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6B1" w:rsidRDefault="00301EEF" w:rsidP="00F01B8C">
      <w:pPr>
        <w:pStyle w:val="big-header"/>
        <w:ind w:left="0" w:right="1134"/>
        <w:rPr>
          <w:rFonts w:cs="FrankRuehl" w:hint="cs"/>
          <w:sz w:val="32"/>
          <w:rtl/>
        </w:rPr>
      </w:pPr>
      <w:r>
        <w:rPr>
          <w:rFonts w:cs="FrankRuehl" w:hint="cs"/>
          <w:sz w:val="32"/>
          <w:rtl/>
        </w:rPr>
        <w:t xml:space="preserve">חוק </w:t>
      </w:r>
      <w:r w:rsidR="00F01B8C">
        <w:rPr>
          <w:rFonts w:cs="FrankRuehl" w:hint="cs"/>
          <w:sz w:val="32"/>
          <w:rtl/>
        </w:rPr>
        <w:t>הרשות הארצית לכבאות והצלה</w:t>
      </w:r>
      <w:r w:rsidR="00DD06B1">
        <w:rPr>
          <w:rFonts w:cs="FrankRuehl"/>
          <w:sz w:val="32"/>
          <w:rtl/>
        </w:rPr>
        <w:t xml:space="preserve">, </w:t>
      </w:r>
      <w:r w:rsidR="00CC057B">
        <w:rPr>
          <w:rFonts w:cs="FrankRuehl" w:hint="cs"/>
          <w:sz w:val="32"/>
          <w:rtl/>
        </w:rPr>
        <w:t>תשע"</w:t>
      </w:r>
      <w:r w:rsidR="005F774E">
        <w:rPr>
          <w:rFonts w:cs="FrankRuehl" w:hint="cs"/>
          <w:sz w:val="32"/>
          <w:rtl/>
        </w:rPr>
        <w:t>ב-2012</w:t>
      </w:r>
    </w:p>
    <w:p w:rsidR="00F01B8C" w:rsidRPr="00F01B8C" w:rsidRDefault="00F01B8C" w:rsidP="00F01B8C">
      <w:pPr>
        <w:spacing w:line="320" w:lineRule="auto"/>
        <w:jc w:val="left"/>
        <w:rPr>
          <w:rFonts w:cs="FrankRuehl"/>
          <w:szCs w:val="26"/>
          <w:rtl/>
        </w:rPr>
      </w:pPr>
    </w:p>
    <w:p w:rsidR="00F01B8C" w:rsidRDefault="00F01B8C" w:rsidP="00F01B8C">
      <w:pPr>
        <w:spacing w:line="320" w:lineRule="auto"/>
        <w:jc w:val="left"/>
        <w:rPr>
          <w:rtl/>
        </w:rPr>
      </w:pPr>
    </w:p>
    <w:p w:rsidR="00F01B8C" w:rsidRDefault="00F01B8C" w:rsidP="00F01B8C">
      <w:pPr>
        <w:spacing w:line="320" w:lineRule="auto"/>
        <w:jc w:val="left"/>
        <w:rPr>
          <w:rFonts w:cs="Miriam"/>
          <w:szCs w:val="22"/>
          <w:rtl/>
        </w:rPr>
      </w:pPr>
      <w:r w:rsidRPr="00F01B8C">
        <w:rPr>
          <w:rFonts w:cs="Miriam"/>
          <w:szCs w:val="22"/>
          <w:rtl/>
        </w:rPr>
        <w:t>בטחון</w:t>
      </w:r>
      <w:r w:rsidRPr="00F01B8C">
        <w:rPr>
          <w:rFonts w:cs="FrankRuehl"/>
          <w:szCs w:val="26"/>
          <w:rtl/>
        </w:rPr>
        <w:t xml:space="preserve"> – כבאות</w:t>
      </w:r>
    </w:p>
    <w:p w:rsidR="00F01B8C" w:rsidRPr="00F01B8C" w:rsidRDefault="00F01B8C" w:rsidP="00F01B8C">
      <w:pPr>
        <w:spacing w:line="320" w:lineRule="auto"/>
        <w:jc w:val="left"/>
        <w:rPr>
          <w:rFonts w:cs="Miriam" w:hint="cs"/>
          <w:szCs w:val="22"/>
          <w:rtl/>
        </w:rPr>
      </w:pPr>
      <w:r w:rsidRPr="00F01B8C">
        <w:rPr>
          <w:rFonts w:cs="Miriam"/>
          <w:szCs w:val="22"/>
          <w:rtl/>
        </w:rPr>
        <w:t>רשויות ומשפט מנהלי</w:t>
      </w:r>
      <w:r w:rsidRPr="00F01B8C">
        <w:rPr>
          <w:rFonts w:cs="FrankRuehl"/>
          <w:szCs w:val="26"/>
          <w:rtl/>
        </w:rPr>
        <w:t xml:space="preserve"> – רשויות  </w:t>
      </w:r>
    </w:p>
    <w:p w:rsidR="00DD06B1" w:rsidRDefault="00DD06B1">
      <w:pPr>
        <w:pStyle w:val="big-header"/>
        <w:ind w:left="0" w:right="1134"/>
        <w:rPr>
          <w:rStyle w:val="default"/>
          <w:rFonts w:cs="FrankRuehl"/>
          <w:sz w:val="32"/>
          <w:szCs w:val="32"/>
          <w:rtl/>
        </w:rPr>
      </w:pPr>
      <w:r>
        <w:rPr>
          <w:rStyle w:val="default"/>
          <w:rFonts w:cs="FrankRuehl"/>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א': מטרה והגדרות</w:t>
            </w:r>
          </w:p>
        </w:tc>
        <w:tc>
          <w:tcPr>
            <w:tcW w:w="567" w:type="dxa"/>
          </w:tcPr>
          <w:p w:rsidR="007548A1" w:rsidRPr="007548A1" w:rsidRDefault="007548A1" w:rsidP="007548A1">
            <w:pPr>
              <w:spacing w:line="240" w:lineRule="auto"/>
              <w:jc w:val="left"/>
              <w:rPr>
                <w:rStyle w:val="Hyperlink"/>
                <w:rtl/>
              </w:rPr>
            </w:pPr>
            <w:hyperlink w:anchor="med0" w:tooltip="פרק א: מטרה והגדר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מטרת החוק</w:t>
            </w:r>
          </w:p>
        </w:tc>
        <w:tc>
          <w:tcPr>
            <w:tcW w:w="567" w:type="dxa"/>
          </w:tcPr>
          <w:p w:rsidR="007548A1" w:rsidRPr="007548A1" w:rsidRDefault="007548A1" w:rsidP="007548A1">
            <w:pPr>
              <w:spacing w:line="240" w:lineRule="auto"/>
              <w:jc w:val="left"/>
              <w:rPr>
                <w:rStyle w:val="Hyperlink"/>
                <w:rtl/>
              </w:rPr>
            </w:pPr>
            <w:hyperlink w:anchor="Seif1" w:tooltip="מטרת החוק"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הגדרות</w:t>
            </w:r>
          </w:p>
        </w:tc>
        <w:tc>
          <w:tcPr>
            <w:tcW w:w="567" w:type="dxa"/>
          </w:tcPr>
          <w:p w:rsidR="007548A1" w:rsidRPr="007548A1" w:rsidRDefault="007548A1" w:rsidP="007548A1">
            <w:pPr>
              <w:spacing w:line="240" w:lineRule="auto"/>
              <w:jc w:val="left"/>
              <w:rPr>
                <w:rStyle w:val="Hyperlink"/>
                <w:rtl/>
              </w:rPr>
            </w:pPr>
            <w:hyperlink w:anchor="Seif2" w:tooltip="הגדר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ב': הרשות הארצית לכבאות והצלה</w:t>
            </w:r>
          </w:p>
        </w:tc>
        <w:tc>
          <w:tcPr>
            <w:tcW w:w="567" w:type="dxa"/>
          </w:tcPr>
          <w:p w:rsidR="007548A1" w:rsidRPr="007548A1" w:rsidRDefault="007548A1" w:rsidP="007548A1">
            <w:pPr>
              <w:spacing w:line="240" w:lineRule="auto"/>
              <w:jc w:val="left"/>
              <w:rPr>
                <w:rStyle w:val="Hyperlink"/>
                <w:rtl/>
              </w:rPr>
            </w:pPr>
            <w:hyperlink w:anchor="med1" w:tooltip="פרק ב: הרשות הארצית ל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א': הרשות ותפקידיה</w:t>
            </w:r>
          </w:p>
        </w:tc>
        <w:tc>
          <w:tcPr>
            <w:tcW w:w="567" w:type="dxa"/>
          </w:tcPr>
          <w:p w:rsidR="007548A1" w:rsidRPr="007548A1" w:rsidRDefault="007548A1" w:rsidP="007548A1">
            <w:pPr>
              <w:spacing w:line="240" w:lineRule="auto"/>
              <w:jc w:val="left"/>
              <w:rPr>
                <w:rStyle w:val="Hyperlink"/>
                <w:rtl/>
              </w:rPr>
            </w:pPr>
            <w:hyperlink w:anchor="hed20" w:tooltip="סימן א: הרשות ותפקידי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הקמת רשות ארצית לכבאות והצלה</w:t>
            </w:r>
          </w:p>
        </w:tc>
        <w:tc>
          <w:tcPr>
            <w:tcW w:w="567" w:type="dxa"/>
          </w:tcPr>
          <w:p w:rsidR="007548A1" w:rsidRPr="007548A1" w:rsidRDefault="007548A1" w:rsidP="007548A1">
            <w:pPr>
              <w:spacing w:line="240" w:lineRule="auto"/>
              <w:jc w:val="left"/>
              <w:rPr>
                <w:rStyle w:val="Hyperlink"/>
                <w:rtl/>
              </w:rPr>
            </w:pPr>
            <w:hyperlink w:anchor="Seif3" w:tooltip="הקמת רשות ארצית ל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תפקידי רשות הכבאות וההצלה</w:t>
            </w:r>
          </w:p>
        </w:tc>
        <w:tc>
          <w:tcPr>
            <w:tcW w:w="567" w:type="dxa"/>
          </w:tcPr>
          <w:p w:rsidR="007548A1" w:rsidRPr="007548A1" w:rsidRDefault="007548A1" w:rsidP="007548A1">
            <w:pPr>
              <w:spacing w:line="240" w:lineRule="auto"/>
              <w:jc w:val="left"/>
              <w:rPr>
                <w:rStyle w:val="Hyperlink"/>
                <w:rtl/>
              </w:rPr>
            </w:pPr>
            <w:hyperlink w:anchor="Seif4" w:tooltip="תפקידי רשות הכבאות וה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ב': נציב כבאות והצלה</w:t>
            </w:r>
          </w:p>
        </w:tc>
        <w:tc>
          <w:tcPr>
            <w:tcW w:w="567" w:type="dxa"/>
          </w:tcPr>
          <w:p w:rsidR="007548A1" w:rsidRPr="007548A1" w:rsidRDefault="007548A1" w:rsidP="007548A1">
            <w:pPr>
              <w:spacing w:line="240" w:lineRule="auto"/>
              <w:jc w:val="left"/>
              <w:rPr>
                <w:rStyle w:val="Hyperlink"/>
                <w:rtl/>
              </w:rPr>
            </w:pPr>
            <w:hyperlink w:anchor="hed21" w:tooltip="סימן ב: נציב 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נציב כבאות והצלה</w:t>
            </w:r>
          </w:p>
        </w:tc>
        <w:tc>
          <w:tcPr>
            <w:tcW w:w="567" w:type="dxa"/>
          </w:tcPr>
          <w:p w:rsidR="007548A1" w:rsidRPr="007548A1" w:rsidRDefault="007548A1" w:rsidP="007548A1">
            <w:pPr>
              <w:spacing w:line="240" w:lineRule="auto"/>
              <w:jc w:val="left"/>
              <w:rPr>
                <w:rStyle w:val="Hyperlink"/>
                <w:rtl/>
              </w:rPr>
            </w:pPr>
            <w:hyperlink w:anchor="Seif5" w:tooltip="נציב 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תנאי כהונה</w:t>
            </w:r>
          </w:p>
        </w:tc>
        <w:tc>
          <w:tcPr>
            <w:tcW w:w="567" w:type="dxa"/>
          </w:tcPr>
          <w:p w:rsidR="007548A1" w:rsidRPr="007548A1" w:rsidRDefault="007548A1" w:rsidP="007548A1">
            <w:pPr>
              <w:spacing w:line="240" w:lineRule="auto"/>
              <w:jc w:val="left"/>
              <w:rPr>
                <w:rStyle w:val="Hyperlink"/>
                <w:rtl/>
              </w:rPr>
            </w:pPr>
            <w:hyperlink w:anchor="Seif6" w:tooltip="תנאי כהונ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הפסקת כהונתו של הנציב</w:t>
            </w:r>
          </w:p>
        </w:tc>
        <w:tc>
          <w:tcPr>
            <w:tcW w:w="567" w:type="dxa"/>
          </w:tcPr>
          <w:p w:rsidR="007548A1" w:rsidRPr="007548A1" w:rsidRDefault="007548A1" w:rsidP="007548A1">
            <w:pPr>
              <w:spacing w:line="240" w:lineRule="auto"/>
              <w:jc w:val="left"/>
              <w:rPr>
                <w:rStyle w:val="Hyperlink"/>
                <w:rtl/>
              </w:rPr>
            </w:pPr>
            <w:hyperlink w:anchor="Seif7" w:tooltip="הפסקת כהונתו של הנציב"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הנציב ואצילת סמכויות</w:t>
            </w:r>
          </w:p>
        </w:tc>
        <w:tc>
          <w:tcPr>
            <w:tcW w:w="567" w:type="dxa"/>
          </w:tcPr>
          <w:p w:rsidR="007548A1" w:rsidRPr="007548A1" w:rsidRDefault="007548A1" w:rsidP="007548A1">
            <w:pPr>
              <w:spacing w:line="240" w:lineRule="auto"/>
              <w:jc w:val="left"/>
              <w:rPr>
                <w:rStyle w:val="Hyperlink"/>
                <w:rtl/>
              </w:rPr>
            </w:pPr>
            <w:hyperlink w:anchor="Seif8" w:tooltip="סמכויות הנציב ואצילת סמכו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תובענה בנוגע למינוי נציב, הפסקת כהונתו או השעייתו</w:t>
            </w:r>
          </w:p>
        </w:tc>
        <w:tc>
          <w:tcPr>
            <w:tcW w:w="567" w:type="dxa"/>
          </w:tcPr>
          <w:p w:rsidR="007548A1" w:rsidRPr="007548A1" w:rsidRDefault="007548A1" w:rsidP="007548A1">
            <w:pPr>
              <w:spacing w:line="240" w:lineRule="auto"/>
              <w:jc w:val="left"/>
              <w:rPr>
                <w:rStyle w:val="Hyperlink"/>
                <w:rtl/>
              </w:rPr>
            </w:pPr>
            <w:hyperlink w:anchor="Seif9" w:tooltip="תובענה בנוגע למינוי נציב, הפסקת כהונתו או השעייתו"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ג': סמכויות הנציב</w:t>
            </w:r>
          </w:p>
        </w:tc>
        <w:tc>
          <w:tcPr>
            <w:tcW w:w="567" w:type="dxa"/>
          </w:tcPr>
          <w:p w:rsidR="007548A1" w:rsidRPr="007548A1" w:rsidRDefault="007548A1" w:rsidP="007548A1">
            <w:pPr>
              <w:spacing w:line="240" w:lineRule="auto"/>
              <w:jc w:val="left"/>
              <w:rPr>
                <w:rStyle w:val="Hyperlink"/>
                <w:rtl/>
              </w:rPr>
            </w:pPr>
            <w:hyperlink w:anchor="hed22" w:tooltip="סימן ג: סמכויות הנציב"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הוראות הרשות</w:t>
            </w:r>
          </w:p>
        </w:tc>
        <w:tc>
          <w:tcPr>
            <w:tcW w:w="567" w:type="dxa"/>
          </w:tcPr>
          <w:p w:rsidR="007548A1" w:rsidRPr="007548A1" w:rsidRDefault="007548A1" w:rsidP="007548A1">
            <w:pPr>
              <w:spacing w:line="240" w:lineRule="auto"/>
              <w:jc w:val="left"/>
              <w:rPr>
                <w:rStyle w:val="Hyperlink"/>
                <w:rtl/>
              </w:rPr>
            </w:pPr>
            <w:hyperlink w:anchor="Seif10" w:tooltip="הוראות הרש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מבנה הרשות ותחנות כיבוי</w:t>
            </w:r>
          </w:p>
        </w:tc>
        <w:tc>
          <w:tcPr>
            <w:tcW w:w="567" w:type="dxa"/>
          </w:tcPr>
          <w:p w:rsidR="007548A1" w:rsidRPr="007548A1" w:rsidRDefault="007548A1" w:rsidP="007548A1">
            <w:pPr>
              <w:spacing w:line="240" w:lineRule="auto"/>
              <w:jc w:val="left"/>
              <w:rPr>
                <w:rStyle w:val="Hyperlink"/>
                <w:rtl/>
              </w:rPr>
            </w:pPr>
            <w:hyperlink w:anchor="Seif11" w:tooltip="מבנה הרשות ותחנות כיבו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ג': כבאים, עובדים ומתנדבים</w:t>
            </w:r>
          </w:p>
        </w:tc>
        <w:tc>
          <w:tcPr>
            <w:tcW w:w="567" w:type="dxa"/>
          </w:tcPr>
          <w:p w:rsidR="007548A1" w:rsidRPr="007548A1" w:rsidRDefault="007548A1" w:rsidP="007548A1">
            <w:pPr>
              <w:spacing w:line="240" w:lineRule="auto"/>
              <w:jc w:val="left"/>
              <w:rPr>
                <w:rStyle w:val="Hyperlink"/>
                <w:rtl/>
              </w:rPr>
            </w:pPr>
            <w:hyperlink w:anchor="med2" w:tooltip="פרק ג: כבאים, עובדים ומתנדב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א': כבאים ועובדים</w:t>
            </w:r>
          </w:p>
        </w:tc>
        <w:tc>
          <w:tcPr>
            <w:tcW w:w="567" w:type="dxa"/>
          </w:tcPr>
          <w:p w:rsidR="007548A1" w:rsidRPr="007548A1" w:rsidRDefault="007548A1" w:rsidP="007548A1">
            <w:pPr>
              <w:spacing w:line="240" w:lineRule="auto"/>
              <w:jc w:val="left"/>
              <w:rPr>
                <w:rStyle w:val="Hyperlink"/>
                <w:rtl/>
              </w:rPr>
            </w:pPr>
            <w:hyperlink w:anchor="hed23" w:tooltip="סימן א: כבאים ועובד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תחולת חוק שירות המדינה</w:t>
            </w:r>
          </w:p>
        </w:tc>
        <w:tc>
          <w:tcPr>
            <w:tcW w:w="567" w:type="dxa"/>
          </w:tcPr>
          <w:p w:rsidR="007548A1" w:rsidRPr="007548A1" w:rsidRDefault="007548A1" w:rsidP="007548A1">
            <w:pPr>
              <w:spacing w:line="240" w:lineRule="auto"/>
              <w:jc w:val="left"/>
              <w:rPr>
                <w:rStyle w:val="Hyperlink"/>
                <w:rtl/>
              </w:rPr>
            </w:pPr>
            <w:hyperlink w:anchor="Seif12" w:tooltip="תחולת חוק שירות המדינ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כבאים וקציני כבאות והצלה</w:t>
            </w:r>
          </w:p>
        </w:tc>
        <w:tc>
          <w:tcPr>
            <w:tcW w:w="567" w:type="dxa"/>
          </w:tcPr>
          <w:p w:rsidR="007548A1" w:rsidRPr="007548A1" w:rsidRDefault="007548A1" w:rsidP="007548A1">
            <w:pPr>
              <w:spacing w:line="240" w:lineRule="auto"/>
              <w:jc w:val="left"/>
              <w:rPr>
                <w:rStyle w:val="Hyperlink"/>
                <w:rtl/>
              </w:rPr>
            </w:pPr>
            <w:hyperlink w:anchor="Seif13" w:tooltip="כבאים וקציני 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הכבאי בתפקיד</w:t>
            </w:r>
          </w:p>
        </w:tc>
        <w:tc>
          <w:tcPr>
            <w:tcW w:w="567" w:type="dxa"/>
          </w:tcPr>
          <w:p w:rsidR="007548A1" w:rsidRPr="007548A1" w:rsidRDefault="007548A1" w:rsidP="007548A1">
            <w:pPr>
              <w:spacing w:line="240" w:lineRule="auto"/>
              <w:jc w:val="left"/>
              <w:rPr>
                <w:rStyle w:val="Hyperlink"/>
                <w:rtl/>
              </w:rPr>
            </w:pPr>
            <w:hyperlink w:anchor="Seif14" w:tooltip="הכבאי בתפקיד"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מדים ותגי זיהוי</w:t>
            </w:r>
          </w:p>
        </w:tc>
        <w:tc>
          <w:tcPr>
            <w:tcW w:w="567" w:type="dxa"/>
          </w:tcPr>
          <w:p w:rsidR="007548A1" w:rsidRPr="007548A1" w:rsidRDefault="007548A1" w:rsidP="007548A1">
            <w:pPr>
              <w:spacing w:line="240" w:lineRule="auto"/>
              <w:jc w:val="left"/>
              <w:rPr>
                <w:rStyle w:val="Hyperlink"/>
                <w:rtl/>
              </w:rPr>
            </w:pPr>
            <w:hyperlink w:anchor="Seif15" w:tooltip="מדים ותגי זיהו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עיטורים</w:t>
            </w:r>
          </w:p>
        </w:tc>
        <w:tc>
          <w:tcPr>
            <w:tcW w:w="567" w:type="dxa"/>
          </w:tcPr>
          <w:p w:rsidR="007548A1" w:rsidRPr="007548A1" w:rsidRDefault="007548A1" w:rsidP="007548A1">
            <w:pPr>
              <w:spacing w:line="240" w:lineRule="auto"/>
              <w:jc w:val="left"/>
              <w:rPr>
                <w:rStyle w:val="Hyperlink"/>
                <w:rtl/>
              </w:rPr>
            </w:pPr>
            <w:hyperlink w:anchor="Seif16" w:tooltip="עיטור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ב': מתנדבים ומשרתים בשירות אזרחי-ביטחוני</w:t>
            </w:r>
          </w:p>
        </w:tc>
        <w:tc>
          <w:tcPr>
            <w:tcW w:w="567" w:type="dxa"/>
          </w:tcPr>
          <w:p w:rsidR="007548A1" w:rsidRPr="007548A1" w:rsidRDefault="007548A1" w:rsidP="007548A1">
            <w:pPr>
              <w:spacing w:line="240" w:lineRule="auto"/>
              <w:jc w:val="left"/>
              <w:rPr>
                <w:rStyle w:val="Hyperlink"/>
                <w:rtl/>
              </w:rPr>
            </w:pPr>
            <w:hyperlink w:anchor="hed24" w:tooltip="סימן ב: מתנדבים ומשרתים בשירות אזרחי-ביטחונ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מתנדבים</w:t>
            </w:r>
          </w:p>
        </w:tc>
        <w:tc>
          <w:tcPr>
            <w:tcW w:w="567" w:type="dxa"/>
          </w:tcPr>
          <w:p w:rsidR="007548A1" w:rsidRPr="007548A1" w:rsidRDefault="007548A1" w:rsidP="007548A1">
            <w:pPr>
              <w:spacing w:line="240" w:lineRule="auto"/>
              <w:jc w:val="left"/>
              <w:rPr>
                <w:rStyle w:val="Hyperlink"/>
                <w:rtl/>
              </w:rPr>
            </w:pPr>
            <w:hyperlink w:anchor="Seif17" w:tooltip="מתנדב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דין משמעתי</w:t>
            </w:r>
          </w:p>
        </w:tc>
        <w:tc>
          <w:tcPr>
            <w:tcW w:w="567" w:type="dxa"/>
          </w:tcPr>
          <w:p w:rsidR="007548A1" w:rsidRPr="007548A1" w:rsidRDefault="007548A1" w:rsidP="007548A1">
            <w:pPr>
              <w:spacing w:line="240" w:lineRule="auto"/>
              <w:jc w:val="left"/>
              <w:rPr>
                <w:rStyle w:val="Hyperlink"/>
                <w:rtl/>
              </w:rPr>
            </w:pPr>
            <w:hyperlink w:anchor="Seif18" w:tooltip="דין משמעת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העדר זכאות לשכר והעדר יחסי עובד ומעביד</w:t>
            </w:r>
          </w:p>
        </w:tc>
        <w:tc>
          <w:tcPr>
            <w:tcW w:w="567" w:type="dxa"/>
          </w:tcPr>
          <w:p w:rsidR="007548A1" w:rsidRPr="007548A1" w:rsidRDefault="007548A1" w:rsidP="007548A1">
            <w:pPr>
              <w:spacing w:line="240" w:lineRule="auto"/>
              <w:jc w:val="left"/>
              <w:rPr>
                <w:rStyle w:val="Hyperlink"/>
                <w:rtl/>
              </w:rPr>
            </w:pPr>
            <w:hyperlink w:anchor="Seif19" w:tooltip="העדר זכאות לשכר והעדר יחסי עובד ומעביד"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תחולת חוק שירות הציבור</w:t>
            </w:r>
          </w:p>
        </w:tc>
        <w:tc>
          <w:tcPr>
            <w:tcW w:w="567" w:type="dxa"/>
          </w:tcPr>
          <w:p w:rsidR="007548A1" w:rsidRPr="007548A1" w:rsidRDefault="007548A1" w:rsidP="007548A1">
            <w:pPr>
              <w:spacing w:line="240" w:lineRule="auto"/>
              <w:jc w:val="left"/>
              <w:rPr>
                <w:rStyle w:val="Hyperlink"/>
                <w:rtl/>
              </w:rPr>
            </w:pPr>
            <w:hyperlink w:anchor="Seif20" w:tooltip="תחולת חוק שירות הציבור"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20א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משרתים בשירות אזרחי ביטחוני</w:t>
            </w:r>
          </w:p>
        </w:tc>
        <w:tc>
          <w:tcPr>
            <w:tcW w:w="567" w:type="dxa"/>
          </w:tcPr>
          <w:p w:rsidR="007548A1" w:rsidRPr="007548A1" w:rsidRDefault="007548A1" w:rsidP="007548A1">
            <w:pPr>
              <w:spacing w:line="240" w:lineRule="auto"/>
              <w:jc w:val="left"/>
              <w:rPr>
                <w:rStyle w:val="Hyperlink"/>
                <w:rtl/>
              </w:rPr>
            </w:pPr>
            <w:hyperlink w:anchor="Seif148" w:tooltip="משרתים בשירות אזרחי ביטחונ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ד': הטיפול באירועים</w:t>
            </w:r>
          </w:p>
        </w:tc>
        <w:tc>
          <w:tcPr>
            <w:tcW w:w="567" w:type="dxa"/>
          </w:tcPr>
          <w:p w:rsidR="007548A1" w:rsidRPr="007548A1" w:rsidRDefault="007548A1" w:rsidP="007548A1">
            <w:pPr>
              <w:spacing w:line="240" w:lineRule="auto"/>
              <w:jc w:val="left"/>
              <w:rPr>
                <w:rStyle w:val="Hyperlink"/>
                <w:rtl/>
              </w:rPr>
            </w:pPr>
            <w:hyperlink w:anchor="med3" w:tooltip="פרק ד: הטיפול באירוע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א': סמכויות לטיפול באירוע</w:t>
            </w:r>
          </w:p>
        </w:tc>
        <w:tc>
          <w:tcPr>
            <w:tcW w:w="567" w:type="dxa"/>
          </w:tcPr>
          <w:p w:rsidR="007548A1" w:rsidRPr="007548A1" w:rsidRDefault="007548A1" w:rsidP="007548A1">
            <w:pPr>
              <w:spacing w:line="240" w:lineRule="auto"/>
              <w:jc w:val="left"/>
              <w:rPr>
                <w:rStyle w:val="Hyperlink"/>
                <w:rtl/>
              </w:rPr>
            </w:pPr>
            <w:hyperlink w:anchor="hed25" w:tooltip="סימן א: סמכויות לטיפול באירוע"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כבאי במילוי תפקידו</w:t>
            </w:r>
          </w:p>
        </w:tc>
        <w:tc>
          <w:tcPr>
            <w:tcW w:w="567" w:type="dxa"/>
          </w:tcPr>
          <w:p w:rsidR="007548A1" w:rsidRPr="007548A1" w:rsidRDefault="007548A1" w:rsidP="007548A1">
            <w:pPr>
              <w:spacing w:line="240" w:lineRule="auto"/>
              <w:jc w:val="left"/>
              <w:rPr>
                <w:rStyle w:val="Hyperlink"/>
                <w:rtl/>
              </w:rPr>
            </w:pPr>
            <w:hyperlink w:anchor="Seif21" w:tooltip="סמכויות כבאי במילוי תפקידו"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קצין כבאות והצלה</w:t>
            </w:r>
          </w:p>
        </w:tc>
        <w:tc>
          <w:tcPr>
            <w:tcW w:w="567" w:type="dxa"/>
          </w:tcPr>
          <w:p w:rsidR="007548A1" w:rsidRPr="007548A1" w:rsidRDefault="007548A1" w:rsidP="007548A1">
            <w:pPr>
              <w:spacing w:line="240" w:lineRule="auto"/>
              <w:jc w:val="left"/>
              <w:rPr>
                <w:rStyle w:val="Hyperlink"/>
                <w:rtl/>
              </w:rPr>
            </w:pPr>
            <w:hyperlink w:anchor="Seif22" w:tooltip="סמכויות קצין 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כפיית ציות</w:t>
            </w:r>
          </w:p>
        </w:tc>
        <w:tc>
          <w:tcPr>
            <w:tcW w:w="567" w:type="dxa"/>
          </w:tcPr>
          <w:p w:rsidR="007548A1" w:rsidRPr="007548A1" w:rsidRDefault="007548A1" w:rsidP="007548A1">
            <w:pPr>
              <w:spacing w:line="240" w:lineRule="auto"/>
              <w:jc w:val="left"/>
              <w:rPr>
                <w:rStyle w:val="Hyperlink"/>
                <w:rtl/>
              </w:rPr>
            </w:pPr>
            <w:hyperlink w:anchor="Seif23" w:tooltip="כפיית צ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מנדבים באירוע</w:t>
            </w:r>
          </w:p>
        </w:tc>
        <w:tc>
          <w:tcPr>
            <w:tcW w:w="567" w:type="dxa"/>
          </w:tcPr>
          <w:p w:rsidR="007548A1" w:rsidRPr="007548A1" w:rsidRDefault="007548A1" w:rsidP="007548A1">
            <w:pPr>
              <w:spacing w:line="240" w:lineRule="auto"/>
              <w:jc w:val="left"/>
              <w:rPr>
                <w:rStyle w:val="Hyperlink"/>
                <w:rtl/>
              </w:rPr>
            </w:pPr>
            <w:hyperlink w:anchor="Seif24" w:tooltip="מנדבים באירוע"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גיוס ציוד וחומרים בנסיבות מיוחדות</w:t>
            </w:r>
          </w:p>
        </w:tc>
        <w:tc>
          <w:tcPr>
            <w:tcW w:w="567" w:type="dxa"/>
          </w:tcPr>
          <w:p w:rsidR="007548A1" w:rsidRPr="007548A1" w:rsidRDefault="007548A1" w:rsidP="007548A1">
            <w:pPr>
              <w:spacing w:line="240" w:lineRule="auto"/>
              <w:jc w:val="left"/>
              <w:rPr>
                <w:rStyle w:val="Hyperlink"/>
                <w:rtl/>
              </w:rPr>
            </w:pPr>
            <w:hyperlink w:anchor="Seif25" w:tooltip="גיוס ציוד וחומרים בנסיבות מיוחד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שימוש במים</w:t>
            </w:r>
          </w:p>
        </w:tc>
        <w:tc>
          <w:tcPr>
            <w:tcW w:w="567" w:type="dxa"/>
          </w:tcPr>
          <w:p w:rsidR="007548A1" w:rsidRPr="007548A1" w:rsidRDefault="007548A1" w:rsidP="007548A1">
            <w:pPr>
              <w:spacing w:line="240" w:lineRule="auto"/>
              <w:jc w:val="left"/>
              <w:rPr>
                <w:rStyle w:val="Hyperlink"/>
                <w:rtl/>
              </w:rPr>
            </w:pPr>
            <w:hyperlink w:anchor="Seif26" w:tooltip="שימוש במ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lastRenderedPageBreak/>
              <w:t xml:space="preserve">סעיף 27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כבאי וקצין כבאות והצלה</w:t>
            </w:r>
          </w:p>
        </w:tc>
        <w:tc>
          <w:tcPr>
            <w:tcW w:w="567" w:type="dxa"/>
          </w:tcPr>
          <w:p w:rsidR="007548A1" w:rsidRPr="007548A1" w:rsidRDefault="007548A1" w:rsidP="007548A1">
            <w:pPr>
              <w:spacing w:line="240" w:lineRule="auto"/>
              <w:jc w:val="left"/>
              <w:rPr>
                <w:rStyle w:val="Hyperlink"/>
                <w:rtl/>
              </w:rPr>
            </w:pPr>
            <w:hyperlink w:anchor="Seif27" w:tooltip="סמכויות כבאי וקצין 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ב': טיפול באירוע חומרים מסוכנים</w:t>
            </w:r>
          </w:p>
        </w:tc>
        <w:tc>
          <w:tcPr>
            <w:tcW w:w="567" w:type="dxa"/>
          </w:tcPr>
          <w:p w:rsidR="007548A1" w:rsidRPr="007548A1" w:rsidRDefault="007548A1" w:rsidP="007548A1">
            <w:pPr>
              <w:spacing w:line="240" w:lineRule="auto"/>
              <w:jc w:val="left"/>
              <w:rPr>
                <w:rStyle w:val="Hyperlink"/>
                <w:rtl/>
              </w:rPr>
            </w:pPr>
            <w:hyperlink w:anchor="hed26" w:tooltip="סימן ב: טיפול באירוע חומרים מסוכ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תפקידים בעת אירוע חומרים מסוכנים</w:t>
            </w:r>
          </w:p>
        </w:tc>
        <w:tc>
          <w:tcPr>
            <w:tcW w:w="567" w:type="dxa"/>
          </w:tcPr>
          <w:p w:rsidR="007548A1" w:rsidRPr="007548A1" w:rsidRDefault="007548A1" w:rsidP="007548A1">
            <w:pPr>
              <w:spacing w:line="240" w:lineRule="auto"/>
              <w:jc w:val="left"/>
              <w:rPr>
                <w:rStyle w:val="Hyperlink"/>
                <w:rtl/>
              </w:rPr>
            </w:pPr>
            <w:hyperlink w:anchor="Seif28" w:tooltip="תפקידים בעת אירוע חומרים מסוכ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29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בעת אירוע חומרים מסוכנים</w:t>
            </w:r>
          </w:p>
        </w:tc>
        <w:tc>
          <w:tcPr>
            <w:tcW w:w="567" w:type="dxa"/>
          </w:tcPr>
          <w:p w:rsidR="007548A1" w:rsidRPr="007548A1" w:rsidRDefault="007548A1" w:rsidP="007548A1">
            <w:pPr>
              <w:spacing w:line="240" w:lineRule="auto"/>
              <w:jc w:val="left"/>
              <w:rPr>
                <w:rStyle w:val="Hyperlink"/>
                <w:rtl/>
              </w:rPr>
            </w:pPr>
            <w:hyperlink w:anchor="Seif29" w:tooltip="סמכויות בעת אירוע חומרים מסוכ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דיווח ושמירת דינים</w:t>
            </w:r>
          </w:p>
        </w:tc>
        <w:tc>
          <w:tcPr>
            <w:tcW w:w="567" w:type="dxa"/>
          </w:tcPr>
          <w:p w:rsidR="007548A1" w:rsidRPr="007548A1" w:rsidRDefault="007548A1" w:rsidP="007548A1">
            <w:pPr>
              <w:spacing w:line="240" w:lineRule="auto"/>
              <w:jc w:val="left"/>
              <w:rPr>
                <w:rStyle w:val="Hyperlink"/>
                <w:rtl/>
              </w:rPr>
            </w:pPr>
            <w:hyperlink w:anchor="Seif30" w:tooltip="דיווח ושמירת די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ג': צוותי כיבוי</w:t>
            </w:r>
          </w:p>
        </w:tc>
        <w:tc>
          <w:tcPr>
            <w:tcW w:w="567" w:type="dxa"/>
          </w:tcPr>
          <w:p w:rsidR="007548A1" w:rsidRPr="007548A1" w:rsidRDefault="007548A1" w:rsidP="007548A1">
            <w:pPr>
              <w:spacing w:line="240" w:lineRule="auto"/>
              <w:jc w:val="left"/>
              <w:rPr>
                <w:rStyle w:val="Hyperlink"/>
                <w:rtl/>
              </w:rPr>
            </w:pPr>
            <w:hyperlink w:anchor="hed27" w:tooltip="סימן ג: צוותי כיבו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צוות כיבוי והצלה מפעלי</w:t>
            </w:r>
          </w:p>
        </w:tc>
        <w:tc>
          <w:tcPr>
            <w:tcW w:w="567" w:type="dxa"/>
          </w:tcPr>
          <w:p w:rsidR="007548A1" w:rsidRPr="007548A1" w:rsidRDefault="007548A1" w:rsidP="007548A1">
            <w:pPr>
              <w:spacing w:line="240" w:lineRule="auto"/>
              <w:jc w:val="left"/>
              <w:rPr>
                <w:rStyle w:val="Hyperlink"/>
                <w:rtl/>
              </w:rPr>
            </w:pPr>
            <w:hyperlink w:anchor="Seif31" w:tooltip="צוות כיבוי והצלה מפע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צוותי כיבוי לשטחים פתוחים</w:t>
            </w:r>
          </w:p>
        </w:tc>
        <w:tc>
          <w:tcPr>
            <w:tcW w:w="567" w:type="dxa"/>
          </w:tcPr>
          <w:p w:rsidR="007548A1" w:rsidRPr="007548A1" w:rsidRDefault="007548A1" w:rsidP="007548A1">
            <w:pPr>
              <w:spacing w:line="240" w:lineRule="auto"/>
              <w:jc w:val="left"/>
              <w:rPr>
                <w:rStyle w:val="Hyperlink"/>
                <w:rtl/>
              </w:rPr>
            </w:pPr>
            <w:hyperlink w:anchor="Seif32" w:tooltip="צוותי כיבוי לשטחים פתוח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הסכם להקמת צוות כיבוי כחלופה לצו</w:t>
            </w:r>
          </w:p>
        </w:tc>
        <w:tc>
          <w:tcPr>
            <w:tcW w:w="567" w:type="dxa"/>
          </w:tcPr>
          <w:p w:rsidR="007548A1" w:rsidRPr="007548A1" w:rsidRDefault="007548A1" w:rsidP="007548A1">
            <w:pPr>
              <w:spacing w:line="240" w:lineRule="auto"/>
              <w:jc w:val="left"/>
              <w:rPr>
                <w:rStyle w:val="Hyperlink"/>
                <w:rtl/>
              </w:rPr>
            </w:pPr>
            <w:hyperlink w:anchor="Seif33" w:tooltip="הסכם להקמת צוות כיבוי כחלופה לצו"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ד': עזרה מחוץ לישראל</w:t>
            </w:r>
          </w:p>
        </w:tc>
        <w:tc>
          <w:tcPr>
            <w:tcW w:w="567" w:type="dxa"/>
          </w:tcPr>
          <w:p w:rsidR="007548A1" w:rsidRPr="007548A1" w:rsidRDefault="007548A1" w:rsidP="007548A1">
            <w:pPr>
              <w:spacing w:line="240" w:lineRule="auto"/>
              <w:jc w:val="left"/>
              <w:rPr>
                <w:rStyle w:val="Hyperlink"/>
                <w:rtl/>
              </w:rPr>
            </w:pPr>
            <w:hyperlink w:anchor="hed28" w:tooltip="סימן ד: עזרה מחוץ לישראל"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עזרה מחוץ לישראל</w:t>
            </w:r>
          </w:p>
        </w:tc>
        <w:tc>
          <w:tcPr>
            <w:tcW w:w="567" w:type="dxa"/>
          </w:tcPr>
          <w:p w:rsidR="007548A1" w:rsidRPr="007548A1" w:rsidRDefault="007548A1" w:rsidP="007548A1">
            <w:pPr>
              <w:spacing w:line="240" w:lineRule="auto"/>
              <w:jc w:val="left"/>
              <w:rPr>
                <w:rStyle w:val="Hyperlink"/>
                <w:rtl/>
              </w:rPr>
            </w:pPr>
            <w:hyperlink w:anchor="Seif34" w:tooltip="עזרה מחוץ לישראל"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עזרה בשטחי המועצה הפלסטינית</w:t>
            </w:r>
          </w:p>
        </w:tc>
        <w:tc>
          <w:tcPr>
            <w:tcW w:w="567" w:type="dxa"/>
          </w:tcPr>
          <w:p w:rsidR="007548A1" w:rsidRPr="007548A1" w:rsidRDefault="007548A1" w:rsidP="007548A1">
            <w:pPr>
              <w:spacing w:line="240" w:lineRule="auto"/>
              <w:jc w:val="left"/>
              <w:rPr>
                <w:rStyle w:val="Hyperlink"/>
                <w:rtl/>
              </w:rPr>
            </w:pPr>
            <w:hyperlink w:anchor="Seif35" w:tooltip="עזרה בשטחי המועצה הפלסטיני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ה': הקצאת כבאים בתשלום</w:t>
            </w:r>
          </w:p>
        </w:tc>
        <w:tc>
          <w:tcPr>
            <w:tcW w:w="567" w:type="dxa"/>
          </w:tcPr>
          <w:p w:rsidR="007548A1" w:rsidRPr="007548A1" w:rsidRDefault="007548A1" w:rsidP="007548A1">
            <w:pPr>
              <w:spacing w:line="240" w:lineRule="auto"/>
              <w:jc w:val="left"/>
              <w:rPr>
                <w:rStyle w:val="Hyperlink"/>
                <w:rtl/>
              </w:rPr>
            </w:pPr>
            <w:hyperlink w:anchor="hed29" w:tooltip="סימן ה: הקצאת כבאים בתשלו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הקצאת כבאים בתשלום</w:t>
            </w:r>
          </w:p>
        </w:tc>
        <w:tc>
          <w:tcPr>
            <w:tcW w:w="567" w:type="dxa"/>
          </w:tcPr>
          <w:p w:rsidR="007548A1" w:rsidRPr="007548A1" w:rsidRDefault="007548A1" w:rsidP="007548A1">
            <w:pPr>
              <w:spacing w:line="240" w:lineRule="auto"/>
              <w:jc w:val="left"/>
              <w:rPr>
                <w:rStyle w:val="Hyperlink"/>
                <w:rtl/>
              </w:rPr>
            </w:pPr>
            <w:hyperlink w:anchor="Seif36" w:tooltip="הקצאת כבאים בתשלו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אירועים ממלכתיים והפגנות</w:t>
            </w:r>
          </w:p>
        </w:tc>
        <w:tc>
          <w:tcPr>
            <w:tcW w:w="567" w:type="dxa"/>
          </w:tcPr>
          <w:p w:rsidR="007548A1" w:rsidRPr="007548A1" w:rsidRDefault="007548A1" w:rsidP="007548A1">
            <w:pPr>
              <w:spacing w:line="240" w:lineRule="auto"/>
              <w:jc w:val="left"/>
              <w:rPr>
                <w:rStyle w:val="Hyperlink"/>
                <w:rtl/>
              </w:rPr>
            </w:pPr>
            <w:hyperlink w:anchor="Seif37" w:tooltip="אירועים ממלכתיים והפגנ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עיון חוזר וערר</w:t>
            </w:r>
          </w:p>
        </w:tc>
        <w:tc>
          <w:tcPr>
            <w:tcW w:w="567" w:type="dxa"/>
          </w:tcPr>
          <w:p w:rsidR="007548A1" w:rsidRPr="007548A1" w:rsidRDefault="007548A1" w:rsidP="007548A1">
            <w:pPr>
              <w:spacing w:line="240" w:lineRule="auto"/>
              <w:jc w:val="left"/>
              <w:rPr>
                <w:rStyle w:val="Hyperlink"/>
                <w:rtl/>
              </w:rPr>
            </w:pPr>
            <w:hyperlink w:anchor="Seif38" w:tooltip="עיון חוזר וערר"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39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ייעוד תשלומים</w:t>
            </w:r>
          </w:p>
        </w:tc>
        <w:tc>
          <w:tcPr>
            <w:tcW w:w="567" w:type="dxa"/>
          </w:tcPr>
          <w:p w:rsidR="007548A1" w:rsidRPr="007548A1" w:rsidRDefault="007548A1" w:rsidP="007548A1">
            <w:pPr>
              <w:spacing w:line="240" w:lineRule="auto"/>
              <w:jc w:val="left"/>
              <w:rPr>
                <w:rStyle w:val="Hyperlink"/>
                <w:rtl/>
              </w:rPr>
            </w:pPr>
            <w:hyperlink w:anchor="Seif39" w:tooltip="ייעוד תשלומ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ה': בטיחות באש</w:t>
            </w:r>
          </w:p>
        </w:tc>
        <w:tc>
          <w:tcPr>
            <w:tcW w:w="567" w:type="dxa"/>
          </w:tcPr>
          <w:p w:rsidR="007548A1" w:rsidRPr="007548A1" w:rsidRDefault="007548A1" w:rsidP="007548A1">
            <w:pPr>
              <w:spacing w:line="240" w:lineRule="auto"/>
              <w:jc w:val="left"/>
              <w:rPr>
                <w:rStyle w:val="Hyperlink"/>
                <w:rtl/>
              </w:rPr>
            </w:pPr>
            <w:hyperlink w:anchor="med4" w:tooltip="פרק ה: בטיחות באש"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א': נקיטת אמצעים</w:t>
            </w:r>
          </w:p>
        </w:tc>
        <w:tc>
          <w:tcPr>
            <w:tcW w:w="567" w:type="dxa"/>
          </w:tcPr>
          <w:p w:rsidR="007548A1" w:rsidRPr="007548A1" w:rsidRDefault="007548A1" w:rsidP="007548A1">
            <w:pPr>
              <w:spacing w:line="240" w:lineRule="auto"/>
              <w:jc w:val="left"/>
              <w:rPr>
                <w:rStyle w:val="Hyperlink"/>
                <w:rtl/>
              </w:rPr>
            </w:pPr>
            <w:hyperlink w:anchor="hed210" w:tooltip="סימן א: נקיטת אמצע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אחריות לקיום הוראות בטיחות אש והצלה</w:t>
            </w:r>
          </w:p>
        </w:tc>
        <w:tc>
          <w:tcPr>
            <w:tcW w:w="567" w:type="dxa"/>
          </w:tcPr>
          <w:p w:rsidR="007548A1" w:rsidRPr="007548A1" w:rsidRDefault="007548A1" w:rsidP="007548A1">
            <w:pPr>
              <w:spacing w:line="240" w:lineRule="auto"/>
              <w:jc w:val="left"/>
              <w:rPr>
                <w:rStyle w:val="Hyperlink"/>
                <w:rtl/>
              </w:rPr>
            </w:pPr>
            <w:hyperlink w:anchor="Seif40" w:tooltip="אחריות לקיום הוראות בטיחות אש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חובת האחראי</w:t>
            </w:r>
          </w:p>
        </w:tc>
        <w:tc>
          <w:tcPr>
            <w:tcW w:w="567" w:type="dxa"/>
          </w:tcPr>
          <w:p w:rsidR="007548A1" w:rsidRPr="007548A1" w:rsidRDefault="007548A1" w:rsidP="007548A1">
            <w:pPr>
              <w:spacing w:line="240" w:lineRule="auto"/>
              <w:jc w:val="left"/>
              <w:rPr>
                <w:rStyle w:val="Hyperlink"/>
                <w:rtl/>
              </w:rPr>
            </w:pPr>
            <w:hyperlink w:anchor="Seif41" w:tooltip="חובת האחרא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תקנות בדבר נקיטת אמצעי בטיחות אש והצלה</w:t>
            </w:r>
          </w:p>
        </w:tc>
        <w:tc>
          <w:tcPr>
            <w:tcW w:w="567" w:type="dxa"/>
          </w:tcPr>
          <w:p w:rsidR="007548A1" w:rsidRPr="007548A1" w:rsidRDefault="007548A1" w:rsidP="007548A1">
            <w:pPr>
              <w:spacing w:line="240" w:lineRule="auto"/>
              <w:jc w:val="left"/>
              <w:rPr>
                <w:rStyle w:val="Hyperlink"/>
                <w:rtl/>
              </w:rPr>
            </w:pPr>
            <w:hyperlink w:anchor="Seif42" w:tooltip="תקנות בדבר נקיטת אמצעי בטיחות אש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 מיוחד</w:t>
            </w:r>
          </w:p>
        </w:tc>
        <w:tc>
          <w:tcPr>
            <w:tcW w:w="567" w:type="dxa"/>
          </w:tcPr>
          <w:p w:rsidR="007548A1" w:rsidRPr="007548A1" w:rsidRDefault="007548A1" w:rsidP="007548A1">
            <w:pPr>
              <w:spacing w:line="240" w:lineRule="auto"/>
              <w:jc w:val="left"/>
              <w:rPr>
                <w:rStyle w:val="Hyperlink"/>
                <w:rtl/>
              </w:rPr>
            </w:pPr>
            <w:hyperlink w:anchor="Seif43" w:tooltip="צו מיוחד"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43א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עתירה לביטול צו</w:t>
            </w:r>
          </w:p>
        </w:tc>
        <w:tc>
          <w:tcPr>
            <w:tcW w:w="567" w:type="dxa"/>
          </w:tcPr>
          <w:p w:rsidR="007548A1" w:rsidRPr="007548A1" w:rsidRDefault="007548A1" w:rsidP="007548A1">
            <w:pPr>
              <w:spacing w:line="240" w:lineRule="auto"/>
              <w:jc w:val="left"/>
              <w:rPr>
                <w:rStyle w:val="Hyperlink"/>
                <w:rtl/>
              </w:rPr>
            </w:pPr>
            <w:hyperlink w:anchor="Seif153" w:tooltip="עתירה לביטול צו"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כללים לעניין יער וחורש</w:t>
            </w:r>
          </w:p>
        </w:tc>
        <w:tc>
          <w:tcPr>
            <w:tcW w:w="567" w:type="dxa"/>
          </w:tcPr>
          <w:p w:rsidR="007548A1" w:rsidRPr="007548A1" w:rsidRDefault="007548A1" w:rsidP="007548A1">
            <w:pPr>
              <w:spacing w:line="240" w:lineRule="auto"/>
              <w:jc w:val="left"/>
              <w:rPr>
                <w:rStyle w:val="Hyperlink"/>
                <w:rtl/>
              </w:rPr>
            </w:pPr>
            <w:hyperlink w:anchor="Seif44" w:tooltip="כללים לעניין יער וחורש"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אישור תכנית יער וחורש</w:t>
            </w:r>
          </w:p>
        </w:tc>
        <w:tc>
          <w:tcPr>
            <w:tcW w:w="567" w:type="dxa"/>
          </w:tcPr>
          <w:p w:rsidR="007548A1" w:rsidRPr="007548A1" w:rsidRDefault="007548A1" w:rsidP="007548A1">
            <w:pPr>
              <w:spacing w:line="240" w:lineRule="auto"/>
              <w:jc w:val="left"/>
              <w:rPr>
                <w:rStyle w:val="Hyperlink"/>
                <w:rtl/>
              </w:rPr>
            </w:pPr>
            <w:hyperlink w:anchor="Seif45" w:tooltip="אישור תכנית יער וחורש"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הוראות בדבר חובת אספקת מים</w:t>
            </w:r>
          </w:p>
        </w:tc>
        <w:tc>
          <w:tcPr>
            <w:tcW w:w="567" w:type="dxa"/>
          </w:tcPr>
          <w:p w:rsidR="007548A1" w:rsidRPr="007548A1" w:rsidRDefault="007548A1" w:rsidP="007548A1">
            <w:pPr>
              <w:spacing w:line="240" w:lineRule="auto"/>
              <w:jc w:val="left"/>
              <w:rPr>
                <w:rStyle w:val="Hyperlink"/>
                <w:rtl/>
              </w:rPr>
            </w:pPr>
            <w:hyperlink w:anchor="Seif46" w:tooltip="הוראות בדבר חובת אספקת מ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ב': מפקחי בטיחות אש</w:t>
            </w:r>
          </w:p>
        </w:tc>
        <w:tc>
          <w:tcPr>
            <w:tcW w:w="567" w:type="dxa"/>
          </w:tcPr>
          <w:p w:rsidR="007548A1" w:rsidRPr="007548A1" w:rsidRDefault="007548A1" w:rsidP="007548A1">
            <w:pPr>
              <w:spacing w:line="240" w:lineRule="auto"/>
              <w:jc w:val="left"/>
              <w:rPr>
                <w:rStyle w:val="Hyperlink"/>
                <w:rtl/>
              </w:rPr>
            </w:pPr>
            <w:hyperlink w:anchor="hed211" w:tooltip="סימן ב: מפקחי בטיחות אש"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הסמכת מפקחי בטיחות אש</w:t>
            </w:r>
          </w:p>
        </w:tc>
        <w:tc>
          <w:tcPr>
            <w:tcW w:w="567" w:type="dxa"/>
          </w:tcPr>
          <w:p w:rsidR="007548A1" w:rsidRPr="007548A1" w:rsidRDefault="007548A1" w:rsidP="007548A1">
            <w:pPr>
              <w:spacing w:line="240" w:lineRule="auto"/>
              <w:jc w:val="left"/>
              <w:rPr>
                <w:rStyle w:val="Hyperlink"/>
                <w:rtl/>
              </w:rPr>
            </w:pPr>
            <w:hyperlink w:anchor="Seif47" w:tooltip="הסמכת מפקחי בטיחות אש"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מפקח</w:t>
            </w:r>
          </w:p>
        </w:tc>
        <w:tc>
          <w:tcPr>
            <w:tcW w:w="567" w:type="dxa"/>
          </w:tcPr>
          <w:p w:rsidR="007548A1" w:rsidRPr="007548A1" w:rsidRDefault="007548A1" w:rsidP="007548A1">
            <w:pPr>
              <w:spacing w:line="240" w:lineRule="auto"/>
              <w:jc w:val="left"/>
              <w:rPr>
                <w:rStyle w:val="Hyperlink"/>
                <w:rtl/>
              </w:rPr>
            </w:pPr>
            <w:hyperlink w:anchor="Seif48" w:tooltip="סמכויות מפקח"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49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זיהוי מפקח</w:t>
            </w:r>
          </w:p>
        </w:tc>
        <w:tc>
          <w:tcPr>
            <w:tcW w:w="567" w:type="dxa"/>
          </w:tcPr>
          <w:p w:rsidR="007548A1" w:rsidRPr="007548A1" w:rsidRDefault="007548A1" w:rsidP="007548A1">
            <w:pPr>
              <w:spacing w:line="240" w:lineRule="auto"/>
              <w:jc w:val="left"/>
              <w:rPr>
                <w:rStyle w:val="Hyperlink"/>
                <w:rtl/>
              </w:rPr>
            </w:pPr>
            <w:hyperlink w:anchor="Seif49" w:tooltip="זיהוי מפקח"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דרישה לתיקון ליקויים</w:t>
            </w:r>
          </w:p>
        </w:tc>
        <w:tc>
          <w:tcPr>
            <w:tcW w:w="567" w:type="dxa"/>
          </w:tcPr>
          <w:p w:rsidR="007548A1" w:rsidRPr="007548A1" w:rsidRDefault="007548A1" w:rsidP="007548A1">
            <w:pPr>
              <w:spacing w:line="240" w:lineRule="auto"/>
              <w:jc w:val="left"/>
              <w:rPr>
                <w:rStyle w:val="Hyperlink"/>
                <w:rtl/>
              </w:rPr>
            </w:pPr>
            <w:hyperlink w:anchor="Seif50" w:tooltip="דרישה לתיקון ליקוי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ג': צו הפסקה מינהלי</w:t>
            </w:r>
          </w:p>
        </w:tc>
        <w:tc>
          <w:tcPr>
            <w:tcW w:w="567" w:type="dxa"/>
          </w:tcPr>
          <w:p w:rsidR="007548A1" w:rsidRPr="007548A1" w:rsidRDefault="007548A1" w:rsidP="007548A1">
            <w:pPr>
              <w:spacing w:line="240" w:lineRule="auto"/>
              <w:jc w:val="left"/>
              <w:rPr>
                <w:rStyle w:val="Hyperlink"/>
                <w:rtl/>
              </w:rPr>
            </w:pPr>
            <w:hyperlink w:anchor="hed212" w:tooltip="סימן ג: 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 הפסקה מינהלי</w:t>
            </w:r>
          </w:p>
        </w:tc>
        <w:tc>
          <w:tcPr>
            <w:tcW w:w="567" w:type="dxa"/>
          </w:tcPr>
          <w:p w:rsidR="007548A1" w:rsidRPr="007548A1" w:rsidRDefault="007548A1" w:rsidP="007548A1">
            <w:pPr>
              <w:spacing w:line="240" w:lineRule="auto"/>
              <w:jc w:val="left"/>
              <w:rPr>
                <w:rStyle w:val="Hyperlink"/>
                <w:rtl/>
              </w:rPr>
            </w:pPr>
            <w:hyperlink w:anchor="Seif51" w:tooltip="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הליכי מתן צו הפסקה מינהלי</w:t>
            </w:r>
          </w:p>
        </w:tc>
        <w:tc>
          <w:tcPr>
            <w:tcW w:w="567" w:type="dxa"/>
          </w:tcPr>
          <w:p w:rsidR="007548A1" w:rsidRPr="007548A1" w:rsidRDefault="007548A1" w:rsidP="007548A1">
            <w:pPr>
              <w:spacing w:line="240" w:lineRule="auto"/>
              <w:jc w:val="left"/>
              <w:rPr>
                <w:rStyle w:val="Hyperlink"/>
                <w:rtl/>
              </w:rPr>
            </w:pPr>
            <w:hyperlink w:anchor="Seif52" w:tooltip="הליכי מתן 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תוקפו של צו הפסקה מינהלי</w:t>
            </w:r>
          </w:p>
        </w:tc>
        <w:tc>
          <w:tcPr>
            <w:tcW w:w="567" w:type="dxa"/>
          </w:tcPr>
          <w:p w:rsidR="007548A1" w:rsidRPr="007548A1" w:rsidRDefault="007548A1" w:rsidP="007548A1">
            <w:pPr>
              <w:spacing w:line="240" w:lineRule="auto"/>
              <w:jc w:val="left"/>
              <w:rPr>
                <w:rStyle w:val="Hyperlink"/>
                <w:rtl/>
              </w:rPr>
            </w:pPr>
            <w:hyperlink w:anchor="Seif53" w:tooltip="תוקפו של 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תוכן צו הפסקה מינהלי</w:t>
            </w:r>
          </w:p>
        </w:tc>
        <w:tc>
          <w:tcPr>
            <w:tcW w:w="567" w:type="dxa"/>
          </w:tcPr>
          <w:p w:rsidR="007548A1" w:rsidRPr="007548A1" w:rsidRDefault="007548A1" w:rsidP="007548A1">
            <w:pPr>
              <w:spacing w:line="240" w:lineRule="auto"/>
              <w:jc w:val="left"/>
              <w:rPr>
                <w:rStyle w:val="Hyperlink"/>
                <w:rtl/>
              </w:rPr>
            </w:pPr>
            <w:hyperlink w:anchor="Seif54" w:tooltip="תוכן 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המצאת צו הפסקה מינהלי</w:t>
            </w:r>
          </w:p>
        </w:tc>
        <w:tc>
          <w:tcPr>
            <w:tcW w:w="567" w:type="dxa"/>
          </w:tcPr>
          <w:p w:rsidR="007548A1" w:rsidRPr="007548A1" w:rsidRDefault="007548A1" w:rsidP="007548A1">
            <w:pPr>
              <w:spacing w:line="240" w:lineRule="auto"/>
              <w:jc w:val="left"/>
              <w:rPr>
                <w:rStyle w:val="Hyperlink"/>
                <w:rtl/>
              </w:rPr>
            </w:pPr>
            <w:hyperlink w:anchor="Seif55" w:tooltip="המצאת 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ביצוע צו הפסקה מינהלי</w:t>
            </w:r>
          </w:p>
        </w:tc>
        <w:tc>
          <w:tcPr>
            <w:tcW w:w="567" w:type="dxa"/>
          </w:tcPr>
          <w:p w:rsidR="007548A1" w:rsidRPr="007548A1" w:rsidRDefault="007548A1" w:rsidP="007548A1">
            <w:pPr>
              <w:spacing w:line="240" w:lineRule="auto"/>
              <w:jc w:val="left"/>
              <w:rPr>
                <w:rStyle w:val="Hyperlink"/>
                <w:rtl/>
              </w:rPr>
            </w:pPr>
            <w:hyperlink w:anchor="Seif56" w:tooltip="ביצוע 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בקשה לביטול צו הפסקה מינהלי</w:t>
            </w:r>
          </w:p>
        </w:tc>
        <w:tc>
          <w:tcPr>
            <w:tcW w:w="567" w:type="dxa"/>
          </w:tcPr>
          <w:p w:rsidR="007548A1" w:rsidRPr="007548A1" w:rsidRDefault="007548A1" w:rsidP="007548A1">
            <w:pPr>
              <w:spacing w:line="240" w:lineRule="auto"/>
              <w:jc w:val="left"/>
              <w:rPr>
                <w:rStyle w:val="Hyperlink"/>
                <w:rtl/>
              </w:rPr>
            </w:pPr>
            <w:hyperlink w:anchor="Seif57" w:tooltip="בקשה לביטול 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 הפסקה שיפוטי</w:t>
            </w:r>
          </w:p>
        </w:tc>
        <w:tc>
          <w:tcPr>
            <w:tcW w:w="567" w:type="dxa"/>
          </w:tcPr>
          <w:p w:rsidR="007548A1" w:rsidRPr="007548A1" w:rsidRDefault="007548A1" w:rsidP="007548A1">
            <w:pPr>
              <w:spacing w:line="240" w:lineRule="auto"/>
              <w:jc w:val="left"/>
              <w:rPr>
                <w:rStyle w:val="Hyperlink"/>
                <w:rtl/>
              </w:rPr>
            </w:pPr>
            <w:hyperlink w:anchor="Seif58" w:tooltip="צו הפסקה שיפוט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59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שמירת דינים</w:t>
            </w:r>
          </w:p>
        </w:tc>
        <w:tc>
          <w:tcPr>
            <w:tcW w:w="567" w:type="dxa"/>
          </w:tcPr>
          <w:p w:rsidR="007548A1" w:rsidRPr="007548A1" w:rsidRDefault="007548A1" w:rsidP="007548A1">
            <w:pPr>
              <w:spacing w:line="240" w:lineRule="auto"/>
              <w:jc w:val="left"/>
              <w:rPr>
                <w:rStyle w:val="Hyperlink"/>
                <w:rtl/>
              </w:rPr>
            </w:pPr>
            <w:hyperlink w:anchor="Seif59" w:tooltip="שמירת די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ו': חקירת דליקות ותחקירים מבצעיים</w:t>
            </w:r>
          </w:p>
        </w:tc>
        <w:tc>
          <w:tcPr>
            <w:tcW w:w="567" w:type="dxa"/>
          </w:tcPr>
          <w:p w:rsidR="007548A1" w:rsidRPr="007548A1" w:rsidRDefault="007548A1" w:rsidP="007548A1">
            <w:pPr>
              <w:spacing w:line="240" w:lineRule="auto"/>
              <w:jc w:val="left"/>
              <w:rPr>
                <w:rStyle w:val="Hyperlink"/>
                <w:rtl/>
              </w:rPr>
            </w:pPr>
            <w:hyperlink w:anchor="med5" w:tooltip="פרק ו: חקירת דליקות ותחקירים מבצעי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א': חקירת דליקות</w:t>
            </w:r>
          </w:p>
        </w:tc>
        <w:tc>
          <w:tcPr>
            <w:tcW w:w="567" w:type="dxa"/>
          </w:tcPr>
          <w:p w:rsidR="007548A1" w:rsidRPr="007548A1" w:rsidRDefault="007548A1" w:rsidP="007548A1">
            <w:pPr>
              <w:spacing w:line="240" w:lineRule="auto"/>
              <w:jc w:val="left"/>
              <w:rPr>
                <w:rStyle w:val="Hyperlink"/>
                <w:rtl/>
              </w:rPr>
            </w:pPr>
            <w:hyperlink w:anchor="hed213" w:tooltip="סימן א: חקירת דליק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קיום חקירות</w:t>
            </w:r>
          </w:p>
        </w:tc>
        <w:tc>
          <w:tcPr>
            <w:tcW w:w="567" w:type="dxa"/>
          </w:tcPr>
          <w:p w:rsidR="007548A1" w:rsidRPr="007548A1" w:rsidRDefault="007548A1" w:rsidP="007548A1">
            <w:pPr>
              <w:spacing w:line="240" w:lineRule="auto"/>
              <w:jc w:val="left"/>
              <w:rPr>
                <w:rStyle w:val="Hyperlink"/>
                <w:rtl/>
              </w:rPr>
            </w:pPr>
            <w:hyperlink w:anchor="Seif60" w:tooltip="קיום חקיר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הסמכת חוקרי דליקות</w:t>
            </w:r>
          </w:p>
        </w:tc>
        <w:tc>
          <w:tcPr>
            <w:tcW w:w="567" w:type="dxa"/>
          </w:tcPr>
          <w:p w:rsidR="007548A1" w:rsidRPr="007548A1" w:rsidRDefault="007548A1" w:rsidP="007548A1">
            <w:pPr>
              <w:spacing w:line="240" w:lineRule="auto"/>
              <w:jc w:val="left"/>
              <w:rPr>
                <w:rStyle w:val="Hyperlink"/>
                <w:rtl/>
              </w:rPr>
            </w:pPr>
            <w:hyperlink w:anchor="Seif61" w:tooltip="הסמכת חוקרי דליק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חוקרי דליקות</w:t>
            </w:r>
          </w:p>
        </w:tc>
        <w:tc>
          <w:tcPr>
            <w:tcW w:w="567" w:type="dxa"/>
          </w:tcPr>
          <w:p w:rsidR="007548A1" w:rsidRPr="007548A1" w:rsidRDefault="007548A1" w:rsidP="007548A1">
            <w:pPr>
              <w:spacing w:line="240" w:lineRule="auto"/>
              <w:jc w:val="left"/>
              <w:rPr>
                <w:rStyle w:val="Hyperlink"/>
                <w:rtl/>
              </w:rPr>
            </w:pPr>
            <w:hyperlink w:anchor="Seif62" w:tooltip="סמכויות חוקרי דליק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מניעת שיבוש חקירה פלילית או פגיעה בה</w:t>
            </w:r>
          </w:p>
        </w:tc>
        <w:tc>
          <w:tcPr>
            <w:tcW w:w="567" w:type="dxa"/>
          </w:tcPr>
          <w:p w:rsidR="007548A1" w:rsidRPr="007548A1" w:rsidRDefault="007548A1" w:rsidP="007548A1">
            <w:pPr>
              <w:spacing w:line="240" w:lineRule="auto"/>
              <w:jc w:val="left"/>
              <w:rPr>
                <w:rStyle w:val="Hyperlink"/>
                <w:rtl/>
              </w:rPr>
            </w:pPr>
            <w:hyperlink w:anchor="Seif63" w:tooltip="מניעת שיבוש חקירה פלילית או פגיעה ב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דין וחשבון על חקירה</w:t>
            </w:r>
          </w:p>
        </w:tc>
        <w:tc>
          <w:tcPr>
            <w:tcW w:w="567" w:type="dxa"/>
          </w:tcPr>
          <w:p w:rsidR="007548A1" w:rsidRPr="007548A1" w:rsidRDefault="007548A1" w:rsidP="007548A1">
            <w:pPr>
              <w:spacing w:line="240" w:lineRule="auto"/>
              <w:jc w:val="left"/>
              <w:rPr>
                <w:rStyle w:val="Hyperlink"/>
                <w:rtl/>
              </w:rPr>
            </w:pPr>
            <w:hyperlink w:anchor="Seif64" w:tooltip="דין וחשבון על חקיר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lastRenderedPageBreak/>
              <w:t xml:space="preserve">סעיף 65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חקירת דליקות   צבא הגנה לישראל</w:t>
            </w:r>
          </w:p>
        </w:tc>
        <w:tc>
          <w:tcPr>
            <w:tcW w:w="567" w:type="dxa"/>
          </w:tcPr>
          <w:p w:rsidR="007548A1" w:rsidRPr="007548A1" w:rsidRDefault="007548A1" w:rsidP="007548A1">
            <w:pPr>
              <w:spacing w:line="240" w:lineRule="auto"/>
              <w:jc w:val="left"/>
              <w:rPr>
                <w:rStyle w:val="Hyperlink"/>
                <w:rtl/>
              </w:rPr>
            </w:pPr>
            <w:hyperlink w:anchor="Seif65" w:tooltip="חקירת דליקות   צבא הגנה לישראל"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תקנות לעניין חקירת דליקות</w:t>
            </w:r>
          </w:p>
        </w:tc>
        <w:tc>
          <w:tcPr>
            <w:tcW w:w="567" w:type="dxa"/>
          </w:tcPr>
          <w:p w:rsidR="007548A1" w:rsidRPr="007548A1" w:rsidRDefault="007548A1" w:rsidP="007548A1">
            <w:pPr>
              <w:spacing w:line="240" w:lineRule="auto"/>
              <w:jc w:val="left"/>
              <w:rPr>
                <w:rStyle w:val="Hyperlink"/>
                <w:rtl/>
              </w:rPr>
            </w:pPr>
            <w:hyperlink w:anchor="Seif66" w:tooltip="תקנות לעניין חקירת דליק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ב': תחקיר מבצעי</w:t>
            </w:r>
          </w:p>
        </w:tc>
        <w:tc>
          <w:tcPr>
            <w:tcW w:w="567" w:type="dxa"/>
          </w:tcPr>
          <w:p w:rsidR="007548A1" w:rsidRPr="007548A1" w:rsidRDefault="007548A1" w:rsidP="007548A1">
            <w:pPr>
              <w:spacing w:line="240" w:lineRule="auto"/>
              <w:jc w:val="left"/>
              <w:rPr>
                <w:rStyle w:val="Hyperlink"/>
                <w:rtl/>
              </w:rPr>
            </w:pPr>
            <w:hyperlink w:anchor="hed214" w:tooltip="סימן ב: תחקיר מבצע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הגדרות   סימן ב'</w:t>
            </w:r>
          </w:p>
        </w:tc>
        <w:tc>
          <w:tcPr>
            <w:tcW w:w="567" w:type="dxa"/>
          </w:tcPr>
          <w:p w:rsidR="007548A1" w:rsidRPr="007548A1" w:rsidRDefault="007548A1" w:rsidP="007548A1">
            <w:pPr>
              <w:spacing w:line="240" w:lineRule="auto"/>
              <w:jc w:val="left"/>
              <w:rPr>
                <w:rStyle w:val="Hyperlink"/>
                <w:rtl/>
              </w:rPr>
            </w:pPr>
            <w:hyperlink w:anchor="Seif67" w:tooltip="הגדרות   סימן ב"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עדיפות החוק</w:t>
            </w:r>
          </w:p>
        </w:tc>
        <w:tc>
          <w:tcPr>
            <w:tcW w:w="567" w:type="dxa"/>
          </w:tcPr>
          <w:p w:rsidR="007548A1" w:rsidRPr="007548A1" w:rsidRDefault="007548A1" w:rsidP="007548A1">
            <w:pPr>
              <w:spacing w:line="240" w:lineRule="auto"/>
              <w:jc w:val="left"/>
              <w:rPr>
                <w:rStyle w:val="Hyperlink"/>
                <w:rtl/>
              </w:rPr>
            </w:pPr>
            <w:hyperlink w:anchor="Seif68" w:tooltip="עדיפות החוק"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69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חיסיון ואי קבילות</w:t>
            </w:r>
          </w:p>
        </w:tc>
        <w:tc>
          <w:tcPr>
            <w:tcW w:w="567" w:type="dxa"/>
          </w:tcPr>
          <w:p w:rsidR="007548A1" w:rsidRPr="007548A1" w:rsidRDefault="007548A1" w:rsidP="007548A1">
            <w:pPr>
              <w:spacing w:line="240" w:lineRule="auto"/>
              <w:jc w:val="left"/>
              <w:rPr>
                <w:rStyle w:val="Hyperlink"/>
                <w:rtl/>
              </w:rPr>
            </w:pPr>
            <w:hyperlink w:anchor="Seif69" w:tooltip="חיסיון ואי קביל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העברה ליועץ המשפטי לממשלה</w:t>
            </w:r>
          </w:p>
        </w:tc>
        <w:tc>
          <w:tcPr>
            <w:tcW w:w="567" w:type="dxa"/>
          </w:tcPr>
          <w:p w:rsidR="007548A1" w:rsidRPr="007548A1" w:rsidRDefault="007548A1" w:rsidP="007548A1">
            <w:pPr>
              <w:spacing w:line="240" w:lineRule="auto"/>
              <w:jc w:val="left"/>
              <w:rPr>
                <w:rStyle w:val="Hyperlink"/>
                <w:rtl/>
              </w:rPr>
            </w:pPr>
            <w:hyperlink w:anchor="Seif70" w:tooltip="העברה ליועץ המשפטי לממש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סמכות הנציב</w:t>
            </w:r>
          </w:p>
        </w:tc>
        <w:tc>
          <w:tcPr>
            <w:tcW w:w="567" w:type="dxa"/>
          </w:tcPr>
          <w:p w:rsidR="007548A1" w:rsidRPr="007548A1" w:rsidRDefault="007548A1" w:rsidP="007548A1">
            <w:pPr>
              <w:spacing w:line="240" w:lineRule="auto"/>
              <w:jc w:val="left"/>
              <w:rPr>
                <w:rStyle w:val="Hyperlink"/>
                <w:rtl/>
              </w:rPr>
            </w:pPr>
            <w:hyperlink w:anchor="Seif71" w:tooltip="סמכות הנציב"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סודיות</w:t>
            </w:r>
          </w:p>
        </w:tc>
        <w:tc>
          <w:tcPr>
            <w:tcW w:w="567" w:type="dxa"/>
          </w:tcPr>
          <w:p w:rsidR="007548A1" w:rsidRPr="007548A1" w:rsidRDefault="007548A1" w:rsidP="007548A1">
            <w:pPr>
              <w:spacing w:line="240" w:lineRule="auto"/>
              <w:jc w:val="left"/>
              <w:rPr>
                <w:rStyle w:val="Hyperlink"/>
                <w:rtl/>
              </w:rPr>
            </w:pPr>
            <w:hyperlink w:anchor="Seif72" w:tooltip="סוד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דיון בכנסת</w:t>
            </w:r>
          </w:p>
        </w:tc>
        <w:tc>
          <w:tcPr>
            <w:tcW w:w="567" w:type="dxa"/>
          </w:tcPr>
          <w:p w:rsidR="007548A1" w:rsidRPr="007548A1" w:rsidRDefault="007548A1" w:rsidP="007548A1">
            <w:pPr>
              <w:spacing w:line="240" w:lineRule="auto"/>
              <w:jc w:val="left"/>
              <w:rPr>
                <w:rStyle w:val="Hyperlink"/>
                <w:rtl/>
              </w:rPr>
            </w:pPr>
            <w:hyperlink w:anchor="Seif73" w:tooltip="דיון בכנס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ז': עונשין</w:t>
            </w:r>
          </w:p>
        </w:tc>
        <w:tc>
          <w:tcPr>
            <w:tcW w:w="567" w:type="dxa"/>
          </w:tcPr>
          <w:p w:rsidR="007548A1" w:rsidRPr="007548A1" w:rsidRDefault="007548A1" w:rsidP="007548A1">
            <w:pPr>
              <w:spacing w:line="240" w:lineRule="auto"/>
              <w:jc w:val="left"/>
              <w:rPr>
                <w:rStyle w:val="Hyperlink"/>
                <w:rtl/>
              </w:rPr>
            </w:pPr>
            <w:hyperlink w:anchor="med6" w:tooltip="פרק ז: עונשין"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הפרעה לצוות כיבוי</w:t>
            </w:r>
          </w:p>
        </w:tc>
        <w:tc>
          <w:tcPr>
            <w:tcW w:w="567" w:type="dxa"/>
          </w:tcPr>
          <w:p w:rsidR="007548A1" w:rsidRPr="007548A1" w:rsidRDefault="007548A1" w:rsidP="007548A1">
            <w:pPr>
              <w:spacing w:line="240" w:lineRule="auto"/>
              <w:jc w:val="left"/>
              <w:rPr>
                <w:rStyle w:val="Hyperlink"/>
                <w:rtl/>
              </w:rPr>
            </w:pPr>
            <w:hyperlink w:anchor="Seif74" w:tooltip="הפרעה לצוות כיבו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השפעה שלא כדין</w:t>
            </w:r>
          </w:p>
        </w:tc>
        <w:tc>
          <w:tcPr>
            <w:tcW w:w="567" w:type="dxa"/>
          </w:tcPr>
          <w:p w:rsidR="007548A1" w:rsidRPr="007548A1" w:rsidRDefault="007548A1" w:rsidP="007548A1">
            <w:pPr>
              <w:spacing w:line="240" w:lineRule="auto"/>
              <w:jc w:val="left"/>
              <w:rPr>
                <w:rStyle w:val="Hyperlink"/>
                <w:rtl/>
              </w:rPr>
            </w:pPr>
            <w:hyperlink w:anchor="Seif75" w:tooltip="השפעה שלא כדין"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עבירות בטיחות באש</w:t>
            </w:r>
          </w:p>
        </w:tc>
        <w:tc>
          <w:tcPr>
            <w:tcW w:w="567" w:type="dxa"/>
          </w:tcPr>
          <w:p w:rsidR="007548A1" w:rsidRPr="007548A1" w:rsidRDefault="007548A1" w:rsidP="007548A1">
            <w:pPr>
              <w:spacing w:line="240" w:lineRule="auto"/>
              <w:jc w:val="left"/>
              <w:rPr>
                <w:rStyle w:val="Hyperlink"/>
                <w:rtl/>
              </w:rPr>
            </w:pPr>
            <w:hyperlink w:anchor="Seif76" w:tooltip="עבירות בטיחות באש"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עבירה בקשר לתחקיר מבצעי</w:t>
            </w:r>
          </w:p>
        </w:tc>
        <w:tc>
          <w:tcPr>
            <w:tcW w:w="567" w:type="dxa"/>
          </w:tcPr>
          <w:p w:rsidR="007548A1" w:rsidRPr="007548A1" w:rsidRDefault="007548A1" w:rsidP="007548A1">
            <w:pPr>
              <w:spacing w:line="240" w:lineRule="auto"/>
              <w:jc w:val="left"/>
              <w:rPr>
                <w:rStyle w:val="Hyperlink"/>
                <w:rtl/>
              </w:rPr>
            </w:pPr>
            <w:hyperlink w:anchor="Seif77" w:tooltip="עבירה בקשר לתחקיר מבצע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עבירה שהשיגה טובת הנאה</w:t>
            </w:r>
          </w:p>
        </w:tc>
        <w:tc>
          <w:tcPr>
            <w:tcW w:w="567" w:type="dxa"/>
          </w:tcPr>
          <w:p w:rsidR="007548A1" w:rsidRPr="007548A1" w:rsidRDefault="007548A1" w:rsidP="007548A1">
            <w:pPr>
              <w:spacing w:line="240" w:lineRule="auto"/>
              <w:jc w:val="left"/>
              <w:rPr>
                <w:rStyle w:val="Hyperlink"/>
                <w:rtl/>
              </w:rPr>
            </w:pPr>
            <w:hyperlink w:anchor="Seif78" w:tooltip="עבירה שהשיגה טובת הנא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79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הפרת צו</w:t>
            </w:r>
          </w:p>
        </w:tc>
        <w:tc>
          <w:tcPr>
            <w:tcW w:w="567" w:type="dxa"/>
          </w:tcPr>
          <w:p w:rsidR="007548A1" w:rsidRPr="007548A1" w:rsidRDefault="007548A1" w:rsidP="007548A1">
            <w:pPr>
              <w:spacing w:line="240" w:lineRule="auto"/>
              <w:jc w:val="left"/>
              <w:rPr>
                <w:rStyle w:val="Hyperlink"/>
                <w:rtl/>
              </w:rPr>
            </w:pPr>
            <w:hyperlink w:anchor="Seif79" w:tooltip="הפרת צו"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אחריות נושאי משרה בתאגיד</w:t>
            </w:r>
          </w:p>
        </w:tc>
        <w:tc>
          <w:tcPr>
            <w:tcW w:w="567" w:type="dxa"/>
          </w:tcPr>
          <w:p w:rsidR="007548A1" w:rsidRPr="007548A1" w:rsidRDefault="007548A1" w:rsidP="007548A1">
            <w:pPr>
              <w:spacing w:line="240" w:lineRule="auto"/>
              <w:jc w:val="left"/>
              <w:rPr>
                <w:rStyle w:val="Hyperlink"/>
                <w:rtl/>
              </w:rPr>
            </w:pPr>
            <w:hyperlink w:anchor="Seif80" w:tooltip="אחריות נושאי משרה בתאגיד"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ח': תחולה על המדינה ועל מערכת הביטחון</w:t>
            </w:r>
          </w:p>
        </w:tc>
        <w:tc>
          <w:tcPr>
            <w:tcW w:w="567" w:type="dxa"/>
          </w:tcPr>
          <w:p w:rsidR="007548A1" w:rsidRPr="007548A1" w:rsidRDefault="007548A1" w:rsidP="007548A1">
            <w:pPr>
              <w:spacing w:line="240" w:lineRule="auto"/>
              <w:jc w:val="left"/>
              <w:rPr>
                <w:rStyle w:val="Hyperlink"/>
                <w:rtl/>
              </w:rPr>
            </w:pPr>
            <w:hyperlink w:anchor="med7" w:tooltip="פרק ח: תחולה על המדינה ועל מערכת הביטחון"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תחולה על המדינה</w:t>
            </w:r>
          </w:p>
        </w:tc>
        <w:tc>
          <w:tcPr>
            <w:tcW w:w="567" w:type="dxa"/>
          </w:tcPr>
          <w:p w:rsidR="007548A1" w:rsidRPr="007548A1" w:rsidRDefault="007548A1" w:rsidP="007548A1">
            <w:pPr>
              <w:spacing w:line="240" w:lineRule="auto"/>
              <w:jc w:val="left"/>
              <w:rPr>
                <w:rStyle w:val="Hyperlink"/>
                <w:rtl/>
              </w:rPr>
            </w:pPr>
            <w:hyperlink w:anchor="Seif81" w:tooltip="תחולה על המדינ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תחולה על מערכת הביטחון   הגדרות</w:t>
            </w:r>
          </w:p>
        </w:tc>
        <w:tc>
          <w:tcPr>
            <w:tcW w:w="567" w:type="dxa"/>
          </w:tcPr>
          <w:p w:rsidR="007548A1" w:rsidRPr="007548A1" w:rsidRDefault="007548A1" w:rsidP="007548A1">
            <w:pPr>
              <w:spacing w:line="240" w:lineRule="auto"/>
              <w:jc w:val="left"/>
              <w:rPr>
                <w:rStyle w:val="Hyperlink"/>
                <w:rtl/>
              </w:rPr>
            </w:pPr>
            <w:hyperlink w:anchor="Seif82" w:tooltip="תחולה על מערכת הביטחון   הגדר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סייג לתחולת תקנות</w:t>
            </w:r>
          </w:p>
        </w:tc>
        <w:tc>
          <w:tcPr>
            <w:tcW w:w="567" w:type="dxa"/>
          </w:tcPr>
          <w:p w:rsidR="007548A1" w:rsidRPr="007548A1" w:rsidRDefault="007548A1" w:rsidP="007548A1">
            <w:pPr>
              <w:spacing w:line="240" w:lineRule="auto"/>
              <w:jc w:val="left"/>
              <w:rPr>
                <w:rStyle w:val="Hyperlink"/>
                <w:rtl/>
              </w:rPr>
            </w:pPr>
            <w:hyperlink w:anchor="Seif83" w:tooltip="סייג לתחולת תקנ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הפעלת סמכויות כלפי מערכת הביטחון</w:t>
            </w:r>
          </w:p>
        </w:tc>
        <w:tc>
          <w:tcPr>
            <w:tcW w:w="567" w:type="dxa"/>
          </w:tcPr>
          <w:p w:rsidR="007548A1" w:rsidRPr="007548A1" w:rsidRDefault="007548A1" w:rsidP="007548A1">
            <w:pPr>
              <w:spacing w:line="240" w:lineRule="auto"/>
              <w:jc w:val="left"/>
              <w:rPr>
                <w:rStyle w:val="Hyperlink"/>
                <w:rtl/>
              </w:rPr>
            </w:pPr>
            <w:hyperlink w:anchor="Seif84" w:tooltip="הפעלת סמכויות כלפי מערכת הביטחון"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הפעלת סמכויות בעת אירוע כבאות והצלה ובעת אירוע חומרים מסוכנים</w:t>
            </w:r>
          </w:p>
        </w:tc>
        <w:tc>
          <w:tcPr>
            <w:tcW w:w="567" w:type="dxa"/>
          </w:tcPr>
          <w:p w:rsidR="007548A1" w:rsidRPr="007548A1" w:rsidRDefault="007548A1" w:rsidP="007548A1">
            <w:pPr>
              <w:spacing w:line="240" w:lineRule="auto"/>
              <w:jc w:val="left"/>
              <w:rPr>
                <w:rStyle w:val="Hyperlink"/>
                <w:rtl/>
              </w:rPr>
            </w:pPr>
            <w:hyperlink w:anchor="Seif85" w:tooltip="הפעלת סמכויות בעת אירוע כבאות והצלה ובעת אירוע חומרים מסוכ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התאמה ביטחונית ומידע מסווג</w:t>
            </w:r>
          </w:p>
        </w:tc>
        <w:tc>
          <w:tcPr>
            <w:tcW w:w="567" w:type="dxa"/>
          </w:tcPr>
          <w:p w:rsidR="007548A1" w:rsidRPr="007548A1" w:rsidRDefault="007548A1" w:rsidP="007548A1">
            <w:pPr>
              <w:spacing w:line="240" w:lineRule="auto"/>
              <w:jc w:val="left"/>
              <w:rPr>
                <w:rStyle w:val="Hyperlink"/>
                <w:rtl/>
              </w:rPr>
            </w:pPr>
            <w:hyperlink w:anchor="Seif86" w:tooltip="התאמה ביטחונית ומידע מסווג"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סמכות כניסה</w:t>
            </w:r>
          </w:p>
        </w:tc>
        <w:tc>
          <w:tcPr>
            <w:tcW w:w="567" w:type="dxa"/>
          </w:tcPr>
          <w:p w:rsidR="007548A1" w:rsidRPr="007548A1" w:rsidRDefault="007548A1" w:rsidP="007548A1">
            <w:pPr>
              <w:spacing w:line="240" w:lineRule="auto"/>
              <w:jc w:val="left"/>
              <w:rPr>
                <w:rStyle w:val="Hyperlink"/>
                <w:rtl/>
              </w:rPr>
            </w:pPr>
            <w:hyperlink w:anchor="Seif87" w:tooltip="סמכות כניס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הזדהות</w:t>
            </w:r>
          </w:p>
        </w:tc>
        <w:tc>
          <w:tcPr>
            <w:tcW w:w="567" w:type="dxa"/>
          </w:tcPr>
          <w:p w:rsidR="007548A1" w:rsidRPr="007548A1" w:rsidRDefault="007548A1" w:rsidP="007548A1">
            <w:pPr>
              <w:spacing w:line="240" w:lineRule="auto"/>
              <w:jc w:val="left"/>
              <w:rPr>
                <w:rStyle w:val="Hyperlink"/>
                <w:rtl/>
              </w:rPr>
            </w:pPr>
            <w:hyperlink w:anchor="Seif88" w:tooltip="הזדה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89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תיעוד ממצאים</w:t>
            </w:r>
          </w:p>
        </w:tc>
        <w:tc>
          <w:tcPr>
            <w:tcW w:w="567" w:type="dxa"/>
          </w:tcPr>
          <w:p w:rsidR="007548A1" w:rsidRPr="007548A1" w:rsidRDefault="007548A1" w:rsidP="007548A1">
            <w:pPr>
              <w:spacing w:line="240" w:lineRule="auto"/>
              <w:jc w:val="left"/>
              <w:rPr>
                <w:rStyle w:val="Hyperlink"/>
                <w:rtl/>
              </w:rPr>
            </w:pPr>
            <w:hyperlink w:anchor="Seif89" w:tooltip="תיעוד ממצא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מסירת ידיעות ומסמכים</w:t>
            </w:r>
          </w:p>
        </w:tc>
        <w:tc>
          <w:tcPr>
            <w:tcW w:w="567" w:type="dxa"/>
          </w:tcPr>
          <w:p w:rsidR="007548A1" w:rsidRPr="007548A1" w:rsidRDefault="007548A1" w:rsidP="007548A1">
            <w:pPr>
              <w:spacing w:line="240" w:lineRule="auto"/>
              <w:jc w:val="left"/>
              <w:rPr>
                <w:rStyle w:val="Hyperlink"/>
                <w:rtl/>
              </w:rPr>
            </w:pPr>
            <w:hyperlink w:anchor="Seif90" w:tooltip="מסירת ידיעות ומסמכ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מדידות ודגימות</w:t>
            </w:r>
          </w:p>
        </w:tc>
        <w:tc>
          <w:tcPr>
            <w:tcW w:w="567" w:type="dxa"/>
          </w:tcPr>
          <w:p w:rsidR="007548A1" w:rsidRPr="007548A1" w:rsidRDefault="007548A1" w:rsidP="007548A1">
            <w:pPr>
              <w:spacing w:line="240" w:lineRule="auto"/>
              <w:jc w:val="left"/>
              <w:rPr>
                <w:rStyle w:val="Hyperlink"/>
                <w:rtl/>
              </w:rPr>
            </w:pPr>
            <w:hyperlink w:anchor="Seif91" w:tooltip="מדידות ודגימ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תפיסה</w:t>
            </w:r>
          </w:p>
        </w:tc>
        <w:tc>
          <w:tcPr>
            <w:tcW w:w="567" w:type="dxa"/>
          </w:tcPr>
          <w:p w:rsidR="007548A1" w:rsidRPr="007548A1" w:rsidRDefault="007548A1" w:rsidP="007548A1">
            <w:pPr>
              <w:spacing w:line="240" w:lineRule="auto"/>
              <w:jc w:val="left"/>
              <w:rPr>
                <w:rStyle w:val="Hyperlink"/>
                <w:rtl/>
              </w:rPr>
            </w:pPr>
            <w:hyperlink w:anchor="Seif92" w:tooltip="תפיס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 מיוחד</w:t>
            </w:r>
          </w:p>
        </w:tc>
        <w:tc>
          <w:tcPr>
            <w:tcW w:w="567" w:type="dxa"/>
          </w:tcPr>
          <w:p w:rsidR="007548A1" w:rsidRPr="007548A1" w:rsidRDefault="007548A1" w:rsidP="007548A1">
            <w:pPr>
              <w:spacing w:line="240" w:lineRule="auto"/>
              <w:jc w:val="left"/>
              <w:rPr>
                <w:rStyle w:val="Hyperlink"/>
                <w:rtl/>
              </w:rPr>
            </w:pPr>
            <w:hyperlink w:anchor="Seif93" w:tooltip="צו מיוחד"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 הפסקה מינהלי</w:t>
            </w:r>
          </w:p>
        </w:tc>
        <w:tc>
          <w:tcPr>
            <w:tcW w:w="567" w:type="dxa"/>
          </w:tcPr>
          <w:p w:rsidR="007548A1" w:rsidRPr="007548A1" w:rsidRDefault="007548A1" w:rsidP="007548A1">
            <w:pPr>
              <w:spacing w:line="240" w:lineRule="auto"/>
              <w:jc w:val="left"/>
              <w:rPr>
                <w:rStyle w:val="Hyperlink"/>
                <w:rtl/>
              </w:rPr>
            </w:pPr>
            <w:hyperlink w:anchor="Seif94" w:tooltip="צו הפסקה מינהל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צוותי כיבוי</w:t>
            </w:r>
          </w:p>
        </w:tc>
        <w:tc>
          <w:tcPr>
            <w:tcW w:w="567" w:type="dxa"/>
          </w:tcPr>
          <w:p w:rsidR="007548A1" w:rsidRPr="007548A1" w:rsidRDefault="007548A1" w:rsidP="007548A1">
            <w:pPr>
              <w:spacing w:line="240" w:lineRule="auto"/>
              <w:jc w:val="left"/>
              <w:rPr>
                <w:rStyle w:val="Hyperlink"/>
                <w:rtl/>
              </w:rPr>
            </w:pPr>
            <w:hyperlink w:anchor="Seif95" w:tooltip="צוותי כיבו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נוהל עבודה</w:t>
            </w:r>
          </w:p>
        </w:tc>
        <w:tc>
          <w:tcPr>
            <w:tcW w:w="567" w:type="dxa"/>
          </w:tcPr>
          <w:p w:rsidR="007548A1" w:rsidRPr="007548A1" w:rsidRDefault="007548A1" w:rsidP="007548A1">
            <w:pPr>
              <w:spacing w:line="240" w:lineRule="auto"/>
              <w:jc w:val="left"/>
              <w:rPr>
                <w:rStyle w:val="Hyperlink"/>
                <w:rtl/>
              </w:rPr>
            </w:pPr>
            <w:hyperlink w:anchor="Seif96" w:tooltip="נוהל עבוד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ט': הוראות לעניין פירוק איגודי ערים, העברת עובדים ונכסים ותקופת המעבר</w:t>
            </w:r>
          </w:p>
        </w:tc>
        <w:tc>
          <w:tcPr>
            <w:tcW w:w="567" w:type="dxa"/>
          </w:tcPr>
          <w:p w:rsidR="007548A1" w:rsidRPr="007548A1" w:rsidRDefault="007548A1" w:rsidP="007548A1">
            <w:pPr>
              <w:spacing w:line="240" w:lineRule="auto"/>
              <w:jc w:val="left"/>
              <w:rPr>
                <w:rStyle w:val="Hyperlink"/>
                <w:rtl/>
              </w:rPr>
            </w:pPr>
            <w:hyperlink w:anchor="med8" w:tooltip="פרק ט: הוראות לעניין פירוק איגודי ערים, העברת עובדים ונכסים ותקופת המעבר"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הגדרות   פרק ט'</w:t>
            </w:r>
          </w:p>
        </w:tc>
        <w:tc>
          <w:tcPr>
            <w:tcW w:w="567" w:type="dxa"/>
          </w:tcPr>
          <w:p w:rsidR="007548A1" w:rsidRPr="007548A1" w:rsidRDefault="007548A1" w:rsidP="007548A1">
            <w:pPr>
              <w:spacing w:line="240" w:lineRule="auto"/>
              <w:jc w:val="left"/>
              <w:rPr>
                <w:rStyle w:val="Hyperlink"/>
                <w:rtl/>
              </w:rPr>
            </w:pPr>
            <w:hyperlink w:anchor="Seif97" w:tooltip="הגדרות   פרק ט"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א': מינהלת ההקמה</w:t>
            </w:r>
          </w:p>
        </w:tc>
        <w:tc>
          <w:tcPr>
            <w:tcW w:w="567" w:type="dxa"/>
          </w:tcPr>
          <w:p w:rsidR="007548A1" w:rsidRPr="007548A1" w:rsidRDefault="007548A1" w:rsidP="007548A1">
            <w:pPr>
              <w:spacing w:line="240" w:lineRule="auto"/>
              <w:jc w:val="left"/>
              <w:rPr>
                <w:rStyle w:val="Hyperlink"/>
                <w:rtl/>
              </w:rPr>
            </w:pPr>
            <w:hyperlink w:anchor="hed215" w:tooltip="סימן א: מינהלת ההקמ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מינהלת הקמה</w:t>
            </w:r>
          </w:p>
        </w:tc>
        <w:tc>
          <w:tcPr>
            <w:tcW w:w="567" w:type="dxa"/>
          </w:tcPr>
          <w:p w:rsidR="007548A1" w:rsidRPr="007548A1" w:rsidRDefault="007548A1" w:rsidP="007548A1">
            <w:pPr>
              <w:spacing w:line="240" w:lineRule="auto"/>
              <w:jc w:val="left"/>
              <w:rPr>
                <w:rStyle w:val="Hyperlink"/>
                <w:rtl/>
              </w:rPr>
            </w:pPr>
            <w:hyperlink w:anchor="Seif98" w:tooltip="מינהלת הקמ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99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סמכות לדרוש מידע</w:t>
            </w:r>
          </w:p>
        </w:tc>
        <w:tc>
          <w:tcPr>
            <w:tcW w:w="567" w:type="dxa"/>
          </w:tcPr>
          <w:p w:rsidR="007548A1" w:rsidRPr="007548A1" w:rsidRDefault="007548A1" w:rsidP="007548A1">
            <w:pPr>
              <w:spacing w:line="240" w:lineRule="auto"/>
              <w:jc w:val="left"/>
              <w:rPr>
                <w:rStyle w:val="Hyperlink"/>
                <w:rtl/>
              </w:rPr>
            </w:pPr>
            <w:hyperlink w:anchor="Seif99" w:tooltip="סמכות לדרוש מידע"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ב': העברת נכסים, חובות והתחייבויות</w:t>
            </w:r>
          </w:p>
        </w:tc>
        <w:tc>
          <w:tcPr>
            <w:tcW w:w="567" w:type="dxa"/>
          </w:tcPr>
          <w:p w:rsidR="007548A1" w:rsidRPr="007548A1" w:rsidRDefault="007548A1" w:rsidP="007548A1">
            <w:pPr>
              <w:spacing w:line="240" w:lineRule="auto"/>
              <w:jc w:val="left"/>
              <w:rPr>
                <w:rStyle w:val="Hyperlink"/>
                <w:rtl/>
              </w:rPr>
            </w:pPr>
            <w:hyperlink w:anchor="hed216" w:tooltip="סימן ב: העברת נכסים, חובות והתחייבו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רשימת נכסים, חובות והתחייבויות</w:t>
            </w:r>
          </w:p>
        </w:tc>
        <w:tc>
          <w:tcPr>
            <w:tcW w:w="567" w:type="dxa"/>
          </w:tcPr>
          <w:p w:rsidR="007548A1" w:rsidRPr="007548A1" w:rsidRDefault="007548A1" w:rsidP="007548A1">
            <w:pPr>
              <w:spacing w:line="240" w:lineRule="auto"/>
              <w:jc w:val="left"/>
              <w:rPr>
                <w:rStyle w:val="Hyperlink"/>
                <w:rtl/>
              </w:rPr>
            </w:pPr>
            <w:hyperlink w:anchor="Seif100" w:tooltip="רשימת נכסים, חובות והתחייבו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העברת נכסים, זכויות והתחייבויות</w:t>
            </w:r>
          </w:p>
        </w:tc>
        <w:tc>
          <w:tcPr>
            <w:tcW w:w="567" w:type="dxa"/>
          </w:tcPr>
          <w:p w:rsidR="007548A1" w:rsidRPr="007548A1" w:rsidRDefault="007548A1" w:rsidP="007548A1">
            <w:pPr>
              <w:spacing w:line="240" w:lineRule="auto"/>
              <w:jc w:val="left"/>
              <w:rPr>
                <w:rStyle w:val="Hyperlink"/>
                <w:rtl/>
              </w:rPr>
            </w:pPr>
            <w:hyperlink w:anchor="Seif101" w:tooltip="העברת נכסים, זכויות והתחייבו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רישום נכסי מקרקעין</w:t>
            </w:r>
          </w:p>
        </w:tc>
        <w:tc>
          <w:tcPr>
            <w:tcW w:w="567" w:type="dxa"/>
          </w:tcPr>
          <w:p w:rsidR="007548A1" w:rsidRPr="007548A1" w:rsidRDefault="007548A1" w:rsidP="007548A1">
            <w:pPr>
              <w:spacing w:line="240" w:lineRule="auto"/>
              <w:jc w:val="left"/>
              <w:rPr>
                <w:rStyle w:val="Hyperlink"/>
                <w:rtl/>
              </w:rPr>
            </w:pPr>
            <w:hyperlink w:anchor="Seif102" w:tooltip="רישום נכסי מקרקעין"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הליכים משפטיים</w:t>
            </w:r>
          </w:p>
        </w:tc>
        <w:tc>
          <w:tcPr>
            <w:tcW w:w="567" w:type="dxa"/>
          </w:tcPr>
          <w:p w:rsidR="007548A1" w:rsidRPr="007548A1" w:rsidRDefault="007548A1" w:rsidP="007548A1">
            <w:pPr>
              <w:spacing w:line="240" w:lineRule="auto"/>
              <w:jc w:val="left"/>
              <w:rPr>
                <w:rStyle w:val="Hyperlink"/>
                <w:rtl/>
              </w:rPr>
            </w:pPr>
            <w:hyperlink w:anchor="Seif103" w:tooltip="הליכים משפטי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רישום כלי רכב</w:t>
            </w:r>
          </w:p>
        </w:tc>
        <w:tc>
          <w:tcPr>
            <w:tcW w:w="567" w:type="dxa"/>
          </w:tcPr>
          <w:p w:rsidR="007548A1" w:rsidRPr="007548A1" w:rsidRDefault="007548A1" w:rsidP="007548A1">
            <w:pPr>
              <w:spacing w:line="240" w:lineRule="auto"/>
              <w:jc w:val="left"/>
              <w:rPr>
                <w:rStyle w:val="Hyperlink"/>
                <w:rtl/>
              </w:rPr>
            </w:pPr>
            <w:hyperlink w:anchor="Seif104" w:tooltip="רישום כלי רכב"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העברת חזקה למדינה</w:t>
            </w:r>
          </w:p>
        </w:tc>
        <w:tc>
          <w:tcPr>
            <w:tcW w:w="567" w:type="dxa"/>
          </w:tcPr>
          <w:p w:rsidR="007548A1" w:rsidRPr="007548A1" w:rsidRDefault="007548A1" w:rsidP="007548A1">
            <w:pPr>
              <w:spacing w:line="240" w:lineRule="auto"/>
              <w:jc w:val="left"/>
              <w:rPr>
                <w:rStyle w:val="Hyperlink"/>
                <w:rtl/>
              </w:rPr>
            </w:pPr>
            <w:hyperlink w:anchor="Seif105" w:tooltip="העברת חזקה למדינ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פטור מתשלומי חובה</w:t>
            </w:r>
          </w:p>
        </w:tc>
        <w:tc>
          <w:tcPr>
            <w:tcW w:w="567" w:type="dxa"/>
          </w:tcPr>
          <w:p w:rsidR="007548A1" w:rsidRPr="007548A1" w:rsidRDefault="007548A1" w:rsidP="007548A1">
            <w:pPr>
              <w:spacing w:line="240" w:lineRule="auto"/>
              <w:jc w:val="left"/>
              <w:rPr>
                <w:rStyle w:val="Hyperlink"/>
                <w:rtl/>
              </w:rPr>
            </w:pPr>
            <w:hyperlink w:anchor="Seif106" w:tooltip="פטור מתשלומי חוב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ג': הסדרת תשלומים</w:t>
            </w:r>
          </w:p>
        </w:tc>
        <w:tc>
          <w:tcPr>
            <w:tcW w:w="567" w:type="dxa"/>
          </w:tcPr>
          <w:p w:rsidR="007548A1" w:rsidRPr="007548A1" w:rsidRDefault="007548A1" w:rsidP="007548A1">
            <w:pPr>
              <w:spacing w:line="240" w:lineRule="auto"/>
              <w:jc w:val="left"/>
              <w:rPr>
                <w:rStyle w:val="Hyperlink"/>
                <w:rtl/>
              </w:rPr>
            </w:pPr>
            <w:hyperlink w:anchor="hed217" w:tooltip="סימן ג: הסדרת תשלומ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הגדרות   סימן ג'</w:t>
            </w:r>
          </w:p>
        </w:tc>
        <w:tc>
          <w:tcPr>
            <w:tcW w:w="567" w:type="dxa"/>
          </w:tcPr>
          <w:p w:rsidR="007548A1" w:rsidRPr="007548A1" w:rsidRDefault="007548A1" w:rsidP="007548A1">
            <w:pPr>
              <w:spacing w:line="240" w:lineRule="auto"/>
              <w:jc w:val="left"/>
              <w:rPr>
                <w:rStyle w:val="Hyperlink"/>
                <w:rtl/>
              </w:rPr>
            </w:pPr>
            <w:hyperlink w:anchor="Seif107" w:tooltip="הגדרות   סימן ג"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העדר זכאות לפיצוי</w:t>
            </w:r>
          </w:p>
        </w:tc>
        <w:tc>
          <w:tcPr>
            <w:tcW w:w="567" w:type="dxa"/>
          </w:tcPr>
          <w:p w:rsidR="007548A1" w:rsidRPr="007548A1" w:rsidRDefault="007548A1" w:rsidP="007548A1">
            <w:pPr>
              <w:spacing w:line="240" w:lineRule="auto"/>
              <w:jc w:val="left"/>
              <w:rPr>
                <w:rStyle w:val="Hyperlink"/>
                <w:rtl/>
              </w:rPr>
            </w:pPr>
            <w:hyperlink w:anchor="Seif108" w:tooltip="העדר זכאות לפיצו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109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תשלומי רשות מקומית</w:t>
            </w:r>
          </w:p>
        </w:tc>
        <w:tc>
          <w:tcPr>
            <w:tcW w:w="567" w:type="dxa"/>
          </w:tcPr>
          <w:p w:rsidR="007548A1" w:rsidRPr="007548A1" w:rsidRDefault="007548A1" w:rsidP="007548A1">
            <w:pPr>
              <w:spacing w:line="240" w:lineRule="auto"/>
              <w:jc w:val="left"/>
              <w:rPr>
                <w:rStyle w:val="Hyperlink"/>
                <w:rtl/>
              </w:rPr>
            </w:pPr>
            <w:hyperlink w:anchor="Seif109" w:tooltip="תשלומי רשות מקומי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בקשה לתמורה</w:t>
            </w:r>
          </w:p>
        </w:tc>
        <w:tc>
          <w:tcPr>
            <w:tcW w:w="567" w:type="dxa"/>
          </w:tcPr>
          <w:p w:rsidR="007548A1" w:rsidRPr="007548A1" w:rsidRDefault="007548A1" w:rsidP="007548A1">
            <w:pPr>
              <w:spacing w:line="240" w:lineRule="auto"/>
              <w:jc w:val="left"/>
              <w:rPr>
                <w:rStyle w:val="Hyperlink"/>
                <w:rtl/>
              </w:rPr>
            </w:pPr>
            <w:hyperlink w:anchor="Seif110" w:tooltip="בקשה לתמור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העדר עילה לעיכוב</w:t>
            </w:r>
          </w:p>
        </w:tc>
        <w:tc>
          <w:tcPr>
            <w:tcW w:w="567" w:type="dxa"/>
          </w:tcPr>
          <w:p w:rsidR="007548A1" w:rsidRPr="007548A1" w:rsidRDefault="007548A1" w:rsidP="007548A1">
            <w:pPr>
              <w:spacing w:line="240" w:lineRule="auto"/>
              <w:jc w:val="left"/>
              <w:rPr>
                <w:rStyle w:val="Hyperlink"/>
                <w:rtl/>
              </w:rPr>
            </w:pPr>
            <w:hyperlink w:anchor="Seif111" w:tooltip="העדר עילה לעיכוב"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סמכויות בהעדר תשלום</w:t>
            </w:r>
          </w:p>
        </w:tc>
        <w:tc>
          <w:tcPr>
            <w:tcW w:w="567" w:type="dxa"/>
          </w:tcPr>
          <w:p w:rsidR="007548A1" w:rsidRPr="007548A1" w:rsidRDefault="007548A1" w:rsidP="007548A1">
            <w:pPr>
              <w:spacing w:line="240" w:lineRule="auto"/>
              <w:jc w:val="left"/>
              <w:rPr>
                <w:rStyle w:val="Hyperlink"/>
                <w:rtl/>
              </w:rPr>
            </w:pPr>
            <w:hyperlink w:anchor="Seif112" w:tooltip="סמכויות בהעדר תשלו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הצמדה למדד</w:t>
            </w:r>
          </w:p>
        </w:tc>
        <w:tc>
          <w:tcPr>
            <w:tcW w:w="567" w:type="dxa"/>
          </w:tcPr>
          <w:p w:rsidR="007548A1" w:rsidRPr="007548A1" w:rsidRDefault="007548A1" w:rsidP="007548A1">
            <w:pPr>
              <w:spacing w:line="240" w:lineRule="auto"/>
              <w:jc w:val="left"/>
              <w:rPr>
                <w:rStyle w:val="Hyperlink"/>
                <w:rtl/>
              </w:rPr>
            </w:pPr>
            <w:hyperlink w:anchor="Seif113" w:tooltip="הצמדה למדד"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תקנות לעניין העברת נכסים</w:t>
            </w:r>
          </w:p>
        </w:tc>
        <w:tc>
          <w:tcPr>
            <w:tcW w:w="567" w:type="dxa"/>
          </w:tcPr>
          <w:p w:rsidR="007548A1" w:rsidRPr="007548A1" w:rsidRDefault="007548A1" w:rsidP="007548A1">
            <w:pPr>
              <w:spacing w:line="240" w:lineRule="auto"/>
              <w:jc w:val="left"/>
              <w:rPr>
                <w:rStyle w:val="Hyperlink"/>
                <w:rtl/>
              </w:rPr>
            </w:pPr>
            <w:hyperlink w:anchor="Seif114" w:tooltip="תקנות לעניין העברת נכס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ד': תקופת המעבר</w:t>
            </w:r>
          </w:p>
        </w:tc>
        <w:tc>
          <w:tcPr>
            <w:tcW w:w="567" w:type="dxa"/>
          </w:tcPr>
          <w:p w:rsidR="007548A1" w:rsidRPr="007548A1" w:rsidRDefault="007548A1" w:rsidP="007548A1">
            <w:pPr>
              <w:spacing w:line="240" w:lineRule="auto"/>
              <w:jc w:val="left"/>
              <w:rPr>
                <w:rStyle w:val="Hyperlink"/>
                <w:rtl/>
              </w:rPr>
            </w:pPr>
            <w:hyperlink w:anchor="hed218" w:tooltip="סימן ד: תקופת המעבר"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העברת עובדים</w:t>
            </w:r>
          </w:p>
        </w:tc>
        <w:tc>
          <w:tcPr>
            <w:tcW w:w="567" w:type="dxa"/>
          </w:tcPr>
          <w:p w:rsidR="007548A1" w:rsidRPr="007548A1" w:rsidRDefault="007548A1" w:rsidP="007548A1">
            <w:pPr>
              <w:spacing w:line="240" w:lineRule="auto"/>
              <w:jc w:val="left"/>
              <w:rPr>
                <w:rStyle w:val="Hyperlink"/>
                <w:rtl/>
              </w:rPr>
            </w:pPr>
            <w:hyperlink w:anchor="Seif115" w:tooltip="העברת עובד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איסור התקשרויות חדשות</w:t>
            </w:r>
          </w:p>
        </w:tc>
        <w:tc>
          <w:tcPr>
            <w:tcW w:w="567" w:type="dxa"/>
          </w:tcPr>
          <w:p w:rsidR="007548A1" w:rsidRPr="007548A1" w:rsidRDefault="007548A1" w:rsidP="007548A1">
            <w:pPr>
              <w:spacing w:line="240" w:lineRule="auto"/>
              <w:jc w:val="left"/>
              <w:rPr>
                <w:rStyle w:val="Hyperlink"/>
                <w:rtl/>
              </w:rPr>
            </w:pPr>
            <w:hyperlink w:anchor="Seif116" w:tooltip="איסור התקשרויות חדש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איסור העסקת עובדים חדשים</w:t>
            </w:r>
          </w:p>
        </w:tc>
        <w:tc>
          <w:tcPr>
            <w:tcW w:w="567" w:type="dxa"/>
          </w:tcPr>
          <w:p w:rsidR="007548A1" w:rsidRPr="007548A1" w:rsidRDefault="007548A1" w:rsidP="007548A1">
            <w:pPr>
              <w:spacing w:line="240" w:lineRule="auto"/>
              <w:jc w:val="left"/>
              <w:rPr>
                <w:rStyle w:val="Hyperlink"/>
                <w:rtl/>
              </w:rPr>
            </w:pPr>
            <w:hyperlink w:anchor="Seif117" w:tooltip="איסור העסקת עובדים חדש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שמירת הוראות</w:t>
            </w:r>
          </w:p>
        </w:tc>
        <w:tc>
          <w:tcPr>
            <w:tcW w:w="567" w:type="dxa"/>
          </w:tcPr>
          <w:p w:rsidR="007548A1" w:rsidRPr="007548A1" w:rsidRDefault="007548A1" w:rsidP="007548A1">
            <w:pPr>
              <w:spacing w:line="240" w:lineRule="auto"/>
              <w:jc w:val="left"/>
              <w:rPr>
                <w:rStyle w:val="Hyperlink"/>
                <w:rtl/>
              </w:rPr>
            </w:pPr>
            <w:hyperlink w:anchor="Seif118" w:tooltip="שמירת הורא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119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הסדרת כהונתו של נציב כבאות והצלה</w:t>
            </w:r>
          </w:p>
        </w:tc>
        <w:tc>
          <w:tcPr>
            <w:tcW w:w="567" w:type="dxa"/>
          </w:tcPr>
          <w:p w:rsidR="007548A1" w:rsidRPr="007548A1" w:rsidRDefault="007548A1" w:rsidP="007548A1">
            <w:pPr>
              <w:spacing w:line="240" w:lineRule="auto"/>
              <w:jc w:val="left"/>
              <w:rPr>
                <w:rStyle w:val="Hyperlink"/>
                <w:rtl/>
              </w:rPr>
            </w:pPr>
            <w:hyperlink w:anchor="Seif119" w:tooltip="הסדרת כהונתו של נציב כבאות ו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סימן ה': ביטול איגודי ערים לכבאות</w:t>
            </w:r>
          </w:p>
        </w:tc>
        <w:tc>
          <w:tcPr>
            <w:tcW w:w="567" w:type="dxa"/>
          </w:tcPr>
          <w:p w:rsidR="007548A1" w:rsidRPr="007548A1" w:rsidRDefault="007548A1" w:rsidP="007548A1">
            <w:pPr>
              <w:spacing w:line="240" w:lineRule="auto"/>
              <w:jc w:val="left"/>
              <w:rPr>
                <w:rStyle w:val="Hyperlink"/>
                <w:rtl/>
              </w:rPr>
            </w:pPr>
            <w:hyperlink w:anchor="hed219" w:tooltip="סימן ה: ביטול איגודי ערים לכבא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ביטול איגודי ערים</w:t>
            </w:r>
          </w:p>
        </w:tc>
        <w:tc>
          <w:tcPr>
            <w:tcW w:w="567" w:type="dxa"/>
          </w:tcPr>
          <w:p w:rsidR="007548A1" w:rsidRPr="007548A1" w:rsidRDefault="007548A1" w:rsidP="007548A1">
            <w:pPr>
              <w:spacing w:line="240" w:lineRule="auto"/>
              <w:jc w:val="left"/>
              <w:rPr>
                <w:rStyle w:val="Hyperlink"/>
                <w:rtl/>
              </w:rPr>
            </w:pPr>
            <w:hyperlink w:anchor="Seif120" w:tooltip="ביטול איגודי ער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חשב מלווה</w:t>
            </w:r>
          </w:p>
        </w:tc>
        <w:tc>
          <w:tcPr>
            <w:tcW w:w="567" w:type="dxa"/>
          </w:tcPr>
          <w:p w:rsidR="007548A1" w:rsidRPr="007548A1" w:rsidRDefault="007548A1" w:rsidP="007548A1">
            <w:pPr>
              <w:spacing w:line="240" w:lineRule="auto"/>
              <w:jc w:val="left"/>
              <w:rPr>
                <w:rStyle w:val="Hyperlink"/>
                <w:rtl/>
              </w:rPr>
            </w:pPr>
            <w:hyperlink w:anchor="Seif121" w:tooltip="חשב מלוו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י': הוראות כלליות</w:t>
            </w:r>
          </w:p>
        </w:tc>
        <w:tc>
          <w:tcPr>
            <w:tcW w:w="567" w:type="dxa"/>
          </w:tcPr>
          <w:p w:rsidR="007548A1" w:rsidRPr="007548A1" w:rsidRDefault="007548A1" w:rsidP="007548A1">
            <w:pPr>
              <w:spacing w:line="240" w:lineRule="auto"/>
              <w:jc w:val="left"/>
              <w:rPr>
                <w:rStyle w:val="Hyperlink"/>
                <w:rtl/>
              </w:rPr>
            </w:pPr>
            <w:hyperlink w:anchor="med9" w:tooltip="פרק י: הוראות כלל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תקציב שנתי</w:t>
            </w:r>
          </w:p>
        </w:tc>
        <w:tc>
          <w:tcPr>
            <w:tcW w:w="567" w:type="dxa"/>
          </w:tcPr>
          <w:p w:rsidR="007548A1" w:rsidRPr="007548A1" w:rsidRDefault="007548A1" w:rsidP="007548A1">
            <w:pPr>
              <w:spacing w:line="240" w:lineRule="auto"/>
              <w:jc w:val="left"/>
              <w:rPr>
                <w:rStyle w:val="Hyperlink"/>
                <w:rtl/>
              </w:rPr>
            </w:pPr>
            <w:hyperlink w:anchor="Seif122" w:tooltip="תקציב שנת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אגרות וועדת הנחות</w:t>
            </w:r>
          </w:p>
        </w:tc>
        <w:tc>
          <w:tcPr>
            <w:tcW w:w="567" w:type="dxa"/>
          </w:tcPr>
          <w:p w:rsidR="007548A1" w:rsidRPr="007548A1" w:rsidRDefault="007548A1" w:rsidP="007548A1">
            <w:pPr>
              <w:spacing w:line="240" w:lineRule="auto"/>
              <w:jc w:val="left"/>
              <w:rPr>
                <w:rStyle w:val="Hyperlink"/>
                <w:rtl/>
              </w:rPr>
            </w:pPr>
            <w:hyperlink w:anchor="Seif123" w:tooltip="אגרות וועדת הנח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מועדים למתן אישור רשות הכבאות וההצלה</w:t>
            </w:r>
          </w:p>
        </w:tc>
        <w:tc>
          <w:tcPr>
            <w:tcW w:w="567" w:type="dxa"/>
          </w:tcPr>
          <w:p w:rsidR="007548A1" w:rsidRPr="007548A1" w:rsidRDefault="007548A1" w:rsidP="007548A1">
            <w:pPr>
              <w:spacing w:line="240" w:lineRule="auto"/>
              <w:jc w:val="left"/>
              <w:rPr>
                <w:rStyle w:val="Hyperlink"/>
                <w:rtl/>
              </w:rPr>
            </w:pPr>
            <w:hyperlink w:anchor="Seif124" w:tooltip="מועדים למתן אישור רשות הכבאות וההצ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אתר האינטרנט של הרשות</w:t>
            </w:r>
          </w:p>
        </w:tc>
        <w:tc>
          <w:tcPr>
            <w:tcW w:w="567" w:type="dxa"/>
          </w:tcPr>
          <w:p w:rsidR="007548A1" w:rsidRPr="007548A1" w:rsidRDefault="007548A1" w:rsidP="007548A1">
            <w:pPr>
              <w:spacing w:line="240" w:lineRule="auto"/>
              <w:jc w:val="left"/>
              <w:rPr>
                <w:rStyle w:val="Hyperlink"/>
                <w:rtl/>
              </w:rPr>
            </w:pPr>
            <w:hyperlink w:anchor="Seif125" w:tooltip="אתר האינטרנט של הרש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ועדה מייעצת</w:t>
            </w:r>
          </w:p>
        </w:tc>
        <w:tc>
          <w:tcPr>
            <w:tcW w:w="567" w:type="dxa"/>
          </w:tcPr>
          <w:p w:rsidR="007548A1" w:rsidRPr="007548A1" w:rsidRDefault="007548A1" w:rsidP="007548A1">
            <w:pPr>
              <w:spacing w:line="240" w:lineRule="auto"/>
              <w:jc w:val="left"/>
              <w:rPr>
                <w:rStyle w:val="Hyperlink"/>
                <w:rtl/>
              </w:rPr>
            </w:pPr>
            <w:hyperlink w:anchor="Seif126" w:tooltip="ועדה מייעצ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126א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ועדה מייעצת לאסדרה</w:t>
            </w:r>
          </w:p>
        </w:tc>
        <w:tc>
          <w:tcPr>
            <w:tcW w:w="567" w:type="dxa"/>
          </w:tcPr>
          <w:p w:rsidR="007548A1" w:rsidRPr="007548A1" w:rsidRDefault="007548A1" w:rsidP="007548A1">
            <w:pPr>
              <w:spacing w:line="240" w:lineRule="auto"/>
              <w:jc w:val="left"/>
              <w:rPr>
                <w:rStyle w:val="Hyperlink"/>
                <w:rtl/>
              </w:rPr>
            </w:pPr>
            <w:hyperlink w:anchor="Seif149" w:tooltip="ועדה מייעצת לאסדר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126ב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בחינת עלות היישום של הנחיות מקצועיות</w:t>
            </w:r>
          </w:p>
        </w:tc>
        <w:tc>
          <w:tcPr>
            <w:tcW w:w="567" w:type="dxa"/>
          </w:tcPr>
          <w:p w:rsidR="007548A1" w:rsidRPr="007548A1" w:rsidRDefault="007548A1" w:rsidP="007548A1">
            <w:pPr>
              <w:spacing w:line="240" w:lineRule="auto"/>
              <w:jc w:val="left"/>
              <w:rPr>
                <w:rStyle w:val="Hyperlink"/>
                <w:rtl/>
              </w:rPr>
            </w:pPr>
            <w:hyperlink w:anchor="Seif150" w:tooltip="בחינת עלות היישום של הנחיות מקצוע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126ג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הוראות לעניין הנחיות מקצועיות שיש להן השלכה כלכלית</w:t>
            </w:r>
          </w:p>
        </w:tc>
        <w:tc>
          <w:tcPr>
            <w:tcW w:w="567" w:type="dxa"/>
          </w:tcPr>
          <w:p w:rsidR="007548A1" w:rsidRPr="007548A1" w:rsidRDefault="007548A1" w:rsidP="007548A1">
            <w:pPr>
              <w:spacing w:line="240" w:lineRule="auto"/>
              <w:jc w:val="left"/>
              <w:rPr>
                <w:rStyle w:val="Hyperlink"/>
                <w:rtl/>
              </w:rPr>
            </w:pPr>
            <w:hyperlink w:anchor="Seif151" w:tooltip="הוראות לעניין הנחיות מקצועיות שיש להן השלכה כלכלי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39</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126ד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הוראות לעניין הנחיות מקצועיות שיש דחיפות בנתינתן</w:t>
            </w:r>
          </w:p>
        </w:tc>
        <w:tc>
          <w:tcPr>
            <w:tcW w:w="567" w:type="dxa"/>
          </w:tcPr>
          <w:p w:rsidR="007548A1" w:rsidRPr="007548A1" w:rsidRDefault="007548A1" w:rsidP="007548A1">
            <w:pPr>
              <w:spacing w:line="240" w:lineRule="auto"/>
              <w:jc w:val="left"/>
              <w:rPr>
                <w:rStyle w:val="Hyperlink"/>
                <w:rtl/>
              </w:rPr>
            </w:pPr>
            <w:hyperlink w:anchor="Seif152" w:tooltip="הוראות לעניין הנחיות מקצועיות שיש דחיפות בנתינתן"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126ה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בחינת עלות היישום של תקנות שיש להן השלכה כלכלית</w:t>
            </w:r>
          </w:p>
        </w:tc>
        <w:tc>
          <w:tcPr>
            <w:tcW w:w="567" w:type="dxa"/>
          </w:tcPr>
          <w:p w:rsidR="007548A1" w:rsidRPr="007548A1" w:rsidRDefault="007548A1" w:rsidP="007548A1">
            <w:pPr>
              <w:spacing w:line="240" w:lineRule="auto"/>
              <w:jc w:val="left"/>
              <w:rPr>
                <w:rStyle w:val="Hyperlink"/>
                <w:rtl/>
              </w:rPr>
            </w:pPr>
            <w:hyperlink w:anchor="Seif154" w:tooltip="בחינת עלות היישום של תקנות שיש להן השלכה כלכלי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126ו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הוראות לעניין תקנות שיש להן השלכה כלכלית</w:t>
            </w:r>
          </w:p>
        </w:tc>
        <w:tc>
          <w:tcPr>
            <w:tcW w:w="567" w:type="dxa"/>
          </w:tcPr>
          <w:p w:rsidR="007548A1" w:rsidRPr="007548A1" w:rsidRDefault="007548A1" w:rsidP="007548A1">
            <w:pPr>
              <w:spacing w:line="240" w:lineRule="auto"/>
              <w:jc w:val="left"/>
              <w:rPr>
                <w:rStyle w:val="Hyperlink"/>
                <w:rtl/>
              </w:rPr>
            </w:pPr>
            <w:hyperlink w:anchor="Seif155" w:tooltip="הוראות לעניין תקנות שיש להן השלכה כלכלי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126ז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התאמה לתקן האמריקני</w:t>
            </w:r>
          </w:p>
        </w:tc>
        <w:tc>
          <w:tcPr>
            <w:tcW w:w="567" w:type="dxa"/>
          </w:tcPr>
          <w:p w:rsidR="007548A1" w:rsidRPr="007548A1" w:rsidRDefault="007548A1" w:rsidP="007548A1">
            <w:pPr>
              <w:spacing w:line="240" w:lineRule="auto"/>
              <w:jc w:val="left"/>
              <w:rPr>
                <w:rStyle w:val="Hyperlink"/>
                <w:rtl/>
              </w:rPr>
            </w:pPr>
            <w:hyperlink w:anchor="Seif156" w:tooltip="התאמה לתקן האמריקני"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126ח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הוראות מקצועיות שאינן פרטניות</w:t>
            </w:r>
          </w:p>
        </w:tc>
        <w:tc>
          <w:tcPr>
            <w:tcW w:w="567" w:type="dxa"/>
          </w:tcPr>
          <w:p w:rsidR="007548A1" w:rsidRPr="007548A1" w:rsidRDefault="007548A1" w:rsidP="007548A1">
            <w:pPr>
              <w:spacing w:line="240" w:lineRule="auto"/>
              <w:jc w:val="left"/>
              <w:rPr>
                <w:rStyle w:val="Hyperlink"/>
                <w:rtl/>
              </w:rPr>
            </w:pPr>
            <w:hyperlink w:anchor="Seif157" w:tooltip="הוראות מקצועיות שאינן פרטני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40</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תחולת דינים</w:t>
            </w:r>
          </w:p>
        </w:tc>
        <w:tc>
          <w:tcPr>
            <w:tcW w:w="567" w:type="dxa"/>
          </w:tcPr>
          <w:p w:rsidR="007548A1" w:rsidRPr="007548A1" w:rsidRDefault="007548A1" w:rsidP="007548A1">
            <w:pPr>
              <w:spacing w:line="240" w:lineRule="auto"/>
              <w:jc w:val="left"/>
              <w:rPr>
                <w:rStyle w:val="Hyperlink"/>
                <w:rtl/>
              </w:rPr>
            </w:pPr>
            <w:hyperlink w:anchor="Seif127" w:tooltip="תחולת די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ביצוע ותקנות</w:t>
            </w:r>
          </w:p>
        </w:tc>
        <w:tc>
          <w:tcPr>
            <w:tcW w:w="567" w:type="dxa"/>
          </w:tcPr>
          <w:p w:rsidR="007548A1" w:rsidRPr="007548A1" w:rsidRDefault="007548A1" w:rsidP="007548A1">
            <w:pPr>
              <w:spacing w:line="240" w:lineRule="auto"/>
              <w:jc w:val="left"/>
              <w:rPr>
                <w:rStyle w:val="Hyperlink"/>
                <w:rtl/>
              </w:rPr>
            </w:pPr>
            <w:hyperlink w:anchor="Seif128" w:tooltip="ביצוע ותקנ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129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תחילה</w:t>
            </w:r>
          </w:p>
        </w:tc>
        <w:tc>
          <w:tcPr>
            <w:tcW w:w="567" w:type="dxa"/>
          </w:tcPr>
          <w:p w:rsidR="007548A1" w:rsidRPr="007548A1" w:rsidRDefault="007548A1" w:rsidP="007548A1">
            <w:pPr>
              <w:spacing w:line="240" w:lineRule="auto"/>
              <w:jc w:val="left"/>
              <w:rPr>
                <w:rStyle w:val="Hyperlink"/>
                <w:rtl/>
              </w:rPr>
            </w:pPr>
            <w:hyperlink w:anchor="Seif129" w:tooltip="תחי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41</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י"א: תיקונים עקיפים</w:t>
            </w:r>
          </w:p>
        </w:tc>
        <w:tc>
          <w:tcPr>
            <w:tcW w:w="567" w:type="dxa"/>
          </w:tcPr>
          <w:p w:rsidR="007548A1" w:rsidRPr="007548A1" w:rsidRDefault="007548A1" w:rsidP="007548A1">
            <w:pPr>
              <w:spacing w:line="240" w:lineRule="auto"/>
              <w:jc w:val="left"/>
              <w:rPr>
                <w:rStyle w:val="Hyperlink"/>
                <w:rtl/>
              </w:rPr>
            </w:pPr>
            <w:hyperlink w:anchor="med10" w:tooltip="פרק יא: תיקונים עקיפ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ההתגוננות האזרחית   מס' 17</w:t>
            </w:r>
          </w:p>
        </w:tc>
        <w:tc>
          <w:tcPr>
            <w:tcW w:w="567" w:type="dxa"/>
          </w:tcPr>
          <w:p w:rsidR="007548A1" w:rsidRPr="007548A1" w:rsidRDefault="007548A1" w:rsidP="007548A1">
            <w:pPr>
              <w:spacing w:line="240" w:lineRule="auto"/>
              <w:jc w:val="left"/>
              <w:rPr>
                <w:rStyle w:val="Hyperlink"/>
                <w:rtl/>
              </w:rPr>
            </w:pPr>
            <w:hyperlink w:anchor="Seif130" w:tooltip="תיקון חוק ההתגוננות האזרחית   מס 17"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הבטיחות במקומות ציבוריים   מס' 5</w:t>
            </w:r>
          </w:p>
        </w:tc>
        <w:tc>
          <w:tcPr>
            <w:tcW w:w="567" w:type="dxa"/>
          </w:tcPr>
          <w:p w:rsidR="007548A1" w:rsidRPr="007548A1" w:rsidRDefault="007548A1" w:rsidP="007548A1">
            <w:pPr>
              <w:spacing w:line="240" w:lineRule="auto"/>
              <w:jc w:val="left"/>
              <w:rPr>
                <w:rStyle w:val="Hyperlink"/>
                <w:rtl/>
              </w:rPr>
            </w:pPr>
            <w:hyperlink w:anchor="Seif131" w:tooltip="תיקון חוק הבטיחות במקומות ציבוריים   מס 5"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התכנון והבנייה   מס' 99</w:t>
            </w:r>
          </w:p>
        </w:tc>
        <w:tc>
          <w:tcPr>
            <w:tcW w:w="567" w:type="dxa"/>
          </w:tcPr>
          <w:p w:rsidR="007548A1" w:rsidRPr="007548A1" w:rsidRDefault="007548A1" w:rsidP="007548A1">
            <w:pPr>
              <w:spacing w:line="240" w:lineRule="auto"/>
              <w:jc w:val="left"/>
              <w:rPr>
                <w:rStyle w:val="Hyperlink"/>
                <w:rtl/>
              </w:rPr>
            </w:pPr>
            <w:hyperlink w:anchor="Seif132" w:tooltip="תיקון חוק התכנון והבנייה   מס 99"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רישוי עסקים   מס' 29</w:t>
            </w:r>
          </w:p>
        </w:tc>
        <w:tc>
          <w:tcPr>
            <w:tcW w:w="567" w:type="dxa"/>
          </w:tcPr>
          <w:p w:rsidR="007548A1" w:rsidRPr="007548A1" w:rsidRDefault="007548A1" w:rsidP="007548A1">
            <w:pPr>
              <w:spacing w:line="240" w:lineRule="auto"/>
              <w:jc w:val="left"/>
              <w:rPr>
                <w:rStyle w:val="Hyperlink"/>
                <w:rtl/>
              </w:rPr>
            </w:pPr>
            <w:hyperlink w:anchor="Seif133" w:tooltip="תיקון חוק רישוי עסקים   מס 29"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42</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שירות המדינה</w:t>
            </w:r>
          </w:p>
        </w:tc>
        <w:tc>
          <w:tcPr>
            <w:tcW w:w="567" w:type="dxa"/>
          </w:tcPr>
          <w:p w:rsidR="007548A1" w:rsidRPr="007548A1" w:rsidRDefault="007548A1" w:rsidP="007548A1">
            <w:pPr>
              <w:spacing w:line="240" w:lineRule="auto"/>
              <w:jc w:val="left"/>
              <w:rPr>
                <w:rStyle w:val="Hyperlink"/>
                <w:rtl/>
              </w:rPr>
            </w:pPr>
            <w:hyperlink w:anchor="Seif134" w:tooltip="תיקון חוק שירות המדינ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43</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פקודת המשטרה   מס' 27</w:t>
            </w:r>
          </w:p>
        </w:tc>
        <w:tc>
          <w:tcPr>
            <w:tcW w:w="567" w:type="dxa"/>
          </w:tcPr>
          <w:p w:rsidR="007548A1" w:rsidRPr="007548A1" w:rsidRDefault="007548A1" w:rsidP="007548A1">
            <w:pPr>
              <w:spacing w:line="240" w:lineRule="auto"/>
              <w:jc w:val="left"/>
              <w:rPr>
                <w:rStyle w:val="Hyperlink"/>
                <w:rtl/>
              </w:rPr>
            </w:pPr>
            <w:hyperlink w:anchor="Seif135" w:tooltip="תיקון פקודת המשטרה   מס 27"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בתי המשפט   מס' 72</w:t>
            </w:r>
          </w:p>
        </w:tc>
        <w:tc>
          <w:tcPr>
            <w:tcW w:w="567" w:type="dxa"/>
          </w:tcPr>
          <w:p w:rsidR="007548A1" w:rsidRPr="007548A1" w:rsidRDefault="007548A1" w:rsidP="007548A1">
            <w:pPr>
              <w:spacing w:line="240" w:lineRule="auto"/>
              <w:jc w:val="left"/>
              <w:rPr>
                <w:rStyle w:val="Hyperlink"/>
                <w:rtl/>
              </w:rPr>
            </w:pPr>
            <w:hyperlink w:anchor="Seif136" w:tooltip="תיקון חוק בתי המשפט   מס 72"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העבירות המינהליות   מס' 16</w:t>
            </w:r>
          </w:p>
        </w:tc>
        <w:tc>
          <w:tcPr>
            <w:tcW w:w="567" w:type="dxa"/>
          </w:tcPr>
          <w:p w:rsidR="007548A1" w:rsidRPr="007548A1" w:rsidRDefault="007548A1" w:rsidP="007548A1">
            <w:pPr>
              <w:spacing w:line="240" w:lineRule="auto"/>
              <w:jc w:val="left"/>
              <w:rPr>
                <w:rStyle w:val="Hyperlink"/>
                <w:rtl/>
              </w:rPr>
            </w:pPr>
            <w:hyperlink w:anchor="Seif137" w:tooltip="תיקון חוק העבירות המינהליות   מס 16"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בתי דין מינהליים   מס' 12</w:t>
            </w:r>
          </w:p>
        </w:tc>
        <w:tc>
          <w:tcPr>
            <w:tcW w:w="567" w:type="dxa"/>
          </w:tcPr>
          <w:p w:rsidR="007548A1" w:rsidRPr="007548A1" w:rsidRDefault="007548A1" w:rsidP="007548A1">
            <w:pPr>
              <w:spacing w:line="240" w:lineRule="auto"/>
              <w:jc w:val="left"/>
              <w:rPr>
                <w:rStyle w:val="Hyperlink"/>
                <w:rtl/>
              </w:rPr>
            </w:pPr>
            <w:hyperlink w:anchor="Seif138" w:tooltip="תיקון חוק בתי דין מינהליים   מס 12"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44</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139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החומרים המסוכנים   מס' 7</w:t>
            </w:r>
          </w:p>
        </w:tc>
        <w:tc>
          <w:tcPr>
            <w:tcW w:w="567" w:type="dxa"/>
          </w:tcPr>
          <w:p w:rsidR="007548A1" w:rsidRPr="007548A1" w:rsidRDefault="007548A1" w:rsidP="007548A1">
            <w:pPr>
              <w:spacing w:line="240" w:lineRule="auto"/>
              <w:jc w:val="left"/>
              <w:rPr>
                <w:rStyle w:val="Hyperlink"/>
                <w:rtl/>
              </w:rPr>
            </w:pPr>
            <w:hyperlink w:anchor="Seif139" w:tooltip="תיקון חוק החומרים המסוכנים   מס 7"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אזורים חופשיים לייצור בישראל   מס' 5</w:t>
            </w:r>
          </w:p>
        </w:tc>
        <w:tc>
          <w:tcPr>
            <w:tcW w:w="567" w:type="dxa"/>
          </w:tcPr>
          <w:p w:rsidR="007548A1" w:rsidRPr="007548A1" w:rsidRDefault="007548A1" w:rsidP="007548A1">
            <w:pPr>
              <w:spacing w:line="240" w:lineRule="auto"/>
              <w:jc w:val="left"/>
              <w:rPr>
                <w:rStyle w:val="Hyperlink"/>
                <w:rtl/>
              </w:rPr>
            </w:pPr>
            <w:hyperlink w:anchor="Seif140" w:tooltip="תיקון חוק אזורים חופשיים לייצור בישראל   מס 5"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הביטוח הלאומי   מס' 142</w:t>
            </w:r>
          </w:p>
        </w:tc>
        <w:tc>
          <w:tcPr>
            <w:tcW w:w="567" w:type="dxa"/>
          </w:tcPr>
          <w:p w:rsidR="007548A1" w:rsidRPr="007548A1" w:rsidRDefault="007548A1" w:rsidP="007548A1">
            <w:pPr>
              <w:spacing w:line="240" w:lineRule="auto"/>
              <w:jc w:val="left"/>
              <w:rPr>
                <w:rStyle w:val="Hyperlink"/>
                <w:rtl/>
              </w:rPr>
            </w:pPr>
            <w:hyperlink w:anchor="Seif141" w:tooltip="תיקון חוק הביטוח הלאומי   מס 142"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142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בתי משפט לעניינים מינהליים   מס' 78</w:t>
            </w:r>
          </w:p>
        </w:tc>
        <w:tc>
          <w:tcPr>
            <w:tcW w:w="567" w:type="dxa"/>
          </w:tcPr>
          <w:p w:rsidR="007548A1" w:rsidRPr="007548A1" w:rsidRDefault="007548A1" w:rsidP="007548A1">
            <w:pPr>
              <w:spacing w:line="240" w:lineRule="auto"/>
              <w:jc w:val="left"/>
              <w:rPr>
                <w:rStyle w:val="Hyperlink"/>
                <w:rtl/>
              </w:rPr>
            </w:pPr>
            <w:hyperlink w:anchor="Seif142" w:tooltip="תיקון חוק בתי משפט לעניינים מינהליים   מס 78"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45</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143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התכנית להבראת כלכלת ישראל</w:t>
            </w:r>
          </w:p>
        </w:tc>
        <w:tc>
          <w:tcPr>
            <w:tcW w:w="567" w:type="dxa"/>
          </w:tcPr>
          <w:p w:rsidR="007548A1" w:rsidRPr="007548A1" w:rsidRDefault="007548A1" w:rsidP="007548A1">
            <w:pPr>
              <w:spacing w:line="240" w:lineRule="auto"/>
              <w:jc w:val="left"/>
              <w:rPr>
                <w:rStyle w:val="Hyperlink"/>
                <w:rtl/>
              </w:rPr>
            </w:pPr>
            <w:hyperlink w:anchor="Seif143" w:tooltip="תיקון חוק התכנית להבראת כלכלת ישראל"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144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הנהיגה הספורטיבית   מס' 2</w:t>
            </w:r>
          </w:p>
        </w:tc>
        <w:tc>
          <w:tcPr>
            <w:tcW w:w="567" w:type="dxa"/>
          </w:tcPr>
          <w:p w:rsidR="007548A1" w:rsidRPr="007548A1" w:rsidRDefault="007548A1" w:rsidP="007548A1">
            <w:pPr>
              <w:spacing w:line="240" w:lineRule="auto"/>
              <w:jc w:val="left"/>
              <w:rPr>
                <w:rStyle w:val="Hyperlink"/>
                <w:rtl/>
              </w:rPr>
            </w:pPr>
            <w:hyperlink w:anchor="Seif144" w:tooltip="תיקון חוק הנהיגה הספורטיבית   מס 2"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145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תיקון חוק רישוי עסקים</w:t>
            </w:r>
          </w:p>
        </w:tc>
        <w:tc>
          <w:tcPr>
            <w:tcW w:w="567" w:type="dxa"/>
          </w:tcPr>
          <w:p w:rsidR="007548A1" w:rsidRPr="007548A1" w:rsidRDefault="007548A1" w:rsidP="007548A1">
            <w:pPr>
              <w:spacing w:line="240" w:lineRule="auto"/>
              <w:jc w:val="left"/>
              <w:rPr>
                <w:rStyle w:val="Hyperlink"/>
                <w:rtl/>
              </w:rPr>
            </w:pPr>
            <w:hyperlink w:anchor="Seif145" w:tooltip="תיקון חוק רישוי עסק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פרק י"ב: ביטולים ושמירת הדינים</w:t>
            </w:r>
          </w:p>
        </w:tc>
        <w:tc>
          <w:tcPr>
            <w:tcW w:w="567" w:type="dxa"/>
          </w:tcPr>
          <w:p w:rsidR="007548A1" w:rsidRPr="007548A1" w:rsidRDefault="007548A1" w:rsidP="007548A1">
            <w:pPr>
              <w:spacing w:line="240" w:lineRule="auto"/>
              <w:jc w:val="left"/>
              <w:rPr>
                <w:rStyle w:val="Hyperlink"/>
                <w:rtl/>
              </w:rPr>
            </w:pPr>
            <w:hyperlink w:anchor="med11" w:tooltip="פרק יב: ביטולים ושמירת הדינ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146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ביטול חוק שירותי הכבאות</w:t>
            </w:r>
          </w:p>
        </w:tc>
        <w:tc>
          <w:tcPr>
            <w:tcW w:w="567" w:type="dxa"/>
          </w:tcPr>
          <w:p w:rsidR="007548A1" w:rsidRPr="007548A1" w:rsidRDefault="007548A1" w:rsidP="007548A1">
            <w:pPr>
              <w:spacing w:line="240" w:lineRule="auto"/>
              <w:jc w:val="left"/>
              <w:rPr>
                <w:rStyle w:val="Hyperlink"/>
                <w:rtl/>
              </w:rPr>
            </w:pPr>
            <w:hyperlink w:anchor="Seif146" w:tooltip="ביטול חוק שירותי הכבא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147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הוראות מעבר לעניין תקנות</w:t>
            </w:r>
          </w:p>
        </w:tc>
        <w:tc>
          <w:tcPr>
            <w:tcW w:w="567" w:type="dxa"/>
          </w:tcPr>
          <w:p w:rsidR="007548A1" w:rsidRPr="007548A1" w:rsidRDefault="007548A1" w:rsidP="007548A1">
            <w:pPr>
              <w:spacing w:line="240" w:lineRule="auto"/>
              <w:jc w:val="left"/>
              <w:rPr>
                <w:rStyle w:val="Hyperlink"/>
                <w:rtl/>
              </w:rPr>
            </w:pPr>
            <w:hyperlink w:anchor="Seif147" w:tooltip="הוראות מעבר לעניין תקנ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46</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148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החלפת הוראות התוספת השלישית בתקנות</w:t>
            </w:r>
          </w:p>
        </w:tc>
        <w:tc>
          <w:tcPr>
            <w:tcW w:w="567" w:type="dxa"/>
          </w:tcPr>
          <w:p w:rsidR="007548A1" w:rsidRPr="007548A1" w:rsidRDefault="007548A1" w:rsidP="007548A1">
            <w:pPr>
              <w:spacing w:line="240" w:lineRule="auto"/>
              <w:jc w:val="left"/>
              <w:rPr>
                <w:rStyle w:val="Hyperlink"/>
                <w:rtl/>
              </w:rPr>
            </w:pPr>
            <w:hyperlink w:anchor="Seif158" w:tooltip="החלפת הוראות התוספת השלישית בתקנו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149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דיווח לכנסת</w:t>
            </w:r>
          </w:p>
        </w:tc>
        <w:tc>
          <w:tcPr>
            <w:tcW w:w="567" w:type="dxa"/>
          </w:tcPr>
          <w:p w:rsidR="007548A1" w:rsidRPr="007548A1" w:rsidRDefault="007548A1" w:rsidP="007548A1">
            <w:pPr>
              <w:spacing w:line="240" w:lineRule="auto"/>
              <w:jc w:val="left"/>
              <w:rPr>
                <w:rStyle w:val="Hyperlink"/>
                <w:rtl/>
              </w:rPr>
            </w:pPr>
            <w:hyperlink w:anchor="Seif159" w:tooltip="דיווח לכנס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47</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150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הכרעת ראש הממשלה</w:t>
            </w:r>
          </w:p>
        </w:tc>
        <w:tc>
          <w:tcPr>
            <w:tcW w:w="567" w:type="dxa"/>
          </w:tcPr>
          <w:p w:rsidR="007548A1" w:rsidRPr="007548A1" w:rsidRDefault="007548A1" w:rsidP="007548A1">
            <w:pPr>
              <w:spacing w:line="240" w:lineRule="auto"/>
              <w:jc w:val="left"/>
              <w:rPr>
                <w:rStyle w:val="Hyperlink"/>
                <w:rtl/>
              </w:rPr>
            </w:pPr>
            <w:hyperlink w:anchor="Seif160" w:tooltip="הכרעת ראש הממשל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 xml:space="preserve">סעיף 151 </w:t>
            </w: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תנאים נוספים</w:t>
            </w:r>
          </w:p>
        </w:tc>
        <w:tc>
          <w:tcPr>
            <w:tcW w:w="567" w:type="dxa"/>
          </w:tcPr>
          <w:p w:rsidR="007548A1" w:rsidRPr="007548A1" w:rsidRDefault="007548A1" w:rsidP="007548A1">
            <w:pPr>
              <w:spacing w:line="240" w:lineRule="auto"/>
              <w:jc w:val="left"/>
              <w:rPr>
                <w:rStyle w:val="Hyperlink"/>
                <w:rtl/>
              </w:rPr>
            </w:pPr>
            <w:hyperlink w:anchor="Seif161" w:tooltip="תנאים נוספים"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7548A1" w:rsidRPr="007548A1" w:rsidRDefault="007548A1" w:rsidP="007548A1">
            <w:pPr>
              <w:spacing w:line="240" w:lineRule="auto"/>
              <w:jc w:val="left"/>
              <w:rPr>
                <w:rStyle w:val="Hyperlink"/>
                <w:rtl/>
              </w:rPr>
            </w:pPr>
            <w:hyperlink w:anchor="med12" w:tooltip="תוספת ראשונ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7548A1" w:rsidRPr="007548A1" w:rsidRDefault="007548A1" w:rsidP="007548A1">
            <w:pPr>
              <w:spacing w:line="240" w:lineRule="auto"/>
              <w:jc w:val="left"/>
              <w:rPr>
                <w:rStyle w:val="Hyperlink"/>
                <w:rtl/>
              </w:rPr>
            </w:pPr>
            <w:hyperlink w:anchor="med13" w:tooltip="תוספת שנייה"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48</w:t>
            </w:r>
            <w:r>
              <w:rPr>
                <w:rStyle w:val="default"/>
                <w:rFonts w:cs="Frankruhel"/>
                <w:sz w:val="24"/>
                <w:szCs w:val="24"/>
                <w:rtl/>
              </w:rPr>
              <w:fldChar w:fldCharType="end"/>
            </w:r>
          </w:p>
        </w:tc>
      </w:tr>
      <w:tr w:rsidR="007548A1" w:rsidRPr="007548A1" w:rsidTr="007548A1">
        <w:tblPrEx>
          <w:tblCellMar>
            <w:top w:w="0" w:type="dxa"/>
            <w:bottom w:w="0" w:type="dxa"/>
          </w:tblCellMar>
        </w:tblPrEx>
        <w:tc>
          <w:tcPr>
            <w:tcW w:w="1247" w:type="dxa"/>
          </w:tcPr>
          <w:p w:rsidR="007548A1" w:rsidRPr="007548A1" w:rsidRDefault="007548A1" w:rsidP="007548A1">
            <w:pPr>
              <w:spacing w:line="240" w:lineRule="auto"/>
              <w:jc w:val="left"/>
              <w:rPr>
                <w:rStyle w:val="default"/>
                <w:rFonts w:cs="Frankruhel"/>
                <w:sz w:val="24"/>
                <w:szCs w:val="24"/>
                <w:rtl/>
              </w:rPr>
            </w:pPr>
          </w:p>
        </w:tc>
        <w:tc>
          <w:tcPr>
            <w:tcW w:w="5669" w:type="dxa"/>
          </w:tcPr>
          <w:p w:rsidR="007548A1" w:rsidRPr="007548A1" w:rsidRDefault="007548A1" w:rsidP="007548A1">
            <w:pPr>
              <w:spacing w:line="240" w:lineRule="auto"/>
              <w:jc w:val="left"/>
              <w:rPr>
                <w:rStyle w:val="default"/>
                <w:rFonts w:cs="Frankruhel"/>
                <w:sz w:val="24"/>
                <w:szCs w:val="24"/>
                <w:rtl/>
              </w:rPr>
            </w:pPr>
            <w:r>
              <w:rPr>
                <w:rStyle w:val="default"/>
                <w:sz w:val="24"/>
                <w:szCs w:val="24"/>
                <w:rtl/>
              </w:rPr>
              <w:t>תוספת שלישית</w:t>
            </w:r>
          </w:p>
        </w:tc>
        <w:tc>
          <w:tcPr>
            <w:tcW w:w="567" w:type="dxa"/>
          </w:tcPr>
          <w:p w:rsidR="007548A1" w:rsidRPr="007548A1" w:rsidRDefault="007548A1" w:rsidP="007548A1">
            <w:pPr>
              <w:spacing w:line="240" w:lineRule="auto"/>
              <w:jc w:val="left"/>
              <w:rPr>
                <w:rStyle w:val="Hyperlink"/>
                <w:rtl/>
              </w:rPr>
            </w:pPr>
            <w:hyperlink w:anchor="med14" w:tooltip="תוספת שלישית" w:history="1">
              <w:r w:rsidRPr="007548A1">
                <w:rPr>
                  <w:rStyle w:val="Hyperlink"/>
                </w:rPr>
                <w:t>Go</w:t>
              </w:r>
            </w:hyperlink>
          </w:p>
        </w:tc>
        <w:tc>
          <w:tcPr>
            <w:tcW w:w="850" w:type="dxa"/>
          </w:tcPr>
          <w:p w:rsidR="007548A1" w:rsidRPr="007548A1" w:rsidRDefault="007548A1" w:rsidP="007548A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49</w:t>
            </w:r>
            <w:r>
              <w:rPr>
                <w:rStyle w:val="default"/>
                <w:rFonts w:cs="Frankruhel"/>
                <w:sz w:val="24"/>
                <w:szCs w:val="24"/>
                <w:rtl/>
              </w:rPr>
              <w:fldChar w:fldCharType="end"/>
            </w:r>
          </w:p>
        </w:tc>
      </w:tr>
    </w:tbl>
    <w:p w:rsidR="00DD06B1" w:rsidRDefault="00DD06B1">
      <w:pPr>
        <w:pStyle w:val="big-header"/>
        <w:ind w:left="0" w:right="1134"/>
        <w:rPr>
          <w:rStyle w:val="default"/>
          <w:rFonts w:cs="FrankRuehl"/>
          <w:rtl/>
        </w:rPr>
      </w:pPr>
    </w:p>
    <w:p w:rsidR="00DD06B1" w:rsidRPr="002914E8" w:rsidRDefault="00DD06B1" w:rsidP="00F01B8C">
      <w:pPr>
        <w:pStyle w:val="big-header"/>
        <w:ind w:left="0" w:right="1134"/>
        <w:rPr>
          <w:rStyle w:val="default"/>
          <w:rFonts w:cs="FrankRuehl" w:hint="cs"/>
          <w:sz w:val="32"/>
          <w:szCs w:val="32"/>
          <w:rtl/>
        </w:rPr>
      </w:pPr>
      <w:r>
        <w:rPr>
          <w:rStyle w:val="default"/>
          <w:rFonts w:cs="FrankRuehl"/>
          <w:rtl/>
        </w:rPr>
        <w:br w:type="page"/>
      </w:r>
      <w:r w:rsidR="00F01B8C">
        <w:rPr>
          <w:rFonts w:cs="FrankRuehl" w:hint="cs"/>
          <w:sz w:val="32"/>
          <w:rtl/>
        </w:rPr>
        <w:t>חוק הרשות הארצית לכבאות והצלה</w:t>
      </w:r>
      <w:r w:rsidR="00F01B8C">
        <w:rPr>
          <w:rFonts w:cs="FrankRuehl"/>
          <w:sz w:val="32"/>
          <w:rtl/>
        </w:rPr>
        <w:t xml:space="preserve">, </w:t>
      </w:r>
      <w:r w:rsidR="00F01B8C">
        <w:rPr>
          <w:rFonts w:cs="FrankRuehl" w:hint="cs"/>
          <w:sz w:val="32"/>
          <w:rtl/>
        </w:rPr>
        <w:t>תשע"ב-2012</w:t>
      </w:r>
      <w:r>
        <w:rPr>
          <w:rStyle w:val="default"/>
          <w:rtl/>
        </w:rPr>
        <w:footnoteReference w:customMarkFollows="1" w:id="1"/>
        <w:t>*</w:t>
      </w:r>
    </w:p>
    <w:p w:rsidR="00DD06B1" w:rsidRPr="008D4811" w:rsidRDefault="00BB5B79" w:rsidP="00AC6F3B">
      <w:pPr>
        <w:pStyle w:val="medium2-header"/>
        <w:keepLines w:val="0"/>
        <w:spacing w:before="72"/>
        <w:ind w:left="0" w:right="1134"/>
        <w:rPr>
          <w:rFonts w:cs="FrankRuehl" w:hint="cs"/>
          <w:noProof/>
          <w:sz w:val="20"/>
          <w:rtl/>
        </w:rPr>
      </w:pPr>
      <w:bookmarkStart w:id="5" w:name="med0"/>
      <w:bookmarkEnd w:id="5"/>
      <w:r w:rsidRPr="008D4811">
        <w:rPr>
          <w:rFonts w:cs="FrankRuehl" w:hint="cs"/>
          <w:noProof/>
          <w:sz w:val="20"/>
          <w:rtl/>
        </w:rPr>
        <w:t xml:space="preserve">פרק א': מטרה </w:t>
      </w:r>
      <w:r w:rsidR="00AC6F3B">
        <w:rPr>
          <w:rFonts w:cs="FrankRuehl" w:hint="cs"/>
          <w:noProof/>
          <w:sz w:val="20"/>
          <w:rtl/>
        </w:rPr>
        <w:t>והגדרות</w:t>
      </w:r>
    </w:p>
    <w:p w:rsidR="00DD06B1" w:rsidRDefault="00DD06B1" w:rsidP="00AC6F3B">
      <w:pPr>
        <w:pStyle w:val="P00"/>
        <w:spacing w:before="72"/>
        <w:ind w:left="0" w:right="1134"/>
        <w:rPr>
          <w:rStyle w:val="default"/>
          <w:rFonts w:cs="FrankRuehl" w:hint="cs"/>
          <w:rtl/>
        </w:rPr>
      </w:pPr>
      <w:bookmarkStart w:id="6" w:name="Seif1"/>
      <w:bookmarkEnd w:id="6"/>
      <w:r>
        <w:rPr>
          <w:lang w:val="he-IL"/>
        </w:rPr>
        <w:pict>
          <v:rect id="_x0000_s2050" style="position:absolute;left:0;text-align:left;margin-left:464.5pt;margin-top:8.05pt;width:75.05pt;height:12.4pt;z-index:251556352" o:allowincell="f" filled="f" stroked="f" strokecolor="lime" strokeweight=".25pt">
            <v:textbox style="mso-next-textbox:#_x0000_s2050" inset="0,0,0,0">
              <w:txbxContent>
                <w:p w:rsidR="003A382B" w:rsidRDefault="003A382B">
                  <w:pPr>
                    <w:spacing w:line="160" w:lineRule="exact"/>
                    <w:jc w:val="lef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Miriam"/>
          <w:rtl/>
        </w:rPr>
        <w:tab/>
      </w:r>
      <w:r w:rsidR="00AC6F3B">
        <w:rPr>
          <w:rStyle w:val="default"/>
          <w:rFonts w:cs="FrankRuehl" w:hint="cs"/>
          <w:rtl/>
        </w:rPr>
        <w:t xml:space="preserve">חוק זה </w:t>
      </w:r>
      <w:r w:rsidR="008D4811">
        <w:rPr>
          <w:rStyle w:val="default"/>
          <w:rFonts w:cs="FrankRuehl" w:hint="cs"/>
          <w:rtl/>
        </w:rPr>
        <w:t xml:space="preserve">מטרתו </w:t>
      </w:r>
      <w:r w:rsidR="00AC6F3B">
        <w:rPr>
          <w:rStyle w:val="default"/>
          <w:rFonts w:cs="FrankRuehl" w:hint="cs"/>
          <w:rtl/>
        </w:rPr>
        <w:t>להסדיר את קיומם של שירותי כבאות והצלה במדינה, לשם הצלת חיי אדם ורכוש, הגברת הבטיחות באש, כיבוי דליקות ומניעת דליקות</w:t>
      </w:r>
      <w:r w:rsidR="00014C7C">
        <w:rPr>
          <w:rStyle w:val="default"/>
          <w:rFonts w:cs="FrankRuehl" w:hint="cs"/>
          <w:rtl/>
        </w:rPr>
        <w:t>.</w:t>
      </w:r>
    </w:p>
    <w:p w:rsidR="00DD06B1" w:rsidRDefault="00DD06B1" w:rsidP="00014C7C">
      <w:pPr>
        <w:pStyle w:val="P00"/>
        <w:spacing w:before="72"/>
        <w:ind w:left="0" w:right="1134"/>
        <w:rPr>
          <w:rStyle w:val="default"/>
          <w:rFonts w:cs="FrankRuehl" w:hint="cs"/>
          <w:rtl/>
        </w:rPr>
      </w:pPr>
      <w:bookmarkStart w:id="7" w:name="Seif2"/>
      <w:bookmarkEnd w:id="7"/>
      <w:r>
        <w:rPr>
          <w:lang w:val="he-IL"/>
        </w:rPr>
        <w:pict>
          <v:rect id="_x0000_s2051" style="position:absolute;left:0;text-align:left;margin-left:464.5pt;margin-top:8.05pt;width:75.05pt;height:8.25pt;z-index:251557376" o:allowincell="f" filled="f" stroked="f" strokecolor="lime" strokeweight=".25pt">
            <v:textbox style="mso-next-textbox:#_x0000_s2051" inset="0,0,0,0">
              <w:txbxContent>
                <w:p w:rsidR="003A382B" w:rsidRDefault="003A382B">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2</w:t>
      </w:r>
      <w:r w:rsidRPr="00301EEF">
        <w:rPr>
          <w:rStyle w:val="default"/>
          <w:rFonts w:cs="FrankRuehl"/>
          <w:rtl/>
        </w:rPr>
        <w:t>.</w:t>
      </w:r>
      <w:r w:rsidRPr="00301EEF">
        <w:rPr>
          <w:rStyle w:val="default"/>
          <w:rFonts w:cs="FrankRuehl"/>
          <w:rtl/>
        </w:rPr>
        <w:tab/>
      </w:r>
      <w:r w:rsidR="00014C7C">
        <w:rPr>
          <w:rStyle w:val="default"/>
          <w:rFonts w:cs="FrankRuehl" w:hint="cs"/>
          <w:rtl/>
        </w:rPr>
        <w:t xml:space="preserve">בחוק זה </w:t>
      </w:r>
      <w:r w:rsidR="00014C7C">
        <w:rPr>
          <w:rStyle w:val="default"/>
          <w:rFonts w:cs="FrankRuehl"/>
          <w:rtl/>
        </w:rPr>
        <w:t>–</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"אירוע חומרים מסוכנים" </w:t>
      </w:r>
      <w:r>
        <w:rPr>
          <w:rStyle w:val="default"/>
          <w:rFonts w:cs="FrankRuehl"/>
          <w:rtl/>
        </w:rPr>
        <w:t>–</w:t>
      </w:r>
      <w:r>
        <w:rPr>
          <w:rStyle w:val="default"/>
          <w:rFonts w:cs="FrankRuehl" w:hint="cs"/>
          <w:rtl/>
        </w:rPr>
        <w:t xml:space="preserve"> כהגדרתו בחוק החומרים המסוכנים, התשנ"ג-1993 (בחוק זה </w:t>
      </w:r>
      <w:r>
        <w:rPr>
          <w:rStyle w:val="default"/>
          <w:rFonts w:cs="FrankRuehl"/>
          <w:rtl/>
        </w:rPr>
        <w:t>–</w:t>
      </w:r>
      <w:r>
        <w:rPr>
          <w:rStyle w:val="default"/>
          <w:rFonts w:cs="FrankRuehl" w:hint="cs"/>
          <w:rtl/>
        </w:rPr>
        <w:t xml:space="preserve"> חוק חומרים מסוכנים);</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"אירוע כבאות והצלה" </w:t>
      </w:r>
      <w:r>
        <w:rPr>
          <w:rStyle w:val="default"/>
          <w:rFonts w:cs="FrankRuehl"/>
          <w:rtl/>
        </w:rPr>
        <w:t>–</w:t>
      </w:r>
      <w:r>
        <w:rPr>
          <w:rStyle w:val="default"/>
          <w:rFonts w:cs="FrankRuehl" w:hint="cs"/>
          <w:rtl/>
        </w:rPr>
        <w:t xml:space="preserve"> דליקה וכל מצב סכנה אחר שרשות הכבאות וההצלה מטפלת בו בהתאם לתפקידיה;</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"אמצעי בטיחות אש והצלה" </w:t>
      </w:r>
      <w:r>
        <w:rPr>
          <w:rStyle w:val="default"/>
          <w:rFonts w:cs="FrankRuehl"/>
          <w:rtl/>
        </w:rPr>
        <w:t>–</w:t>
      </w:r>
      <w:r>
        <w:rPr>
          <w:rStyle w:val="default"/>
          <w:rFonts w:cs="FrankRuehl" w:hint="cs"/>
          <w:rtl/>
        </w:rPr>
        <w:t xml:space="preserve"> אמצעים המותקנים בנכסים, דרך קבע או באופן ארעי, ומיועדים, בין השאר, לכל אחד מאלה:</w:t>
      </w:r>
    </w:p>
    <w:p w:rsidR="00AC6F3B" w:rsidRDefault="00AC6F3B" w:rsidP="00AC6F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מניעת דליקות והתפשטותן;</w:t>
      </w:r>
    </w:p>
    <w:p w:rsidR="00AC6F3B" w:rsidRDefault="00AC6F3B" w:rsidP="00AC6F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כיבוי דליקות, צמצום נזקיהן והקלת פעולות לכיבוי דליקות;</w:t>
      </w:r>
    </w:p>
    <w:p w:rsidR="00AC6F3B" w:rsidRDefault="00AC6F3B" w:rsidP="00AC6F3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מילוט וחילוץ לכודים והקלת פעולות למילוטם ולחילוצם;</w:t>
      </w:r>
    </w:p>
    <w:p w:rsidR="00AC6F3B" w:rsidRDefault="00AC6F3B" w:rsidP="00AC6F3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הצלת חיי אדם ורכוש;</w:t>
      </w:r>
    </w:p>
    <w:p w:rsidR="00AC6F3B" w:rsidRDefault="00AC6F3B" w:rsidP="00AC6F3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דרכי תקשורת;</w:t>
      </w:r>
    </w:p>
    <w:p w:rsidR="00AC6F3B" w:rsidRDefault="00AC6F3B" w:rsidP="00AC6F3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 צורך הנדרש לביצוע פעולות כיבוי והצלה;</w:t>
      </w:r>
    </w:p>
    <w:p w:rsidR="00F04ED0" w:rsidRPr="00484FA5" w:rsidRDefault="00F04ED0" w:rsidP="00F04ED0">
      <w:pPr>
        <w:pStyle w:val="P00"/>
        <w:spacing w:before="72"/>
        <w:ind w:left="0" w:right="1134"/>
        <w:rPr>
          <w:rStyle w:val="default"/>
          <w:rFonts w:cs="FrankRuehl" w:hint="cs"/>
          <w:rtl/>
        </w:rPr>
      </w:pPr>
      <w:r w:rsidRPr="00484FA5">
        <w:rPr>
          <w:rFonts w:cs="FrankRuehl" w:hint="cs"/>
          <w:sz w:val="26"/>
          <w:rtl/>
          <w:lang w:eastAsia="en-US"/>
        </w:rPr>
        <w:pict>
          <v:shapetype id="_x0000_t202" coordsize="21600,21600" o:spt="202" path="m,l,21600r21600,l21600,xe">
            <v:stroke joinstyle="miter"/>
            <v:path gradientshapeok="t" o:connecttype="rect"/>
          </v:shapetype>
          <v:shape id="_x0000_s2293" type="#_x0000_t202" style="position:absolute;left:0;text-align:left;margin-left:470.25pt;margin-top:7.1pt;width:1in;height:19.15pt;z-index:251736576" filled="f" stroked="f">
            <v:textbox inset="1mm,0,1mm,0">
              <w:txbxContent>
                <w:p w:rsidR="00F04ED0" w:rsidRDefault="00F04ED0" w:rsidP="00F04ED0">
                  <w:pPr>
                    <w:spacing w:line="160" w:lineRule="exact"/>
                    <w:jc w:val="left"/>
                    <w:rPr>
                      <w:rFonts w:cs="Miriam" w:hint="cs"/>
                      <w:noProof/>
                      <w:sz w:val="18"/>
                      <w:szCs w:val="18"/>
                      <w:rtl/>
                    </w:rPr>
                  </w:pPr>
                  <w:r>
                    <w:rPr>
                      <w:rFonts w:cs="Miriam" w:hint="cs"/>
                      <w:sz w:val="18"/>
                      <w:szCs w:val="18"/>
                      <w:rtl/>
                    </w:rPr>
                    <w:t>(תיקון מס' 9) תשפ"ב-2021</w:t>
                  </w:r>
                </w:p>
              </w:txbxContent>
            </v:textbox>
          </v:shape>
        </w:pict>
      </w:r>
      <w:r w:rsidRPr="00484FA5">
        <w:rPr>
          <w:rStyle w:val="default"/>
          <w:rFonts w:cs="FrankRuehl" w:hint="cs"/>
          <w:rtl/>
        </w:rPr>
        <w:tab/>
        <w:t>"</w:t>
      </w:r>
      <w:r>
        <w:rPr>
          <w:rStyle w:val="default"/>
          <w:rFonts w:cs="FrankRuehl" w:hint="cs"/>
          <w:rtl/>
        </w:rPr>
        <w:t xml:space="preserve">בית משפט לעניינים מינהליים" </w:t>
      </w:r>
      <w:r>
        <w:rPr>
          <w:rStyle w:val="default"/>
          <w:rFonts w:cs="FrankRuehl"/>
          <w:rtl/>
        </w:rPr>
        <w:t>–</w:t>
      </w:r>
      <w:r>
        <w:rPr>
          <w:rStyle w:val="default"/>
          <w:rFonts w:cs="FrankRuehl" w:hint="cs"/>
          <w:rtl/>
        </w:rPr>
        <w:t xml:space="preserve"> כמשמעותו בסעיף 3 לחוק בתי משפט לעניינים מינהליים, התש"ס-2000</w:t>
      </w:r>
      <w:r w:rsidRPr="00484FA5">
        <w:rPr>
          <w:rStyle w:val="default"/>
          <w:rFonts w:cs="FrankRuehl" w:hint="cs"/>
          <w:rtl/>
        </w:rPr>
        <w:t>;</w:t>
      </w:r>
    </w:p>
    <w:p w:rsidR="00F04ED0" w:rsidRPr="00975E72" w:rsidRDefault="00F04ED0" w:rsidP="00F04ED0">
      <w:pPr>
        <w:pStyle w:val="P00"/>
        <w:spacing w:before="0"/>
        <w:ind w:left="0" w:right="1134"/>
        <w:rPr>
          <w:rStyle w:val="default"/>
          <w:rFonts w:ascii="FrankRuehl" w:hAnsi="FrankRuehl" w:cs="FrankRuehl"/>
          <w:vanish/>
          <w:color w:val="FF0000"/>
          <w:sz w:val="20"/>
          <w:szCs w:val="20"/>
          <w:shd w:val="clear" w:color="auto" w:fill="FFFF99"/>
          <w:rtl/>
        </w:rPr>
      </w:pPr>
      <w:bookmarkStart w:id="8" w:name="Rov222"/>
      <w:r w:rsidRPr="00975E72">
        <w:rPr>
          <w:rStyle w:val="default"/>
          <w:rFonts w:ascii="FrankRuehl" w:hAnsi="FrankRuehl" w:cs="FrankRuehl"/>
          <w:vanish/>
          <w:color w:val="FF0000"/>
          <w:sz w:val="20"/>
          <w:szCs w:val="20"/>
          <w:shd w:val="clear" w:color="auto" w:fill="FFFF99"/>
          <w:rtl/>
        </w:rPr>
        <w:t>מיום 1.1.2022</w:t>
      </w:r>
    </w:p>
    <w:p w:rsidR="00F04ED0" w:rsidRPr="00975E72" w:rsidRDefault="00F04ED0" w:rsidP="00F04ED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F04ED0" w:rsidRPr="00975E72" w:rsidRDefault="00F04ED0" w:rsidP="00F04ED0">
      <w:pPr>
        <w:pStyle w:val="P00"/>
        <w:spacing w:before="0"/>
        <w:ind w:left="0" w:right="1134"/>
        <w:rPr>
          <w:rStyle w:val="default"/>
          <w:rFonts w:ascii="FrankRuehl" w:hAnsi="FrankRuehl" w:cs="FrankRuehl"/>
          <w:vanish/>
          <w:sz w:val="20"/>
          <w:szCs w:val="20"/>
          <w:shd w:val="clear" w:color="auto" w:fill="FFFF99"/>
          <w:rtl/>
        </w:rPr>
      </w:pPr>
      <w:hyperlink r:id="rId6"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82 (</w:t>
      </w:r>
      <w:hyperlink r:id="rId7"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F04ED0" w:rsidRPr="00F04ED0" w:rsidRDefault="00F04ED0" w:rsidP="00F04ED0">
      <w:pPr>
        <w:pStyle w:val="P00"/>
        <w:spacing w:before="0"/>
        <w:ind w:left="0" w:right="1134"/>
        <w:rPr>
          <w:rStyle w:val="default"/>
          <w:rFonts w:ascii="FrankRuehl" w:hAnsi="FrankRuehl" w:cs="FrankRuehl"/>
          <w:sz w:val="2"/>
          <w:szCs w:val="2"/>
          <w:rtl/>
        </w:rPr>
      </w:pPr>
      <w:r w:rsidRPr="00975E72">
        <w:rPr>
          <w:rStyle w:val="default"/>
          <w:rFonts w:ascii="FrankRuehl" w:hAnsi="FrankRuehl" w:cs="FrankRuehl"/>
          <w:b/>
          <w:bCs/>
          <w:vanish/>
          <w:sz w:val="20"/>
          <w:szCs w:val="20"/>
          <w:shd w:val="clear" w:color="auto" w:fill="FFFF99"/>
          <w:rtl/>
        </w:rPr>
        <w:t>הוספת הגדרת "</w:t>
      </w:r>
      <w:r w:rsidRPr="00975E72">
        <w:rPr>
          <w:rStyle w:val="default"/>
          <w:rFonts w:ascii="FrankRuehl" w:hAnsi="FrankRuehl" w:cs="FrankRuehl" w:hint="cs"/>
          <w:b/>
          <w:bCs/>
          <w:vanish/>
          <w:sz w:val="20"/>
          <w:szCs w:val="20"/>
          <w:shd w:val="clear" w:color="auto" w:fill="FFFF99"/>
          <w:rtl/>
        </w:rPr>
        <w:t>בית משפט לעניינים מינהליים</w:t>
      </w:r>
      <w:r w:rsidRPr="00975E72">
        <w:rPr>
          <w:rStyle w:val="default"/>
          <w:rFonts w:ascii="FrankRuehl" w:hAnsi="FrankRuehl" w:cs="FrankRuehl"/>
          <w:b/>
          <w:bCs/>
          <w:vanish/>
          <w:sz w:val="20"/>
          <w:szCs w:val="20"/>
          <w:shd w:val="clear" w:color="auto" w:fill="FFFF99"/>
          <w:rtl/>
        </w:rPr>
        <w:t>"</w:t>
      </w:r>
      <w:bookmarkEnd w:id="8"/>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"בעל נכס", לעניין מקרקעין </w:t>
      </w:r>
      <w:r>
        <w:rPr>
          <w:rStyle w:val="default"/>
          <w:rFonts w:cs="FrankRuehl"/>
          <w:rtl/>
        </w:rPr>
        <w:t>–</w:t>
      </w:r>
      <w:r>
        <w:rPr>
          <w:rStyle w:val="default"/>
          <w:rFonts w:cs="FrankRuehl" w:hint="cs"/>
          <w:rtl/>
        </w:rPr>
        <w:t xml:space="preserve"> מי שרשום בפנקסי המקרקעין כבעלים, או מי שזכאי להירשם כבעלים כאמור ומחזיק כדין במקרקעין, וכן חוכר לדורות; ואולם אם היו המקרקעין מקרקעי ישראל אשר לחוכר לדורות זכות בהם או לגביהם </w:t>
      </w:r>
      <w:r>
        <w:rPr>
          <w:rStyle w:val="default"/>
          <w:rFonts w:cs="FrankRuehl"/>
          <w:rtl/>
        </w:rPr>
        <w:t>–</w:t>
      </w:r>
      <w:r>
        <w:rPr>
          <w:rStyle w:val="default"/>
          <w:rFonts w:cs="FrankRuehl" w:hint="cs"/>
          <w:rtl/>
        </w:rPr>
        <w:t xml:space="preserve"> החוכר לדורות בלבד;</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"הוראות כבאות והצלה" </w:t>
      </w:r>
      <w:r>
        <w:rPr>
          <w:rStyle w:val="default"/>
          <w:rFonts w:cs="FrankRuehl"/>
          <w:rtl/>
        </w:rPr>
        <w:t>–</w:t>
      </w:r>
      <w:r>
        <w:rPr>
          <w:rStyle w:val="default"/>
          <w:rFonts w:cs="FrankRuehl" w:hint="cs"/>
          <w:rtl/>
        </w:rPr>
        <w:t xml:space="preserve"> הוראות שהוציא הנציב לפי סעיף 10(א)(1);</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"הוראות הרשות" </w:t>
      </w:r>
      <w:r>
        <w:rPr>
          <w:rStyle w:val="default"/>
          <w:rFonts w:cs="FrankRuehl"/>
          <w:rtl/>
        </w:rPr>
        <w:t>–</w:t>
      </w:r>
      <w:r>
        <w:rPr>
          <w:rStyle w:val="default"/>
          <w:rFonts w:cs="FrankRuehl" w:hint="cs"/>
          <w:rtl/>
        </w:rPr>
        <w:t xml:space="preserve"> הוראות הכבאות וההצלה ופקודות הכבאות וההצלה;</w:t>
      </w:r>
    </w:p>
    <w:p w:rsidR="00F04ED0" w:rsidRPr="00484FA5" w:rsidRDefault="00F04ED0" w:rsidP="00F04ED0">
      <w:pPr>
        <w:pStyle w:val="P00"/>
        <w:spacing w:before="72"/>
        <w:ind w:left="0" w:right="1134"/>
        <w:rPr>
          <w:rStyle w:val="default"/>
          <w:rFonts w:cs="FrankRuehl" w:hint="cs"/>
          <w:rtl/>
        </w:rPr>
      </w:pPr>
      <w:r w:rsidRPr="00484FA5">
        <w:rPr>
          <w:rFonts w:cs="FrankRuehl" w:hint="cs"/>
          <w:sz w:val="26"/>
          <w:rtl/>
          <w:lang w:eastAsia="en-US"/>
        </w:rPr>
        <w:pict>
          <v:shape id="_x0000_s2294" type="#_x0000_t202" style="position:absolute;left:0;text-align:left;margin-left:470.25pt;margin-top:7.1pt;width:1in;height:19.15pt;z-index:251737600" filled="f" stroked="f">
            <v:textbox inset="1mm,0,1mm,0">
              <w:txbxContent>
                <w:p w:rsidR="00F04ED0" w:rsidRDefault="00F04ED0" w:rsidP="00F04ED0">
                  <w:pPr>
                    <w:spacing w:line="160" w:lineRule="exact"/>
                    <w:jc w:val="left"/>
                    <w:rPr>
                      <w:rFonts w:cs="Miriam" w:hint="cs"/>
                      <w:noProof/>
                      <w:sz w:val="18"/>
                      <w:szCs w:val="18"/>
                      <w:rtl/>
                    </w:rPr>
                  </w:pPr>
                  <w:r>
                    <w:rPr>
                      <w:rFonts w:cs="Miriam" w:hint="cs"/>
                      <w:sz w:val="18"/>
                      <w:szCs w:val="18"/>
                      <w:rtl/>
                    </w:rPr>
                    <w:t>(תיקון מס' 9) תשפ"ב-2021</w:t>
                  </w:r>
                </w:p>
              </w:txbxContent>
            </v:textbox>
          </v:shape>
        </w:pict>
      </w:r>
      <w:r w:rsidRPr="00484FA5">
        <w:rPr>
          <w:rStyle w:val="default"/>
          <w:rFonts w:cs="FrankRuehl" w:hint="cs"/>
          <w:rtl/>
        </w:rPr>
        <w:tab/>
        <w:t>"</w:t>
      </w:r>
      <w:r>
        <w:rPr>
          <w:rStyle w:val="default"/>
          <w:rFonts w:cs="FrankRuehl" w:hint="cs"/>
          <w:rtl/>
        </w:rPr>
        <w:t xml:space="preserve">השלכה כלכלית", לעניין הנחיה מקצועית או התקנת תקנות </w:t>
      </w:r>
      <w:r>
        <w:rPr>
          <w:rStyle w:val="default"/>
          <w:rFonts w:cs="FrankRuehl"/>
          <w:rtl/>
        </w:rPr>
        <w:t>–</w:t>
      </w:r>
      <w:r>
        <w:rPr>
          <w:rStyle w:val="default"/>
          <w:rFonts w:cs="FrankRuehl" w:hint="cs"/>
          <w:rtl/>
        </w:rPr>
        <w:t xml:space="preserve"> עלות יישום לכלל הגורמים הנדרשים לבצע את ההנחיה או התקנות, לפי העניין, העולה על 30 מיליון שקלים חדשים בשנה מסוימת</w:t>
      </w:r>
      <w:r w:rsidRPr="00484FA5">
        <w:rPr>
          <w:rStyle w:val="default"/>
          <w:rFonts w:cs="FrankRuehl" w:hint="cs"/>
          <w:rtl/>
        </w:rPr>
        <w:t>;</w:t>
      </w:r>
    </w:p>
    <w:p w:rsidR="00F04ED0" w:rsidRPr="00975E72" w:rsidRDefault="00F04ED0" w:rsidP="00F04ED0">
      <w:pPr>
        <w:pStyle w:val="P00"/>
        <w:spacing w:before="0"/>
        <w:ind w:left="0" w:right="1134"/>
        <w:rPr>
          <w:rStyle w:val="default"/>
          <w:rFonts w:ascii="FrankRuehl" w:hAnsi="FrankRuehl" w:cs="FrankRuehl"/>
          <w:vanish/>
          <w:color w:val="FF0000"/>
          <w:sz w:val="20"/>
          <w:szCs w:val="20"/>
          <w:shd w:val="clear" w:color="auto" w:fill="FFFF99"/>
          <w:rtl/>
        </w:rPr>
      </w:pPr>
      <w:bookmarkStart w:id="9" w:name="Rov223"/>
      <w:r w:rsidRPr="00975E72">
        <w:rPr>
          <w:rStyle w:val="default"/>
          <w:rFonts w:ascii="FrankRuehl" w:hAnsi="FrankRuehl" w:cs="FrankRuehl"/>
          <w:vanish/>
          <w:color w:val="FF0000"/>
          <w:sz w:val="20"/>
          <w:szCs w:val="20"/>
          <w:shd w:val="clear" w:color="auto" w:fill="FFFF99"/>
          <w:rtl/>
        </w:rPr>
        <w:t>מיום 1.1.2022</w:t>
      </w:r>
    </w:p>
    <w:p w:rsidR="00F04ED0" w:rsidRPr="00975E72" w:rsidRDefault="00F04ED0" w:rsidP="00F04ED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F04ED0" w:rsidRPr="00975E72" w:rsidRDefault="00F04ED0" w:rsidP="00F04ED0">
      <w:pPr>
        <w:pStyle w:val="P00"/>
        <w:spacing w:before="0"/>
        <w:ind w:left="0" w:right="1134"/>
        <w:rPr>
          <w:rStyle w:val="default"/>
          <w:rFonts w:ascii="FrankRuehl" w:hAnsi="FrankRuehl" w:cs="FrankRuehl"/>
          <w:vanish/>
          <w:sz w:val="20"/>
          <w:szCs w:val="20"/>
          <w:shd w:val="clear" w:color="auto" w:fill="FFFF99"/>
          <w:rtl/>
        </w:rPr>
      </w:pPr>
      <w:hyperlink r:id="rId8"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82 (</w:t>
      </w:r>
      <w:hyperlink r:id="rId9"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F04ED0" w:rsidRPr="00F04ED0" w:rsidRDefault="00F04ED0" w:rsidP="00F04ED0">
      <w:pPr>
        <w:pStyle w:val="P00"/>
        <w:spacing w:before="0"/>
        <w:ind w:left="0" w:right="1134"/>
        <w:rPr>
          <w:rStyle w:val="default"/>
          <w:rFonts w:ascii="FrankRuehl" w:hAnsi="FrankRuehl" w:cs="FrankRuehl"/>
          <w:sz w:val="2"/>
          <w:szCs w:val="2"/>
          <w:rtl/>
        </w:rPr>
      </w:pPr>
      <w:r w:rsidRPr="00975E72">
        <w:rPr>
          <w:rStyle w:val="default"/>
          <w:rFonts w:ascii="FrankRuehl" w:hAnsi="FrankRuehl" w:cs="FrankRuehl"/>
          <w:b/>
          <w:bCs/>
          <w:vanish/>
          <w:sz w:val="20"/>
          <w:szCs w:val="20"/>
          <w:shd w:val="clear" w:color="auto" w:fill="FFFF99"/>
          <w:rtl/>
        </w:rPr>
        <w:t>הוספת הגדרת "</w:t>
      </w:r>
      <w:r w:rsidRPr="00975E72">
        <w:rPr>
          <w:rStyle w:val="default"/>
          <w:rFonts w:ascii="FrankRuehl" w:hAnsi="FrankRuehl" w:cs="FrankRuehl" w:hint="cs"/>
          <w:b/>
          <w:bCs/>
          <w:vanish/>
          <w:sz w:val="20"/>
          <w:szCs w:val="20"/>
          <w:shd w:val="clear" w:color="auto" w:fill="FFFF99"/>
          <w:rtl/>
        </w:rPr>
        <w:t>השלכה כלכלית</w:t>
      </w:r>
      <w:r w:rsidRPr="00975E72">
        <w:rPr>
          <w:rStyle w:val="default"/>
          <w:rFonts w:ascii="FrankRuehl" w:hAnsi="FrankRuehl" w:cs="FrankRuehl"/>
          <w:b/>
          <w:bCs/>
          <w:vanish/>
          <w:sz w:val="20"/>
          <w:szCs w:val="20"/>
          <w:shd w:val="clear" w:color="auto" w:fill="FFFF99"/>
          <w:rtl/>
        </w:rPr>
        <w:t>"</w:t>
      </w:r>
      <w:bookmarkEnd w:id="9"/>
    </w:p>
    <w:p w:rsidR="00F04ED0" w:rsidRPr="00484FA5" w:rsidRDefault="00F04ED0" w:rsidP="00F04ED0">
      <w:pPr>
        <w:pStyle w:val="P00"/>
        <w:spacing w:before="72"/>
        <w:ind w:left="0" w:right="1134"/>
        <w:rPr>
          <w:rStyle w:val="default"/>
          <w:rFonts w:cs="FrankRuehl" w:hint="cs"/>
          <w:rtl/>
        </w:rPr>
      </w:pPr>
      <w:r w:rsidRPr="00484FA5">
        <w:rPr>
          <w:rFonts w:cs="FrankRuehl" w:hint="cs"/>
          <w:sz w:val="26"/>
          <w:rtl/>
          <w:lang w:eastAsia="en-US"/>
        </w:rPr>
        <w:pict>
          <v:shape id="_x0000_s2295" type="#_x0000_t202" style="position:absolute;left:0;text-align:left;margin-left:470.25pt;margin-top:7.1pt;width:1in;height:19.15pt;z-index:251738624" filled="f" stroked="f">
            <v:textbox inset="1mm,0,1mm,0">
              <w:txbxContent>
                <w:p w:rsidR="00F04ED0" w:rsidRDefault="00F04ED0" w:rsidP="00F04ED0">
                  <w:pPr>
                    <w:spacing w:line="160" w:lineRule="exact"/>
                    <w:jc w:val="left"/>
                    <w:rPr>
                      <w:rFonts w:cs="Miriam" w:hint="cs"/>
                      <w:noProof/>
                      <w:sz w:val="18"/>
                      <w:szCs w:val="18"/>
                      <w:rtl/>
                    </w:rPr>
                  </w:pPr>
                  <w:r>
                    <w:rPr>
                      <w:rFonts w:cs="Miriam" w:hint="cs"/>
                      <w:sz w:val="18"/>
                      <w:szCs w:val="18"/>
                      <w:rtl/>
                    </w:rPr>
                    <w:t>(תיקון מס' 9) תשפ"ב-2021</w:t>
                  </w:r>
                </w:p>
              </w:txbxContent>
            </v:textbox>
          </v:shape>
        </w:pict>
      </w:r>
      <w:r w:rsidRPr="00484FA5">
        <w:rPr>
          <w:rStyle w:val="default"/>
          <w:rFonts w:cs="FrankRuehl" w:hint="cs"/>
          <w:rtl/>
        </w:rPr>
        <w:tab/>
        <w:t>"</w:t>
      </w:r>
      <w:r>
        <w:rPr>
          <w:rStyle w:val="default"/>
          <w:rFonts w:cs="FrankRuehl" w:hint="cs"/>
          <w:rtl/>
        </w:rPr>
        <w:t xml:space="preserve">השלכה כלכלית משמעותית", לעניין הנחיה מקצועית </w:t>
      </w:r>
      <w:r>
        <w:rPr>
          <w:rStyle w:val="default"/>
          <w:rFonts w:cs="FrankRuehl"/>
          <w:rtl/>
        </w:rPr>
        <w:t>–</w:t>
      </w:r>
      <w:r>
        <w:rPr>
          <w:rStyle w:val="default"/>
          <w:rFonts w:cs="FrankRuehl" w:hint="cs"/>
          <w:rtl/>
        </w:rPr>
        <w:t xml:space="preserve"> עלות יישום לכלל הגורמים הנדרשים לבצע את ההנחיה, העולה על 70 מיליון שקלים חדשים בשנה מסוימת</w:t>
      </w:r>
      <w:r w:rsidRPr="00484FA5">
        <w:rPr>
          <w:rStyle w:val="default"/>
          <w:rFonts w:cs="FrankRuehl" w:hint="cs"/>
          <w:rtl/>
        </w:rPr>
        <w:t>;</w:t>
      </w:r>
    </w:p>
    <w:p w:rsidR="00F04ED0" w:rsidRPr="00975E72" w:rsidRDefault="00F04ED0" w:rsidP="00F04ED0">
      <w:pPr>
        <w:pStyle w:val="P00"/>
        <w:spacing w:before="0"/>
        <w:ind w:left="0" w:right="1134"/>
        <w:rPr>
          <w:rStyle w:val="default"/>
          <w:rFonts w:ascii="FrankRuehl" w:hAnsi="FrankRuehl" w:cs="FrankRuehl"/>
          <w:vanish/>
          <w:color w:val="FF0000"/>
          <w:sz w:val="20"/>
          <w:szCs w:val="20"/>
          <w:shd w:val="clear" w:color="auto" w:fill="FFFF99"/>
          <w:rtl/>
        </w:rPr>
      </w:pPr>
      <w:bookmarkStart w:id="10" w:name="Rov224"/>
      <w:r w:rsidRPr="00975E72">
        <w:rPr>
          <w:rStyle w:val="default"/>
          <w:rFonts w:ascii="FrankRuehl" w:hAnsi="FrankRuehl" w:cs="FrankRuehl"/>
          <w:vanish/>
          <w:color w:val="FF0000"/>
          <w:sz w:val="20"/>
          <w:szCs w:val="20"/>
          <w:shd w:val="clear" w:color="auto" w:fill="FFFF99"/>
          <w:rtl/>
        </w:rPr>
        <w:t>מיום 1.1.2022</w:t>
      </w:r>
    </w:p>
    <w:p w:rsidR="00F04ED0" w:rsidRPr="00975E72" w:rsidRDefault="00F04ED0" w:rsidP="00F04ED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F04ED0" w:rsidRPr="00975E72" w:rsidRDefault="00F04ED0" w:rsidP="00F04ED0">
      <w:pPr>
        <w:pStyle w:val="P00"/>
        <w:spacing w:before="0"/>
        <w:ind w:left="0" w:right="1134"/>
        <w:rPr>
          <w:rStyle w:val="default"/>
          <w:rFonts w:ascii="FrankRuehl" w:hAnsi="FrankRuehl" w:cs="FrankRuehl"/>
          <w:vanish/>
          <w:sz w:val="20"/>
          <w:szCs w:val="20"/>
          <w:shd w:val="clear" w:color="auto" w:fill="FFFF99"/>
          <w:rtl/>
        </w:rPr>
      </w:pPr>
      <w:hyperlink r:id="rId10"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82 (</w:t>
      </w:r>
      <w:hyperlink r:id="rId11"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F04ED0" w:rsidRPr="005D7938" w:rsidRDefault="00F04ED0" w:rsidP="005D7938">
      <w:pPr>
        <w:pStyle w:val="P00"/>
        <w:spacing w:before="0"/>
        <w:ind w:left="0" w:right="1134"/>
        <w:rPr>
          <w:rStyle w:val="default"/>
          <w:rFonts w:ascii="FrankRuehl" w:hAnsi="FrankRuehl" w:cs="FrankRuehl"/>
          <w:sz w:val="2"/>
          <w:szCs w:val="2"/>
          <w:rtl/>
        </w:rPr>
      </w:pPr>
      <w:r w:rsidRPr="00975E72">
        <w:rPr>
          <w:rStyle w:val="default"/>
          <w:rFonts w:ascii="FrankRuehl" w:hAnsi="FrankRuehl" w:cs="FrankRuehl"/>
          <w:b/>
          <w:bCs/>
          <w:vanish/>
          <w:sz w:val="20"/>
          <w:szCs w:val="20"/>
          <w:shd w:val="clear" w:color="auto" w:fill="FFFF99"/>
          <w:rtl/>
        </w:rPr>
        <w:t>הוספת הגדרת "</w:t>
      </w:r>
      <w:r w:rsidRPr="00975E72">
        <w:rPr>
          <w:rStyle w:val="default"/>
          <w:rFonts w:ascii="FrankRuehl" w:hAnsi="FrankRuehl" w:cs="FrankRuehl" w:hint="cs"/>
          <w:b/>
          <w:bCs/>
          <w:vanish/>
          <w:sz w:val="20"/>
          <w:szCs w:val="20"/>
          <w:shd w:val="clear" w:color="auto" w:fill="FFFF99"/>
          <w:rtl/>
        </w:rPr>
        <w:t>השלכה כלכלית משמעותית</w:t>
      </w:r>
      <w:r w:rsidRPr="00975E72">
        <w:rPr>
          <w:rStyle w:val="default"/>
          <w:rFonts w:ascii="FrankRuehl" w:hAnsi="FrankRuehl" w:cs="FrankRuehl"/>
          <w:b/>
          <w:bCs/>
          <w:vanish/>
          <w:sz w:val="20"/>
          <w:szCs w:val="20"/>
          <w:shd w:val="clear" w:color="auto" w:fill="FFFF99"/>
          <w:rtl/>
        </w:rPr>
        <w:t>"</w:t>
      </w:r>
      <w:bookmarkEnd w:id="10"/>
    </w:p>
    <w:p w:rsidR="00484FA5" w:rsidRPr="00484FA5" w:rsidRDefault="00484FA5" w:rsidP="00484FA5">
      <w:pPr>
        <w:pStyle w:val="P00"/>
        <w:spacing w:before="72"/>
        <w:ind w:left="0" w:right="1134"/>
        <w:rPr>
          <w:rStyle w:val="default"/>
          <w:rFonts w:cs="FrankRuehl" w:hint="cs"/>
          <w:rtl/>
        </w:rPr>
      </w:pPr>
      <w:r w:rsidRPr="00484FA5">
        <w:rPr>
          <w:rFonts w:cs="FrankRuehl" w:hint="cs"/>
          <w:sz w:val="26"/>
          <w:rtl/>
          <w:lang w:eastAsia="en-US"/>
        </w:rPr>
        <w:pict>
          <v:shape id="_x0000_s2277" type="#_x0000_t202" style="position:absolute;left:0;text-align:left;margin-left:470.25pt;margin-top:7.1pt;width:1in;height:19.15pt;z-index:251724288" filled="f" stroked="f">
            <v:textbox inset="1mm,0,1mm,0">
              <w:txbxContent>
                <w:p w:rsidR="00484FA5" w:rsidRDefault="00484FA5" w:rsidP="00484FA5">
                  <w:pPr>
                    <w:spacing w:line="160" w:lineRule="exact"/>
                    <w:jc w:val="left"/>
                    <w:rPr>
                      <w:rFonts w:cs="Miriam" w:hint="cs"/>
                      <w:noProof/>
                      <w:sz w:val="18"/>
                      <w:szCs w:val="18"/>
                      <w:rtl/>
                    </w:rPr>
                  </w:pPr>
                  <w:r>
                    <w:rPr>
                      <w:rFonts w:cs="Miriam" w:hint="cs"/>
                      <w:sz w:val="18"/>
                      <w:szCs w:val="18"/>
                      <w:rtl/>
                    </w:rPr>
                    <w:t>(תיקון מס' 7) תשע"ח-2018</w:t>
                  </w:r>
                </w:p>
              </w:txbxContent>
            </v:textbox>
          </v:shape>
        </w:pict>
      </w:r>
      <w:r w:rsidRPr="00484FA5">
        <w:rPr>
          <w:rStyle w:val="default"/>
          <w:rFonts w:cs="FrankRuehl" w:hint="cs"/>
          <w:rtl/>
        </w:rPr>
        <w:tab/>
        <w:t>"</w:t>
      </w:r>
      <w:r>
        <w:rPr>
          <w:rStyle w:val="default"/>
          <w:rFonts w:cs="FrankRuehl" w:hint="cs"/>
          <w:rtl/>
        </w:rPr>
        <w:t xml:space="preserve">הוועדה המייעצת לאסדרה" </w:t>
      </w:r>
      <w:r>
        <w:rPr>
          <w:rStyle w:val="default"/>
          <w:rFonts w:cs="FrankRuehl"/>
          <w:rtl/>
        </w:rPr>
        <w:t>–</w:t>
      </w:r>
      <w:r>
        <w:rPr>
          <w:rStyle w:val="default"/>
          <w:rFonts w:cs="FrankRuehl" w:hint="cs"/>
          <w:rtl/>
        </w:rPr>
        <w:t xml:space="preserve"> הוועדה לאסדרה שהוקמה לפי סעיף 126א</w:t>
      </w:r>
      <w:r w:rsidRPr="00484FA5">
        <w:rPr>
          <w:rStyle w:val="default"/>
          <w:rFonts w:cs="FrankRuehl" w:hint="cs"/>
          <w:rtl/>
        </w:rPr>
        <w:t>;</w:t>
      </w:r>
    </w:p>
    <w:p w:rsidR="00484FA5" w:rsidRPr="00975E72" w:rsidRDefault="00484FA5" w:rsidP="00484FA5">
      <w:pPr>
        <w:pStyle w:val="P00"/>
        <w:spacing w:before="0"/>
        <w:ind w:left="0" w:right="1134"/>
        <w:rPr>
          <w:rStyle w:val="default"/>
          <w:rFonts w:ascii="FrankRuehl" w:hAnsi="FrankRuehl" w:cs="FrankRuehl"/>
          <w:vanish/>
          <w:color w:val="FF0000"/>
          <w:szCs w:val="20"/>
          <w:shd w:val="clear" w:color="auto" w:fill="FFFF99"/>
          <w:rtl/>
        </w:rPr>
      </w:pPr>
      <w:bookmarkStart w:id="11" w:name="Rov203"/>
      <w:r w:rsidRPr="00975E72">
        <w:rPr>
          <w:rStyle w:val="default"/>
          <w:rFonts w:ascii="FrankRuehl" w:hAnsi="FrankRuehl" w:cs="FrankRuehl" w:hint="cs"/>
          <w:vanish/>
          <w:color w:val="FF0000"/>
          <w:szCs w:val="20"/>
          <w:shd w:val="clear" w:color="auto" w:fill="FFFF99"/>
          <w:rtl/>
        </w:rPr>
        <w:t>מיום 21.5.2018</w:t>
      </w:r>
    </w:p>
    <w:p w:rsidR="00484FA5" w:rsidRPr="00975E72" w:rsidRDefault="00484FA5" w:rsidP="00484FA5">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b/>
          <w:bCs/>
          <w:vanish/>
          <w:szCs w:val="20"/>
          <w:shd w:val="clear" w:color="auto" w:fill="FFFF99"/>
          <w:rtl/>
        </w:rPr>
        <w:t xml:space="preserve">תיקון מס' </w:t>
      </w:r>
      <w:r w:rsidRPr="00975E72">
        <w:rPr>
          <w:rStyle w:val="default"/>
          <w:rFonts w:ascii="FrankRuehl" w:hAnsi="FrankRuehl" w:cs="FrankRuehl" w:hint="cs"/>
          <w:b/>
          <w:bCs/>
          <w:vanish/>
          <w:szCs w:val="20"/>
          <w:shd w:val="clear" w:color="auto" w:fill="FFFF99"/>
          <w:rtl/>
        </w:rPr>
        <w:t>7</w:t>
      </w:r>
    </w:p>
    <w:p w:rsidR="00484FA5" w:rsidRPr="00975E72" w:rsidRDefault="00484FA5" w:rsidP="00484FA5">
      <w:pPr>
        <w:pStyle w:val="P00"/>
        <w:spacing w:before="0"/>
        <w:ind w:left="0" w:right="1134"/>
        <w:rPr>
          <w:rStyle w:val="default"/>
          <w:rFonts w:ascii="FrankRuehl" w:hAnsi="FrankRuehl" w:cs="FrankRuehl"/>
          <w:vanish/>
          <w:szCs w:val="20"/>
          <w:shd w:val="clear" w:color="auto" w:fill="FFFF99"/>
          <w:rtl/>
        </w:rPr>
      </w:pPr>
      <w:hyperlink r:id="rId12" w:history="1">
        <w:r w:rsidRPr="00975E72">
          <w:rPr>
            <w:rStyle w:val="Hyperlink"/>
            <w:rFonts w:ascii="FrankRuehl" w:hAnsi="FrankRuehl" w:cs="FrankRuehl"/>
            <w:vanish/>
            <w:szCs w:val="20"/>
            <w:shd w:val="clear" w:color="auto" w:fill="FFFF99"/>
            <w:rtl/>
          </w:rPr>
          <w:t>ס"ח תשע"ח מס' 2712</w:t>
        </w:r>
      </w:hyperlink>
      <w:r w:rsidRPr="00975E72">
        <w:rPr>
          <w:rStyle w:val="default"/>
          <w:rFonts w:ascii="FrankRuehl" w:hAnsi="FrankRuehl" w:cs="FrankRuehl"/>
          <w:vanish/>
          <w:szCs w:val="20"/>
          <w:shd w:val="clear" w:color="auto" w:fill="FFFF99"/>
          <w:rtl/>
        </w:rPr>
        <w:t xml:space="preserve"> מיום 22.3.2018 עמ' </w:t>
      </w:r>
      <w:r w:rsidRPr="00975E72">
        <w:rPr>
          <w:rStyle w:val="default"/>
          <w:rFonts w:ascii="FrankRuehl" w:hAnsi="FrankRuehl" w:cs="FrankRuehl" w:hint="cs"/>
          <w:vanish/>
          <w:szCs w:val="20"/>
          <w:shd w:val="clear" w:color="auto" w:fill="FFFF99"/>
          <w:rtl/>
        </w:rPr>
        <w:t>500</w:t>
      </w:r>
      <w:r w:rsidRPr="00975E72">
        <w:rPr>
          <w:rStyle w:val="default"/>
          <w:rFonts w:ascii="FrankRuehl" w:hAnsi="FrankRuehl" w:cs="FrankRuehl"/>
          <w:vanish/>
          <w:szCs w:val="20"/>
          <w:shd w:val="clear" w:color="auto" w:fill="FFFF99"/>
          <w:rtl/>
        </w:rPr>
        <w:t xml:space="preserve"> (</w:t>
      </w:r>
      <w:hyperlink r:id="rId13" w:history="1">
        <w:r w:rsidRPr="00975E72">
          <w:rPr>
            <w:rStyle w:val="Hyperlink"/>
            <w:rFonts w:ascii="FrankRuehl" w:hAnsi="FrankRuehl" w:cs="FrankRuehl"/>
            <w:vanish/>
            <w:szCs w:val="20"/>
            <w:shd w:val="clear" w:color="auto" w:fill="FFFF99"/>
            <w:rtl/>
          </w:rPr>
          <w:t>ה"ח 1196</w:t>
        </w:r>
      </w:hyperlink>
      <w:r w:rsidRPr="00975E72">
        <w:rPr>
          <w:rStyle w:val="default"/>
          <w:rFonts w:ascii="FrankRuehl" w:hAnsi="FrankRuehl" w:cs="FrankRuehl"/>
          <w:vanish/>
          <w:szCs w:val="20"/>
          <w:shd w:val="clear" w:color="auto" w:fill="FFFF99"/>
          <w:rtl/>
        </w:rPr>
        <w:t>)</w:t>
      </w:r>
    </w:p>
    <w:p w:rsidR="00484FA5" w:rsidRPr="00484FA5" w:rsidRDefault="00484FA5" w:rsidP="00484FA5">
      <w:pPr>
        <w:pStyle w:val="P00"/>
        <w:spacing w:before="0"/>
        <w:ind w:left="0" w:right="1134"/>
        <w:rPr>
          <w:rStyle w:val="default"/>
          <w:rFonts w:ascii="FrankRuehl" w:hAnsi="FrankRuehl" w:cs="FrankRuehl"/>
          <w:sz w:val="2"/>
          <w:szCs w:val="2"/>
          <w:shd w:val="clear" w:color="auto" w:fill="FFFF99"/>
          <w:rtl/>
        </w:rPr>
      </w:pPr>
      <w:r w:rsidRPr="00975E72">
        <w:rPr>
          <w:rStyle w:val="default"/>
          <w:rFonts w:ascii="FrankRuehl" w:hAnsi="FrankRuehl" w:cs="FrankRuehl" w:hint="cs"/>
          <w:b/>
          <w:bCs/>
          <w:vanish/>
          <w:szCs w:val="20"/>
          <w:shd w:val="clear" w:color="auto" w:fill="FFFF99"/>
          <w:rtl/>
        </w:rPr>
        <w:t>הוספת הגדרת "הוועדה המייעצת לאסדרה"</w:t>
      </w:r>
      <w:bookmarkEnd w:id="11"/>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גנים לאומיים" </w:t>
      </w:r>
      <w:r>
        <w:rPr>
          <w:rStyle w:val="default"/>
          <w:rFonts w:cs="FrankRuehl"/>
          <w:rtl/>
        </w:rPr>
        <w:t>–</w:t>
      </w:r>
      <w:r>
        <w:rPr>
          <w:rStyle w:val="default"/>
          <w:rFonts w:cs="FrankRuehl" w:hint="cs"/>
          <w:rtl/>
        </w:rPr>
        <w:t xml:space="preserve"> חוק גנים לאומיים, שמורות טבע, אתרים לאומיים ואתרי הנצחה, התשנ"ח-1998;</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הסכמים קיבוציים" </w:t>
      </w:r>
      <w:r>
        <w:rPr>
          <w:rStyle w:val="default"/>
          <w:rFonts w:cs="FrankRuehl"/>
          <w:rtl/>
        </w:rPr>
        <w:t>–</w:t>
      </w:r>
      <w:r>
        <w:rPr>
          <w:rStyle w:val="default"/>
          <w:rFonts w:cs="FrankRuehl" w:hint="cs"/>
          <w:rtl/>
        </w:rPr>
        <w:t xml:space="preserve"> חוק הסכמים קיבוציים, התשי"ז-1957;</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המחשבים" </w:t>
      </w:r>
      <w:r>
        <w:rPr>
          <w:rStyle w:val="default"/>
          <w:rFonts w:cs="FrankRuehl"/>
          <w:rtl/>
        </w:rPr>
        <w:t>–</w:t>
      </w:r>
      <w:r>
        <w:rPr>
          <w:rStyle w:val="default"/>
          <w:rFonts w:cs="FrankRuehl" w:hint="cs"/>
          <w:rtl/>
        </w:rPr>
        <w:t xml:space="preserve"> חוק המחשבים, התשנ"ה-1995;</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רישוי עסקים" </w:t>
      </w:r>
      <w:r>
        <w:rPr>
          <w:rStyle w:val="default"/>
          <w:rFonts w:cs="FrankRuehl"/>
          <w:rtl/>
        </w:rPr>
        <w:t>–</w:t>
      </w:r>
      <w:r>
        <w:rPr>
          <w:rStyle w:val="default"/>
          <w:rFonts w:cs="FrankRuehl" w:hint="cs"/>
          <w:rtl/>
        </w:rPr>
        <w:t xml:space="preserve"> חוק רישוי עסקים, התשכ"ח-1968;</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שירות המדינה (גמלאות)" </w:t>
      </w:r>
      <w:r>
        <w:rPr>
          <w:rStyle w:val="default"/>
          <w:rFonts w:cs="FrankRuehl"/>
          <w:rtl/>
        </w:rPr>
        <w:t>–</w:t>
      </w:r>
      <w:r>
        <w:rPr>
          <w:rStyle w:val="default"/>
          <w:rFonts w:cs="FrankRuehl" w:hint="cs"/>
          <w:rtl/>
        </w:rPr>
        <w:t xml:space="preserve"> חוק שירות המדינה (גמלאות) [נוסח משולב], התש"ל-1970;</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שירות המדינה (מינויים)" </w:t>
      </w:r>
      <w:r>
        <w:rPr>
          <w:rStyle w:val="default"/>
          <w:rFonts w:cs="FrankRuehl"/>
          <w:rtl/>
        </w:rPr>
        <w:t>–</w:t>
      </w:r>
      <w:r>
        <w:rPr>
          <w:rStyle w:val="default"/>
          <w:rFonts w:cs="FrankRuehl" w:hint="cs"/>
          <w:rtl/>
        </w:rPr>
        <w:t xml:space="preserve"> חוק שירות המדינה (מינויים), התשי"ט-1959;</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שירות המדינה (משמעת)" </w:t>
      </w:r>
      <w:r>
        <w:rPr>
          <w:rStyle w:val="default"/>
          <w:rFonts w:cs="FrankRuehl"/>
          <w:rtl/>
        </w:rPr>
        <w:t>–</w:t>
      </w:r>
      <w:r>
        <w:rPr>
          <w:rStyle w:val="default"/>
          <w:rFonts w:cs="FrankRuehl" w:hint="cs"/>
          <w:rtl/>
        </w:rPr>
        <w:t xml:space="preserve"> חוק שירות המדינה (משמעת), התשכ"ג-1963;</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שירותי הכבאות" </w:t>
      </w:r>
      <w:r>
        <w:rPr>
          <w:rStyle w:val="default"/>
          <w:rFonts w:cs="FrankRuehl"/>
          <w:rtl/>
        </w:rPr>
        <w:t>–</w:t>
      </w:r>
      <w:r>
        <w:rPr>
          <w:rStyle w:val="default"/>
          <w:rFonts w:cs="FrankRuehl" w:hint="cs"/>
          <w:rtl/>
        </w:rPr>
        <w:t xml:space="preserve"> חוק שירותי הכבאות, התשי"ט-1959;</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"יום כינון הרשות" </w:t>
      </w:r>
      <w:r>
        <w:rPr>
          <w:rStyle w:val="default"/>
          <w:rFonts w:cs="FrankRuehl"/>
          <w:rtl/>
        </w:rPr>
        <w:t>–</w:t>
      </w:r>
      <w:r>
        <w:rPr>
          <w:rStyle w:val="default"/>
          <w:rFonts w:cs="FrankRuehl" w:hint="cs"/>
          <w:rtl/>
        </w:rPr>
        <w:t xml:space="preserve"> שישה חודשים מיום פרסומו של חוק זה;</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"כבאי" </w:t>
      </w:r>
      <w:r>
        <w:rPr>
          <w:rStyle w:val="default"/>
          <w:rFonts w:cs="FrankRuehl"/>
          <w:rtl/>
        </w:rPr>
        <w:t>–</w:t>
      </w:r>
      <w:r>
        <w:rPr>
          <w:rStyle w:val="default"/>
          <w:rFonts w:cs="FrankRuehl" w:hint="cs"/>
          <w:rtl/>
        </w:rPr>
        <w:t xml:space="preserve"> כמשמעותו בסעיף 13(א);</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"מועצת הרשות הממשלתית למים ולביוב" </w:t>
      </w:r>
      <w:r>
        <w:rPr>
          <w:rStyle w:val="default"/>
          <w:rFonts w:cs="FrankRuehl"/>
          <w:rtl/>
        </w:rPr>
        <w:t>–</w:t>
      </w:r>
      <w:r>
        <w:rPr>
          <w:rStyle w:val="default"/>
          <w:rFonts w:cs="FrankRuehl" w:hint="cs"/>
          <w:rtl/>
        </w:rPr>
        <w:t xml:space="preserve"> מועצת הרשות הממשלתית שהוקמה לפי סעיף 124טו לחוק המים;</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"מחזיק בנכס" </w:t>
      </w:r>
      <w:r>
        <w:rPr>
          <w:rStyle w:val="default"/>
          <w:rFonts w:cs="FrankRuehl"/>
          <w:rtl/>
        </w:rPr>
        <w:t>–</w:t>
      </w:r>
      <w:r>
        <w:rPr>
          <w:rStyle w:val="default"/>
          <w:rFonts w:cs="FrankRuehl" w:hint="cs"/>
          <w:rtl/>
        </w:rPr>
        <w:t xml:space="preserve"> למעט מי שזכותו להחזיק בנכס אינה עולה על תקופה של 30 ימים ולמעט אדם הגר בבית מלון;</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כהגדרתה בסעיף 82;</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"מפקד מחוז" </w:t>
      </w:r>
      <w:r>
        <w:rPr>
          <w:rStyle w:val="default"/>
          <w:rFonts w:cs="FrankRuehl"/>
          <w:rtl/>
        </w:rPr>
        <w:t>–</w:t>
      </w:r>
      <w:r>
        <w:rPr>
          <w:rStyle w:val="default"/>
          <w:rFonts w:cs="FrankRuehl" w:hint="cs"/>
          <w:rtl/>
        </w:rPr>
        <w:t xml:space="preserve"> מי שמונה להיות מפקד מחוז ברשות הכבאות וההצלה, או למלא את תפקידיו של מפקד מחוז ברשות הכבאות וההצלה;</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"מקרקעי ישראל" </w:t>
      </w:r>
      <w:r>
        <w:rPr>
          <w:rStyle w:val="default"/>
          <w:rFonts w:cs="FrankRuehl"/>
          <w:rtl/>
        </w:rPr>
        <w:t>–</w:t>
      </w:r>
      <w:r>
        <w:rPr>
          <w:rStyle w:val="default"/>
          <w:rFonts w:cs="FrankRuehl" w:hint="cs"/>
          <w:rtl/>
        </w:rPr>
        <w:t xml:space="preserve"> כמשמעותם בחוק-יסוד: מקרקעי ישראל;</w:t>
      </w:r>
    </w:p>
    <w:p w:rsidR="00DB0BFA" w:rsidRDefault="00DB0BFA" w:rsidP="00014C7C">
      <w:pPr>
        <w:pStyle w:val="P00"/>
        <w:spacing w:before="72"/>
        <w:ind w:left="0" w:right="1134"/>
        <w:rPr>
          <w:rStyle w:val="default"/>
          <w:rFonts w:cs="FrankRuehl" w:hint="cs"/>
          <w:rtl/>
        </w:rPr>
      </w:pPr>
      <w:r>
        <w:rPr>
          <w:rFonts w:cs="FrankRuehl" w:hint="cs"/>
          <w:sz w:val="26"/>
          <w:rtl/>
          <w:lang w:eastAsia="en-US"/>
        </w:rPr>
        <w:pict>
          <v:shape id="_x0000_s2224" type="#_x0000_t202" style="position:absolute;left:0;text-align:left;margin-left:470.25pt;margin-top:7.1pt;width:1in;height:19.15pt;z-index:251706880" filled="f" stroked="f">
            <v:textbox inset="1mm,0,1mm,0">
              <w:txbxContent>
                <w:p w:rsidR="003A382B" w:rsidRDefault="003A382B" w:rsidP="00DB0BFA">
                  <w:pPr>
                    <w:spacing w:line="160" w:lineRule="exact"/>
                    <w:jc w:val="left"/>
                    <w:rPr>
                      <w:rFonts w:cs="Miriam" w:hint="cs"/>
                      <w:noProof/>
                      <w:sz w:val="18"/>
                      <w:szCs w:val="18"/>
                      <w:rtl/>
                    </w:rPr>
                  </w:pPr>
                  <w:r>
                    <w:rPr>
                      <w:rFonts w:cs="Miriam" w:hint="cs"/>
                      <w:sz w:val="18"/>
                      <w:szCs w:val="18"/>
                      <w:rtl/>
                    </w:rPr>
                    <w:t>(תיקון מס' 1) תשע"ד-2014</w:t>
                  </w:r>
                </w:p>
              </w:txbxContent>
            </v:textbox>
          </v:shape>
        </w:pict>
      </w:r>
      <w:r>
        <w:rPr>
          <w:rStyle w:val="default"/>
          <w:rFonts w:cs="FrankRuehl" w:hint="cs"/>
          <w:rtl/>
        </w:rPr>
        <w:tab/>
        <w:t xml:space="preserve">"משרת בשירות אזרחי-ביטחוני" </w:t>
      </w:r>
      <w:r>
        <w:rPr>
          <w:rStyle w:val="default"/>
          <w:rFonts w:cs="FrankRuehl"/>
          <w:rtl/>
        </w:rPr>
        <w:t>–</w:t>
      </w:r>
      <w:r>
        <w:rPr>
          <w:rStyle w:val="default"/>
          <w:rFonts w:cs="FrankRuehl" w:hint="cs"/>
          <w:rtl/>
        </w:rPr>
        <w:t xml:space="preserve"> מי שמשרת ברשות הכבאות וההצלה בשירות אזרחי-ביטחוני כהגדרתו בחוק שירות לאומי-אזרחי, התשע"ד-2014;</w:t>
      </w:r>
    </w:p>
    <w:p w:rsidR="00DB0BFA" w:rsidRPr="00975E72" w:rsidRDefault="00DB0BFA" w:rsidP="00DB0BFA">
      <w:pPr>
        <w:pStyle w:val="P00"/>
        <w:spacing w:before="0"/>
        <w:ind w:left="0" w:right="1134"/>
        <w:rPr>
          <w:rStyle w:val="default"/>
          <w:rFonts w:cs="FrankRuehl" w:hint="cs"/>
          <w:vanish/>
          <w:color w:val="FF0000"/>
          <w:sz w:val="20"/>
          <w:szCs w:val="20"/>
          <w:shd w:val="clear" w:color="auto" w:fill="FFFF99"/>
          <w:rtl/>
        </w:rPr>
      </w:pPr>
      <w:bookmarkStart w:id="12" w:name="Rov142"/>
      <w:r w:rsidRPr="00975E72">
        <w:rPr>
          <w:rStyle w:val="default"/>
          <w:rFonts w:cs="FrankRuehl" w:hint="cs"/>
          <w:vanish/>
          <w:color w:val="FF0000"/>
          <w:sz w:val="20"/>
          <w:szCs w:val="20"/>
          <w:shd w:val="clear" w:color="auto" w:fill="FFFF99"/>
          <w:rtl/>
        </w:rPr>
        <w:t>מיום 19.3.2014</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1</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hyperlink r:id="rId14" w:history="1">
        <w:r w:rsidRPr="00975E72">
          <w:rPr>
            <w:rStyle w:val="Hyperlink"/>
            <w:rFonts w:cs="FrankRuehl" w:hint="cs"/>
            <w:vanish/>
            <w:szCs w:val="20"/>
            <w:shd w:val="clear" w:color="auto" w:fill="FFFF99"/>
            <w:rtl/>
          </w:rPr>
          <w:t>ס"ח תשע"ד מס' 2442</w:t>
        </w:r>
      </w:hyperlink>
      <w:r w:rsidRPr="00975E72">
        <w:rPr>
          <w:rStyle w:val="default"/>
          <w:rFonts w:cs="FrankRuehl" w:hint="cs"/>
          <w:vanish/>
          <w:sz w:val="20"/>
          <w:szCs w:val="20"/>
          <w:shd w:val="clear" w:color="auto" w:fill="FFFF99"/>
          <w:rtl/>
        </w:rPr>
        <w:t xml:space="preserve"> מיום 19.3.2014 עמ' 396 (</w:t>
      </w:r>
      <w:hyperlink r:id="rId15" w:history="1">
        <w:r w:rsidRPr="00975E72">
          <w:rPr>
            <w:rStyle w:val="Hyperlink"/>
            <w:rFonts w:cs="FrankRuehl" w:hint="cs"/>
            <w:vanish/>
            <w:szCs w:val="20"/>
            <w:shd w:val="clear" w:color="auto" w:fill="FFFF99"/>
            <w:rtl/>
          </w:rPr>
          <w:t>ה"ח 787</w:t>
        </w:r>
      </w:hyperlink>
      <w:r w:rsidRPr="00975E72">
        <w:rPr>
          <w:rStyle w:val="default"/>
          <w:rFonts w:cs="FrankRuehl" w:hint="cs"/>
          <w:vanish/>
          <w:sz w:val="20"/>
          <w:szCs w:val="20"/>
          <w:shd w:val="clear" w:color="auto" w:fill="FFFF99"/>
          <w:rtl/>
        </w:rPr>
        <w:t>)</w:t>
      </w:r>
    </w:p>
    <w:p w:rsidR="00DB0BFA" w:rsidRPr="00DB0BFA" w:rsidRDefault="00DB0BFA" w:rsidP="00DB0BFA">
      <w:pPr>
        <w:pStyle w:val="P00"/>
        <w:spacing w:before="0"/>
        <w:ind w:left="0" w:right="1134"/>
        <w:rPr>
          <w:rStyle w:val="default"/>
          <w:rFonts w:cs="FrankRuehl" w:hint="cs"/>
          <w:sz w:val="2"/>
          <w:szCs w:val="2"/>
          <w:shd w:val="clear" w:color="auto" w:fill="FFFF99"/>
          <w:rtl/>
        </w:rPr>
      </w:pPr>
      <w:r w:rsidRPr="00975E72">
        <w:rPr>
          <w:rStyle w:val="default"/>
          <w:rFonts w:cs="FrankRuehl" w:hint="cs"/>
          <w:b/>
          <w:bCs/>
          <w:vanish/>
          <w:sz w:val="20"/>
          <w:szCs w:val="20"/>
          <w:shd w:val="clear" w:color="auto" w:fill="FFFF99"/>
          <w:rtl/>
        </w:rPr>
        <w:t>הוספת הגדרת "משרת בשירות אזרחי-ביטחוני"</w:t>
      </w:r>
      <w:bookmarkEnd w:id="12"/>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"מתנדב" </w:t>
      </w:r>
      <w:r>
        <w:rPr>
          <w:rStyle w:val="default"/>
          <w:rFonts w:cs="FrankRuehl"/>
          <w:rtl/>
        </w:rPr>
        <w:t>–</w:t>
      </w:r>
      <w:r>
        <w:rPr>
          <w:rStyle w:val="default"/>
          <w:rFonts w:cs="FrankRuehl" w:hint="cs"/>
          <w:rtl/>
        </w:rPr>
        <w:t xml:space="preserve"> מי שמונה להיות מתנדב לפי סעיף 17(ג) כמסייע ברשות הכבאות וההצלה, והתנדבותו אושרה בהתאם להוראות חוק זה;</w:t>
      </w:r>
    </w:p>
    <w:p w:rsidR="00112900" w:rsidRPr="00484FA5" w:rsidRDefault="00112900" w:rsidP="00112900">
      <w:pPr>
        <w:pStyle w:val="P00"/>
        <w:spacing w:before="72"/>
        <w:ind w:left="0" w:right="1134"/>
        <w:rPr>
          <w:rStyle w:val="default"/>
          <w:rFonts w:cs="FrankRuehl" w:hint="cs"/>
          <w:rtl/>
        </w:rPr>
      </w:pPr>
      <w:r w:rsidRPr="00484FA5">
        <w:rPr>
          <w:rFonts w:cs="FrankRuehl" w:hint="cs"/>
          <w:sz w:val="26"/>
          <w:rtl/>
          <w:lang w:eastAsia="en-US"/>
        </w:rPr>
        <w:pict>
          <v:shape id="_x0000_s2275" type="#_x0000_t202" style="position:absolute;left:0;text-align:left;margin-left:470.25pt;margin-top:7.1pt;width:1in;height:19.15pt;z-index:251723264" filled="f" stroked="f">
            <v:textbox inset="1mm,0,1mm,0">
              <w:txbxContent>
                <w:p w:rsidR="00112900" w:rsidRDefault="00112900" w:rsidP="00112900">
                  <w:pPr>
                    <w:spacing w:line="160" w:lineRule="exact"/>
                    <w:jc w:val="left"/>
                    <w:rPr>
                      <w:rFonts w:cs="Miriam" w:hint="cs"/>
                      <w:noProof/>
                      <w:sz w:val="18"/>
                      <w:szCs w:val="18"/>
                      <w:rtl/>
                    </w:rPr>
                  </w:pPr>
                  <w:r>
                    <w:rPr>
                      <w:rFonts w:cs="Miriam" w:hint="cs"/>
                      <w:sz w:val="18"/>
                      <w:szCs w:val="18"/>
                      <w:rtl/>
                    </w:rPr>
                    <w:t>(תיקון מס' 6) תשע"ז-2017</w:t>
                  </w:r>
                </w:p>
              </w:txbxContent>
            </v:textbox>
          </v:shape>
        </w:pict>
      </w:r>
      <w:r w:rsidRPr="00484FA5">
        <w:rPr>
          <w:rStyle w:val="default"/>
          <w:rFonts w:cs="FrankRuehl" w:hint="cs"/>
          <w:rtl/>
        </w:rPr>
        <w:tab/>
        <w:t xml:space="preserve">"מתנדב בשירות לאומי או בהתנדבות קהילתית" </w:t>
      </w:r>
      <w:r w:rsidRPr="00484FA5">
        <w:rPr>
          <w:rStyle w:val="default"/>
          <w:rFonts w:cs="FrankRuehl"/>
          <w:rtl/>
        </w:rPr>
        <w:t>–</w:t>
      </w:r>
      <w:r w:rsidRPr="00484FA5">
        <w:rPr>
          <w:rStyle w:val="default"/>
          <w:rFonts w:cs="FrankRuehl" w:hint="cs"/>
          <w:rtl/>
        </w:rPr>
        <w:t xml:space="preserve"> מי שמשרת ברשות הכבאות וההצלה בשירות לאומי או בהתנדבות קהילתית כהגדרתם בחוק שירות אזרחי, התשע"ז-2017;</w:t>
      </w:r>
    </w:p>
    <w:p w:rsidR="00112900" w:rsidRPr="00975E72" w:rsidRDefault="00112900" w:rsidP="00112900">
      <w:pPr>
        <w:pStyle w:val="P00"/>
        <w:spacing w:before="0"/>
        <w:ind w:left="0" w:right="1134"/>
        <w:rPr>
          <w:rStyle w:val="default"/>
          <w:rFonts w:cs="FrankRuehl" w:hint="cs"/>
          <w:vanish/>
          <w:color w:val="FF0000"/>
          <w:sz w:val="20"/>
          <w:szCs w:val="20"/>
          <w:shd w:val="clear" w:color="auto" w:fill="FFFF99"/>
          <w:rtl/>
        </w:rPr>
      </w:pPr>
      <w:bookmarkStart w:id="13" w:name="Rov201"/>
      <w:r w:rsidRPr="00975E72">
        <w:rPr>
          <w:rStyle w:val="default"/>
          <w:rFonts w:cs="FrankRuehl" w:hint="cs"/>
          <w:vanish/>
          <w:color w:val="FF0000"/>
          <w:sz w:val="20"/>
          <w:szCs w:val="20"/>
          <w:shd w:val="clear" w:color="auto" w:fill="FFFF99"/>
          <w:rtl/>
        </w:rPr>
        <w:t>מיום 1.4.2018</w:t>
      </w:r>
    </w:p>
    <w:p w:rsidR="00112900" w:rsidRPr="00975E72" w:rsidRDefault="00112900" w:rsidP="00112900">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6</w:t>
      </w:r>
    </w:p>
    <w:p w:rsidR="00112900" w:rsidRPr="00975E72" w:rsidRDefault="00112900" w:rsidP="00112900">
      <w:pPr>
        <w:pStyle w:val="P00"/>
        <w:spacing w:before="0"/>
        <w:ind w:left="0" w:right="1134"/>
        <w:rPr>
          <w:rStyle w:val="default"/>
          <w:rFonts w:cs="FrankRuehl" w:hint="cs"/>
          <w:vanish/>
          <w:sz w:val="20"/>
          <w:szCs w:val="20"/>
          <w:shd w:val="clear" w:color="auto" w:fill="FFFF99"/>
          <w:rtl/>
        </w:rPr>
      </w:pPr>
      <w:hyperlink r:id="rId16" w:history="1">
        <w:r w:rsidRPr="00975E72">
          <w:rPr>
            <w:rStyle w:val="Hyperlink"/>
            <w:rFonts w:cs="FrankRuehl" w:hint="cs"/>
            <w:vanish/>
            <w:szCs w:val="20"/>
            <w:shd w:val="clear" w:color="auto" w:fill="FFFF99"/>
            <w:rtl/>
          </w:rPr>
          <w:t>ס"ח תשע"ז מס' 2632</w:t>
        </w:r>
      </w:hyperlink>
      <w:r w:rsidRPr="00975E72">
        <w:rPr>
          <w:rStyle w:val="default"/>
          <w:rFonts w:cs="FrankRuehl" w:hint="cs"/>
          <w:vanish/>
          <w:sz w:val="20"/>
          <w:szCs w:val="20"/>
          <w:shd w:val="clear" w:color="auto" w:fill="FFFF99"/>
          <w:rtl/>
        </w:rPr>
        <w:t xml:space="preserve"> מיום 5.4.2017 עמ' 668 (</w:t>
      </w:r>
      <w:hyperlink r:id="rId17" w:history="1">
        <w:r w:rsidRPr="00975E72">
          <w:rPr>
            <w:rStyle w:val="Hyperlink"/>
            <w:rFonts w:cs="FrankRuehl" w:hint="cs"/>
            <w:vanish/>
            <w:szCs w:val="20"/>
            <w:shd w:val="clear" w:color="auto" w:fill="FFFF99"/>
            <w:rtl/>
          </w:rPr>
          <w:t>ה"ח 947</w:t>
        </w:r>
      </w:hyperlink>
      <w:r w:rsidRPr="00975E72">
        <w:rPr>
          <w:rStyle w:val="default"/>
          <w:rFonts w:cs="FrankRuehl" w:hint="cs"/>
          <w:vanish/>
          <w:sz w:val="20"/>
          <w:szCs w:val="20"/>
          <w:shd w:val="clear" w:color="auto" w:fill="FFFF99"/>
          <w:rtl/>
        </w:rPr>
        <w:t>)</w:t>
      </w:r>
    </w:p>
    <w:p w:rsidR="00112900" w:rsidRPr="00484FA5" w:rsidRDefault="00112900" w:rsidP="00484FA5">
      <w:pPr>
        <w:pStyle w:val="P00"/>
        <w:spacing w:before="0"/>
        <w:ind w:left="0" w:right="1134"/>
        <w:rPr>
          <w:rStyle w:val="default"/>
          <w:rFonts w:cs="FrankRuehl"/>
          <w:b/>
          <w:bCs/>
          <w:sz w:val="2"/>
          <w:szCs w:val="2"/>
          <w:shd w:val="clear" w:color="auto" w:fill="FFFF99"/>
          <w:rtl/>
        </w:rPr>
      </w:pPr>
      <w:r w:rsidRPr="00975E72">
        <w:rPr>
          <w:rStyle w:val="default"/>
          <w:rFonts w:cs="FrankRuehl" w:hint="cs"/>
          <w:b/>
          <w:bCs/>
          <w:vanish/>
          <w:sz w:val="20"/>
          <w:szCs w:val="20"/>
          <w:shd w:val="clear" w:color="auto" w:fill="FFFF99"/>
          <w:rtl/>
        </w:rPr>
        <w:t>הוספת הגדרת "מתנדב בשירות לאומי או בהתנדבות קהילתית"</w:t>
      </w:r>
      <w:bookmarkEnd w:id="13"/>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"נכסים" </w:t>
      </w:r>
      <w:r>
        <w:rPr>
          <w:rStyle w:val="default"/>
          <w:rFonts w:cs="FrankRuehl"/>
          <w:rtl/>
        </w:rPr>
        <w:t>–</w:t>
      </w:r>
      <w:r>
        <w:rPr>
          <w:rStyle w:val="default"/>
          <w:rFonts w:cs="FrankRuehl" w:hint="cs"/>
          <w:rtl/>
        </w:rPr>
        <w:t xml:space="preserve"> מקרקעין וכלי תחבורה ציבורית;</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"הנציב" </w:t>
      </w:r>
      <w:r>
        <w:rPr>
          <w:rStyle w:val="default"/>
          <w:rFonts w:cs="FrankRuehl"/>
          <w:rtl/>
        </w:rPr>
        <w:t>–</w:t>
      </w:r>
      <w:r>
        <w:rPr>
          <w:rStyle w:val="default"/>
          <w:rFonts w:cs="FrankRuehl" w:hint="cs"/>
          <w:rtl/>
        </w:rPr>
        <w:t xml:space="preserve"> נציב כבאות והצלה, שמונה לפי חוק זה;</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"עובדי הרשות" </w:t>
      </w:r>
      <w:r>
        <w:rPr>
          <w:rStyle w:val="default"/>
          <w:rFonts w:cs="FrankRuehl"/>
          <w:rtl/>
        </w:rPr>
        <w:t>–</w:t>
      </w:r>
      <w:r>
        <w:rPr>
          <w:rStyle w:val="default"/>
          <w:rFonts w:cs="FrankRuehl" w:hint="cs"/>
          <w:rtl/>
        </w:rPr>
        <w:t xml:space="preserve"> כבאים ועובדים כאחד, אלא אם כן נאמר אחרת;</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"פקודות כבאות והצלה" </w:t>
      </w:r>
      <w:r>
        <w:rPr>
          <w:rStyle w:val="default"/>
          <w:rFonts w:cs="FrankRuehl"/>
          <w:rtl/>
        </w:rPr>
        <w:t>–</w:t>
      </w:r>
      <w:r>
        <w:rPr>
          <w:rStyle w:val="default"/>
          <w:rFonts w:cs="FrankRuehl" w:hint="cs"/>
          <w:rtl/>
        </w:rPr>
        <w:t xml:space="preserve"> פקודות שהוציא הנציב לפי סעיף 10(א)(2);</w:t>
      </w:r>
    </w:p>
    <w:p w:rsidR="00AC6F3B" w:rsidRDefault="00AC6F3B" w:rsidP="00014C7C">
      <w:pPr>
        <w:pStyle w:val="P00"/>
        <w:spacing w:before="72"/>
        <w:ind w:left="0" w:right="1134"/>
        <w:rPr>
          <w:rStyle w:val="default"/>
          <w:rFonts w:cs="FrankRuehl" w:hint="cs"/>
          <w:rtl/>
        </w:rPr>
      </w:pPr>
      <w:r>
        <w:rPr>
          <w:rStyle w:val="default"/>
          <w:rFonts w:cs="FrankRuehl" w:hint="cs"/>
          <w:rtl/>
        </w:rPr>
        <w:tab/>
        <w:t xml:space="preserve">"פקודת המשטרה" </w:t>
      </w:r>
      <w:r>
        <w:rPr>
          <w:rStyle w:val="default"/>
          <w:rFonts w:cs="FrankRuehl"/>
          <w:rtl/>
        </w:rPr>
        <w:t>–</w:t>
      </w:r>
      <w:r>
        <w:rPr>
          <w:rStyle w:val="default"/>
          <w:rFonts w:cs="FrankRuehl" w:hint="cs"/>
          <w:rtl/>
        </w:rPr>
        <w:t xml:space="preserve"> פקודת המשטרה [נוסח חדש], התשל"א-1971;</w:t>
      </w:r>
    </w:p>
    <w:p w:rsidR="00AC6F3B" w:rsidRDefault="00AC6F3B" w:rsidP="00AC6F3B">
      <w:pPr>
        <w:pStyle w:val="P00"/>
        <w:spacing w:before="72"/>
        <w:ind w:left="0" w:right="1134"/>
        <w:rPr>
          <w:rStyle w:val="default"/>
          <w:rFonts w:cs="FrankRuehl" w:hint="cs"/>
          <w:rtl/>
        </w:rPr>
      </w:pPr>
      <w:r>
        <w:rPr>
          <w:rStyle w:val="default"/>
          <w:rFonts w:cs="FrankRuehl" w:hint="cs"/>
          <w:rtl/>
        </w:rPr>
        <w:tab/>
        <w:t xml:space="preserve">"קצין כבאות והצלה" </w:t>
      </w:r>
      <w:r>
        <w:rPr>
          <w:rStyle w:val="default"/>
          <w:rFonts w:cs="FrankRuehl"/>
          <w:rtl/>
        </w:rPr>
        <w:t>–</w:t>
      </w:r>
      <w:r>
        <w:rPr>
          <w:rStyle w:val="default"/>
          <w:rFonts w:cs="FrankRuehl" w:hint="cs"/>
          <w:rtl/>
        </w:rPr>
        <w:t xml:space="preserve"> כמשמעותו בסעיף 13(ב);</w:t>
      </w:r>
    </w:p>
    <w:p w:rsidR="00AC6F3B" w:rsidRDefault="00AC6F3B" w:rsidP="00AC6F3B">
      <w:pPr>
        <w:pStyle w:val="P00"/>
        <w:spacing w:before="72"/>
        <w:ind w:left="0" w:right="1134"/>
        <w:rPr>
          <w:rStyle w:val="default"/>
          <w:rFonts w:cs="FrankRuehl"/>
          <w:rtl/>
        </w:rPr>
      </w:pPr>
      <w:r>
        <w:rPr>
          <w:rStyle w:val="default"/>
          <w:rFonts w:cs="FrankRuehl" w:hint="cs"/>
          <w:rtl/>
        </w:rPr>
        <w:tab/>
        <w:t xml:space="preserve">"קצין כבאות והצלה בכיר" </w:t>
      </w:r>
      <w:r>
        <w:rPr>
          <w:rStyle w:val="default"/>
          <w:rFonts w:cs="FrankRuehl"/>
          <w:rtl/>
        </w:rPr>
        <w:t>–</w:t>
      </w:r>
      <w:r>
        <w:rPr>
          <w:rStyle w:val="default"/>
          <w:rFonts w:cs="FrankRuehl" w:hint="cs"/>
          <w:rtl/>
        </w:rPr>
        <w:t xml:space="preserve"> </w:t>
      </w:r>
      <w:r w:rsidR="004571FE">
        <w:rPr>
          <w:rStyle w:val="default"/>
          <w:rFonts w:cs="FrankRuehl" w:hint="cs"/>
          <w:rtl/>
        </w:rPr>
        <w:t>קצין כבאות והצלה שדרגתו טפסר משנה ומעלה</w:t>
      </w:r>
      <w:r>
        <w:rPr>
          <w:rStyle w:val="default"/>
          <w:rFonts w:cs="FrankRuehl" w:hint="cs"/>
          <w:rtl/>
        </w:rPr>
        <w:t>;</w:t>
      </w:r>
    </w:p>
    <w:p w:rsidR="00AC6F3B" w:rsidRDefault="00AC6F3B" w:rsidP="00AC6F3B">
      <w:pPr>
        <w:pStyle w:val="P00"/>
        <w:spacing w:before="72"/>
        <w:ind w:left="0" w:right="1134"/>
        <w:rPr>
          <w:rStyle w:val="default"/>
          <w:rFonts w:cs="FrankRuehl" w:hint="cs"/>
          <w:rtl/>
        </w:rPr>
      </w:pPr>
      <w:r>
        <w:rPr>
          <w:rStyle w:val="default"/>
          <w:rFonts w:cs="FrankRuehl" w:hint="cs"/>
          <w:rtl/>
        </w:rPr>
        <w:tab/>
        <w:t xml:space="preserve">"הרשות", "רשות הכבאות וההצלה" </w:t>
      </w:r>
      <w:r>
        <w:rPr>
          <w:rStyle w:val="default"/>
          <w:rFonts w:cs="FrankRuehl"/>
          <w:rtl/>
        </w:rPr>
        <w:t>–</w:t>
      </w:r>
      <w:r>
        <w:rPr>
          <w:rStyle w:val="default"/>
          <w:rFonts w:cs="FrankRuehl" w:hint="cs"/>
          <w:rtl/>
        </w:rPr>
        <w:t xml:space="preserve"> הרשות הארצית לכבאות והצלה שהוקמה בחוק זה;</w:t>
      </w:r>
    </w:p>
    <w:p w:rsidR="00AC6F3B" w:rsidRDefault="00AC6F3B" w:rsidP="00AC6F3B">
      <w:pPr>
        <w:pStyle w:val="P00"/>
        <w:spacing w:before="72"/>
        <w:ind w:left="0" w:right="1134"/>
        <w:rPr>
          <w:rStyle w:val="default"/>
          <w:rFonts w:cs="FrankRuehl" w:hint="cs"/>
          <w:rtl/>
        </w:rPr>
      </w:pPr>
      <w:r>
        <w:rPr>
          <w:rStyle w:val="default"/>
          <w:rFonts w:cs="FrankRuehl" w:hint="cs"/>
          <w:rtl/>
        </w:rPr>
        <w:tab/>
        <w:t xml:space="preserve">"הרשות לשמירת הטבע והגנים הלאומיים" </w:t>
      </w:r>
      <w:r>
        <w:rPr>
          <w:rStyle w:val="default"/>
          <w:rFonts w:cs="FrankRuehl"/>
          <w:rtl/>
        </w:rPr>
        <w:t>–</w:t>
      </w:r>
      <w:r>
        <w:rPr>
          <w:rStyle w:val="default"/>
          <w:rFonts w:cs="FrankRuehl" w:hint="cs"/>
          <w:rtl/>
        </w:rPr>
        <w:t xml:space="preserve"> כהגדרתה בחוק גנים לאומיים;</w:t>
      </w:r>
    </w:p>
    <w:p w:rsidR="00AC6F3B" w:rsidRDefault="00AC6F3B" w:rsidP="00AC6F3B">
      <w:pPr>
        <w:pStyle w:val="P00"/>
        <w:spacing w:before="72"/>
        <w:ind w:left="0" w:right="1134"/>
        <w:rPr>
          <w:rStyle w:val="default"/>
          <w:rFonts w:cs="FrankRuehl" w:hint="cs"/>
          <w:rtl/>
        </w:rPr>
      </w:pPr>
      <w:r>
        <w:rPr>
          <w:rStyle w:val="default"/>
          <w:rFonts w:cs="FrankRuehl" w:hint="cs"/>
          <w:rtl/>
        </w:rPr>
        <w:tab/>
        <w:t xml:space="preserve">"רשות מקרקעי ישראל" </w:t>
      </w:r>
      <w:r>
        <w:rPr>
          <w:rStyle w:val="default"/>
          <w:rFonts w:cs="FrankRuehl"/>
          <w:rtl/>
        </w:rPr>
        <w:t>–</w:t>
      </w:r>
      <w:r>
        <w:rPr>
          <w:rStyle w:val="default"/>
          <w:rFonts w:cs="FrankRuehl" w:hint="cs"/>
          <w:rtl/>
        </w:rPr>
        <w:t xml:space="preserve"> כמשמעותה בחוק רשות מקרקעי ישראל, התש"ך-1960;</w:t>
      </w:r>
    </w:p>
    <w:p w:rsidR="00AC6F3B" w:rsidRDefault="00AC6F3B" w:rsidP="00AC6F3B">
      <w:pPr>
        <w:pStyle w:val="P00"/>
        <w:spacing w:before="72"/>
        <w:ind w:left="0" w:right="1134"/>
        <w:rPr>
          <w:rStyle w:val="default"/>
          <w:rFonts w:cs="FrankRuehl" w:hint="cs"/>
          <w:rtl/>
        </w:rPr>
      </w:pPr>
      <w:r>
        <w:rPr>
          <w:rStyle w:val="default"/>
          <w:rFonts w:cs="FrankRuehl" w:hint="cs"/>
          <w:rtl/>
        </w:rPr>
        <w:tab/>
        <w:t xml:space="preserve">"שטח שאושר בתכנית כגן לאומי או כשמורת טבע" </w:t>
      </w:r>
      <w:r>
        <w:rPr>
          <w:rStyle w:val="default"/>
          <w:rFonts w:cs="FrankRuehl"/>
          <w:rtl/>
        </w:rPr>
        <w:t>–</w:t>
      </w:r>
      <w:r>
        <w:rPr>
          <w:rStyle w:val="default"/>
          <w:rFonts w:cs="FrankRuehl" w:hint="cs"/>
          <w:rtl/>
        </w:rPr>
        <w:t xml:space="preserve"> שטח שאושרה לגביו תכנית כהגדרתה בחוק התכנון והבנייה, המייעדת אותו כדן לאומי או כשמורת טבע;</w:t>
      </w:r>
    </w:p>
    <w:p w:rsidR="00AC6F3B" w:rsidRDefault="00AC6F3B" w:rsidP="00AC6F3B">
      <w:pPr>
        <w:pStyle w:val="P00"/>
        <w:spacing w:before="72"/>
        <w:ind w:left="0" w:right="1134"/>
        <w:rPr>
          <w:rStyle w:val="default"/>
          <w:rFonts w:cs="FrankRuehl" w:hint="cs"/>
          <w:rtl/>
        </w:rPr>
      </w:pPr>
      <w:r>
        <w:rPr>
          <w:rStyle w:val="default"/>
          <w:rFonts w:cs="FrankRuehl" w:hint="cs"/>
          <w:rtl/>
        </w:rPr>
        <w:tab/>
        <w:t xml:space="preserve">"שטח שהוכרז כגן לאומי או כשמורת טבע" </w:t>
      </w:r>
      <w:r>
        <w:rPr>
          <w:rStyle w:val="default"/>
          <w:rFonts w:cs="FrankRuehl"/>
          <w:rtl/>
        </w:rPr>
        <w:t>–</w:t>
      </w:r>
      <w:r>
        <w:rPr>
          <w:rStyle w:val="default"/>
          <w:rFonts w:cs="FrankRuehl" w:hint="cs"/>
          <w:rtl/>
        </w:rPr>
        <w:t xml:space="preserve"> שטח שהוכרז כגן לאומי או כשמורת טבע לפי סעיף 22(א) לחוק גנים לאומיים;</w:t>
      </w:r>
    </w:p>
    <w:p w:rsidR="00AC6F3B" w:rsidRDefault="00AC6F3B" w:rsidP="00AC6F3B">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לביטחון הפנים.</w:t>
      </w:r>
    </w:p>
    <w:p w:rsidR="005D5B03" w:rsidRPr="005D5B03" w:rsidRDefault="005D5B03" w:rsidP="00AC6F3B">
      <w:pPr>
        <w:pStyle w:val="medium2-header"/>
        <w:keepLines w:val="0"/>
        <w:spacing w:before="72"/>
        <w:ind w:left="0" w:right="1134"/>
        <w:rPr>
          <w:rFonts w:cs="FrankRuehl" w:hint="cs"/>
          <w:noProof/>
          <w:sz w:val="20"/>
          <w:rtl/>
        </w:rPr>
      </w:pPr>
      <w:bookmarkStart w:id="14" w:name="med1"/>
      <w:bookmarkEnd w:id="14"/>
      <w:r w:rsidRPr="005D5B03">
        <w:rPr>
          <w:rFonts w:cs="FrankRuehl" w:hint="cs"/>
          <w:noProof/>
          <w:sz w:val="20"/>
          <w:rtl/>
        </w:rPr>
        <w:t xml:space="preserve">פרק ב': </w:t>
      </w:r>
      <w:r w:rsidR="00AC6F3B">
        <w:rPr>
          <w:rFonts w:cs="FrankRuehl" w:hint="cs"/>
          <w:noProof/>
          <w:sz w:val="20"/>
          <w:rtl/>
        </w:rPr>
        <w:t>הרשות הארצית לכבאות והצלה</w:t>
      </w:r>
    </w:p>
    <w:p w:rsidR="005D5B03" w:rsidRPr="005D5B03" w:rsidRDefault="005D5B03" w:rsidP="00AC6F3B">
      <w:pPr>
        <w:pStyle w:val="header-2"/>
        <w:ind w:left="0" w:right="1134"/>
        <w:rPr>
          <w:rFonts w:cs="Miriam" w:hint="cs"/>
          <w:rtl/>
        </w:rPr>
      </w:pPr>
      <w:bookmarkStart w:id="15" w:name="hed20"/>
      <w:bookmarkEnd w:id="15"/>
      <w:r w:rsidRPr="005D5B03">
        <w:rPr>
          <w:rFonts w:cs="Miriam" w:hint="cs"/>
          <w:rtl/>
        </w:rPr>
        <w:t xml:space="preserve">סימן א': </w:t>
      </w:r>
      <w:r w:rsidR="00AC6F3B">
        <w:rPr>
          <w:rFonts w:cs="Miriam" w:hint="cs"/>
          <w:rtl/>
        </w:rPr>
        <w:t>הרשות ותפקידיה</w:t>
      </w:r>
    </w:p>
    <w:p w:rsidR="00301EEF" w:rsidRDefault="00301EEF" w:rsidP="00AC6F3B">
      <w:pPr>
        <w:pStyle w:val="P00"/>
        <w:spacing w:before="72"/>
        <w:ind w:left="0" w:right="1134"/>
        <w:rPr>
          <w:rStyle w:val="default"/>
          <w:rFonts w:cs="FrankRuehl" w:hint="cs"/>
          <w:rtl/>
        </w:rPr>
      </w:pPr>
      <w:bookmarkStart w:id="16" w:name="Seif3"/>
      <w:bookmarkEnd w:id="16"/>
      <w:r>
        <w:rPr>
          <w:lang w:val="he-IL"/>
        </w:rPr>
        <w:pict>
          <v:rect id="_x0000_s2077" style="position:absolute;left:0;text-align:left;margin-left:464.5pt;margin-top:8.05pt;width:75.05pt;height:16.75pt;z-index:251558400" o:allowincell="f" filled="f" stroked="f" strokecolor="lime" strokeweight=".25pt">
            <v:textbox style="mso-next-textbox:#_x0000_s2077"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הקמת רשות ארצית לכבאות והצלה</w:t>
                  </w:r>
                </w:p>
              </w:txbxContent>
            </v:textbox>
            <w10:anchorlock/>
          </v:rect>
        </w:pict>
      </w:r>
      <w:r w:rsidR="005D5B03">
        <w:rPr>
          <w:rStyle w:val="big-number"/>
          <w:rFonts w:cs="Miriam" w:hint="cs"/>
          <w:rtl/>
        </w:rPr>
        <w:t>3</w:t>
      </w:r>
      <w:r w:rsidRPr="00301EEF">
        <w:rPr>
          <w:rStyle w:val="default"/>
          <w:rFonts w:cs="FrankRuehl"/>
          <w:rtl/>
        </w:rPr>
        <w:t>.</w:t>
      </w:r>
      <w:r w:rsidRPr="00301EEF">
        <w:rPr>
          <w:rStyle w:val="default"/>
          <w:rFonts w:cs="FrankRuehl"/>
          <w:rtl/>
        </w:rPr>
        <w:tab/>
      </w:r>
      <w:r w:rsidR="005D5B03">
        <w:rPr>
          <w:rStyle w:val="default"/>
          <w:rFonts w:cs="FrankRuehl" w:hint="cs"/>
          <w:rtl/>
        </w:rPr>
        <w:t>(א)</w:t>
      </w:r>
      <w:r w:rsidR="005D5B03">
        <w:rPr>
          <w:rStyle w:val="default"/>
          <w:rFonts w:cs="FrankRuehl" w:hint="cs"/>
          <w:rtl/>
        </w:rPr>
        <w:tab/>
      </w:r>
      <w:r w:rsidR="00AC6F3B">
        <w:rPr>
          <w:rStyle w:val="default"/>
          <w:rFonts w:cs="FrankRuehl" w:hint="cs"/>
          <w:rtl/>
        </w:rPr>
        <w:t>מוקמת בזה הרשות הארצית לכבאות והצלה במשרד לביטחון הפנים.</w:t>
      </w:r>
    </w:p>
    <w:p w:rsidR="00AC6F3B" w:rsidRDefault="00AC6F3B" w:rsidP="00AC6F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הכבאות וההצלה היא רשות ממלכתית ארצית.</w:t>
      </w:r>
    </w:p>
    <w:p w:rsidR="00AC6F3B" w:rsidRDefault="00AC6F3B" w:rsidP="00AC6F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יקבע את סמל רשות הכבאות וההצלה.</w:t>
      </w:r>
    </w:p>
    <w:p w:rsidR="00301EEF" w:rsidRDefault="00301EEF" w:rsidP="00AC6F3B">
      <w:pPr>
        <w:pStyle w:val="P00"/>
        <w:spacing w:before="72"/>
        <w:ind w:left="0" w:right="1134"/>
        <w:rPr>
          <w:rStyle w:val="default"/>
          <w:rFonts w:cs="FrankRuehl" w:hint="cs"/>
          <w:rtl/>
        </w:rPr>
      </w:pPr>
      <w:bookmarkStart w:id="17" w:name="Seif4"/>
      <w:bookmarkEnd w:id="17"/>
      <w:r>
        <w:rPr>
          <w:lang w:val="he-IL"/>
        </w:rPr>
        <w:pict>
          <v:rect id="_x0000_s2078" style="position:absolute;left:0;text-align:left;margin-left:464.5pt;margin-top:8.05pt;width:75.05pt;height:19.45pt;z-index:251559424" o:allowincell="f" filled="f" stroked="f" strokecolor="lime" strokeweight=".25pt">
            <v:textbox style="mso-next-textbox:#_x0000_s2078"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תפקידי רשות הכבאות וההצלה</w:t>
                  </w:r>
                </w:p>
              </w:txbxContent>
            </v:textbox>
            <w10:anchorlock/>
          </v:rect>
        </w:pict>
      </w:r>
      <w:r w:rsidR="001C177E">
        <w:rPr>
          <w:rStyle w:val="big-number"/>
          <w:rFonts w:cs="Miriam" w:hint="cs"/>
          <w:rtl/>
        </w:rPr>
        <w:t>4</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r>
      <w:r w:rsidR="00AC6F3B">
        <w:rPr>
          <w:rStyle w:val="default"/>
          <w:rFonts w:cs="FrankRuehl" w:hint="cs"/>
          <w:rtl/>
        </w:rPr>
        <w:t xml:space="preserve">ואלה תפקידי רשות הכבאות וההצלה </w:t>
      </w:r>
      <w:r w:rsidR="00AC6F3B">
        <w:rPr>
          <w:rStyle w:val="default"/>
          <w:rFonts w:cs="FrankRuehl"/>
          <w:rtl/>
        </w:rPr>
        <w:t>–</w:t>
      </w:r>
    </w:p>
    <w:p w:rsidR="00AC6F3B" w:rsidRDefault="00AC6F3B" w:rsidP="00AC6F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לפעול לכיבוי דליקות, למניעת התפשטותן ולהצלת חיי אדם ורכוש מדליקות;</w:t>
      </w:r>
    </w:p>
    <w:p w:rsidR="00AC6F3B" w:rsidRDefault="00AC6F3B" w:rsidP="00AC6F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לפעול למניעת דליקות לפי חוק זה;</w:t>
      </w:r>
    </w:p>
    <w:p w:rsidR="00AC6F3B" w:rsidRDefault="00AC6F3B" w:rsidP="00AC6F3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לפעול לחילוץ ולהצלת לכודים;</w:t>
      </w:r>
    </w:p>
    <w:p w:rsidR="00AC6F3B" w:rsidRDefault="00AC6F3B" w:rsidP="00AC6F3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לפעול באירוע חומרים מסוכנים לפי חוק זה;</w:t>
      </w:r>
    </w:p>
    <w:p w:rsidR="00AC6F3B" w:rsidRDefault="00AC6F3B" w:rsidP="00AC6F3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למלא תפקיד המוטל עליה כארגון עזר או כגוף הצלה בהתאם להוראות כל דין;</w:t>
      </w:r>
    </w:p>
    <w:p w:rsidR="00AC6F3B" w:rsidRDefault="00AC6F3B" w:rsidP="00AC6F3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לבצע פעולות נוספות לשם הצלת הנפש והרכוש, שלביצוען נדרש ציוד הנמצא בידי הרשות.</w:t>
      </w:r>
    </w:p>
    <w:p w:rsidR="00AC6F3B" w:rsidRDefault="00AC6F3B" w:rsidP="00AC6F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הרשות, לשם מילוי תפקידיה </w:t>
      </w:r>
      <w:r>
        <w:rPr>
          <w:rStyle w:val="default"/>
          <w:rFonts w:cs="FrankRuehl"/>
          <w:rtl/>
        </w:rPr>
        <w:t>–</w:t>
      </w:r>
    </w:p>
    <w:p w:rsidR="00AC6F3B" w:rsidRDefault="00DB0BFA" w:rsidP="00DB0BFA">
      <w:pPr>
        <w:pStyle w:val="P00"/>
        <w:spacing w:before="72"/>
        <w:ind w:left="1021" w:right="1134"/>
        <w:rPr>
          <w:rStyle w:val="default"/>
          <w:rFonts w:cs="FrankRuehl" w:hint="cs"/>
          <w:rtl/>
        </w:rPr>
      </w:pPr>
      <w:r>
        <w:rPr>
          <w:rFonts w:cs="FrankRuehl" w:hint="cs"/>
          <w:sz w:val="26"/>
          <w:rtl/>
          <w:lang w:eastAsia="en-US"/>
        </w:rPr>
        <w:pict>
          <v:shape id="_x0000_s2227" type="#_x0000_t202" style="position:absolute;left:0;text-align:left;margin-left:470.35pt;margin-top:7.1pt;width:1in;height:19.5pt;z-index:251707904" filled="f" stroked="f">
            <v:textbox inset="1mm,0,1mm,0">
              <w:txbxContent>
                <w:p w:rsidR="003A382B" w:rsidRDefault="003A382B" w:rsidP="00DB0BFA">
                  <w:pPr>
                    <w:spacing w:line="160" w:lineRule="exact"/>
                    <w:jc w:val="left"/>
                    <w:rPr>
                      <w:rFonts w:cs="Miriam" w:hint="cs"/>
                      <w:noProof/>
                      <w:sz w:val="18"/>
                      <w:szCs w:val="18"/>
                      <w:rtl/>
                    </w:rPr>
                  </w:pPr>
                  <w:r>
                    <w:rPr>
                      <w:rFonts w:cs="Miriam" w:hint="cs"/>
                      <w:sz w:val="18"/>
                      <w:szCs w:val="18"/>
                      <w:rtl/>
                    </w:rPr>
                    <w:t>(תיקון מס' 1) תשע"ד-2014</w:t>
                  </w:r>
                </w:p>
              </w:txbxContent>
            </v:textbox>
          </v:shape>
        </w:pict>
      </w:r>
      <w:r w:rsidR="00AC6F3B">
        <w:rPr>
          <w:rStyle w:val="default"/>
          <w:rFonts w:cs="FrankRuehl" w:hint="cs"/>
          <w:rtl/>
        </w:rPr>
        <w:t>(1)</w:t>
      </w:r>
      <w:r w:rsidR="00AC6F3B">
        <w:rPr>
          <w:rStyle w:val="default"/>
          <w:rFonts w:cs="FrankRuehl" w:hint="cs"/>
          <w:rtl/>
        </w:rPr>
        <w:tab/>
        <w:t xml:space="preserve">תכשיר ותאמן </w:t>
      </w:r>
      <w:r w:rsidRPr="00DB0BFA">
        <w:rPr>
          <w:rStyle w:val="default"/>
          <w:rFonts w:cs="FrankRuehl" w:hint="cs"/>
          <w:rtl/>
        </w:rPr>
        <w:t>כבאים, מתנדבים ומשרתים בשירות אזרחי-ביטחוני</w:t>
      </w:r>
      <w:r w:rsidR="00AC6F3B">
        <w:rPr>
          <w:rStyle w:val="default"/>
          <w:rFonts w:cs="FrankRuehl" w:hint="cs"/>
          <w:rtl/>
        </w:rPr>
        <w:t>;</w:t>
      </w:r>
    </w:p>
    <w:p w:rsidR="00AC6F3B" w:rsidRDefault="00AC6F3B" w:rsidP="00B10C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תכשיר עובדים וכבאים לטיפול באירועי חומרים מסוכנים;</w:t>
      </w:r>
    </w:p>
    <w:p w:rsidR="00AC6F3B" w:rsidRDefault="00AC6F3B" w:rsidP="00B10C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תקים, תכשיר ותפעיל יחידות של כבאים;</w:t>
      </w:r>
    </w:p>
    <w:p w:rsidR="00AC6F3B" w:rsidRDefault="00AC6F3B" w:rsidP="00B10C4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B10C4D">
        <w:rPr>
          <w:rStyle w:val="default"/>
          <w:rFonts w:cs="FrankRuehl" w:hint="cs"/>
          <w:rtl/>
        </w:rPr>
        <w:t>תקים ותחזיק מיתקנים וציוד;</w:t>
      </w:r>
    </w:p>
    <w:p w:rsidR="00B10C4D" w:rsidRDefault="00B10C4D" w:rsidP="00B10C4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תנהל חקירות בעניין דליקות וגורמיהן;</w:t>
      </w:r>
    </w:p>
    <w:p w:rsidR="00B10C4D" w:rsidRDefault="00B10C4D" w:rsidP="00B10C4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תפתח ידע ותקבע אמות מידה מקצועיות;</w:t>
      </w:r>
    </w:p>
    <w:p w:rsidR="00483F27" w:rsidRDefault="00483F27" w:rsidP="00483F27">
      <w:pPr>
        <w:pStyle w:val="P00"/>
        <w:spacing w:before="72"/>
        <w:ind w:left="1021" w:right="1134"/>
        <w:rPr>
          <w:rStyle w:val="default"/>
          <w:rFonts w:cs="FrankRuehl" w:hint="cs"/>
          <w:rtl/>
        </w:rPr>
      </w:pPr>
      <w:r>
        <w:rPr>
          <w:rFonts w:cs="FrankRuehl" w:hint="cs"/>
          <w:sz w:val="26"/>
          <w:rtl/>
          <w:lang w:eastAsia="en-US"/>
        </w:rPr>
        <w:pict>
          <v:shape id="_x0000_s2232" type="#_x0000_t202" style="position:absolute;left:0;text-align:left;margin-left:470.35pt;margin-top:7.1pt;width:1in;height:19.5pt;z-index:251710976" filled="f" stroked="f">
            <v:textbox inset="1mm,0,1mm,0">
              <w:txbxContent>
                <w:p w:rsidR="003A382B" w:rsidRDefault="003A382B" w:rsidP="00483F27">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Pr>
          <w:rStyle w:val="default"/>
          <w:rFonts w:cs="FrankRuehl" w:hint="cs"/>
          <w:rtl/>
        </w:rPr>
        <w:t>(6א)</w:t>
      </w:r>
      <w:r>
        <w:rPr>
          <w:rStyle w:val="default"/>
          <w:rFonts w:cs="FrankRuehl" w:hint="cs"/>
          <w:rtl/>
        </w:rPr>
        <w:tab/>
        <w:t>תקדם הסדרת הוראות הנוגעות לבטיחות אש והצלה;</w:t>
      </w:r>
    </w:p>
    <w:p w:rsidR="00B10C4D" w:rsidRDefault="00B10C4D" w:rsidP="00B10C4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תכין תכניות לקידום ולפיתוח הרשות;</w:t>
      </w:r>
    </w:p>
    <w:p w:rsidR="00B10C4D" w:rsidRDefault="00B10C4D" w:rsidP="00B10C4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תערוך תרגילים משותפים עם גופי הצלה אחרים;</w:t>
      </w:r>
    </w:p>
    <w:p w:rsidR="00B10C4D" w:rsidRDefault="00B10C4D" w:rsidP="00B10C4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תקיים פעולות הסברה והדרכה בתחום הבטיחות באש;</w:t>
      </w:r>
    </w:p>
    <w:p w:rsidR="00B10C4D" w:rsidRDefault="00B10C4D" w:rsidP="00B10C4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תעודד מחקר ופיתוח בתחומי פעילותה;</w:t>
      </w:r>
    </w:p>
    <w:p w:rsidR="00B10C4D" w:rsidRDefault="00B10C4D" w:rsidP="00B10C4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תשתף פעולה עם רשויות כבאות והצלה מחוץ למדינה, לרבות לשם סיוע הדדי במתן שירותי כבאות והצלה, כפי שיורה השר;</w:t>
      </w:r>
    </w:p>
    <w:p w:rsidR="00B10C4D" w:rsidRDefault="00B10C4D" w:rsidP="00B10C4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תבצע פעולות נוספות ככל הדרוש למילוי תפקידיה.</w:t>
      </w:r>
    </w:p>
    <w:p w:rsidR="00DB0BFA" w:rsidRPr="00975E72" w:rsidRDefault="00DB0BFA" w:rsidP="00DB0BFA">
      <w:pPr>
        <w:pStyle w:val="P00"/>
        <w:spacing w:before="0"/>
        <w:ind w:left="0" w:right="1134"/>
        <w:rPr>
          <w:rStyle w:val="default"/>
          <w:rFonts w:cs="FrankRuehl" w:hint="cs"/>
          <w:vanish/>
          <w:color w:val="FF0000"/>
          <w:sz w:val="20"/>
          <w:szCs w:val="20"/>
          <w:shd w:val="clear" w:color="auto" w:fill="FFFF99"/>
          <w:rtl/>
        </w:rPr>
      </w:pPr>
      <w:bookmarkStart w:id="18" w:name="Rov166"/>
      <w:r w:rsidRPr="00975E72">
        <w:rPr>
          <w:rStyle w:val="default"/>
          <w:rFonts w:cs="FrankRuehl" w:hint="cs"/>
          <w:vanish/>
          <w:color w:val="FF0000"/>
          <w:sz w:val="20"/>
          <w:szCs w:val="20"/>
          <w:shd w:val="clear" w:color="auto" w:fill="FFFF99"/>
          <w:rtl/>
        </w:rPr>
        <w:t>מיום 19.3.2014</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1</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hyperlink r:id="rId18" w:history="1">
        <w:r w:rsidRPr="00975E72">
          <w:rPr>
            <w:rStyle w:val="Hyperlink"/>
            <w:rFonts w:cs="FrankRuehl" w:hint="cs"/>
            <w:vanish/>
            <w:szCs w:val="20"/>
            <w:shd w:val="clear" w:color="auto" w:fill="FFFF99"/>
            <w:rtl/>
          </w:rPr>
          <w:t>ס"ח תשע"ד מס' 2442</w:t>
        </w:r>
      </w:hyperlink>
      <w:r w:rsidRPr="00975E72">
        <w:rPr>
          <w:rStyle w:val="default"/>
          <w:rFonts w:cs="FrankRuehl" w:hint="cs"/>
          <w:vanish/>
          <w:sz w:val="20"/>
          <w:szCs w:val="20"/>
          <w:shd w:val="clear" w:color="auto" w:fill="FFFF99"/>
          <w:rtl/>
        </w:rPr>
        <w:t xml:space="preserve"> מיום 19.3.2014 עמ' 396 (</w:t>
      </w:r>
      <w:hyperlink r:id="rId19" w:history="1">
        <w:r w:rsidRPr="00975E72">
          <w:rPr>
            <w:rStyle w:val="Hyperlink"/>
            <w:rFonts w:cs="FrankRuehl" w:hint="cs"/>
            <w:vanish/>
            <w:szCs w:val="20"/>
            <w:shd w:val="clear" w:color="auto" w:fill="FFFF99"/>
            <w:rtl/>
          </w:rPr>
          <w:t>ה"ח 787</w:t>
        </w:r>
      </w:hyperlink>
      <w:r w:rsidRPr="00975E72">
        <w:rPr>
          <w:rStyle w:val="default"/>
          <w:rFonts w:cs="FrankRuehl" w:hint="cs"/>
          <w:vanish/>
          <w:sz w:val="20"/>
          <w:szCs w:val="20"/>
          <w:shd w:val="clear" w:color="auto" w:fill="FFFF99"/>
          <w:rtl/>
        </w:rPr>
        <w:t>)</w:t>
      </w:r>
    </w:p>
    <w:p w:rsidR="00DB0BFA" w:rsidRPr="00975E72" w:rsidRDefault="00DB0BFA" w:rsidP="00DB0BFA">
      <w:pPr>
        <w:pStyle w:val="P0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הרשות, לשם מילוי תפקידיה </w:t>
      </w:r>
      <w:r w:rsidRPr="00975E72">
        <w:rPr>
          <w:rStyle w:val="default"/>
          <w:rFonts w:cs="FrankRuehl"/>
          <w:vanish/>
          <w:sz w:val="22"/>
          <w:szCs w:val="22"/>
          <w:shd w:val="clear" w:color="auto" w:fill="FFFF99"/>
          <w:rtl/>
        </w:rPr>
        <w:t>–</w:t>
      </w:r>
    </w:p>
    <w:p w:rsidR="00DB0BFA" w:rsidRPr="00975E72" w:rsidRDefault="00DB0BFA" w:rsidP="00DB0BFA">
      <w:pPr>
        <w:pStyle w:val="P00"/>
        <w:spacing w:before="0"/>
        <w:ind w:left="1021"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(1)</w:t>
      </w:r>
      <w:r w:rsidRPr="00975E72">
        <w:rPr>
          <w:rStyle w:val="default"/>
          <w:rFonts w:cs="FrankRuehl" w:hint="cs"/>
          <w:vanish/>
          <w:sz w:val="22"/>
          <w:szCs w:val="22"/>
          <w:shd w:val="clear" w:color="auto" w:fill="FFFF99"/>
          <w:rtl/>
        </w:rPr>
        <w:tab/>
        <w:t xml:space="preserve">תכשיר ותאמן </w:t>
      </w:r>
      <w:r w:rsidRPr="00975E72">
        <w:rPr>
          <w:rStyle w:val="default"/>
          <w:rFonts w:cs="FrankRuehl" w:hint="cs"/>
          <w:strike/>
          <w:vanish/>
          <w:sz w:val="22"/>
          <w:szCs w:val="22"/>
          <w:shd w:val="clear" w:color="auto" w:fill="FFFF99"/>
          <w:rtl/>
        </w:rPr>
        <w:t>כבאים ומתנדבים</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כבאים, מתנדבים ומשרתים בשירות אזרחי-ביטחוני</w:t>
      </w:r>
      <w:r w:rsidRPr="00975E72">
        <w:rPr>
          <w:rStyle w:val="default"/>
          <w:rFonts w:cs="FrankRuehl" w:hint="cs"/>
          <w:vanish/>
          <w:sz w:val="22"/>
          <w:szCs w:val="22"/>
          <w:shd w:val="clear" w:color="auto" w:fill="FFFF99"/>
          <w:rtl/>
        </w:rPr>
        <w:t>;</w:t>
      </w:r>
    </w:p>
    <w:p w:rsidR="00483F27" w:rsidRPr="00975E72" w:rsidRDefault="00483F27" w:rsidP="00DB0BFA">
      <w:pPr>
        <w:pStyle w:val="P00"/>
        <w:spacing w:before="0"/>
        <w:ind w:left="1021" w:right="1134"/>
        <w:rPr>
          <w:rStyle w:val="default"/>
          <w:rFonts w:cs="FrankRuehl" w:hint="cs"/>
          <w:vanish/>
          <w:sz w:val="20"/>
          <w:szCs w:val="20"/>
          <w:shd w:val="clear" w:color="auto" w:fill="FFFF99"/>
          <w:rtl/>
        </w:rPr>
      </w:pPr>
    </w:p>
    <w:p w:rsidR="00483F27" w:rsidRPr="00975E72" w:rsidRDefault="00483F27" w:rsidP="00DB0BFA">
      <w:pPr>
        <w:pStyle w:val="P00"/>
        <w:spacing w:before="0"/>
        <w:ind w:left="1021" w:right="1134"/>
        <w:rPr>
          <w:rStyle w:val="default"/>
          <w:rFonts w:cs="FrankRuehl" w:hint="cs"/>
          <w:vanish/>
          <w:color w:val="FF0000"/>
          <w:sz w:val="20"/>
          <w:szCs w:val="20"/>
          <w:shd w:val="clear" w:color="auto" w:fill="FFFF99"/>
          <w:rtl/>
        </w:rPr>
      </w:pPr>
      <w:r w:rsidRPr="00975E72">
        <w:rPr>
          <w:rStyle w:val="default"/>
          <w:rFonts w:cs="FrankRuehl" w:hint="cs"/>
          <w:vanish/>
          <w:color w:val="FF0000"/>
          <w:sz w:val="20"/>
          <w:szCs w:val="20"/>
          <w:shd w:val="clear" w:color="auto" w:fill="FFFF99"/>
          <w:rtl/>
        </w:rPr>
        <w:t>מיום 6.8.2014</w:t>
      </w:r>
    </w:p>
    <w:p w:rsidR="00483F27" w:rsidRPr="00975E72" w:rsidRDefault="00483F27" w:rsidP="00DB0BFA">
      <w:pPr>
        <w:pStyle w:val="P00"/>
        <w:spacing w:before="0"/>
        <w:ind w:left="1021"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2</w:t>
      </w:r>
    </w:p>
    <w:p w:rsidR="00483F27" w:rsidRPr="00975E72" w:rsidRDefault="00483F27" w:rsidP="00DB0BFA">
      <w:pPr>
        <w:pStyle w:val="P00"/>
        <w:spacing w:before="0"/>
        <w:ind w:left="1021" w:right="1134"/>
        <w:rPr>
          <w:rStyle w:val="default"/>
          <w:rFonts w:cs="FrankRuehl" w:hint="cs"/>
          <w:vanish/>
          <w:sz w:val="20"/>
          <w:szCs w:val="20"/>
          <w:shd w:val="clear" w:color="auto" w:fill="FFFF99"/>
          <w:rtl/>
        </w:rPr>
      </w:pPr>
      <w:hyperlink r:id="rId20" w:history="1">
        <w:r w:rsidRPr="00975E72">
          <w:rPr>
            <w:rStyle w:val="Hyperlink"/>
            <w:rFonts w:cs="FrankRuehl" w:hint="cs"/>
            <w:vanish/>
            <w:szCs w:val="20"/>
            <w:shd w:val="clear" w:color="auto" w:fill="FFFF99"/>
            <w:rtl/>
          </w:rPr>
          <w:t>ס"ח תשע"ד מס' 2464</w:t>
        </w:r>
      </w:hyperlink>
      <w:r w:rsidRPr="00975E72">
        <w:rPr>
          <w:rStyle w:val="default"/>
          <w:rFonts w:cs="FrankRuehl" w:hint="cs"/>
          <w:vanish/>
          <w:sz w:val="20"/>
          <w:szCs w:val="20"/>
          <w:shd w:val="clear" w:color="auto" w:fill="FFFF99"/>
          <w:rtl/>
        </w:rPr>
        <w:t xml:space="preserve"> מיום 6.8.2014 עמ' 663 (</w:t>
      </w:r>
      <w:hyperlink r:id="rId21" w:history="1">
        <w:r w:rsidRPr="00975E72">
          <w:rPr>
            <w:rStyle w:val="Hyperlink"/>
            <w:rFonts w:cs="FrankRuehl" w:hint="cs"/>
            <w:vanish/>
            <w:szCs w:val="20"/>
            <w:shd w:val="clear" w:color="auto" w:fill="FFFF99"/>
            <w:rtl/>
          </w:rPr>
          <w:t>ה"ח 557</w:t>
        </w:r>
      </w:hyperlink>
      <w:r w:rsidRPr="00975E72">
        <w:rPr>
          <w:rStyle w:val="default"/>
          <w:rFonts w:cs="FrankRuehl" w:hint="cs"/>
          <w:vanish/>
          <w:sz w:val="20"/>
          <w:szCs w:val="20"/>
          <w:shd w:val="clear" w:color="auto" w:fill="FFFF99"/>
          <w:rtl/>
        </w:rPr>
        <w:t>)</w:t>
      </w:r>
    </w:p>
    <w:p w:rsidR="00483F27" w:rsidRPr="00483F27" w:rsidRDefault="00483F27" w:rsidP="00483F27">
      <w:pPr>
        <w:pStyle w:val="P00"/>
        <w:spacing w:before="0"/>
        <w:ind w:left="1021" w:right="1134"/>
        <w:rPr>
          <w:rStyle w:val="default"/>
          <w:rFonts w:cs="FrankRuehl" w:hint="cs"/>
          <w:sz w:val="2"/>
          <w:szCs w:val="2"/>
          <w:shd w:val="clear" w:color="auto" w:fill="FFFF99"/>
          <w:rtl/>
        </w:rPr>
      </w:pPr>
      <w:r w:rsidRPr="00975E72">
        <w:rPr>
          <w:rStyle w:val="default"/>
          <w:rFonts w:cs="FrankRuehl" w:hint="cs"/>
          <w:b/>
          <w:bCs/>
          <w:vanish/>
          <w:sz w:val="20"/>
          <w:szCs w:val="20"/>
          <w:shd w:val="clear" w:color="auto" w:fill="FFFF99"/>
          <w:rtl/>
        </w:rPr>
        <w:t>הוספת פסקה 4(ב)(6א)</w:t>
      </w:r>
      <w:bookmarkEnd w:id="18"/>
    </w:p>
    <w:p w:rsidR="00B10C4D" w:rsidRPr="00B10C4D" w:rsidRDefault="00B10C4D" w:rsidP="00B10C4D">
      <w:pPr>
        <w:pStyle w:val="header-2"/>
        <w:ind w:left="0" w:right="1134"/>
        <w:rPr>
          <w:rFonts w:cs="Miriam" w:hint="cs"/>
          <w:rtl/>
        </w:rPr>
      </w:pPr>
      <w:bookmarkStart w:id="19" w:name="hed21"/>
      <w:bookmarkEnd w:id="19"/>
      <w:r w:rsidRPr="00B10C4D">
        <w:rPr>
          <w:rFonts w:cs="Miriam" w:hint="cs"/>
          <w:rtl/>
        </w:rPr>
        <w:t>סימן ב': נציב כבאות והצלה</w:t>
      </w:r>
    </w:p>
    <w:p w:rsidR="00301EEF" w:rsidRDefault="00301EEF" w:rsidP="00B10C4D">
      <w:pPr>
        <w:pStyle w:val="P00"/>
        <w:spacing w:before="72"/>
        <w:ind w:left="0" w:right="1134"/>
        <w:rPr>
          <w:rStyle w:val="default"/>
          <w:rFonts w:cs="FrankRuehl" w:hint="cs"/>
          <w:rtl/>
        </w:rPr>
      </w:pPr>
      <w:bookmarkStart w:id="20" w:name="Seif5"/>
      <w:bookmarkEnd w:id="20"/>
      <w:r>
        <w:rPr>
          <w:lang w:val="he-IL"/>
        </w:rPr>
        <w:pict>
          <v:rect id="_x0000_s2079" style="position:absolute;left:0;text-align:left;margin-left:464.5pt;margin-top:8.05pt;width:75.05pt;height:13.15pt;z-index:251560448" o:allowincell="f" filled="f" stroked="f" strokecolor="lime" strokeweight=".25pt">
            <v:textbox style="mso-next-textbox:#_x0000_s2079"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נציב כבאות והצלה</w:t>
                  </w:r>
                </w:p>
              </w:txbxContent>
            </v:textbox>
            <w10:anchorlock/>
          </v:rect>
        </w:pict>
      </w:r>
      <w:r w:rsidR="001C177E">
        <w:rPr>
          <w:rStyle w:val="big-number"/>
          <w:rFonts w:cs="Miriam" w:hint="cs"/>
          <w:rtl/>
        </w:rPr>
        <w:t>5</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r>
      <w:r w:rsidR="00B10C4D">
        <w:rPr>
          <w:rStyle w:val="default"/>
          <w:rFonts w:cs="FrankRuehl" w:hint="cs"/>
          <w:rtl/>
        </w:rPr>
        <w:t>השר, באישור הממשלה, ימנה נציב כבאות והצלה אשר יהיה הדרג הפיקודי העליון ברשות הכבאות וההצלה; הנציב יהיה עובד המדינה ויראו אותו ככבאי לעניין חוק זה.</w:t>
      </w:r>
    </w:p>
    <w:p w:rsidR="00B10C4D" w:rsidRDefault="00B10C4D" w:rsidP="00B10C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מופקד על ניהול הרשות ועל ביצוע תפקידיה לפי חוק זה.</w:t>
      </w:r>
    </w:p>
    <w:p w:rsidR="00B10C4D" w:rsidRDefault="00B10C4D" w:rsidP="00B10C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כהונתו של הנציב תהיה חמש שנים.</w:t>
      </w:r>
    </w:p>
    <w:p w:rsidR="00301EEF" w:rsidRDefault="00301EEF" w:rsidP="00B10C4D">
      <w:pPr>
        <w:pStyle w:val="P00"/>
        <w:spacing w:before="72"/>
        <w:ind w:left="0" w:right="1134"/>
        <w:rPr>
          <w:rStyle w:val="default"/>
          <w:rFonts w:cs="FrankRuehl" w:hint="cs"/>
          <w:rtl/>
        </w:rPr>
      </w:pPr>
      <w:bookmarkStart w:id="21" w:name="Seif6"/>
      <w:bookmarkEnd w:id="21"/>
      <w:r>
        <w:rPr>
          <w:lang w:val="he-IL"/>
        </w:rPr>
        <w:pict>
          <v:rect id="_x0000_s2080" style="position:absolute;left:0;text-align:left;margin-left:464.5pt;margin-top:8.05pt;width:75.05pt;height:14.25pt;z-index:251561472" o:allowincell="f" filled="f" stroked="f" strokecolor="lime" strokeweight=".25pt">
            <v:textbox style="mso-next-textbox:#_x0000_s2080"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תנאי כהונה</w:t>
                  </w:r>
                </w:p>
              </w:txbxContent>
            </v:textbox>
            <w10:anchorlock/>
          </v:rect>
        </w:pict>
      </w:r>
      <w:r w:rsidR="001C177E">
        <w:rPr>
          <w:rStyle w:val="big-number"/>
          <w:rFonts w:cs="Miriam" w:hint="cs"/>
          <w:rtl/>
        </w:rPr>
        <w:t>6</w:t>
      </w:r>
      <w:r w:rsidRPr="00301EEF">
        <w:rPr>
          <w:rStyle w:val="default"/>
          <w:rFonts w:cs="FrankRuehl"/>
          <w:rtl/>
        </w:rPr>
        <w:t>.</w:t>
      </w:r>
      <w:r w:rsidRPr="00301EEF">
        <w:rPr>
          <w:rStyle w:val="default"/>
          <w:rFonts w:cs="FrankRuehl"/>
          <w:rtl/>
        </w:rPr>
        <w:tab/>
      </w:r>
      <w:r w:rsidR="00B10C4D">
        <w:rPr>
          <w:rStyle w:val="default"/>
          <w:rFonts w:cs="FrankRuehl" w:hint="cs"/>
          <w:rtl/>
        </w:rPr>
        <w:t>כשיר להתמנות כנציב מי שהתקיימו בו כל אלה:</w:t>
      </w:r>
    </w:p>
    <w:p w:rsidR="00B10C4D" w:rsidRDefault="00B10C4D" w:rsidP="00B10C4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בעל ניסיון ניהולי או פיקודי בגוף בעל היקף פעילות הולם בהתחשב בהיקף פעילותה של הרשות;</w:t>
      </w:r>
    </w:p>
    <w:p w:rsidR="00B10C4D" w:rsidRDefault="00B10C4D" w:rsidP="00B10C4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בעל תואר אקדמי;</w:t>
      </w:r>
    </w:p>
    <w:p w:rsidR="00B10C4D" w:rsidRDefault="00B10C4D" w:rsidP="00B10C4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לא הורשע בעבירה שמפאת מהותה, חומרתה או נסיבותיה אין הוא ראוי להתמנות לנציב;</w:t>
      </w:r>
    </w:p>
    <w:p w:rsidR="00B10C4D" w:rsidRDefault="00B10C4D" w:rsidP="00B10C4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עומד בתנאי כשירות נוספים ככל שנקבעו לעניין זה לפי חוק שירות המדינה (מינויים).</w:t>
      </w:r>
    </w:p>
    <w:p w:rsidR="00301EEF" w:rsidRDefault="00301EEF" w:rsidP="00B10C4D">
      <w:pPr>
        <w:pStyle w:val="P00"/>
        <w:spacing w:before="72"/>
        <w:ind w:left="0" w:right="1134"/>
        <w:rPr>
          <w:rStyle w:val="default"/>
          <w:rFonts w:cs="FrankRuehl" w:hint="cs"/>
          <w:rtl/>
        </w:rPr>
      </w:pPr>
      <w:bookmarkStart w:id="22" w:name="Seif7"/>
      <w:bookmarkEnd w:id="22"/>
      <w:r>
        <w:rPr>
          <w:lang w:val="he-IL"/>
        </w:rPr>
        <w:pict>
          <v:rect id="_x0000_s2081" style="position:absolute;left:0;text-align:left;margin-left:464.5pt;margin-top:8.05pt;width:75.05pt;height:24.65pt;z-index:251562496" o:allowincell="f" filled="f" stroked="f" strokecolor="lime" strokeweight=".25pt">
            <v:textbox style="mso-next-textbox:#_x0000_s2081"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הפסקת כהונתו של הנציב</w:t>
                  </w:r>
                </w:p>
              </w:txbxContent>
            </v:textbox>
            <w10:anchorlock/>
          </v:rect>
        </w:pict>
      </w:r>
      <w:r w:rsidR="001C177E">
        <w:rPr>
          <w:rStyle w:val="big-number"/>
          <w:rFonts w:cs="Miriam" w:hint="cs"/>
          <w:rtl/>
        </w:rPr>
        <w:t>7</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r>
      <w:r w:rsidR="00B10C4D">
        <w:rPr>
          <w:rStyle w:val="default"/>
          <w:rFonts w:cs="FrankRuehl" w:hint="cs"/>
          <w:rtl/>
        </w:rPr>
        <w:t>הנציב יחדל לכהן לפני תום תקופת כהונתו בהתקיים אחד מאלה:</w:t>
      </w:r>
    </w:p>
    <w:p w:rsidR="00B10C4D" w:rsidRDefault="00B10C4D" w:rsidP="00B10C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B10C4D" w:rsidRDefault="00B10C4D" w:rsidP="00B10C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הועבר מתפקידו או פוטר לפי חוק שירות המדינה (משמעת);</w:t>
      </w:r>
    </w:p>
    <w:p w:rsidR="00B10C4D" w:rsidRDefault="00B10C4D" w:rsidP="00B10C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 לאחר התייעצות עם היועץ המשפטי לממשלה ונציב שירות המדינה, החליט לבטל את מינויו לאחר שהוכח להנחת דעתו אחד מאלה:</w:t>
      </w:r>
    </w:p>
    <w:p w:rsidR="00B10C4D" w:rsidRDefault="00B10C4D" w:rsidP="00B10C4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אינו ממלא את תפקידיו כראוי;</w:t>
      </w:r>
    </w:p>
    <w:p w:rsidR="00B10C4D" w:rsidRDefault="00B10C4D" w:rsidP="00B10C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נבצר ממנו, דרך קבע או לתקופה העולה על שישה חודשים, למלא את תפקידו;</w:t>
      </w:r>
    </w:p>
    <w:p w:rsidR="00B10C4D" w:rsidRDefault="00B10C4D" w:rsidP="00B10C4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הורשע בעבירה אשר מפאת מהותה, חומרתה או נסיבותיה אין הוא ראוי לכהן כנציב;</w:t>
      </w:r>
    </w:p>
    <w:p w:rsidR="00B10C4D" w:rsidRDefault="00B10C4D" w:rsidP="00B10C4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הוא הושעה מתפקידו בהתאם להוראות חוק שירות המדינה (משמעת), לתקופה העולה על שישה חודשים.</w:t>
      </w:r>
    </w:p>
    <w:p w:rsidR="00B10C4D" w:rsidRDefault="00B10C4D" w:rsidP="00B10C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מסר הנציב כתב התפטרות כאמור בסעיף קטן (א)(1), תפקע כהונתו בתום 30 ימים מיום מסירת כתב ההתפטרות, זולת אם הסכים השר למועד מוקדם יותר.</w:t>
      </w:r>
    </w:p>
    <w:p w:rsidR="00301EEF" w:rsidRDefault="00301EEF" w:rsidP="00B10C4D">
      <w:pPr>
        <w:pStyle w:val="P00"/>
        <w:spacing w:before="72"/>
        <w:ind w:left="0" w:right="1134"/>
        <w:rPr>
          <w:rStyle w:val="default"/>
          <w:rFonts w:cs="FrankRuehl" w:hint="cs"/>
          <w:rtl/>
        </w:rPr>
      </w:pPr>
      <w:bookmarkStart w:id="23" w:name="Seif8"/>
      <w:bookmarkEnd w:id="23"/>
      <w:r>
        <w:rPr>
          <w:lang w:val="he-IL"/>
        </w:rPr>
        <w:pict>
          <v:rect id="_x0000_s2082" style="position:absolute;left:0;text-align:left;margin-left:464.5pt;margin-top:8.05pt;width:75.05pt;height:16.75pt;z-index:251563520" o:allowincell="f" filled="f" stroked="f" strokecolor="lime" strokeweight=".25pt">
            <v:textbox style="mso-next-textbox:#_x0000_s2082" inset="0,0,0,0">
              <w:txbxContent>
                <w:p w:rsidR="003A382B" w:rsidRDefault="003A382B" w:rsidP="00A21362">
                  <w:pPr>
                    <w:spacing w:line="160" w:lineRule="exact"/>
                    <w:jc w:val="left"/>
                    <w:rPr>
                      <w:rFonts w:cs="Miriam" w:hint="cs"/>
                      <w:noProof/>
                      <w:sz w:val="18"/>
                      <w:szCs w:val="18"/>
                      <w:rtl/>
                    </w:rPr>
                  </w:pPr>
                  <w:r>
                    <w:rPr>
                      <w:rFonts w:cs="Miriam" w:hint="cs"/>
                      <w:sz w:val="18"/>
                      <w:szCs w:val="18"/>
                      <w:rtl/>
                    </w:rPr>
                    <w:t>סמכויות הנציב ואצילת סמכויות</w:t>
                  </w:r>
                </w:p>
              </w:txbxContent>
            </v:textbox>
            <w10:anchorlock/>
          </v:rect>
        </w:pict>
      </w:r>
      <w:r w:rsidR="001C177E">
        <w:rPr>
          <w:rStyle w:val="big-number"/>
          <w:rFonts w:cs="Miriam" w:hint="cs"/>
          <w:rtl/>
        </w:rPr>
        <w:t>8</w:t>
      </w:r>
      <w:r w:rsidRPr="00301EEF">
        <w:rPr>
          <w:rStyle w:val="default"/>
          <w:rFonts w:cs="FrankRuehl"/>
          <w:rtl/>
        </w:rPr>
        <w:t>.</w:t>
      </w:r>
      <w:r w:rsidRPr="00301EEF">
        <w:rPr>
          <w:rStyle w:val="default"/>
          <w:rFonts w:cs="FrankRuehl"/>
          <w:rtl/>
        </w:rPr>
        <w:tab/>
      </w:r>
      <w:r w:rsidR="00A21362">
        <w:rPr>
          <w:rStyle w:val="default"/>
          <w:rFonts w:cs="FrankRuehl" w:hint="cs"/>
          <w:rtl/>
        </w:rPr>
        <w:t>(א)</w:t>
      </w:r>
      <w:r w:rsidR="00A21362">
        <w:rPr>
          <w:rStyle w:val="default"/>
          <w:rFonts w:cs="FrankRuehl" w:hint="cs"/>
          <w:rtl/>
        </w:rPr>
        <w:tab/>
      </w:r>
      <w:r w:rsidR="00B10C4D">
        <w:rPr>
          <w:rStyle w:val="default"/>
          <w:rFonts w:cs="FrankRuehl" w:hint="cs"/>
          <w:rtl/>
        </w:rPr>
        <w:t>לנציב מוקנות כל הסמכויות הנתונות לכבאים</w:t>
      </w:r>
      <w:r w:rsidR="00A21362">
        <w:rPr>
          <w:rStyle w:val="default"/>
          <w:rFonts w:cs="FrankRuehl" w:hint="cs"/>
          <w:rtl/>
        </w:rPr>
        <w:t>.</w:t>
      </w:r>
    </w:p>
    <w:p w:rsidR="00B10C4D" w:rsidRDefault="00B10C4D" w:rsidP="00B10C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רשאי לאצול מסמכויותיו לפי חוק זה, לקצין כבאות והצלה בכיר, למעט הסמכות להוציא הוראות רשות לפי סעיף 10, והסמכות להורות על הקמת צוותי כיבוי לפי סעיפים 31 ו-32.</w:t>
      </w:r>
    </w:p>
    <w:p w:rsidR="00301EEF" w:rsidRDefault="00301EEF" w:rsidP="00B10C4D">
      <w:pPr>
        <w:pStyle w:val="P00"/>
        <w:spacing w:before="72"/>
        <w:ind w:left="0" w:right="1134"/>
        <w:rPr>
          <w:rStyle w:val="default"/>
          <w:rFonts w:cs="FrankRuehl" w:hint="cs"/>
          <w:rtl/>
        </w:rPr>
      </w:pPr>
      <w:bookmarkStart w:id="24" w:name="Seif9"/>
      <w:bookmarkEnd w:id="24"/>
      <w:r>
        <w:rPr>
          <w:lang w:val="he-IL"/>
        </w:rPr>
        <w:pict>
          <v:rect id="_x0000_s2083" style="position:absolute;left:0;text-align:left;margin-left:464.5pt;margin-top:8.05pt;width:75.05pt;height:27.35pt;z-index:251564544" o:allowincell="f" filled="f" stroked="f" strokecolor="lime" strokeweight=".25pt">
            <v:textbox style="mso-next-textbox:#_x0000_s2083"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תובענה בנוגע למינוי נציב, הפסקת כהונתו או השעייתו</w:t>
                  </w:r>
                </w:p>
              </w:txbxContent>
            </v:textbox>
            <w10:anchorlock/>
          </v:rect>
        </w:pict>
      </w:r>
      <w:r w:rsidR="0019398B">
        <w:rPr>
          <w:rStyle w:val="big-number"/>
          <w:rFonts w:cs="Miriam" w:hint="cs"/>
          <w:rtl/>
        </w:rPr>
        <w:t>9</w:t>
      </w:r>
      <w:r w:rsidRPr="00301EEF">
        <w:rPr>
          <w:rStyle w:val="default"/>
          <w:rFonts w:cs="FrankRuehl"/>
          <w:rtl/>
        </w:rPr>
        <w:t>.</w:t>
      </w:r>
      <w:r w:rsidRPr="00301EEF">
        <w:rPr>
          <w:rStyle w:val="default"/>
          <w:rFonts w:cs="FrankRuehl"/>
          <w:rtl/>
        </w:rPr>
        <w:tab/>
      </w:r>
      <w:r w:rsidR="00B10C4D">
        <w:rPr>
          <w:rStyle w:val="default"/>
          <w:rFonts w:cs="FrankRuehl" w:hint="cs"/>
          <w:rtl/>
        </w:rPr>
        <w:t>תובענה הבאה להתנגד לשימוש בסמכויות בעניין מינוי הנציב, הפסקת כהונתו או השעייתו לא תיחשב כתובענה הנובעת מיחסי עובד ומעביד לעניין סעיף 24 לחוק בית הדין לעבודה, התשכ"ט-1969.</w:t>
      </w:r>
    </w:p>
    <w:p w:rsidR="00B10C4D" w:rsidRPr="0019398B" w:rsidRDefault="00B10C4D" w:rsidP="00B10C4D">
      <w:pPr>
        <w:pStyle w:val="header-2"/>
        <w:ind w:left="0" w:right="1134"/>
        <w:rPr>
          <w:rFonts w:cs="Miriam" w:hint="cs"/>
          <w:rtl/>
        </w:rPr>
      </w:pPr>
      <w:bookmarkStart w:id="25" w:name="hed22"/>
      <w:bookmarkEnd w:id="25"/>
      <w:r w:rsidRPr="0019398B">
        <w:rPr>
          <w:rFonts w:cs="Miriam" w:hint="cs"/>
          <w:rtl/>
        </w:rPr>
        <w:t xml:space="preserve">סימן </w:t>
      </w:r>
      <w:r>
        <w:rPr>
          <w:rFonts w:cs="Miriam" w:hint="cs"/>
          <w:rtl/>
        </w:rPr>
        <w:t>ג': סמכויות הנציב</w:t>
      </w:r>
    </w:p>
    <w:p w:rsidR="00301EEF" w:rsidRDefault="00301EEF" w:rsidP="00155D40">
      <w:pPr>
        <w:pStyle w:val="P00"/>
        <w:spacing w:before="72"/>
        <w:ind w:left="0" w:right="1134"/>
        <w:rPr>
          <w:rStyle w:val="default"/>
          <w:rFonts w:cs="FrankRuehl" w:hint="cs"/>
          <w:rtl/>
        </w:rPr>
      </w:pPr>
      <w:bookmarkStart w:id="26" w:name="Seif10"/>
      <w:bookmarkEnd w:id="26"/>
      <w:r>
        <w:rPr>
          <w:lang w:val="he-IL"/>
        </w:rPr>
        <w:pict>
          <v:rect id="_x0000_s2084" style="position:absolute;left:0;text-align:left;margin-left:464.5pt;margin-top:8.05pt;width:75.05pt;height:11.85pt;z-index:251565568" o:allowincell="f" filled="f" stroked="f" strokecolor="lime" strokeweight=".25pt">
            <v:textbox style="mso-next-textbox:#_x0000_s2084"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הוראות הרשות</w:t>
                  </w:r>
                </w:p>
              </w:txbxContent>
            </v:textbox>
            <w10:anchorlock/>
          </v:rect>
        </w:pict>
      </w:r>
      <w:r>
        <w:rPr>
          <w:rStyle w:val="big-number"/>
          <w:rFonts w:cs="Miriam" w:hint="cs"/>
          <w:rtl/>
        </w:rPr>
        <w:t>10</w:t>
      </w:r>
      <w:r w:rsidRPr="00301EEF">
        <w:rPr>
          <w:rStyle w:val="default"/>
          <w:rFonts w:cs="FrankRuehl"/>
          <w:rtl/>
        </w:rPr>
        <w:t>.</w:t>
      </w:r>
      <w:r w:rsidRPr="00301EEF">
        <w:rPr>
          <w:rStyle w:val="default"/>
          <w:rFonts w:cs="FrankRuehl"/>
          <w:rtl/>
        </w:rPr>
        <w:tab/>
      </w:r>
      <w:r w:rsidR="00FC243C">
        <w:rPr>
          <w:rStyle w:val="default"/>
          <w:rFonts w:cs="FrankRuehl" w:hint="cs"/>
          <w:rtl/>
        </w:rPr>
        <w:t>(א)</w:t>
      </w:r>
      <w:r w:rsidR="00FC243C">
        <w:rPr>
          <w:rStyle w:val="default"/>
          <w:rFonts w:cs="FrankRuehl" w:hint="cs"/>
          <w:rtl/>
        </w:rPr>
        <w:tab/>
      </w:r>
      <w:r w:rsidR="00155D40">
        <w:rPr>
          <w:rStyle w:val="default"/>
          <w:rFonts w:cs="FrankRuehl" w:hint="cs"/>
          <w:rtl/>
        </w:rPr>
        <w:t>הנציב מוסמך להוציא הוראות רשות, לעניין תפקודה של רשות הכבאות וההצלה, הבטחת פעולתה התקינה ובכל עניין בחוק זה שנקבע כי הנציב מוסמך להוציא לגביו הוראות רשות, כמפורט להלן:</w:t>
      </w:r>
    </w:p>
    <w:p w:rsidR="00155D40" w:rsidRDefault="00155D40" w:rsidP="00155D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הוראות כבאות והצלה שיקבעו כללים ועקרונות לעניין רשות הכבאות וההצלה </w:t>
      </w:r>
      <w:r>
        <w:rPr>
          <w:rStyle w:val="default"/>
          <w:rFonts w:cs="FrankRuehl"/>
          <w:rtl/>
        </w:rPr>
        <w:t>–</w:t>
      </w:r>
      <w:r>
        <w:rPr>
          <w:rStyle w:val="default"/>
          <w:rFonts w:cs="FrankRuehl" w:hint="cs"/>
          <w:rtl/>
        </w:rPr>
        <w:t xml:space="preserve"> באישור השר;</w:t>
      </w:r>
    </w:p>
    <w:p w:rsidR="00155D40" w:rsidRDefault="00155D40" w:rsidP="00155D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פקודות כבאות והצלה שיקבעו את הפרטים בנושאים שבהם נקבעו הוראות כבאות והצלה או פרטים נוספים בתחום הכבאות וההצלה.</w:t>
      </w:r>
    </w:p>
    <w:p w:rsidR="00155D40" w:rsidRDefault="00155D40" w:rsidP="00155D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היתה סתירה בין הוראת כבאות והצלה לפקודת כבאות והצלה </w:t>
      </w:r>
      <w:r>
        <w:rPr>
          <w:rStyle w:val="default"/>
          <w:rFonts w:cs="FrankRuehl"/>
          <w:rtl/>
        </w:rPr>
        <w:t>–</w:t>
      </w:r>
      <w:r>
        <w:rPr>
          <w:rStyle w:val="default"/>
          <w:rFonts w:cs="FrankRuehl" w:hint="cs"/>
          <w:rtl/>
        </w:rPr>
        <w:t xml:space="preserve"> עדיפה הוראת כבאות והצלה.</w:t>
      </w:r>
    </w:p>
    <w:p w:rsidR="00155D40" w:rsidRDefault="00155D40" w:rsidP="00155D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חוק זה רואים את הוראות הרשות כדינים.</w:t>
      </w:r>
    </w:p>
    <w:p w:rsidR="00155D40" w:rsidRDefault="00155D40" w:rsidP="00155D4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הרשות אינן טעונות פרסום ברשומות והן יפורסמו באתר האינטרנט של רשות הכבאות וההצלה.</w:t>
      </w:r>
    </w:p>
    <w:p w:rsidR="00155D40" w:rsidRDefault="00155D40" w:rsidP="00155D4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קבע היועץ המשפטי לממשלה, לאחר התייעצות עם הנציב או מי שהוא הסמיכו לכך, כי יש להוראת רשות נגיעה או חשיבות לציבור, היא תהיה טעונה פרסום גם ברשומות.</w:t>
      </w:r>
    </w:p>
    <w:p w:rsidR="00301EEF" w:rsidRDefault="00301EEF" w:rsidP="007004A7">
      <w:pPr>
        <w:pStyle w:val="P00"/>
        <w:spacing w:before="72"/>
        <w:ind w:left="0" w:right="1134"/>
        <w:rPr>
          <w:rStyle w:val="default"/>
          <w:rFonts w:cs="FrankRuehl" w:hint="cs"/>
          <w:rtl/>
        </w:rPr>
      </w:pPr>
      <w:bookmarkStart w:id="27" w:name="Seif11"/>
      <w:bookmarkEnd w:id="27"/>
      <w:r>
        <w:rPr>
          <w:lang w:val="he-IL"/>
        </w:rPr>
        <w:pict>
          <v:rect id="_x0000_s2085" style="position:absolute;left:0;text-align:left;margin-left:464.5pt;margin-top:8.05pt;width:75.05pt;height:19.7pt;z-index:251566592" o:allowincell="f" filled="f" stroked="f" strokecolor="lime" strokeweight=".25pt">
            <v:textbox style="mso-next-textbox:#_x0000_s2085"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מבנה הרשות ותחנות כיבוי</w:t>
                  </w:r>
                </w:p>
              </w:txbxContent>
            </v:textbox>
            <w10:anchorlock/>
          </v:rect>
        </w:pict>
      </w:r>
      <w:r>
        <w:rPr>
          <w:rStyle w:val="big-number"/>
          <w:rFonts w:cs="Miriam" w:hint="cs"/>
          <w:rtl/>
        </w:rPr>
        <w:t>1</w:t>
      </w:r>
      <w:r w:rsidR="001D4C4D">
        <w:rPr>
          <w:rStyle w:val="big-number"/>
          <w:rFonts w:cs="Miriam" w:hint="cs"/>
          <w:rtl/>
        </w:rPr>
        <w:t>1</w:t>
      </w:r>
      <w:r w:rsidRPr="00301EEF">
        <w:rPr>
          <w:rStyle w:val="default"/>
          <w:rFonts w:cs="FrankRuehl"/>
          <w:rtl/>
        </w:rPr>
        <w:t>.</w:t>
      </w:r>
      <w:r w:rsidRPr="00301EEF">
        <w:rPr>
          <w:rStyle w:val="default"/>
          <w:rFonts w:cs="FrankRuehl"/>
          <w:rtl/>
        </w:rPr>
        <w:tab/>
      </w:r>
      <w:r w:rsidR="001D4C4D">
        <w:rPr>
          <w:rStyle w:val="default"/>
          <w:rFonts w:cs="FrankRuehl" w:hint="cs"/>
          <w:rtl/>
        </w:rPr>
        <w:t>(א)</w:t>
      </w:r>
      <w:r w:rsidR="001D4C4D">
        <w:rPr>
          <w:rStyle w:val="default"/>
          <w:rFonts w:cs="FrankRuehl" w:hint="cs"/>
          <w:rtl/>
        </w:rPr>
        <w:tab/>
      </w:r>
      <w:r w:rsidR="007004A7">
        <w:rPr>
          <w:rStyle w:val="default"/>
          <w:rFonts w:cs="FrankRuehl" w:hint="cs"/>
          <w:rtl/>
        </w:rPr>
        <w:t xml:space="preserve">בכפוף להוראות לפי סעיף 12 ו-13, </w:t>
      </w:r>
      <w:r w:rsidR="00BC41D6">
        <w:rPr>
          <w:rStyle w:val="default"/>
          <w:rFonts w:cs="FrankRuehl" w:hint="cs"/>
          <w:rtl/>
        </w:rPr>
        <w:t>הנציב יוציא הוראות רשות שעניינן מבנה הרשות, יחידות הרשות ופרישתן למחוזות, תפקידיהן של היחידות השונות ותפקידיו של הדרג הפיקודי המופקד על יחידות אלה.</w:t>
      </w:r>
    </w:p>
    <w:p w:rsidR="00BC41D6" w:rsidRDefault="00BC41D6" w:rsidP="007004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ברשות יהיו תחנות כיבוי במספר, במקומות ובשטחי פעולה כפי שיורה הנציב, בהסכמת השר.</w:t>
      </w:r>
    </w:p>
    <w:p w:rsidR="00BC41D6" w:rsidRDefault="00BC41D6" w:rsidP="007004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רשות הכבאות וההצלה מוטלת החובה והאחריות להבטיח את רמת כשירותה ועובדי הרשות באמצעות הכשרות, אימונים וציוד הולמים על פי משימות יחידותיה; הנציב יקבע בהוראות הרשות את הכשירות הנדרשת מהרשות ומעובדי הרשות לשם מילוי תפקידיה, את פריסת המערך המבצעי, את זמני ההגעה הנדרשים לאירוע כבאות והצלה ואת הרכב צוותי הכיבוי וגודלם.</w:t>
      </w:r>
    </w:p>
    <w:p w:rsidR="00BC41D6" w:rsidRPr="00BC41D6" w:rsidRDefault="00BC41D6" w:rsidP="00BC41D6">
      <w:pPr>
        <w:pStyle w:val="medium2-header"/>
        <w:keepLines w:val="0"/>
        <w:spacing w:before="72"/>
        <w:ind w:left="0" w:right="1134"/>
        <w:rPr>
          <w:rFonts w:cs="FrankRuehl" w:hint="cs"/>
          <w:noProof/>
          <w:sz w:val="20"/>
          <w:rtl/>
        </w:rPr>
      </w:pPr>
      <w:bookmarkStart w:id="28" w:name="med2"/>
      <w:bookmarkEnd w:id="28"/>
      <w:r w:rsidRPr="00BC41D6">
        <w:rPr>
          <w:rFonts w:cs="FrankRuehl" w:hint="cs"/>
          <w:noProof/>
          <w:sz w:val="20"/>
          <w:rtl/>
        </w:rPr>
        <w:t>פרק ג': כבאים, עובדים ומתנדבים</w:t>
      </w:r>
    </w:p>
    <w:p w:rsidR="001D4C4D" w:rsidRPr="004A03A7" w:rsidRDefault="00BC41D6" w:rsidP="00BC41D6">
      <w:pPr>
        <w:pStyle w:val="header-2"/>
        <w:ind w:left="0" w:right="1134"/>
        <w:rPr>
          <w:rFonts w:cs="Miriam" w:hint="cs"/>
          <w:rtl/>
        </w:rPr>
      </w:pPr>
      <w:bookmarkStart w:id="29" w:name="hed23"/>
      <w:bookmarkEnd w:id="29"/>
      <w:r>
        <w:rPr>
          <w:rFonts w:cs="Miriam" w:hint="cs"/>
          <w:rtl/>
        </w:rPr>
        <w:t>סימן א': כבאים ועובדים</w:t>
      </w:r>
    </w:p>
    <w:p w:rsidR="00301EEF" w:rsidRDefault="00301EEF" w:rsidP="00BC41D6">
      <w:pPr>
        <w:pStyle w:val="P00"/>
        <w:spacing w:before="72"/>
        <w:ind w:left="0" w:right="1134"/>
        <w:rPr>
          <w:rStyle w:val="default"/>
          <w:rFonts w:cs="FrankRuehl" w:hint="cs"/>
          <w:rtl/>
        </w:rPr>
      </w:pPr>
      <w:bookmarkStart w:id="30" w:name="Seif12"/>
      <w:bookmarkEnd w:id="30"/>
      <w:r>
        <w:rPr>
          <w:lang w:val="he-IL"/>
        </w:rPr>
        <w:pict>
          <v:rect id="_x0000_s2086" style="position:absolute;left:0;text-align:left;margin-left:464.5pt;margin-top:8.05pt;width:75.05pt;height:35.6pt;z-index:251567616" o:allowincell="f" filled="f" stroked="f" strokecolor="lime" strokeweight=".25pt">
            <v:textbox style="mso-next-textbox:#_x0000_s2086"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תחולת חוק שירות המדינה (מינויים) וחוק שירות המדינה (משמעת)</w:t>
                  </w:r>
                </w:p>
              </w:txbxContent>
            </v:textbox>
            <w10:anchorlock/>
          </v:rect>
        </w:pict>
      </w:r>
      <w:r>
        <w:rPr>
          <w:rStyle w:val="big-number"/>
          <w:rFonts w:cs="Miriam" w:hint="cs"/>
          <w:rtl/>
        </w:rPr>
        <w:t>1</w:t>
      </w:r>
      <w:r w:rsidR="001D4C4D">
        <w:rPr>
          <w:rStyle w:val="big-number"/>
          <w:rFonts w:cs="Miriam" w:hint="cs"/>
          <w:rtl/>
        </w:rPr>
        <w:t>2</w:t>
      </w:r>
      <w:r w:rsidRPr="00301EEF">
        <w:rPr>
          <w:rStyle w:val="default"/>
          <w:rFonts w:cs="FrankRuehl"/>
          <w:rtl/>
        </w:rPr>
        <w:t>.</w:t>
      </w:r>
      <w:r w:rsidRPr="00301EEF">
        <w:rPr>
          <w:rStyle w:val="default"/>
          <w:rFonts w:cs="FrankRuehl"/>
          <w:rtl/>
        </w:rPr>
        <w:tab/>
      </w:r>
      <w:r w:rsidR="00BC41D6">
        <w:rPr>
          <w:rStyle w:val="default"/>
          <w:rFonts w:cs="FrankRuehl" w:hint="cs"/>
          <w:rtl/>
        </w:rPr>
        <w:t>(א)</w:t>
      </w:r>
      <w:r w:rsidR="00BC41D6">
        <w:rPr>
          <w:rStyle w:val="default"/>
          <w:rFonts w:cs="FrankRuehl" w:hint="cs"/>
          <w:rtl/>
        </w:rPr>
        <w:tab/>
        <w:t>ברשות הכבאות וההצלה יהיו כבאים ועובדים בתקן מאושר של הרשות.</w:t>
      </w:r>
    </w:p>
    <w:p w:rsidR="00BC41D6" w:rsidRDefault="00BC41D6" w:rsidP="00BC41D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עובדי הרשות יהיו עובדי המדינה ויחולו עליהם הוראות חוק שירות המדינה (מינויים), וכן הוראות חוק זה;</w:t>
      </w:r>
    </w:p>
    <w:p w:rsidR="00BC41D6" w:rsidRDefault="00BC41D6" w:rsidP="00BC41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עובדי הרשות יפעלו לפי הוראות הנציב ובפיקוחו.</w:t>
      </w:r>
    </w:p>
    <w:p w:rsidR="00BC41D6" w:rsidRDefault="000B5CC0" w:rsidP="000B5CC0">
      <w:pPr>
        <w:pStyle w:val="P00"/>
        <w:spacing w:before="72"/>
        <w:ind w:left="0" w:right="1134"/>
        <w:rPr>
          <w:rStyle w:val="default"/>
          <w:rFonts w:cs="FrankRuehl" w:hint="cs"/>
          <w:rtl/>
        </w:rPr>
      </w:pPr>
      <w:r>
        <w:rPr>
          <w:rFonts w:cs="FrankRuehl" w:hint="cs"/>
          <w:sz w:val="26"/>
          <w:rtl/>
          <w:lang w:eastAsia="en-US"/>
        </w:rPr>
        <w:pict>
          <v:shape id="_x0000_s2282" type="#_x0000_t202" style="position:absolute;left:0;text-align:left;margin-left:470.25pt;margin-top:7.1pt;width:1in;height:19.15pt;z-index:251729408" filled="f" stroked="f">
            <v:textbox inset="1mm,0,1mm,0">
              <w:txbxContent>
                <w:p w:rsidR="000B5CC0" w:rsidRDefault="000B5CC0" w:rsidP="000B5CC0">
                  <w:pPr>
                    <w:spacing w:line="160" w:lineRule="exact"/>
                    <w:jc w:val="left"/>
                    <w:rPr>
                      <w:rFonts w:cs="Miriam" w:hint="cs"/>
                      <w:noProof/>
                      <w:sz w:val="18"/>
                      <w:szCs w:val="18"/>
                      <w:rtl/>
                    </w:rPr>
                  </w:pPr>
                  <w:r>
                    <w:rPr>
                      <w:rFonts w:cs="Miriam" w:hint="cs"/>
                      <w:sz w:val="18"/>
                      <w:szCs w:val="18"/>
                      <w:rtl/>
                    </w:rPr>
                    <w:t xml:space="preserve">(תיקון מס' </w:t>
                  </w:r>
                  <w:r w:rsidR="00EA053C">
                    <w:rPr>
                      <w:rFonts w:cs="Miriam" w:hint="cs"/>
                      <w:sz w:val="18"/>
                      <w:szCs w:val="18"/>
                      <w:rtl/>
                    </w:rPr>
                    <w:t>12) תשפ"ג-2023</w:t>
                  </w:r>
                </w:p>
              </w:txbxContent>
            </v:textbox>
          </v:shape>
        </w:pict>
      </w:r>
      <w:r>
        <w:rPr>
          <w:rStyle w:val="default"/>
          <w:rFonts w:cs="FrankRuehl" w:hint="cs"/>
          <w:rtl/>
        </w:rPr>
        <w:tab/>
        <w:t>(ג)</w:t>
      </w:r>
      <w:r>
        <w:rPr>
          <w:rStyle w:val="default"/>
          <w:rFonts w:cs="FrankRuehl"/>
          <w:rtl/>
        </w:rPr>
        <w:tab/>
      </w:r>
      <w:r w:rsidR="00BC41D6">
        <w:rPr>
          <w:rStyle w:val="default"/>
          <w:rFonts w:cs="FrankRuehl" w:hint="cs"/>
          <w:rtl/>
        </w:rPr>
        <w:t xml:space="preserve">על אף האמור בכל דין, </w:t>
      </w:r>
      <w:r w:rsidR="002249FA">
        <w:rPr>
          <w:rStyle w:val="default"/>
          <w:rFonts w:cs="FrankRuehl" w:hint="cs"/>
          <w:rtl/>
        </w:rPr>
        <w:t xml:space="preserve">השר, </w:t>
      </w:r>
      <w:r w:rsidR="00BC41D6">
        <w:rPr>
          <w:rStyle w:val="default"/>
          <w:rFonts w:cs="FrankRuehl" w:hint="cs"/>
          <w:rtl/>
        </w:rPr>
        <w:t xml:space="preserve">לאחר התייעצות עם נציב שירות המדינה, בהסכמת שר האוצר ובאישור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BC41D6">
        <w:rPr>
          <w:rStyle w:val="default"/>
          <w:rFonts w:cs="FrankRuehl" w:hint="cs"/>
          <w:rtl/>
        </w:rPr>
        <w:t>של הכנסת, רשאי לקבוע הוראות אחרות מאלה החלות בשירות המדינה, לעניין ארגון וניהול כוח אדם ברשות, כולן או חלקן, לרבות בעניין קבלת כבאים לרשות ומינוים, ובכלל זה תקנות הקובעות דין שונה מזה שנקבע בחוק שירות המדינה (מינויים).</w:t>
      </w:r>
    </w:p>
    <w:p w:rsidR="00BC41D6" w:rsidRDefault="00BC41D6" w:rsidP="00BC41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תקנות לפי סעיף קטן (ג) יכול שיקבעו גם הוראות לעניין כשירותם של עובדי הרשות וכללים ומבחנים תקופתיים של אלה.</w:t>
      </w:r>
    </w:p>
    <w:p w:rsidR="00BC41D6" w:rsidRDefault="00BC41D6" w:rsidP="00BC41D6">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על עובדי הרשות יחולו הוראות חוק שירות המדינה (משמעת), ככל שלא נקבע אחרת בחוק זה, וכן הוראות לפי חוק שירותי הכבאות כל עוד הן עומדות בתוקפן בהתאם להוראות סעיף 147(ג).</w:t>
      </w:r>
    </w:p>
    <w:p w:rsidR="000B5CC0" w:rsidRPr="00975E72" w:rsidRDefault="000B5CC0" w:rsidP="000B5CC0">
      <w:pPr>
        <w:pStyle w:val="P00"/>
        <w:spacing w:before="0"/>
        <w:ind w:left="0" w:right="1134"/>
        <w:rPr>
          <w:rStyle w:val="default"/>
          <w:rFonts w:ascii="FrankRuehl" w:hAnsi="FrankRuehl" w:cs="FrankRuehl"/>
          <w:vanish/>
          <w:color w:val="FF0000"/>
          <w:sz w:val="20"/>
          <w:szCs w:val="20"/>
          <w:shd w:val="clear" w:color="auto" w:fill="FFFF99"/>
          <w:rtl/>
        </w:rPr>
      </w:pPr>
      <w:bookmarkStart w:id="31" w:name="Rov211"/>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hyperlink r:id="rId22"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23"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(ג)</w:t>
      </w:r>
      <w:r w:rsidRPr="00975E72">
        <w:rPr>
          <w:rStyle w:val="default"/>
          <w:rFonts w:cs="FrankRuehl" w:hint="cs"/>
          <w:vanish/>
          <w:sz w:val="22"/>
          <w:szCs w:val="22"/>
          <w:shd w:val="clear" w:color="auto" w:fill="FFFF99"/>
          <w:rtl/>
        </w:rPr>
        <w:tab/>
        <w:t xml:space="preserve">על אף האמור בכל דין, השר, לאחר התייעצות עם נציב שירות המדינה, בהסכמת שר האוצר ובאישור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רשאי לקבוע הוראות אחרות מאלה החלות בשירות המדינה, לעניין ארגון וניהול כוח אדם ברשות, כולן או חלקן, לרבות בעניין קבלת כבאים לרשות ומינוים, ובכלל זה תקנות הקובעות דין שונה מזה שנקבע בחוק שירות המדינה (מינויים).</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24"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25"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0B5CC0" w:rsidRPr="000B5CC0" w:rsidRDefault="000B5CC0" w:rsidP="000B5CC0">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ab/>
        <w:t>(ג)</w:t>
      </w:r>
      <w:r w:rsidRPr="00975E72">
        <w:rPr>
          <w:rStyle w:val="default"/>
          <w:rFonts w:cs="FrankRuehl" w:hint="cs"/>
          <w:vanish/>
          <w:sz w:val="22"/>
          <w:szCs w:val="22"/>
          <w:shd w:val="clear" w:color="auto" w:fill="FFFF99"/>
          <w:rtl/>
        </w:rPr>
        <w:tab/>
        <w:t xml:space="preserve">על אף האמור בכל דין, השר, לאחר התייעצות עם נציב שירות המדינה, בהסכמת שר האוצר ובאישור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רשאי לקבוע הוראות אחרות מאלה החלות בשירות המדינה, לעניין ארגון וניהול כוח אדם ברשות, כולן או חלקן, לרבות בעניין קבלת כבאים לרשות ומינוים, ובכלל זה תקנות הקובעות דין שונה מזה שנקבע בחוק שירות המדינה (מינויים).</w:t>
      </w:r>
      <w:bookmarkEnd w:id="31"/>
    </w:p>
    <w:p w:rsidR="00301EEF" w:rsidRDefault="00301EEF" w:rsidP="00BC41D6">
      <w:pPr>
        <w:pStyle w:val="P00"/>
        <w:spacing w:before="72"/>
        <w:ind w:left="0" w:right="1134"/>
        <w:rPr>
          <w:rStyle w:val="default"/>
          <w:rFonts w:cs="FrankRuehl" w:hint="cs"/>
          <w:rtl/>
        </w:rPr>
      </w:pPr>
      <w:bookmarkStart w:id="32" w:name="Seif13"/>
      <w:bookmarkEnd w:id="32"/>
      <w:r>
        <w:rPr>
          <w:lang w:val="he-IL"/>
        </w:rPr>
        <w:pict>
          <v:rect id="_x0000_s2087" style="position:absolute;left:0;text-align:left;margin-left:464.5pt;margin-top:8.05pt;width:75.05pt;height:20.85pt;z-index:251568640" o:allowincell="f" filled="f" stroked="f" strokecolor="lime" strokeweight=".25pt">
            <v:textbox style="mso-next-textbox:#_x0000_s2087"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כבאים וקציני כבאות והצלה</w:t>
                  </w:r>
                </w:p>
              </w:txbxContent>
            </v:textbox>
            <w10:anchorlock/>
          </v:rect>
        </w:pict>
      </w:r>
      <w:r>
        <w:rPr>
          <w:rStyle w:val="big-number"/>
          <w:rFonts w:cs="Miriam" w:hint="cs"/>
          <w:rtl/>
        </w:rPr>
        <w:t>1</w:t>
      </w:r>
      <w:r w:rsidR="004A03A7">
        <w:rPr>
          <w:rStyle w:val="big-number"/>
          <w:rFonts w:cs="Miriam" w:hint="cs"/>
          <w:rtl/>
        </w:rPr>
        <w:t>3</w:t>
      </w:r>
      <w:r w:rsidRPr="00301EEF">
        <w:rPr>
          <w:rStyle w:val="default"/>
          <w:rFonts w:cs="FrankRuehl"/>
          <w:rtl/>
        </w:rPr>
        <w:t>.</w:t>
      </w:r>
      <w:r w:rsidRPr="00301EEF">
        <w:rPr>
          <w:rStyle w:val="default"/>
          <w:rFonts w:cs="FrankRuehl"/>
          <w:rtl/>
        </w:rPr>
        <w:tab/>
      </w:r>
      <w:r w:rsidR="0060625E">
        <w:rPr>
          <w:rStyle w:val="default"/>
          <w:rFonts w:cs="FrankRuehl" w:hint="cs"/>
          <w:rtl/>
        </w:rPr>
        <w:t>(א)</w:t>
      </w:r>
      <w:r w:rsidR="0060625E">
        <w:rPr>
          <w:rStyle w:val="default"/>
          <w:rFonts w:cs="FrankRuehl" w:hint="cs"/>
          <w:rtl/>
        </w:rPr>
        <w:tab/>
      </w:r>
      <w:r w:rsidR="00BC41D6">
        <w:rPr>
          <w:rStyle w:val="default"/>
          <w:rFonts w:cs="FrankRuehl" w:hint="cs"/>
          <w:rtl/>
        </w:rPr>
        <w:t>כבאי הוא מי שעבר קורס כבאים בסיסי ומשרת במשרה הקבועה בתוספת הראשונה</w:t>
      </w:r>
      <w:r w:rsidR="0060625E">
        <w:rPr>
          <w:rStyle w:val="default"/>
          <w:rFonts w:cs="FrankRuehl" w:hint="cs"/>
          <w:rtl/>
        </w:rPr>
        <w:t>.</w:t>
      </w:r>
    </w:p>
    <w:p w:rsidR="00BC41D6" w:rsidRDefault="00BC41D6" w:rsidP="00BC41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כבאות והצלה הוא עובד הרשות שקיבל הכשרה מתאימה לכך, כפי שקבע הנציב בפקודות כבאות והצלה, והנציב הסמיכו כקצין כבאות והצלה.</w:t>
      </w:r>
    </w:p>
    <w:p w:rsidR="00BC41D6" w:rsidRDefault="00BC41D6" w:rsidP="00BC41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הנציב רשאי למנות לשירות במשרה הקבועה בתוספת הראשונה קצין כבאות והצלה שהוא כבאי, או שקיבל הכשרה מתאימה לכך כפי שקבע הנציב בפקודות כבאות והצלה ויראו אותו ככבאי.</w:t>
      </w:r>
    </w:p>
    <w:p w:rsidR="00BC41D6" w:rsidRDefault="00BC41D6" w:rsidP="00BC41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לאחר התייעצות עם נציב שירות המדינה, רשאי לקבוע, בצו, משרות נוספות ברשות, בתחום מניעת דליקות וחקירת דליקות, שעל נושא המשרה המנויה בו יחולו הוראות חוק זה החלות על כבאים לפי חוק זה, כולן או חלקן, ובשינויים שיקבע.</w:t>
      </w:r>
    </w:p>
    <w:p w:rsidR="00BC41D6" w:rsidRDefault="000B5CC0" w:rsidP="000B5CC0">
      <w:pPr>
        <w:pStyle w:val="P00"/>
        <w:spacing w:before="72"/>
        <w:ind w:left="0" w:right="1134"/>
        <w:rPr>
          <w:rStyle w:val="default"/>
          <w:rFonts w:cs="FrankRuehl" w:hint="cs"/>
          <w:rtl/>
        </w:rPr>
      </w:pPr>
      <w:r>
        <w:rPr>
          <w:rFonts w:cs="FrankRuehl" w:hint="cs"/>
          <w:sz w:val="26"/>
          <w:rtl/>
          <w:lang w:eastAsia="en-US"/>
        </w:rPr>
        <w:pict>
          <v:shape id="_x0000_s2283" type="#_x0000_t202" style="position:absolute;left:0;text-align:left;margin-left:470.25pt;margin-top:7.1pt;width:1in;height:19.15pt;z-index:251730432" filled="f" stroked="f">
            <v:textbox inset="1mm,0,1mm,0">
              <w:txbxContent>
                <w:p w:rsidR="000B5CC0" w:rsidRDefault="000B5CC0" w:rsidP="000B5CC0">
                  <w:pPr>
                    <w:spacing w:line="160" w:lineRule="exact"/>
                    <w:jc w:val="left"/>
                    <w:rPr>
                      <w:rFonts w:cs="Miriam" w:hint="cs"/>
                      <w:noProof/>
                      <w:sz w:val="18"/>
                      <w:szCs w:val="18"/>
                      <w:rtl/>
                    </w:rPr>
                  </w:pPr>
                  <w:r>
                    <w:rPr>
                      <w:rFonts w:cs="Miriam" w:hint="cs"/>
                      <w:sz w:val="18"/>
                      <w:szCs w:val="18"/>
                      <w:rtl/>
                    </w:rPr>
                    <w:t xml:space="preserve">(תיקון מס' </w:t>
                  </w:r>
                  <w:r w:rsidR="00EA053C">
                    <w:rPr>
                      <w:rFonts w:cs="Miriam" w:hint="cs"/>
                      <w:sz w:val="18"/>
                      <w:szCs w:val="18"/>
                      <w:rtl/>
                    </w:rPr>
                    <w:t>12) תשפ"ג-2023</w:t>
                  </w:r>
                </w:p>
              </w:txbxContent>
            </v:textbox>
          </v:shape>
        </w:pict>
      </w:r>
      <w:r>
        <w:rPr>
          <w:rStyle w:val="default"/>
          <w:rFonts w:cs="FrankRuehl" w:hint="cs"/>
          <w:rtl/>
        </w:rPr>
        <w:tab/>
        <w:t>(ה)</w:t>
      </w:r>
      <w:r>
        <w:rPr>
          <w:rStyle w:val="default"/>
          <w:rFonts w:cs="FrankRuehl"/>
          <w:rtl/>
        </w:rPr>
        <w:tab/>
      </w:r>
      <w:r w:rsidR="00BC41D6">
        <w:rPr>
          <w:rStyle w:val="default"/>
          <w:rFonts w:cs="FrankRuehl" w:hint="cs"/>
          <w:rtl/>
        </w:rPr>
        <w:t xml:space="preserve">השר, בהסכמת נציב שירות המדינה ובאישור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BC41D6">
        <w:rPr>
          <w:rStyle w:val="default"/>
          <w:rFonts w:cs="FrankRuehl" w:hint="cs"/>
          <w:rtl/>
        </w:rPr>
        <w:t>של הכנסת, רשאי, בצו, לשנות את התוספת הראשונה.</w:t>
      </w:r>
    </w:p>
    <w:p w:rsidR="00BC41D6" w:rsidRDefault="00BC41D6" w:rsidP="00BC41D6">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השר, בהסכמת נציב שירות המדינה, רשאי לקבוע הוראות לעניין דרגות של כבאים וקציני כבאות והצלה.</w:t>
      </w:r>
    </w:p>
    <w:p w:rsidR="000B5CC0" w:rsidRPr="00975E72" w:rsidRDefault="000B5CC0" w:rsidP="000B5CC0">
      <w:pPr>
        <w:pStyle w:val="P00"/>
        <w:spacing w:before="0"/>
        <w:ind w:left="0" w:right="1134"/>
        <w:rPr>
          <w:rStyle w:val="default"/>
          <w:rFonts w:ascii="FrankRuehl" w:hAnsi="FrankRuehl" w:cs="FrankRuehl"/>
          <w:vanish/>
          <w:color w:val="FF0000"/>
          <w:sz w:val="20"/>
          <w:szCs w:val="20"/>
          <w:shd w:val="clear" w:color="auto" w:fill="FFFF99"/>
          <w:rtl/>
        </w:rPr>
      </w:pPr>
      <w:bookmarkStart w:id="33" w:name="Rov212"/>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hyperlink r:id="rId26"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27"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(ה)</w:t>
      </w:r>
      <w:r w:rsidRPr="00975E72">
        <w:rPr>
          <w:rStyle w:val="default"/>
          <w:rFonts w:cs="FrankRuehl" w:hint="cs"/>
          <w:vanish/>
          <w:sz w:val="22"/>
          <w:szCs w:val="22"/>
          <w:shd w:val="clear" w:color="auto" w:fill="FFFF99"/>
          <w:rtl/>
        </w:rPr>
        <w:tab/>
        <w:t xml:space="preserve">השר, בהסכמת נציב שירות המדינה ובאישור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רשאי, בצו, לשנות את התוספת הראשונה.</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28"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29"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0B5CC0" w:rsidRPr="000B5CC0" w:rsidRDefault="000B5CC0" w:rsidP="000B5CC0">
      <w:pPr>
        <w:pStyle w:val="P00"/>
        <w:ind w:left="0" w:right="1134"/>
        <w:rPr>
          <w:rStyle w:val="default"/>
          <w:rFonts w:cs="FrankRuehl" w:hint="cs"/>
          <w:sz w:val="2"/>
          <w:szCs w:val="2"/>
          <w:shd w:val="clear" w:color="auto" w:fill="FFFF99"/>
          <w:rtl/>
        </w:rPr>
      </w:pPr>
      <w:r w:rsidRPr="00975E72">
        <w:rPr>
          <w:rStyle w:val="default"/>
          <w:rFonts w:cs="FrankRuehl" w:hint="cs"/>
          <w:vanish/>
          <w:sz w:val="22"/>
          <w:szCs w:val="22"/>
          <w:shd w:val="clear" w:color="auto" w:fill="FFFF99"/>
          <w:rtl/>
        </w:rPr>
        <w:tab/>
        <w:t>(ה)</w:t>
      </w:r>
      <w:r w:rsidRPr="00975E72">
        <w:rPr>
          <w:rStyle w:val="default"/>
          <w:rFonts w:cs="FrankRuehl" w:hint="cs"/>
          <w:vanish/>
          <w:sz w:val="22"/>
          <w:szCs w:val="22"/>
          <w:shd w:val="clear" w:color="auto" w:fill="FFFF99"/>
          <w:rtl/>
        </w:rPr>
        <w:tab/>
        <w:t xml:space="preserve">השר, בהסכמת נציב שירות המדינה ובאישור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רשאי, בצו, לשנות את התוספת הראשונה.</w:t>
      </w:r>
      <w:bookmarkEnd w:id="33"/>
    </w:p>
    <w:p w:rsidR="00301EEF" w:rsidRDefault="00301EEF" w:rsidP="00BC41D6">
      <w:pPr>
        <w:pStyle w:val="P00"/>
        <w:spacing w:before="72"/>
        <w:ind w:left="0" w:right="1134"/>
        <w:rPr>
          <w:rStyle w:val="default"/>
          <w:rFonts w:cs="FrankRuehl" w:hint="cs"/>
          <w:rtl/>
        </w:rPr>
      </w:pPr>
      <w:bookmarkStart w:id="34" w:name="Seif14"/>
      <w:bookmarkEnd w:id="34"/>
      <w:r>
        <w:rPr>
          <w:lang w:val="he-IL"/>
        </w:rPr>
        <w:pict>
          <v:rect id="_x0000_s2088" style="position:absolute;left:0;text-align:left;margin-left:464.5pt;margin-top:8.05pt;width:75.05pt;height:14.15pt;z-index:251569664" o:allowincell="f" filled="f" stroked="f" strokecolor="lime" strokeweight=".25pt">
            <v:textbox style="mso-next-textbox:#_x0000_s2088"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הכבאי בתפקיד</w:t>
                  </w:r>
                </w:p>
              </w:txbxContent>
            </v:textbox>
            <w10:anchorlock/>
          </v:rect>
        </w:pict>
      </w:r>
      <w:r>
        <w:rPr>
          <w:rStyle w:val="big-number"/>
          <w:rFonts w:cs="Miriam" w:hint="cs"/>
          <w:rtl/>
        </w:rPr>
        <w:t>1</w:t>
      </w:r>
      <w:r w:rsidR="0060625E">
        <w:rPr>
          <w:rStyle w:val="big-number"/>
          <w:rFonts w:cs="Miriam" w:hint="cs"/>
          <w:rtl/>
        </w:rPr>
        <w:t>4</w:t>
      </w:r>
      <w:r w:rsidRPr="00301EEF">
        <w:rPr>
          <w:rStyle w:val="default"/>
          <w:rFonts w:cs="FrankRuehl"/>
          <w:rtl/>
        </w:rPr>
        <w:t>.</w:t>
      </w:r>
      <w:r w:rsidRPr="00301EEF">
        <w:rPr>
          <w:rStyle w:val="default"/>
          <w:rFonts w:cs="FrankRuehl"/>
          <w:rtl/>
        </w:rPr>
        <w:tab/>
      </w:r>
      <w:r w:rsidR="00BC41D6">
        <w:rPr>
          <w:rStyle w:val="default"/>
          <w:rFonts w:cs="FrankRuehl" w:hint="cs"/>
          <w:rtl/>
        </w:rPr>
        <w:t>על אף האמור בכל דין, כבאי, כשהוא בישראל, רואים אותו, לכל עניין לפי חוק זה, כנמצא זמין לתפקיד, ומותר בכל עת להורות על התייצבותו ומילוי תפקידו בכל מקום בהתאם להוראות הנציב</w:t>
      </w:r>
      <w:r w:rsidR="00370475">
        <w:rPr>
          <w:rStyle w:val="default"/>
          <w:rFonts w:cs="FrankRuehl" w:hint="cs"/>
          <w:rtl/>
        </w:rPr>
        <w:t>.</w:t>
      </w:r>
    </w:p>
    <w:p w:rsidR="00301EEF" w:rsidRDefault="00301EEF" w:rsidP="00BC41D6">
      <w:pPr>
        <w:pStyle w:val="P00"/>
        <w:spacing w:before="72"/>
        <w:ind w:left="0" w:right="1134"/>
        <w:rPr>
          <w:rStyle w:val="default"/>
          <w:rFonts w:cs="FrankRuehl" w:hint="cs"/>
          <w:rtl/>
        </w:rPr>
      </w:pPr>
      <w:bookmarkStart w:id="35" w:name="Seif15"/>
      <w:bookmarkEnd w:id="35"/>
      <w:r>
        <w:rPr>
          <w:lang w:val="he-IL"/>
        </w:rPr>
        <w:pict>
          <v:rect id="_x0000_s2089" style="position:absolute;left:0;text-align:left;margin-left:464.5pt;margin-top:8.05pt;width:75.05pt;height:13.05pt;z-index:251570688" o:allowincell="f" filled="f" stroked="f" strokecolor="lime" strokeweight=".25pt">
            <v:textbox style="mso-next-textbox:#_x0000_s2089"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מדים ותגי זיהוי</w:t>
                  </w:r>
                </w:p>
              </w:txbxContent>
            </v:textbox>
            <w10:anchorlock/>
          </v:rect>
        </w:pict>
      </w:r>
      <w:r>
        <w:rPr>
          <w:rStyle w:val="big-number"/>
          <w:rFonts w:cs="Miriam" w:hint="cs"/>
          <w:rtl/>
        </w:rPr>
        <w:t>1</w:t>
      </w:r>
      <w:r w:rsidR="00370475">
        <w:rPr>
          <w:rStyle w:val="big-number"/>
          <w:rFonts w:cs="Miriam" w:hint="cs"/>
          <w:rtl/>
        </w:rPr>
        <w:t>5</w:t>
      </w:r>
      <w:r w:rsidRPr="00301EEF">
        <w:rPr>
          <w:rStyle w:val="default"/>
          <w:rFonts w:cs="FrankRuehl"/>
          <w:rtl/>
        </w:rPr>
        <w:t>.</w:t>
      </w:r>
      <w:r w:rsidRPr="00301EEF">
        <w:rPr>
          <w:rStyle w:val="default"/>
          <w:rFonts w:cs="FrankRuehl"/>
          <w:rtl/>
        </w:rPr>
        <w:tab/>
      </w:r>
      <w:r w:rsidR="00370475">
        <w:rPr>
          <w:rStyle w:val="default"/>
          <w:rFonts w:cs="FrankRuehl" w:hint="cs"/>
          <w:rtl/>
        </w:rPr>
        <w:t>(א)</w:t>
      </w:r>
      <w:r w:rsidR="00370475">
        <w:rPr>
          <w:rStyle w:val="default"/>
          <w:rFonts w:cs="FrankRuehl" w:hint="cs"/>
          <w:rtl/>
        </w:rPr>
        <w:tab/>
      </w:r>
      <w:r w:rsidR="00BC41D6">
        <w:rPr>
          <w:rStyle w:val="default"/>
          <w:rFonts w:cs="FrankRuehl" w:hint="cs"/>
          <w:rtl/>
        </w:rPr>
        <w:t>בשעת מילוי תפקידו יהיה כבאי לבוש מדים בהתאם להוראות הרשות, יענוד תג זיהוי גלוי לעין הנושא את שמו ושם משפחתו, ויישא עמו את תעודת המינוי שלו ככבאי</w:t>
      </w:r>
      <w:r w:rsidR="00AD484D">
        <w:rPr>
          <w:rStyle w:val="default"/>
          <w:rFonts w:cs="FrankRuehl" w:hint="cs"/>
          <w:rtl/>
        </w:rPr>
        <w:t>.</w:t>
      </w:r>
    </w:p>
    <w:p w:rsidR="00BC41D6" w:rsidRDefault="00BC41D6" w:rsidP="00BC41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כבאי המשתמש בסמכויותיו לפי חוק זה כלפי אדם, יציג את תעודת המינוי שלו מיד עם דרישתו של אותו אדם.</w:t>
      </w:r>
    </w:p>
    <w:p w:rsidR="00BC41D6" w:rsidRDefault="00BC41D6" w:rsidP="00BC41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כבאי ימסור את פרטי זהותו לבקשת כל אדם בכל עניין הקשור להיותו כבאי.</w:t>
      </w:r>
    </w:p>
    <w:p w:rsidR="00BC41D6" w:rsidRDefault="00BC41D6" w:rsidP="00BC41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החובות לפי סעיפים קטנים (א) עד (ג) לא יחולו בנסיבות שבהן קיימת סכנה לפגיעה בחיי אדם או ברכוש.</w:t>
      </w:r>
    </w:p>
    <w:p w:rsidR="00BC41D6" w:rsidRDefault="00BC41D6" w:rsidP="00BC41D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חלפו הנסיבות שמנעו את מילוי החובות לפי סעיף זה, כאמור בסעיף קטן (ד), יקיים הכבאי את ההוראות האמורות, מוקדם ככל האפשר.</w:t>
      </w:r>
    </w:p>
    <w:p w:rsidR="00301EEF" w:rsidRDefault="00301EEF" w:rsidP="00BC41D6">
      <w:pPr>
        <w:pStyle w:val="P00"/>
        <w:spacing w:before="72"/>
        <w:ind w:left="0" w:right="1134"/>
        <w:rPr>
          <w:rStyle w:val="default"/>
          <w:rFonts w:cs="FrankRuehl" w:hint="cs"/>
          <w:rtl/>
        </w:rPr>
      </w:pPr>
      <w:bookmarkStart w:id="36" w:name="Seif16"/>
      <w:bookmarkEnd w:id="36"/>
      <w:r>
        <w:rPr>
          <w:lang w:val="he-IL"/>
        </w:rPr>
        <w:pict>
          <v:rect id="_x0000_s2090" style="position:absolute;left:0;text-align:left;margin-left:464.5pt;margin-top:8.05pt;width:75.05pt;height:27.6pt;z-index:251571712" o:allowincell="f" filled="f" stroked="f" strokecolor="lime" strokeweight=".25pt">
            <v:textbox style="mso-next-textbox:#_x0000_s2090"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עיטורים</w:t>
                  </w:r>
                </w:p>
                <w:p w:rsidR="001F0689" w:rsidRDefault="001F0689" w:rsidP="00301EEF">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w:t>
      </w:r>
      <w:r w:rsidR="00AD484D">
        <w:rPr>
          <w:rStyle w:val="big-number"/>
          <w:rFonts w:cs="Miriam" w:hint="cs"/>
          <w:rtl/>
        </w:rPr>
        <w:t>6</w:t>
      </w:r>
      <w:r w:rsidRPr="00301EEF">
        <w:rPr>
          <w:rStyle w:val="default"/>
          <w:rFonts w:cs="FrankRuehl"/>
          <w:rtl/>
        </w:rPr>
        <w:t>.</w:t>
      </w:r>
      <w:r w:rsidRPr="00301EEF">
        <w:rPr>
          <w:rStyle w:val="default"/>
          <w:rFonts w:cs="FrankRuehl"/>
          <w:rtl/>
        </w:rPr>
        <w:tab/>
      </w:r>
      <w:r w:rsidR="00BC41D6">
        <w:rPr>
          <w:rStyle w:val="default"/>
          <w:rFonts w:cs="FrankRuehl" w:hint="cs"/>
          <w:rtl/>
        </w:rPr>
        <w:t xml:space="preserve">חוק העיטורים במשטרת ישראל ובשירות בתי הסוהר, התשל"ב-1972, יחול גם על </w:t>
      </w:r>
      <w:r w:rsidR="0022719C">
        <w:rPr>
          <w:rStyle w:val="default"/>
          <w:rFonts w:cs="FrankRuehl" w:hint="cs"/>
          <w:rtl/>
        </w:rPr>
        <w:t>כבאים ומתנדבים, בשינויים אלה: בכל מקום בחוק האמור, במקום "המפכ"ל" יקראו "הנציב", במקום "שוטר" יקראו "כבאי" או "מתנדב" לפי העניין, במקום "פקודות קבע" יקראו "הוראות הרשות" ובמקום "המשטרה" יקראו "הרשות הארצית לכבאות והצלה"</w:t>
      </w:r>
      <w:r w:rsidR="001F0689">
        <w:rPr>
          <w:rStyle w:val="default"/>
          <w:rFonts w:cs="FrankRuehl" w:hint="cs"/>
          <w:rtl/>
        </w:rPr>
        <w:t xml:space="preserve"> </w:t>
      </w:r>
      <w:r w:rsidR="001F0689" w:rsidRPr="001F0689">
        <w:rPr>
          <w:rStyle w:val="default"/>
          <w:rFonts w:cs="FrankRuehl" w:hint="cs"/>
          <w:rtl/>
        </w:rPr>
        <w:t>ואולם לעניין סעיף 11א לחוק האמור, במקום "שוטר" יקראו "עובד הרשות"</w:t>
      </w:r>
      <w:r w:rsidR="00AD484D">
        <w:rPr>
          <w:rStyle w:val="default"/>
          <w:rFonts w:cs="FrankRuehl" w:hint="cs"/>
          <w:rtl/>
        </w:rPr>
        <w:t>.</w:t>
      </w:r>
    </w:p>
    <w:p w:rsidR="001F0689" w:rsidRPr="00975E72" w:rsidRDefault="001F0689" w:rsidP="001F0689">
      <w:pPr>
        <w:pStyle w:val="P00"/>
        <w:spacing w:before="0"/>
        <w:ind w:left="0" w:right="1134"/>
        <w:rPr>
          <w:rStyle w:val="default"/>
          <w:rFonts w:cs="FrankRuehl" w:hint="cs"/>
          <w:vanish/>
          <w:color w:val="FF0000"/>
          <w:sz w:val="20"/>
          <w:szCs w:val="20"/>
          <w:shd w:val="clear" w:color="auto" w:fill="FFFF99"/>
          <w:rtl/>
        </w:rPr>
      </w:pPr>
      <w:bookmarkStart w:id="37" w:name="Rov200"/>
      <w:r w:rsidRPr="00975E72">
        <w:rPr>
          <w:rStyle w:val="default"/>
          <w:rFonts w:cs="FrankRuehl" w:hint="cs"/>
          <w:vanish/>
          <w:color w:val="FF0000"/>
          <w:sz w:val="20"/>
          <w:szCs w:val="20"/>
          <w:shd w:val="clear" w:color="auto" w:fill="FFFF99"/>
          <w:rtl/>
        </w:rPr>
        <w:t>מיום 28.3.2017</w:t>
      </w:r>
    </w:p>
    <w:p w:rsidR="001F0689" w:rsidRPr="00975E72" w:rsidRDefault="001F0689" w:rsidP="001F0689">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5</w:t>
      </w:r>
    </w:p>
    <w:p w:rsidR="001F0689" w:rsidRPr="00975E72" w:rsidRDefault="001F0689" w:rsidP="001F0689">
      <w:pPr>
        <w:pStyle w:val="P00"/>
        <w:spacing w:before="0"/>
        <w:ind w:left="0" w:right="1134"/>
        <w:rPr>
          <w:rStyle w:val="default"/>
          <w:rFonts w:cs="FrankRuehl" w:hint="cs"/>
          <w:vanish/>
          <w:sz w:val="20"/>
          <w:szCs w:val="20"/>
          <w:shd w:val="clear" w:color="auto" w:fill="FFFF99"/>
          <w:rtl/>
        </w:rPr>
      </w:pPr>
      <w:hyperlink r:id="rId30" w:history="1">
        <w:r w:rsidRPr="00975E72">
          <w:rPr>
            <w:rStyle w:val="Hyperlink"/>
            <w:rFonts w:cs="FrankRuehl" w:hint="cs"/>
            <w:vanish/>
            <w:szCs w:val="20"/>
            <w:shd w:val="clear" w:color="auto" w:fill="FFFF99"/>
            <w:rtl/>
          </w:rPr>
          <w:t>ס"ח תשע"ז מס' 2617</w:t>
        </w:r>
      </w:hyperlink>
      <w:r w:rsidRPr="00975E72">
        <w:rPr>
          <w:rStyle w:val="default"/>
          <w:rFonts w:cs="FrankRuehl" w:hint="cs"/>
          <w:vanish/>
          <w:sz w:val="20"/>
          <w:szCs w:val="20"/>
          <w:shd w:val="clear" w:color="auto" w:fill="FFFF99"/>
          <w:rtl/>
        </w:rPr>
        <w:t xml:space="preserve"> מיום 28.3.2017 עמ' 514 (</w:t>
      </w:r>
      <w:hyperlink r:id="rId31" w:history="1">
        <w:r w:rsidRPr="00975E72">
          <w:rPr>
            <w:rStyle w:val="Hyperlink"/>
            <w:rFonts w:cs="FrankRuehl" w:hint="cs"/>
            <w:vanish/>
            <w:szCs w:val="20"/>
            <w:shd w:val="clear" w:color="auto" w:fill="FFFF99"/>
            <w:rtl/>
          </w:rPr>
          <w:t>ה"ח 690</w:t>
        </w:r>
      </w:hyperlink>
      <w:r w:rsidRPr="00975E72">
        <w:rPr>
          <w:rStyle w:val="default"/>
          <w:rFonts w:cs="FrankRuehl" w:hint="cs"/>
          <w:vanish/>
          <w:sz w:val="20"/>
          <w:szCs w:val="20"/>
          <w:shd w:val="clear" w:color="auto" w:fill="FFFF99"/>
          <w:rtl/>
        </w:rPr>
        <w:t>)</w:t>
      </w:r>
    </w:p>
    <w:p w:rsidR="001F0689" w:rsidRPr="001F0689" w:rsidRDefault="001F0689" w:rsidP="001F0689">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16</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חוק העיטורים במשטרת ישראל ובשירות בתי הסוהר, התשל"ב-1972, יחול גם על כבאים ומתנדבים, בשינויים אלה: בכל מקום בחוק האמור, במקום "המפכ"ל" יקראו "הנציב", במקום "שוטר" יקראו "כבאי" או "מתנדב" לפי העניין, במקום "פקודות קבע" יקראו "הוראות הרשות" ובמקום "המשטרה" יקראו "הרשות הארצית לכבאות והצלה" </w:t>
      </w:r>
      <w:r w:rsidRPr="00975E72">
        <w:rPr>
          <w:rStyle w:val="default"/>
          <w:rFonts w:cs="FrankRuehl" w:hint="cs"/>
          <w:vanish/>
          <w:sz w:val="22"/>
          <w:szCs w:val="22"/>
          <w:u w:val="single"/>
          <w:shd w:val="clear" w:color="auto" w:fill="FFFF99"/>
          <w:rtl/>
        </w:rPr>
        <w:t>ואולם לעניין סעיף 11א לחוק האמור, במקום "שוטר" יקראו "עובד הרשות"</w:t>
      </w:r>
      <w:r w:rsidRPr="00975E72">
        <w:rPr>
          <w:rStyle w:val="default"/>
          <w:rFonts w:cs="FrankRuehl" w:hint="cs"/>
          <w:vanish/>
          <w:sz w:val="22"/>
          <w:szCs w:val="22"/>
          <w:shd w:val="clear" w:color="auto" w:fill="FFFF99"/>
          <w:rtl/>
        </w:rPr>
        <w:t>.</w:t>
      </w:r>
      <w:bookmarkEnd w:id="37"/>
    </w:p>
    <w:p w:rsidR="0022719C" w:rsidRDefault="00DB0BFA" w:rsidP="0022719C">
      <w:pPr>
        <w:pStyle w:val="header-2"/>
        <w:ind w:left="0" w:right="1134"/>
        <w:rPr>
          <w:rFonts w:cs="Miriam" w:hint="cs"/>
          <w:rtl/>
        </w:rPr>
      </w:pPr>
      <w:bookmarkStart w:id="38" w:name="hed24"/>
      <w:bookmarkEnd w:id="38"/>
      <w:r>
        <w:rPr>
          <w:rFonts w:cs="Miriam" w:hint="cs"/>
          <w:rtl/>
          <w:lang w:eastAsia="en-US"/>
        </w:rPr>
        <w:pict>
          <v:shape id="_x0000_s2230" type="#_x0000_t202" style="position:absolute;left:0;text-align:left;margin-left:470.35pt;margin-top:12.75pt;width:1in;height:16.8pt;z-index:251708928" filled="f" stroked="f">
            <v:textbox inset="1mm,0,1mm,0">
              <w:txbxContent>
                <w:p w:rsidR="003A382B" w:rsidRDefault="003A382B" w:rsidP="00DB0BFA">
                  <w:pPr>
                    <w:spacing w:line="160" w:lineRule="exact"/>
                    <w:jc w:val="left"/>
                    <w:rPr>
                      <w:rFonts w:cs="Miriam" w:hint="cs"/>
                      <w:noProof/>
                      <w:sz w:val="18"/>
                      <w:szCs w:val="18"/>
                      <w:rtl/>
                    </w:rPr>
                  </w:pPr>
                  <w:r>
                    <w:rPr>
                      <w:rFonts w:cs="Miriam" w:hint="cs"/>
                      <w:sz w:val="18"/>
                      <w:szCs w:val="18"/>
                      <w:rtl/>
                    </w:rPr>
                    <w:t>(תיקון מס' 1) תשע"ד-2014</w:t>
                  </w:r>
                </w:p>
              </w:txbxContent>
            </v:textbox>
          </v:shape>
        </w:pict>
      </w:r>
      <w:r w:rsidR="0022719C" w:rsidRPr="0022719C">
        <w:rPr>
          <w:rFonts w:cs="Miriam" w:hint="cs"/>
          <w:rtl/>
        </w:rPr>
        <w:t>סימן ב': מתנדבים</w:t>
      </w:r>
      <w:r>
        <w:rPr>
          <w:rFonts w:cs="Miriam" w:hint="cs"/>
          <w:rtl/>
        </w:rPr>
        <w:t xml:space="preserve"> ומשרתים בשירות אזרחי-ביטחוני</w:t>
      </w:r>
    </w:p>
    <w:p w:rsidR="00DB0BFA" w:rsidRPr="00975E72" w:rsidRDefault="00DB0BFA" w:rsidP="00DB0BFA">
      <w:pPr>
        <w:pStyle w:val="P00"/>
        <w:spacing w:before="0"/>
        <w:ind w:left="0" w:right="1134"/>
        <w:rPr>
          <w:rStyle w:val="default"/>
          <w:rFonts w:cs="FrankRuehl" w:hint="cs"/>
          <w:vanish/>
          <w:color w:val="FF0000"/>
          <w:sz w:val="20"/>
          <w:szCs w:val="20"/>
          <w:shd w:val="clear" w:color="auto" w:fill="FFFF99"/>
          <w:rtl/>
        </w:rPr>
      </w:pPr>
      <w:bookmarkStart w:id="39" w:name="Rov144"/>
      <w:r w:rsidRPr="00975E72">
        <w:rPr>
          <w:rStyle w:val="default"/>
          <w:rFonts w:cs="FrankRuehl" w:hint="cs"/>
          <w:vanish/>
          <w:color w:val="FF0000"/>
          <w:sz w:val="20"/>
          <w:szCs w:val="20"/>
          <w:shd w:val="clear" w:color="auto" w:fill="FFFF99"/>
          <w:rtl/>
        </w:rPr>
        <w:t>מיום 19.3.2014</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1</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hyperlink r:id="rId32" w:history="1">
        <w:r w:rsidRPr="00975E72">
          <w:rPr>
            <w:rStyle w:val="Hyperlink"/>
            <w:rFonts w:cs="FrankRuehl" w:hint="cs"/>
            <w:vanish/>
            <w:szCs w:val="20"/>
            <w:shd w:val="clear" w:color="auto" w:fill="FFFF99"/>
            <w:rtl/>
          </w:rPr>
          <w:t>ס"ח תשע"ד מס' 2442</w:t>
        </w:r>
      </w:hyperlink>
      <w:r w:rsidRPr="00975E72">
        <w:rPr>
          <w:rStyle w:val="default"/>
          <w:rFonts w:cs="FrankRuehl" w:hint="cs"/>
          <w:vanish/>
          <w:sz w:val="20"/>
          <w:szCs w:val="20"/>
          <w:shd w:val="clear" w:color="auto" w:fill="FFFF99"/>
          <w:rtl/>
        </w:rPr>
        <w:t xml:space="preserve"> מיום 19.3.2014 עמ' 396 (</w:t>
      </w:r>
      <w:hyperlink r:id="rId33" w:history="1">
        <w:r w:rsidRPr="00975E72">
          <w:rPr>
            <w:rStyle w:val="Hyperlink"/>
            <w:rFonts w:cs="FrankRuehl" w:hint="cs"/>
            <w:vanish/>
            <w:szCs w:val="20"/>
            <w:shd w:val="clear" w:color="auto" w:fill="FFFF99"/>
            <w:rtl/>
          </w:rPr>
          <w:t>ה"ח 787</w:t>
        </w:r>
      </w:hyperlink>
      <w:r w:rsidRPr="00975E72">
        <w:rPr>
          <w:rStyle w:val="default"/>
          <w:rFonts w:cs="FrankRuehl" w:hint="cs"/>
          <w:vanish/>
          <w:sz w:val="20"/>
          <w:szCs w:val="20"/>
          <w:shd w:val="clear" w:color="auto" w:fill="FFFF99"/>
          <w:rtl/>
        </w:rPr>
        <w:t>)</w:t>
      </w:r>
    </w:p>
    <w:p w:rsidR="00DB0BFA" w:rsidRPr="00DB0BFA" w:rsidRDefault="00DB0BFA" w:rsidP="00DB0BFA">
      <w:pPr>
        <w:pStyle w:val="P00"/>
        <w:ind w:left="0" w:right="1134"/>
        <w:rPr>
          <w:rStyle w:val="default"/>
          <w:rFonts w:cs="Miriam" w:hint="cs"/>
          <w:sz w:val="2"/>
          <w:szCs w:val="2"/>
          <w:u w:val="single"/>
          <w:rtl/>
        </w:rPr>
      </w:pPr>
      <w:r w:rsidRPr="00975E72">
        <w:rPr>
          <w:rStyle w:val="default"/>
          <w:rFonts w:cs="Miriam" w:hint="cs"/>
          <w:vanish/>
          <w:sz w:val="18"/>
          <w:szCs w:val="18"/>
          <w:shd w:val="clear" w:color="auto" w:fill="FFFF99"/>
          <w:rtl/>
        </w:rPr>
        <w:t xml:space="preserve">סימן ב': מתנדבים </w:t>
      </w:r>
      <w:r w:rsidRPr="00975E72">
        <w:rPr>
          <w:rStyle w:val="default"/>
          <w:rFonts w:cs="Miriam" w:hint="cs"/>
          <w:vanish/>
          <w:sz w:val="18"/>
          <w:szCs w:val="18"/>
          <w:u w:val="single"/>
          <w:shd w:val="clear" w:color="auto" w:fill="FFFF99"/>
          <w:rtl/>
        </w:rPr>
        <w:t>ומשרתים בשירות אזרחי-ביטחוני</w:t>
      </w:r>
      <w:bookmarkEnd w:id="39"/>
    </w:p>
    <w:p w:rsidR="00301EEF" w:rsidRDefault="00301EEF" w:rsidP="0022719C">
      <w:pPr>
        <w:pStyle w:val="P00"/>
        <w:spacing w:before="72"/>
        <w:ind w:left="0" w:right="1134"/>
        <w:rPr>
          <w:rStyle w:val="default"/>
          <w:rFonts w:cs="FrankRuehl" w:hint="cs"/>
          <w:rtl/>
        </w:rPr>
      </w:pPr>
      <w:bookmarkStart w:id="40" w:name="Seif17"/>
      <w:bookmarkEnd w:id="40"/>
      <w:r>
        <w:rPr>
          <w:lang w:val="he-IL"/>
        </w:rPr>
        <w:pict>
          <v:rect id="_x0000_s2091" style="position:absolute;left:0;text-align:left;margin-left:464.5pt;margin-top:8.05pt;width:75.05pt;height:11.4pt;z-index:251572736" o:allowincell="f" filled="f" stroked="f" strokecolor="lime" strokeweight=".25pt">
            <v:textbox style="mso-next-textbox:#_x0000_s2091"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מתנדבים</w:t>
                  </w:r>
                </w:p>
              </w:txbxContent>
            </v:textbox>
            <w10:anchorlock/>
          </v:rect>
        </w:pict>
      </w:r>
      <w:r>
        <w:rPr>
          <w:rStyle w:val="big-number"/>
          <w:rFonts w:cs="Miriam" w:hint="cs"/>
          <w:rtl/>
        </w:rPr>
        <w:t>1</w:t>
      </w:r>
      <w:r w:rsidR="00AD484D">
        <w:rPr>
          <w:rStyle w:val="big-number"/>
          <w:rFonts w:cs="Miriam" w:hint="cs"/>
          <w:rtl/>
        </w:rPr>
        <w:t>7</w:t>
      </w:r>
      <w:r w:rsidRPr="00301EEF">
        <w:rPr>
          <w:rStyle w:val="default"/>
          <w:rFonts w:cs="FrankRuehl"/>
          <w:rtl/>
        </w:rPr>
        <w:t>.</w:t>
      </w:r>
      <w:r w:rsidRPr="00301EEF">
        <w:rPr>
          <w:rStyle w:val="default"/>
          <w:rFonts w:cs="FrankRuehl"/>
          <w:rtl/>
        </w:rPr>
        <w:tab/>
      </w:r>
      <w:r w:rsidR="00AD484D">
        <w:rPr>
          <w:rStyle w:val="default"/>
          <w:rFonts w:cs="FrankRuehl" w:hint="cs"/>
          <w:rtl/>
        </w:rPr>
        <w:t>(א)</w:t>
      </w:r>
      <w:r w:rsidR="00AD484D">
        <w:rPr>
          <w:rStyle w:val="default"/>
          <w:rFonts w:cs="FrankRuehl" w:hint="cs"/>
          <w:rtl/>
        </w:rPr>
        <w:tab/>
      </w:r>
      <w:r w:rsidR="0022719C">
        <w:rPr>
          <w:rStyle w:val="default"/>
          <w:rFonts w:cs="FrankRuehl" w:hint="cs"/>
          <w:rtl/>
        </w:rPr>
        <w:t>רשות הכבאות וההצלה רשאית להסתייע במתנדבים מישראל ומחוצה לה</w:t>
      </w:r>
      <w:r w:rsidR="00AD484D">
        <w:rPr>
          <w:rStyle w:val="default"/>
          <w:rFonts w:cs="FrankRuehl" w:hint="cs"/>
          <w:rtl/>
        </w:rPr>
        <w:t>.</w:t>
      </w:r>
    </w:p>
    <w:p w:rsidR="0022719C" w:rsidRDefault="0022719C" w:rsidP="0022719C">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יחידת כבאים יכול שתהיה מורכבת מכבאים, ממתנדבים או משניהם כאחד (בסימן זה </w:t>
      </w:r>
      <w:r>
        <w:rPr>
          <w:rStyle w:val="default"/>
          <w:rFonts w:cs="FrankRuehl"/>
          <w:rtl/>
        </w:rPr>
        <w:t>–</w:t>
      </w:r>
      <w:r>
        <w:rPr>
          <w:rStyle w:val="default"/>
          <w:rFonts w:cs="FrankRuehl" w:hint="cs"/>
          <w:rtl/>
        </w:rPr>
        <w:t xml:space="preserve"> יחידה);</w:t>
      </w:r>
    </w:p>
    <w:p w:rsidR="0022719C" w:rsidRDefault="0022719C" w:rsidP="002271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הנציב רשאי להקים יחידה שתהיה מורכבת ממתנדבים בלבד, בכפוף לאמות מידה שיקבע; בקביעת אמות מידה כאמור יביא הנציב בחשבון, בין השאר, את מיקומה המתבקש של היחידה, ריחוקה מתחנות כיבוי, קרבתה ליער או לחורש ורמת הסיכון הנובעת מכל אלה.</w:t>
      </w:r>
    </w:p>
    <w:p w:rsidR="0022719C" w:rsidRDefault="0022719C" w:rsidP="002271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מחוז רשאי למנות אדם להיות מתנדב אם התקיימו בו כל אלה:</w:t>
      </w:r>
    </w:p>
    <w:p w:rsidR="0022719C" w:rsidRDefault="0022719C" w:rsidP="002271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מלאו לו 15 שנים ואולם אם טרם מלאו לו 18 שנים </w:t>
      </w:r>
      <w:r>
        <w:rPr>
          <w:rStyle w:val="default"/>
          <w:rFonts w:cs="FrankRuehl"/>
          <w:rtl/>
        </w:rPr>
        <w:t>–</w:t>
      </w:r>
      <w:r>
        <w:rPr>
          <w:rStyle w:val="default"/>
          <w:rFonts w:cs="FrankRuehl" w:hint="cs"/>
          <w:rtl/>
        </w:rPr>
        <w:t xml:space="preserve"> הציג כתב הסכמה מאת הוריו או מאת אפוטרופסו;</w:t>
      </w:r>
    </w:p>
    <w:p w:rsidR="0022719C" w:rsidRDefault="0022719C" w:rsidP="002271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עומד בתנאי כשירות כפי שקבע השר, לעניין השכלה, הכשרה מעשית ומקצועית, כושר גופני, מצב בריאותי ועמידה בבחינות; בתקנות לפי פסקה זו רשאי השר לקבוע תנאים שונים לפי סוגי מתנדבים שקבע, לרבות לעניין גילם;</w:t>
      </w:r>
    </w:p>
    <w:p w:rsidR="0022719C" w:rsidRDefault="0022719C" w:rsidP="002271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הורשע בעבירה פלילית או בעבירת משמעת, שמפאת מהותה, חומרתה או נסיבותיה אין הוא ראוי להיות מתנדב;</w:t>
      </w:r>
    </w:p>
    <w:p w:rsidR="0022719C" w:rsidRDefault="0022719C" w:rsidP="0022719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ועדת בוחנים שמינה הנציב המליצה על מינויו כמתנדב.</w:t>
      </w:r>
    </w:p>
    <w:p w:rsidR="0022719C" w:rsidRDefault="0022719C" w:rsidP="002271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באירוע כבאות והצלה, כאשר קיים חשש לפגיעה מיידית בחיי אדם או ברכוש, יהיו נתונות למתנדב בעת מילוי תפקידו סמכויות אלה:</w:t>
      </w:r>
    </w:p>
    <w:p w:rsidR="0022719C" w:rsidRDefault="0022719C" w:rsidP="002271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כשהוא פועל בנוכחות כבאי ולשם סיוע לו </w:t>
      </w:r>
      <w:r>
        <w:rPr>
          <w:rStyle w:val="default"/>
          <w:rFonts w:cs="FrankRuehl"/>
          <w:rtl/>
        </w:rPr>
        <w:t>–</w:t>
      </w:r>
      <w:r>
        <w:rPr>
          <w:rStyle w:val="default"/>
          <w:rFonts w:cs="FrankRuehl" w:hint="cs"/>
          <w:rtl/>
        </w:rPr>
        <w:t xml:space="preserve"> כל הסמכויות לפי סעיף 21;</w:t>
      </w:r>
    </w:p>
    <w:p w:rsidR="0022719C" w:rsidRDefault="0022719C" w:rsidP="002271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ביחידה שאישר הנציב לעניין זה </w:t>
      </w:r>
      <w:r>
        <w:rPr>
          <w:rStyle w:val="default"/>
          <w:rFonts w:cs="FrankRuehl"/>
          <w:rtl/>
        </w:rPr>
        <w:t>–</w:t>
      </w:r>
    </w:p>
    <w:p w:rsidR="0022719C" w:rsidRDefault="0022719C" w:rsidP="0022719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עד בואו של כבאי </w:t>
      </w:r>
      <w:r>
        <w:rPr>
          <w:rStyle w:val="default"/>
          <w:rFonts w:cs="FrankRuehl"/>
          <w:rtl/>
        </w:rPr>
        <w:t>–</w:t>
      </w:r>
      <w:r>
        <w:rPr>
          <w:rStyle w:val="default"/>
          <w:rFonts w:cs="FrankRuehl" w:hint="cs"/>
          <w:rtl/>
        </w:rPr>
        <w:t xml:space="preserve"> כל הסמכויות לפי סעיפים 21 ו-22;</w:t>
      </w:r>
    </w:p>
    <w:p w:rsidR="0022719C" w:rsidRDefault="0022719C" w:rsidP="0022719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לאחר הגעת כבאי, בנוכחותו ולשם סיוע לו </w:t>
      </w:r>
      <w:r>
        <w:rPr>
          <w:rStyle w:val="default"/>
          <w:rFonts w:cs="FrankRuehl"/>
          <w:rtl/>
        </w:rPr>
        <w:t>–</w:t>
      </w:r>
      <w:r>
        <w:rPr>
          <w:rStyle w:val="default"/>
          <w:rFonts w:cs="FrankRuehl" w:hint="cs"/>
          <w:rtl/>
        </w:rPr>
        <w:t xml:space="preserve"> כל הסמכויות לפי סעיף 21.</w:t>
      </w:r>
    </w:p>
    <w:p w:rsidR="00301EEF" w:rsidRDefault="00301EEF" w:rsidP="0022719C">
      <w:pPr>
        <w:pStyle w:val="P00"/>
        <w:spacing w:before="72"/>
        <w:ind w:left="0" w:right="1134"/>
        <w:rPr>
          <w:rStyle w:val="default"/>
          <w:rFonts w:cs="FrankRuehl" w:hint="cs"/>
          <w:rtl/>
        </w:rPr>
      </w:pPr>
      <w:bookmarkStart w:id="41" w:name="Seif18"/>
      <w:bookmarkEnd w:id="41"/>
      <w:r>
        <w:rPr>
          <w:lang w:val="he-IL"/>
        </w:rPr>
        <w:pict>
          <v:rect id="_x0000_s2092" style="position:absolute;left:0;text-align:left;margin-left:464.5pt;margin-top:8.05pt;width:75.05pt;height:14.25pt;z-index:251573760" o:allowincell="f" filled="f" stroked="f" strokecolor="lime" strokeweight=".25pt">
            <v:textbox style="mso-next-textbox:#_x0000_s2092"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דין משמעתי</w:t>
                  </w:r>
                </w:p>
              </w:txbxContent>
            </v:textbox>
            <w10:anchorlock/>
          </v:rect>
        </w:pict>
      </w:r>
      <w:r>
        <w:rPr>
          <w:rStyle w:val="big-number"/>
          <w:rFonts w:cs="Miriam" w:hint="cs"/>
          <w:rtl/>
        </w:rPr>
        <w:t>1</w:t>
      </w:r>
      <w:r w:rsidR="00AD484D">
        <w:rPr>
          <w:rStyle w:val="big-number"/>
          <w:rFonts w:cs="Miriam" w:hint="cs"/>
          <w:rtl/>
        </w:rPr>
        <w:t>8</w:t>
      </w:r>
      <w:r w:rsidRPr="00301EEF">
        <w:rPr>
          <w:rStyle w:val="default"/>
          <w:rFonts w:cs="FrankRuehl"/>
          <w:rtl/>
        </w:rPr>
        <w:t>.</w:t>
      </w:r>
      <w:r w:rsidRPr="00301EEF">
        <w:rPr>
          <w:rStyle w:val="default"/>
          <w:rFonts w:cs="FrankRuehl"/>
          <w:rtl/>
        </w:rPr>
        <w:tab/>
      </w:r>
      <w:r w:rsidR="00151A33">
        <w:rPr>
          <w:rStyle w:val="default"/>
          <w:rFonts w:cs="FrankRuehl" w:hint="cs"/>
          <w:rtl/>
        </w:rPr>
        <w:t>(א)</w:t>
      </w:r>
      <w:r w:rsidR="00151A33">
        <w:rPr>
          <w:rStyle w:val="default"/>
          <w:rFonts w:cs="FrankRuehl" w:hint="cs"/>
          <w:rtl/>
        </w:rPr>
        <w:tab/>
      </w:r>
      <w:r w:rsidR="0022719C">
        <w:rPr>
          <w:rStyle w:val="default"/>
          <w:rFonts w:cs="FrankRuehl" w:hint="cs"/>
          <w:rtl/>
        </w:rPr>
        <w:t>על מתנדב לא יחול חוק שירות המדינה (משמעת), ויחול עליו דין משמעתי בהתאם להוראות לפי חוק שירותי הכבאות, כל עוד הן עומדות בתוקפן לפי הוראות סעיף 147(ג)</w:t>
      </w:r>
      <w:r w:rsidR="00151A33">
        <w:rPr>
          <w:rStyle w:val="default"/>
          <w:rFonts w:cs="FrankRuehl" w:hint="cs"/>
          <w:rtl/>
        </w:rPr>
        <w:t>.</w:t>
      </w:r>
    </w:p>
    <w:p w:rsidR="0022719C" w:rsidRDefault="00123658" w:rsidP="00123658">
      <w:pPr>
        <w:pStyle w:val="P00"/>
        <w:spacing w:before="72"/>
        <w:ind w:left="0" w:right="1134"/>
        <w:rPr>
          <w:rStyle w:val="default"/>
          <w:rFonts w:cs="FrankRuehl" w:hint="cs"/>
          <w:rtl/>
        </w:rPr>
      </w:pPr>
      <w:r>
        <w:rPr>
          <w:rFonts w:cs="FrankRuehl" w:hint="cs"/>
          <w:sz w:val="26"/>
          <w:rtl/>
          <w:lang w:eastAsia="en-US"/>
        </w:rPr>
        <w:pict>
          <v:shape id="_x0000_s2239" type="#_x0000_t202" style="position:absolute;left:0;text-align:left;margin-left:470.35pt;margin-top:7.1pt;width:1in;height:16.8pt;z-index:251713024" filled="f" stroked="f">
            <v:textbox inset="1mm,0,1mm,0">
              <w:txbxContent>
                <w:p w:rsidR="003A382B" w:rsidRDefault="003A382B" w:rsidP="00123658">
                  <w:pPr>
                    <w:spacing w:line="160" w:lineRule="exact"/>
                    <w:jc w:val="left"/>
                    <w:rPr>
                      <w:rFonts w:cs="Miriam" w:hint="cs"/>
                      <w:noProof/>
                      <w:sz w:val="18"/>
                      <w:szCs w:val="18"/>
                      <w:rtl/>
                    </w:rPr>
                  </w:pPr>
                  <w:r>
                    <w:rPr>
                      <w:rFonts w:cs="Miriam" w:hint="cs"/>
                      <w:sz w:val="18"/>
                      <w:szCs w:val="18"/>
                      <w:rtl/>
                    </w:rPr>
                    <w:t>(תיקון מס' 3) תשע"ו-2016</w:t>
                  </w:r>
                </w:p>
              </w:txbxContent>
            </v:textbox>
            <w10:anchorlock/>
          </v:shape>
        </w:pict>
      </w:r>
      <w:r w:rsidR="0022719C">
        <w:rPr>
          <w:rStyle w:val="default"/>
          <w:rFonts w:cs="FrankRuehl" w:hint="cs"/>
          <w:rtl/>
        </w:rPr>
        <w:tab/>
        <w:t>(ב)</w:t>
      </w:r>
      <w:r w:rsidR="0022719C">
        <w:rPr>
          <w:rStyle w:val="default"/>
          <w:rFonts w:cs="FrankRuehl" w:hint="cs"/>
          <w:rtl/>
        </w:rPr>
        <w:tab/>
        <w:t xml:space="preserve">מפקד יחידה שהוא כבאי יהיה מוסמך להעמיד לדין משמעתי מתנדב בעבירה שנקבעה לפי חוק שירותי הכבאות כאמור בסעיף קטן (א), ולהטיל עליו עונש של </w:t>
      </w:r>
      <w:r w:rsidRPr="00123658">
        <w:rPr>
          <w:rStyle w:val="default"/>
          <w:rFonts w:cs="FrankRuehl" w:hint="cs"/>
          <w:rtl/>
        </w:rPr>
        <w:t>התראה, נזיפה, הגבלת התנדבותו או הפסקתה</w:t>
      </w:r>
      <w:r w:rsidR="0022719C">
        <w:rPr>
          <w:rStyle w:val="default"/>
          <w:rFonts w:cs="FrankRuehl" w:hint="cs"/>
          <w:rtl/>
        </w:rPr>
        <w:t>, בלבד.</w:t>
      </w:r>
    </w:p>
    <w:p w:rsidR="00123658" w:rsidRPr="00975E72" w:rsidRDefault="00123658" w:rsidP="00123658">
      <w:pPr>
        <w:pStyle w:val="P00"/>
        <w:spacing w:before="0"/>
        <w:ind w:left="0" w:right="1134"/>
        <w:rPr>
          <w:rStyle w:val="default"/>
          <w:rFonts w:cs="FrankRuehl" w:hint="cs"/>
          <w:vanish/>
          <w:color w:val="FF0000"/>
          <w:sz w:val="20"/>
          <w:szCs w:val="20"/>
          <w:shd w:val="clear" w:color="auto" w:fill="FFFF99"/>
          <w:rtl/>
        </w:rPr>
      </w:pPr>
      <w:bookmarkStart w:id="42" w:name="Rov168"/>
      <w:r w:rsidRPr="00975E72">
        <w:rPr>
          <w:rStyle w:val="default"/>
          <w:rFonts w:cs="FrankRuehl" w:hint="cs"/>
          <w:vanish/>
          <w:color w:val="FF0000"/>
          <w:sz w:val="20"/>
          <w:szCs w:val="20"/>
          <w:shd w:val="clear" w:color="auto" w:fill="FFFF99"/>
          <w:rtl/>
        </w:rPr>
        <w:t>מיום 11.8.2016</w:t>
      </w:r>
    </w:p>
    <w:p w:rsidR="00123658" w:rsidRPr="00975E72" w:rsidRDefault="00123658" w:rsidP="00123658">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123658" w:rsidRPr="00975E72" w:rsidRDefault="00123658" w:rsidP="00123658">
      <w:pPr>
        <w:pStyle w:val="P00"/>
        <w:spacing w:before="0"/>
        <w:ind w:left="0" w:right="1134"/>
        <w:rPr>
          <w:rStyle w:val="default"/>
          <w:rFonts w:cs="FrankRuehl" w:hint="cs"/>
          <w:vanish/>
          <w:sz w:val="20"/>
          <w:szCs w:val="20"/>
          <w:shd w:val="clear" w:color="auto" w:fill="FFFF99"/>
          <w:rtl/>
        </w:rPr>
      </w:pPr>
      <w:hyperlink r:id="rId34"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35"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123658" w:rsidRPr="00123658" w:rsidRDefault="00123658" w:rsidP="00123658">
      <w:pPr>
        <w:pStyle w:val="P00"/>
        <w:spacing w:before="72"/>
        <w:ind w:left="0" w:right="1134"/>
        <w:rPr>
          <w:rStyle w:val="default"/>
          <w:rFonts w:cs="FrankRuehl" w:hint="cs"/>
          <w:sz w:val="2"/>
          <w:szCs w:val="2"/>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מפקד יחידה שהוא כבאי יהיה מוסמך להעמיד לדין משמעתי מתנדב בעבירה שנקבעה לפי חוק שירותי הכבאות כאמור בסעיף קטן (א), ולהטיל עליו עונש של </w:t>
      </w:r>
      <w:r w:rsidRPr="00975E72">
        <w:rPr>
          <w:rStyle w:val="default"/>
          <w:rFonts w:cs="FrankRuehl" w:hint="cs"/>
          <w:strike/>
          <w:vanish/>
          <w:sz w:val="22"/>
          <w:szCs w:val="22"/>
          <w:shd w:val="clear" w:color="auto" w:fill="FFFF99"/>
          <w:rtl/>
        </w:rPr>
        <w:t>התראה או נזיפה או להפסיק את התנדבותו</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התראה, נזיפה, הגבלת התנדבותו או הפסקתה</w:t>
      </w:r>
      <w:r w:rsidRPr="00975E72">
        <w:rPr>
          <w:rStyle w:val="default"/>
          <w:rFonts w:cs="FrankRuehl" w:hint="cs"/>
          <w:vanish/>
          <w:sz w:val="22"/>
          <w:szCs w:val="22"/>
          <w:shd w:val="clear" w:color="auto" w:fill="FFFF99"/>
          <w:rtl/>
        </w:rPr>
        <w:t>, בלבד.</w:t>
      </w:r>
      <w:bookmarkEnd w:id="42"/>
    </w:p>
    <w:p w:rsidR="00301EEF" w:rsidRDefault="00301EEF" w:rsidP="0022719C">
      <w:pPr>
        <w:pStyle w:val="P00"/>
        <w:spacing w:before="72"/>
        <w:ind w:left="0" w:right="1134"/>
        <w:rPr>
          <w:rStyle w:val="default"/>
          <w:rFonts w:cs="FrankRuehl" w:hint="cs"/>
          <w:rtl/>
        </w:rPr>
      </w:pPr>
      <w:bookmarkStart w:id="43" w:name="Seif19"/>
      <w:bookmarkEnd w:id="43"/>
      <w:r>
        <w:rPr>
          <w:lang w:val="he-IL"/>
        </w:rPr>
        <w:pict>
          <v:rect id="_x0000_s2093" style="position:absolute;left:0;text-align:left;margin-left:464.5pt;margin-top:8.05pt;width:75.05pt;height:26.05pt;z-index:251574784" o:allowincell="f" filled="f" stroked="f" strokecolor="lime" strokeweight=".25pt">
            <v:textbox style="mso-next-textbox:#_x0000_s2093"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העדר זכאות לשכר והעדר יחסי עובד ומעביד</w:t>
                  </w:r>
                </w:p>
              </w:txbxContent>
            </v:textbox>
            <w10:anchorlock/>
          </v:rect>
        </w:pict>
      </w:r>
      <w:r>
        <w:rPr>
          <w:rStyle w:val="big-number"/>
          <w:rFonts w:cs="Miriam" w:hint="cs"/>
          <w:rtl/>
        </w:rPr>
        <w:t>1</w:t>
      </w:r>
      <w:r w:rsidR="003D091F">
        <w:rPr>
          <w:rStyle w:val="big-number"/>
          <w:rFonts w:cs="Miriam" w:hint="cs"/>
          <w:rtl/>
        </w:rPr>
        <w:t>9</w:t>
      </w:r>
      <w:r w:rsidRPr="00301EEF">
        <w:rPr>
          <w:rStyle w:val="default"/>
          <w:rFonts w:cs="FrankRuehl"/>
          <w:rtl/>
        </w:rPr>
        <w:t>.</w:t>
      </w:r>
      <w:r w:rsidRPr="00301EEF">
        <w:rPr>
          <w:rStyle w:val="default"/>
          <w:rFonts w:cs="FrankRuehl"/>
          <w:rtl/>
        </w:rPr>
        <w:tab/>
      </w:r>
      <w:r w:rsidR="0022719C">
        <w:rPr>
          <w:rStyle w:val="default"/>
          <w:rFonts w:cs="FrankRuehl" w:hint="cs"/>
          <w:rtl/>
        </w:rPr>
        <w:t>מתנדב לא יהיה זכאי לשכר או למשכורת בעד שירותו, ולא יתקיימו יחסי עובד ומעביד בינו ובין הרשות</w:t>
      </w:r>
      <w:r w:rsidR="003D091F">
        <w:rPr>
          <w:rStyle w:val="default"/>
          <w:rFonts w:cs="FrankRuehl" w:hint="cs"/>
          <w:rtl/>
        </w:rPr>
        <w:t>.</w:t>
      </w:r>
    </w:p>
    <w:p w:rsidR="00301EEF" w:rsidRDefault="00301EEF" w:rsidP="0022719C">
      <w:pPr>
        <w:pStyle w:val="P00"/>
        <w:spacing w:before="72"/>
        <w:ind w:left="0" w:right="1134"/>
        <w:rPr>
          <w:rStyle w:val="default"/>
          <w:rFonts w:cs="FrankRuehl" w:hint="cs"/>
          <w:rtl/>
        </w:rPr>
      </w:pPr>
      <w:bookmarkStart w:id="44" w:name="Seif20"/>
      <w:bookmarkEnd w:id="44"/>
      <w:r>
        <w:rPr>
          <w:lang w:val="he-IL"/>
        </w:rPr>
        <w:pict>
          <v:rect id="_x0000_s2094" style="position:absolute;left:0;text-align:left;margin-left:464.5pt;margin-top:8.05pt;width:75.05pt;height:21.1pt;z-index:251575808" o:allowincell="f" filled="f" stroked="f" strokecolor="lime" strokeweight=".25pt">
            <v:textbox style="mso-next-textbox:#_x0000_s2094"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תחולת חוק שירות הציבור (מתנות)</w:t>
                  </w:r>
                </w:p>
              </w:txbxContent>
            </v:textbox>
            <w10:anchorlock/>
          </v:rect>
        </w:pict>
      </w:r>
      <w:r>
        <w:rPr>
          <w:rStyle w:val="big-number"/>
          <w:rFonts w:cs="Miriam" w:hint="cs"/>
          <w:rtl/>
        </w:rPr>
        <w:t>20</w:t>
      </w:r>
      <w:r w:rsidRPr="00301EEF">
        <w:rPr>
          <w:rStyle w:val="default"/>
          <w:rFonts w:cs="FrankRuehl"/>
          <w:rtl/>
        </w:rPr>
        <w:t>.</w:t>
      </w:r>
      <w:r w:rsidRPr="00301EEF">
        <w:rPr>
          <w:rStyle w:val="default"/>
          <w:rFonts w:cs="FrankRuehl"/>
          <w:rtl/>
        </w:rPr>
        <w:tab/>
      </w:r>
      <w:r w:rsidR="0022719C">
        <w:rPr>
          <w:rStyle w:val="default"/>
          <w:rFonts w:cs="FrankRuehl" w:hint="cs"/>
          <w:rtl/>
        </w:rPr>
        <w:t>דין מתנדבים כדין עובדי ציבור לעניין חוק שירות הציבור (מתנות), התש"ם-1979</w:t>
      </w:r>
      <w:r w:rsidR="003D091F">
        <w:rPr>
          <w:rStyle w:val="default"/>
          <w:rFonts w:cs="FrankRuehl" w:hint="cs"/>
          <w:rtl/>
        </w:rPr>
        <w:t>.</w:t>
      </w:r>
    </w:p>
    <w:p w:rsidR="00DB0BFA" w:rsidRDefault="00DB0BFA" w:rsidP="00DB0BFA">
      <w:pPr>
        <w:pStyle w:val="P00"/>
        <w:spacing w:before="72"/>
        <w:ind w:left="0" w:right="1134"/>
        <w:rPr>
          <w:rStyle w:val="default"/>
          <w:rFonts w:cs="FrankRuehl" w:hint="cs"/>
          <w:rtl/>
        </w:rPr>
      </w:pPr>
      <w:bookmarkStart w:id="45" w:name="Seif148"/>
      <w:bookmarkEnd w:id="45"/>
      <w:r>
        <w:rPr>
          <w:lang w:val="he-IL"/>
        </w:rPr>
        <w:pict>
          <v:rect id="_x0000_s2231" style="position:absolute;left:0;text-align:left;margin-left:464.5pt;margin-top:8.05pt;width:75.05pt;height:50.4pt;z-index:251709952" o:allowincell="f" filled="f" stroked="f" strokecolor="lime" strokeweight=".25pt">
            <v:textbox style="mso-next-textbox:#_x0000_s2231" inset="0,0,0,0">
              <w:txbxContent>
                <w:p w:rsidR="003A382B" w:rsidRDefault="003A382B" w:rsidP="00DB0BFA">
                  <w:pPr>
                    <w:spacing w:line="160" w:lineRule="exact"/>
                    <w:jc w:val="left"/>
                    <w:rPr>
                      <w:rFonts w:cs="Miriam" w:hint="cs"/>
                      <w:sz w:val="18"/>
                      <w:szCs w:val="18"/>
                      <w:rtl/>
                    </w:rPr>
                  </w:pPr>
                  <w:r>
                    <w:rPr>
                      <w:rFonts w:cs="Miriam" w:hint="cs"/>
                      <w:sz w:val="18"/>
                      <w:szCs w:val="18"/>
                      <w:rtl/>
                    </w:rPr>
                    <w:t>משרתים בשירות אזרחי-ביטחוני</w:t>
                  </w:r>
                </w:p>
                <w:p w:rsidR="003A382B" w:rsidRDefault="003A382B" w:rsidP="00DB0BFA">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תשע"ד-2014</w:t>
                  </w:r>
                </w:p>
                <w:p w:rsidR="00112900" w:rsidRDefault="00112900" w:rsidP="00DB0BFA">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20</w:t>
      </w:r>
      <w:r>
        <w:rPr>
          <w:rStyle w:val="default"/>
          <w:rFonts w:cs="FrankRuehl" w:hint="cs"/>
          <w:rtl/>
        </w:rPr>
        <w:t>א</w:t>
      </w:r>
      <w:r w:rsidRPr="00301EEF">
        <w:rPr>
          <w:rStyle w:val="default"/>
          <w:rFonts w:cs="FrankRuehl"/>
          <w:rtl/>
        </w:rPr>
        <w:t>.</w:t>
      </w:r>
      <w:r w:rsidRPr="00301EEF">
        <w:rPr>
          <w:rStyle w:val="default"/>
          <w:rFonts w:cs="FrankRuehl"/>
          <w:rtl/>
        </w:rPr>
        <w:tab/>
      </w:r>
      <w:r>
        <w:rPr>
          <w:rStyle w:val="default"/>
          <w:rFonts w:cs="FrankRuehl" w:hint="cs"/>
          <w:rtl/>
        </w:rPr>
        <w:t xml:space="preserve">על משרת בשירות אזרחי-ביטחוני </w:t>
      </w:r>
      <w:r w:rsidR="005873B0" w:rsidRPr="005873B0">
        <w:rPr>
          <w:rStyle w:val="default"/>
          <w:rFonts w:cs="FrankRuehl" w:hint="cs"/>
          <w:rtl/>
        </w:rPr>
        <w:t xml:space="preserve">ועל מתנדב בשירות לאומי או בהתנדבות קהילתית </w:t>
      </w:r>
      <w:r>
        <w:rPr>
          <w:rStyle w:val="default"/>
          <w:rFonts w:cs="FrankRuehl" w:hint="cs"/>
          <w:rtl/>
        </w:rPr>
        <w:t>יחולו הוראות סעיף 16 וסימן זה, למעט סעיף 17(ב)(2), הוראות סעיפים 84 ו-85 והתקנות המפורטות בסעיף 147(א)(13) ו-(14), והכול בשינויים המחויבים.</w:t>
      </w:r>
    </w:p>
    <w:p w:rsidR="00DB0BFA" w:rsidRPr="00975E72" w:rsidRDefault="00DB0BFA" w:rsidP="00DB0BFA">
      <w:pPr>
        <w:pStyle w:val="P00"/>
        <w:spacing w:before="0"/>
        <w:ind w:left="0" w:right="1134"/>
        <w:rPr>
          <w:rStyle w:val="default"/>
          <w:rFonts w:cs="FrankRuehl" w:hint="cs"/>
          <w:vanish/>
          <w:color w:val="FF0000"/>
          <w:sz w:val="20"/>
          <w:szCs w:val="20"/>
          <w:shd w:val="clear" w:color="auto" w:fill="FFFF99"/>
          <w:rtl/>
        </w:rPr>
      </w:pPr>
      <w:bookmarkStart w:id="46" w:name="Rov202"/>
      <w:r w:rsidRPr="00975E72">
        <w:rPr>
          <w:rStyle w:val="default"/>
          <w:rFonts w:cs="FrankRuehl" w:hint="cs"/>
          <w:vanish/>
          <w:color w:val="FF0000"/>
          <w:sz w:val="20"/>
          <w:szCs w:val="20"/>
          <w:shd w:val="clear" w:color="auto" w:fill="FFFF99"/>
          <w:rtl/>
        </w:rPr>
        <w:t>מיום 19.3.2014</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1</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hyperlink r:id="rId36" w:history="1">
        <w:r w:rsidRPr="00975E72">
          <w:rPr>
            <w:rStyle w:val="Hyperlink"/>
            <w:rFonts w:cs="FrankRuehl" w:hint="cs"/>
            <w:vanish/>
            <w:szCs w:val="20"/>
            <w:shd w:val="clear" w:color="auto" w:fill="FFFF99"/>
            <w:rtl/>
          </w:rPr>
          <w:t>ס"ח תשע"ד מס' 2442</w:t>
        </w:r>
      </w:hyperlink>
      <w:r w:rsidRPr="00975E72">
        <w:rPr>
          <w:rStyle w:val="default"/>
          <w:rFonts w:cs="FrankRuehl" w:hint="cs"/>
          <w:vanish/>
          <w:sz w:val="20"/>
          <w:szCs w:val="20"/>
          <w:shd w:val="clear" w:color="auto" w:fill="FFFF99"/>
          <w:rtl/>
        </w:rPr>
        <w:t xml:space="preserve"> מיום 19.3.2014 עמ' 396 (</w:t>
      </w:r>
      <w:hyperlink r:id="rId37" w:history="1">
        <w:r w:rsidRPr="00975E72">
          <w:rPr>
            <w:rStyle w:val="Hyperlink"/>
            <w:rFonts w:cs="FrankRuehl" w:hint="cs"/>
            <w:vanish/>
            <w:szCs w:val="20"/>
            <w:shd w:val="clear" w:color="auto" w:fill="FFFF99"/>
            <w:rtl/>
          </w:rPr>
          <w:t>ה"ח 787</w:t>
        </w:r>
      </w:hyperlink>
      <w:r w:rsidRPr="00975E72">
        <w:rPr>
          <w:rStyle w:val="default"/>
          <w:rFonts w:cs="FrankRuehl" w:hint="cs"/>
          <w:vanish/>
          <w:sz w:val="20"/>
          <w:szCs w:val="20"/>
          <w:shd w:val="clear" w:color="auto" w:fill="FFFF99"/>
          <w:rtl/>
        </w:rPr>
        <w:t>)</w:t>
      </w:r>
    </w:p>
    <w:p w:rsidR="00DB0BFA" w:rsidRPr="00975E72" w:rsidRDefault="00DB0BFA" w:rsidP="00DB0BFA">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הוספת סעיף 20א</w:t>
      </w:r>
    </w:p>
    <w:p w:rsidR="00112900" w:rsidRPr="00975E72" w:rsidRDefault="00112900" w:rsidP="00112900">
      <w:pPr>
        <w:pStyle w:val="P00"/>
        <w:spacing w:before="0"/>
        <w:ind w:left="0" w:right="1134"/>
        <w:rPr>
          <w:rStyle w:val="default"/>
          <w:rFonts w:cs="FrankRuehl" w:hint="cs"/>
          <w:vanish/>
          <w:sz w:val="20"/>
          <w:szCs w:val="20"/>
          <w:shd w:val="clear" w:color="auto" w:fill="FFFF99"/>
          <w:rtl/>
        </w:rPr>
      </w:pPr>
    </w:p>
    <w:p w:rsidR="00112900" w:rsidRPr="00975E72" w:rsidRDefault="00112900" w:rsidP="00112900">
      <w:pPr>
        <w:pStyle w:val="P00"/>
        <w:spacing w:before="0"/>
        <w:ind w:left="0" w:right="1134"/>
        <w:rPr>
          <w:rStyle w:val="default"/>
          <w:rFonts w:cs="FrankRuehl" w:hint="cs"/>
          <w:vanish/>
          <w:color w:val="FF0000"/>
          <w:sz w:val="20"/>
          <w:szCs w:val="20"/>
          <w:shd w:val="clear" w:color="auto" w:fill="FFFF99"/>
          <w:rtl/>
        </w:rPr>
      </w:pPr>
      <w:r w:rsidRPr="00975E72">
        <w:rPr>
          <w:rStyle w:val="default"/>
          <w:rFonts w:cs="FrankRuehl" w:hint="cs"/>
          <w:vanish/>
          <w:color w:val="FF0000"/>
          <w:sz w:val="20"/>
          <w:szCs w:val="20"/>
          <w:shd w:val="clear" w:color="auto" w:fill="FFFF99"/>
          <w:rtl/>
        </w:rPr>
        <w:t>מיום 1.4.2018</w:t>
      </w:r>
    </w:p>
    <w:p w:rsidR="00112900" w:rsidRPr="00975E72" w:rsidRDefault="00112900" w:rsidP="00112900">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6</w:t>
      </w:r>
    </w:p>
    <w:p w:rsidR="00112900" w:rsidRPr="00975E72" w:rsidRDefault="00112900" w:rsidP="00112900">
      <w:pPr>
        <w:pStyle w:val="P00"/>
        <w:spacing w:before="0"/>
        <w:ind w:left="0" w:right="1134"/>
        <w:rPr>
          <w:rStyle w:val="default"/>
          <w:rFonts w:cs="FrankRuehl" w:hint="cs"/>
          <w:vanish/>
          <w:sz w:val="20"/>
          <w:szCs w:val="20"/>
          <w:shd w:val="clear" w:color="auto" w:fill="FFFF99"/>
          <w:rtl/>
        </w:rPr>
      </w:pPr>
      <w:hyperlink r:id="rId38" w:history="1">
        <w:r w:rsidRPr="00975E72">
          <w:rPr>
            <w:rStyle w:val="Hyperlink"/>
            <w:rFonts w:cs="FrankRuehl" w:hint="cs"/>
            <w:vanish/>
            <w:szCs w:val="20"/>
            <w:shd w:val="clear" w:color="auto" w:fill="FFFF99"/>
            <w:rtl/>
          </w:rPr>
          <w:t>ס"ח תשע"ז מס' 2632</w:t>
        </w:r>
      </w:hyperlink>
      <w:r w:rsidRPr="00975E72">
        <w:rPr>
          <w:rStyle w:val="default"/>
          <w:rFonts w:cs="FrankRuehl" w:hint="cs"/>
          <w:vanish/>
          <w:sz w:val="20"/>
          <w:szCs w:val="20"/>
          <w:shd w:val="clear" w:color="auto" w:fill="FFFF99"/>
          <w:rtl/>
        </w:rPr>
        <w:t xml:space="preserve"> מיום 5.4.2017 עמ' 668 (</w:t>
      </w:r>
      <w:hyperlink r:id="rId39" w:history="1">
        <w:r w:rsidRPr="00975E72">
          <w:rPr>
            <w:rStyle w:val="Hyperlink"/>
            <w:rFonts w:cs="FrankRuehl" w:hint="cs"/>
            <w:vanish/>
            <w:szCs w:val="20"/>
            <w:shd w:val="clear" w:color="auto" w:fill="FFFF99"/>
            <w:rtl/>
          </w:rPr>
          <w:t>ה"ח 947</w:t>
        </w:r>
      </w:hyperlink>
      <w:r w:rsidRPr="00975E72">
        <w:rPr>
          <w:rStyle w:val="default"/>
          <w:rFonts w:cs="FrankRuehl" w:hint="cs"/>
          <w:vanish/>
          <w:sz w:val="20"/>
          <w:szCs w:val="20"/>
          <w:shd w:val="clear" w:color="auto" w:fill="FFFF99"/>
          <w:rtl/>
        </w:rPr>
        <w:t>)</w:t>
      </w:r>
    </w:p>
    <w:p w:rsidR="00112900" w:rsidRPr="00AC4518" w:rsidRDefault="00112900" w:rsidP="00AC4518">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20א</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על משרת בשירות אזרחי-ביטחוני</w:t>
      </w:r>
      <w:r w:rsidR="00283F25" w:rsidRPr="00975E72">
        <w:rPr>
          <w:rStyle w:val="default"/>
          <w:rFonts w:cs="FrankRuehl" w:hint="cs"/>
          <w:vanish/>
          <w:sz w:val="22"/>
          <w:szCs w:val="22"/>
          <w:shd w:val="clear" w:color="auto" w:fill="FFFF99"/>
          <w:rtl/>
        </w:rPr>
        <w:t xml:space="preserve"> </w:t>
      </w:r>
      <w:r w:rsidR="00283F25" w:rsidRPr="00975E72">
        <w:rPr>
          <w:rStyle w:val="default"/>
          <w:rFonts w:cs="FrankRuehl" w:hint="cs"/>
          <w:vanish/>
          <w:sz w:val="22"/>
          <w:szCs w:val="22"/>
          <w:u w:val="single"/>
          <w:shd w:val="clear" w:color="auto" w:fill="FFFF99"/>
          <w:rtl/>
        </w:rPr>
        <w:t>ועל מתנדב בשירות לאומי או בהתנדבות קהילתית</w:t>
      </w:r>
      <w:r w:rsidRPr="00975E72">
        <w:rPr>
          <w:rStyle w:val="default"/>
          <w:rFonts w:cs="FrankRuehl" w:hint="cs"/>
          <w:vanish/>
          <w:sz w:val="22"/>
          <w:szCs w:val="22"/>
          <w:shd w:val="clear" w:color="auto" w:fill="FFFF99"/>
          <w:rtl/>
        </w:rPr>
        <w:t xml:space="preserve"> יחולו הוראות סעיף 16 וסימן זה, למעט סעיף 17(ב)(2), הוראות סעיפים 84 ו-85 והתקנות המפורטות בסעיף 147(א)(13) ו-(14), והכול בשינויים המחויבים.</w:t>
      </w:r>
      <w:bookmarkEnd w:id="46"/>
    </w:p>
    <w:p w:rsidR="0022719C" w:rsidRPr="003D091F" w:rsidRDefault="0022719C" w:rsidP="0022719C">
      <w:pPr>
        <w:pStyle w:val="medium2-header"/>
        <w:keepLines w:val="0"/>
        <w:spacing w:before="72"/>
        <w:ind w:left="0" w:right="1134"/>
        <w:rPr>
          <w:rFonts w:cs="FrankRuehl" w:hint="cs"/>
          <w:noProof/>
          <w:sz w:val="20"/>
          <w:rtl/>
        </w:rPr>
      </w:pPr>
      <w:bookmarkStart w:id="47" w:name="med3"/>
      <w:bookmarkEnd w:id="47"/>
      <w:r w:rsidRPr="003D091F">
        <w:rPr>
          <w:rFonts w:cs="FrankRuehl" w:hint="cs"/>
          <w:noProof/>
          <w:sz w:val="20"/>
          <w:rtl/>
        </w:rPr>
        <w:t xml:space="preserve">פרק </w:t>
      </w:r>
      <w:r>
        <w:rPr>
          <w:rFonts w:cs="FrankRuehl" w:hint="cs"/>
          <w:noProof/>
          <w:sz w:val="20"/>
          <w:rtl/>
        </w:rPr>
        <w:t>ד': הטיפול באירועים</w:t>
      </w:r>
    </w:p>
    <w:p w:rsidR="0022719C" w:rsidRPr="003D091F" w:rsidRDefault="0022719C" w:rsidP="0022719C">
      <w:pPr>
        <w:pStyle w:val="header-2"/>
        <w:ind w:left="0" w:right="1134"/>
        <w:rPr>
          <w:rFonts w:cs="Miriam" w:hint="cs"/>
          <w:rtl/>
        </w:rPr>
      </w:pPr>
      <w:bookmarkStart w:id="48" w:name="hed25"/>
      <w:bookmarkEnd w:id="48"/>
      <w:r w:rsidRPr="003D091F">
        <w:rPr>
          <w:rFonts w:cs="Miriam" w:hint="cs"/>
          <w:rtl/>
        </w:rPr>
        <w:t xml:space="preserve">סימן א': </w:t>
      </w:r>
      <w:r>
        <w:rPr>
          <w:rFonts w:cs="Miriam" w:hint="cs"/>
          <w:rtl/>
        </w:rPr>
        <w:t>סמכויות לטיפול באירוע</w:t>
      </w:r>
    </w:p>
    <w:p w:rsidR="00301EEF" w:rsidRDefault="00301EEF" w:rsidP="0022719C">
      <w:pPr>
        <w:pStyle w:val="P00"/>
        <w:spacing w:before="72"/>
        <w:ind w:left="0" w:right="1134"/>
        <w:rPr>
          <w:rStyle w:val="default"/>
          <w:rFonts w:cs="FrankRuehl" w:hint="cs"/>
          <w:rtl/>
        </w:rPr>
      </w:pPr>
      <w:bookmarkStart w:id="49" w:name="Seif21"/>
      <w:bookmarkEnd w:id="49"/>
      <w:r>
        <w:rPr>
          <w:lang w:val="he-IL"/>
        </w:rPr>
        <w:pict>
          <v:rect id="_x0000_s2095" style="position:absolute;left:0;text-align:left;margin-left:464.5pt;margin-top:8.05pt;width:75.05pt;height:16.75pt;z-index:251576832" o:allowincell="f" filled="f" stroked="f" strokecolor="lime" strokeweight=".25pt">
            <v:textbox style="mso-next-textbox:#_x0000_s2095"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סמכויות כבאי במילוי תפקידו</w:t>
                  </w:r>
                </w:p>
              </w:txbxContent>
            </v:textbox>
            <w10:anchorlock/>
          </v:rect>
        </w:pict>
      </w:r>
      <w:r>
        <w:rPr>
          <w:rStyle w:val="big-number"/>
          <w:rFonts w:cs="Miriam" w:hint="cs"/>
          <w:rtl/>
        </w:rPr>
        <w:t>2</w:t>
      </w:r>
      <w:r w:rsidR="003D091F">
        <w:rPr>
          <w:rStyle w:val="big-number"/>
          <w:rFonts w:cs="Miriam" w:hint="cs"/>
          <w:rtl/>
        </w:rPr>
        <w:t>1</w:t>
      </w:r>
      <w:r w:rsidRPr="00301EEF">
        <w:rPr>
          <w:rStyle w:val="default"/>
          <w:rFonts w:cs="FrankRuehl"/>
          <w:rtl/>
        </w:rPr>
        <w:t>.</w:t>
      </w:r>
      <w:r w:rsidRPr="00301EEF">
        <w:rPr>
          <w:rStyle w:val="default"/>
          <w:rFonts w:cs="FrankRuehl"/>
          <w:rtl/>
        </w:rPr>
        <w:tab/>
      </w:r>
      <w:r w:rsidR="0022719C">
        <w:rPr>
          <w:rStyle w:val="default"/>
          <w:rFonts w:cs="FrankRuehl" w:hint="cs"/>
          <w:rtl/>
        </w:rPr>
        <w:t>כבאי רשאי, כדי לטפל באירוע כבאות והצלה או למנוע את התפשטותו, להציל חיי אדם או רכוש, ככל שהדבר נדרש בנסיבות העניין, לשם מילוי תפקידו ובהתאם לפקודות כבאות והצלה לעניין זה, לעשות את כל אלה:</w:t>
      </w:r>
    </w:p>
    <w:p w:rsidR="0022719C" w:rsidRDefault="0022719C" w:rsidP="0022719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להיכנס לכל מקום שאירוע כבאות והצלה מתרחש בו או עלול להתפשט אליו וכן למקום סמוך שקיים צורך להיכנס אליו;</w:t>
      </w:r>
    </w:p>
    <w:p w:rsidR="0022719C" w:rsidRDefault="0022719C" w:rsidP="002271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להשתמש ברכוש ולפגוע ברכוש;</w:t>
      </w:r>
    </w:p>
    <w:p w:rsidR="0022719C" w:rsidRDefault="0022719C" w:rsidP="0022719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לעשות כל פעולה סבירה הדרושה בנסיבות העניין.</w:t>
      </w:r>
    </w:p>
    <w:p w:rsidR="00301EEF" w:rsidRDefault="00301EEF" w:rsidP="001B754B">
      <w:pPr>
        <w:pStyle w:val="P00"/>
        <w:spacing w:before="72"/>
        <w:ind w:left="0" w:right="1134"/>
        <w:rPr>
          <w:rStyle w:val="default"/>
          <w:rFonts w:cs="FrankRuehl" w:hint="cs"/>
          <w:rtl/>
        </w:rPr>
      </w:pPr>
      <w:bookmarkStart w:id="50" w:name="Seif22"/>
      <w:bookmarkEnd w:id="50"/>
      <w:r>
        <w:rPr>
          <w:lang w:val="he-IL"/>
        </w:rPr>
        <w:pict>
          <v:rect id="_x0000_s2096" style="position:absolute;left:0;text-align:left;margin-left:464.5pt;margin-top:8.05pt;width:75.05pt;height:16.75pt;z-index:251577856" o:allowincell="f" filled="f" stroked="f" strokecolor="lime" strokeweight=".25pt">
            <v:textbox style="mso-next-textbox:#_x0000_s2096"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סמכויות קצין כבאות והצלה</w:t>
                  </w:r>
                </w:p>
              </w:txbxContent>
            </v:textbox>
            <w10:anchorlock/>
          </v:rect>
        </w:pict>
      </w:r>
      <w:r>
        <w:rPr>
          <w:rStyle w:val="big-number"/>
          <w:rFonts w:cs="Miriam" w:hint="cs"/>
          <w:rtl/>
        </w:rPr>
        <w:t>2</w:t>
      </w:r>
      <w:r w:rsidR="00A70D85">
        <w:rPr>
          <w:rStyle w:val="big-number"/>
          <w:rFonts w:cs="Miriam" w:hint="cs"/>
          <w:rtl/>
        </w:rPr>
        <w:t>2</w:t>
      </w:r>
      <w:r w:rsidRPr="00301EEF">
        <w:rPr>
          <w:rStyle w:val="default"/>
          <w:rFonts w:cs="FrankRuehl"/>
          <w:rtl/>
        </w:rPr>
        <w:t>.</w:t>
      </w:r>
      <w:r w:rsidRPr="00301EEF">
        <w:rPr>
          <w:rStyle w:val="default"/>
          <w:rFonts w:cs="FrankRuehl"/>
          <w:rtl/>
        </w:rPr>
        <w:tab/>
      </w:r>
      <w:r w:rsidR="001B754B">
        <w:rPr>
          <w:rStyle w:val="default"/>
          <w:rFonts w:cs="FrankRuehl" w:hint="cs"/>
          <w:rtl/>
        </w:rPr>
        <w:t>מצא קצין כבאות והצלה כי קיימת סכנה לפגיעה בחיי אדם או ברכוש או כי נדרשות הפעולות המפורטות להלן כדי למנוע התפשטות אש, בשל אירוע כבאות והצלה, רשאי הוא, כל עוד קיימים הסכנה או החשש להתפשטות האש, וככל שהדבר נדרש לצורך מניעת הסכנה האמורה או התפשטות האש, לעשות שימוש בסמכויות המפורטות בפסקאות (1) עד (3), לשם מילוי תפקידו:</w:t>
      </w:r>
    </w:p>
    <w:p w:rsidR="001B754B" w:rsidRDefault="001B754B" w:rsidP="001B754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לסגור שטח או מקום, ולמנוע מכל אדם להיכנס אליו או לצאת ממנו, עד לבואו של שוטר למקום;</w:t>
      </w:r>
    </w:p>
    <w:p w:rsidR="001B754B" w:rsidRDefault="001B754B" w:rsidP="001B754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לדרוש מכל אדם בשטח האירוע או באזור העלול להיפגע כתוצאה מהאירוע להישאר במקום שהוא נמצא בו, לצאת ממנו או להיכנס למקום שקבע;</w:t>
      </w:r>
    </w:p>
    <w:p w:rsidR="001B754B" w:rsidRDefault="001B754B" w:rsidP="001B754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להורות לכל אדם הנמצא בשטח האירוע או באזור שבו קיימים הסכנה או החשש להתפשטות אש בהם, כל הוראה סבירה הדרושה באופן חיוני לשם הצלת חיי אדם או רכוש, או למניעת הפגיעה או התפשטות האש.</w:t>
      </w:r>
    </w:p>
    <w:p w:rsidR="00301EEF" w:rsidRDefault="00301EEF" w:rsidP="001B754B">
      <w:pPr>
        <w:pStyle w:val="P00"/>
        <w:spacing w:before="72"/>
        <w:ind w:left="0" w:right="1134"/>
        <w:rPr>
          <w:rStyle w:val="default"/>
          <w:rFonts w:cs="FrankRuehl" w:hint="cs"/>
          <w:rtl/>
        </w:rPr>
      </w:pPr>
      <w:bookmarkStart w:id="51" w:name="Seif23"/>
      <w:bookmarkEnd w:id="51"/>
      <w:r>
        <w:rPr>
          <w:lang w:val="he-IL"/>
        </w:rPr>
        <w:pict>
          <v:rect id="_x0000_s2097" style="position:absolute;left:0;text-align:left;margin-left:464.5pt;margin-top:8.05pt;width:75.05pt;height:11.35pt;z-index:251578880" o:allowincell="f" filled="f" stroked="f" strokecolor="lime" strokeweight=".25pt">
            <v:textbox style="mso-next-textbox:#_x0000_s2097"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כפיית ציות</w:t>
                  </w:r>
                </w:p>
              </w:txbxContent>
            </v:textbox>
            <w10:anchorlock/>
          </v:rect>
        </w:pict>
      </w:r>
      <w:r>
        <w:rPr>
          <w:rStyle w:val="big-number"/>
          <w:rFonts w:cs="Miriam" w:hint="cs"/>
          <w:rtl/>
        </w:rPr>
        <w:t>2</w:t>
      </w:r>
      <w:r w:rsidR="00A70D85">
        <w:rPr>
          <w:rStyle w:val="big-number"/>
          <w:rFonts w:cs="Miriam" w:hint="cs"/>
          <w:rtl/>
        </w:rPr>
        <w:t>3</w:t>
      </w:r>
      <w:r w:rsidRPr="00301EEF">
        <w:rPr>
          <w:rStyle w:val="default"/>
          <w:rFonts w:cs="FrankRuehl"/>
          <w:rtl/>
        </w:rPr>
        <w:t>.</w:t>
      </w:r>
      <w:r w:rsidRPr="00301EEF">
        <w:rPr>
          <w:rStyle w:val="default"/>
          <w:rFonts w:cs="FrankRuehl"/>
          <w:rtl/>
        </w:rPr>
        <w:tab/>
      </w:r>
      <w:r w:rsidR="001B754B">
        <w:rPr>
          <w:rStyle w:val="default"/>
          <w:rFonts w:cs="FrankRuehl" w:hint="cs"/>
          <w:rtl/>
        </w:rPr>
        <w:t>כבאי רשאי להשתמש בכוח סביר כלפי אדם או רכוש לשם ביצוע פעולות כאמור בסעיפים 21 ו-28, ולשם כפיית ציות להוראות שניתנו כדין לפי סעיפים 22 ו-29</w:t>
      </w:r>
      <w:r w:rsidR="00A70D85">
        <w:rPr>
          <w:rStyle w:val="default"/>
          <w:rFonts w:cs="FrankRuehl" w:hint="cs"/>
          <w:rtl/>
        </w:rPr>
        <w:t>.</w:t>
      </w:r>
    </w:p>
    <w:p w:rsidR="00301EEF" w:rsidRDefault="00301EEF" w:rsidP="001B754B">
      <w:pPr>
        <w:pStyle w:val="P00"/>
        <w:spacing w:before="72"/>
        <w:ind w:left="0" w:right="1134"/>
        <w:rPr>
          <w:rStyle w:val="default"/>
          <w:rFonts w:cs="FrankRuehl" w:hint="cs"/>
          <w:rtl/>
        </w:rPr>
      </w:pPr>
      <w:bookmarkStart w:id="52" w:name="Seif24"/>
      <w:bookmarkEnd w:id="52"/>
      <w:r>
        <w:rPr>
          <w:lang w:val="he-IL"/>
        </w:rPr>
        <w:pict>
          <v:rect id="_x0000_s2098" style="position:absolute;left:0;text-align:left;margin-left:464.5pt;margin-top:8.05pt;width:75.05pt;height:16.75pt;z-index:251579904" o:allowincell="f" filled="f" stroked="f" strokecolor="lime" strokeweight=".25pt">
            <v:textbox style="mso-next-textbox:#_x0000_s2098" inset="0,0,0,0">
              <w:txbxContent>
                <w:p w:rsidR="003A382B" w:rsidRDefault="003A382B" w:rsidP="001B754B">
                  <w:pPr>
                    <w:spacing w:line="160" w:lineRule="exact"/>
                    <w:jc w:val="left"/>
                    <w:rPr>
                      <w:rFonts w:cs="Miriam" w:hint="cs"/>
                      <w:noProof/>
                      <w:sz w:val="18"/>
                      <w:szCs w:val="18"/>
                      <w:rtl/>
                    </w:rPr>
                  </w:pPr>
                  <w:r>
                    <w:rPr>
                      <w:rFonts w:cs="Miriam" w:hint="cs"/>
                      <w:sz w:val="18"/>
                      <w:szCs w:val="18"/>
                      <w:rtl/>
                    </w:rPr>
                    <w:t>מנדבים באירוע</w:t>
                  </w:r>
                </w:p>
              </w:txbxContent>
            </v:textbox>
            <w10:anchorlock/>
          </v:rect>
        </w:pict>
      </w:r>
      <w:r>
        <w:rPr>
          <w:rStyle w:val="big-number"/>
          <w:rFonts w:cs="Miriam" w:hint="cs"/>
          <w:rtl/>
        </w:rPr>
        <w:t>2</w:t>
      </w:r>
      <w:r w:rsidR="00A70D85">
        <w:rPr>
          <w:rStyle w:val="big-number"/>
          <w:rFonts w:cs="Miriam" w:hint="cs"/>
          <w:rtl/>
        </w:rPr>
        <w:t>4</w:t>
      </w:r>
      <w:r w:rsidRPr="00301EEF">
        <w:rPr>
          <w:rStyle w:val="default"/>
          <w:rFonts w:cs="FrankRuehl"/>
          <w:rtl/>
        </w:rPr>
        <w:t>.</w:t>
      </w:r>
      <w:r w:rsidRPr="00301EEF">
        <w:rPr>
          <w:rStyle w:val="default"/>
          <w:rFonts w:cs="FrankRuehl"/>
          <w:rtl/>
        </w:rPr>
        <w:tab/>
      </w:r>
      <w:r w:rsidR="001B754B">
        <w:rPr>
          <w:rStyle w:val="default"/>
          <w:rFonts w:cs="FrankRuehl" w:hint="cs"/>
          <w:rtl/>
        </w:rPr>
        <w:t>(א)</w:t>
      </w:r>
      <w:r w:rsidR="001B754B">
        <w:rPr>
          <w:rStyle w:val="default"/>
          <w:rFonts w:cs="FrankRuehl" w:hint="cs"/>
          <w:rtl/>
        </w:rPr>
        <w:tab/>
        <w:t>מצא קצין כבאות והצלה שאין די בכוח האדם העומד לרשותו לטיפול באירוע כבאות והצלה, רשאי הוא להרשות לאדם שנחזה להיות בן 18 שנים ומעלה, והתנדב לסייע בפעולות הכיבוי וההצלה, לסייע בפעולות הכיבוי וההצלה.</w:t>
      </w:r>
    </w:p>
    <w:p w:rsidR="001B754B" w:rsidRDefault="001B754B" w:rsidP="001B75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שהתנדב לפי סעיף זה, יראו בו מתנדב, ויהיו נתונות לו הסמכויות כאמור בסעיף 17(ד)(1), ואולם הוראות סעיף 18 לא יחולו.</w:t>
      </w:r>
    </w:p>
    <w:p w:rsidR="001B754B" w:rsidRDefault="001B754B" w:rsidP="001B75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יזדקק בית המשפט לתובענה נגד אדם שהתנדב לפי סעיף קטן (א) בשל מעשה או מחדל שעשה במסגרת סיוע לפעולות כיבוי והצלה כאמור באותו סעיף קטן, והמקים אחריות בנזיקין.</w:t>
      </w:r>
    </w:p>
    <w:p w:rsidR="00301EEF" w:rsidRDefault="00301EEF" w:rsidP="001B754B">
      <w:pPr>
        <w:pStyle w:val="P00"/>
        <w:spacing w:before="72"/>
        <w:ind w:left="0" w:right="1134"/>
        <w:rPr>
          <w:rStyle w:val="default"/>
          <w:rFonts w:cs="FrankRuehl" w:hint="cs"/>
          <w:rtl/>
        </w:rPr>
      </w:pPr>
      <w:bookmarkStart w:id="53" w:name="Seif25"/>
      <w:bookmarkEnd w:id="53"/>
      <w:r>
        <w:rPr>
          <w:lang w:val="he-IL"/>
        </w:rPr>
        <w:pict>
          <v:rect id="_x0000_s2099" style="position:absolute;left:0;text-align:left;margin-left:464.5pt;margin-top:8.05pt;width:75.05pt;height:15.75pt;z-index:251580928" o:allowincell="f" filled="f" stroked="f" strokecolor="lime" strokeweight=".25pt">
            <v:textbox style="mso-next-textbox:#_x0000_s2099"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גיוס ציוד וחומרים בנסיבות מיוחדות</w:t>
                  </w:r>
                </w:p>
              </w:txbxContent>
            </v:textbox>
            <w10:anchorlock/>
          </v:rect>
        </w:pict>
      </w:r>
      <w:r>
        <w:rPr>
          <w:rStyle w:val="big-number"/>
          <w:rFonts w:cs="Miriam" w:hint="cs"/>
          <w:rtl/>
        </w:rPr>
        <w:t>2</w:t>
      </w:r>
      <w:r w:rsidR="00A70D85">
        <w:rPr>
          <w:rStyle w:val="big-number"/>
          <w:rFonts w:cs="Miriam" w:hint="cs"/>
          <w:rtl/>
        </w:rPr>
        <w:t>5</w:t>
      </w:r>
      <w:r w:rsidRPr="00301EEF">
        <w:rPr>
          <w:rStyle w:val="default"/>
          <w:rFonts w:cs="FrankRuehl"/>
          <w:rtl/>
        </w:rPr>
        <w:t>.</w:t>
      </w:r>
      <w:r w:rsidRPr="00301EEF">
        <w:rPr>
          <w:rStyle w:val="default"/>
          <w:rFonts w:cs="FrankRuehl"/>
          <w:rtl/>
        </w:rPr>
        <w:tab/>
      </w:r>
      <w:r w:rsidR="00A70D85">
        <w:rPr>
          <w:rStyle w:val="default"/>
          <w:rFonts w:cs="FrankRuehl" w:hint="cs"/>
          <w:rtl/>
        </w:rPr>
        <w:t>(א)</w:t>
      </w:r>
      <w:r w:rsidR="00A70D85">
        <w:rPr>
          <w:rStyle w:val="default"/>
          <w:rFonts w:cs="FrankRuehl" w:hint="cs"/>
          <w:rtl/>
        </w:rPr>
        <w:tab/>
      </w:r>
      <w:r w:rsidR="001B754B">
        <w:rPr>
          <w:rStyle w:val="default"/>
          <w:rFonts w:cs="FrankRuehl" w:hint="cs"/>
          <w:rtl/>
        </w:rPr>
        <w:t>בעת אירוע כבאות והצלה שמתעורר בו חשש לפגיעה מיידית בחיי אדם או ברכוש, רשאי קצין כבאות והצלה, אם מצא כי אין די בציוד או בחומרים העומדים לרשותו לטיפול באירוע כאמור, לעשות את כל אלה לצורך ביצוע הפעולות הנדרשות באופן דחוף:</w:t>
      </w:r>
    </w:p>
    <w:p w:rsidR="001B754B" w:rsidRDefault="001B754B" w:rsidP="001B75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להשתמש בציוד או בחומרים הנמצאים בחזקת כל אדם;</w:t>
      </w:r>
    </w:p>
    <w:p w:rsidR="001B754B" w:rsidRDefault="001B754B" w:rsidP="001B75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לתת הוראות לכל אדם לעניין סיוע ושימוש בציוד או בחומרים.</w:t>
      </w:r>
    </w:p>
    <w:p w:rsidR="001B754B" w:rsidRDefault="001B754B" w:rsidP="001B75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04DE3">
        <w:rPr>
          <w:rStyle w:val="default"/>
          <w:rFonts w:cs="FrankRuehl" w:hint="cs"/>
          <w:rtl/>
        </w:rPr>
        <w:t>העמיד אדם לרשות רשות הכבאות וההצלה ציוד בהתאם להוראה לפי סעיף קטן (א), יוחזר הציוד, למעט חומר שהתכלה, למי שנלקח ממנו, מיד עם תום הטיפול באירוע כבאות והצלה או בתום תקופה שלא תעלה על יומיים ממועד מתן ההוראה; לא הסתיים הטיפול באירוע בתוך יומיים, רשאי הנציב להאריך את התקופה לתקופה נוספת, ככל שהדבר דרוש לשם טיפול באירוע.</w:t>
      </w:r>
    </w:p>
    <w:p w:rsidR="00504DE3" w:rsidRDefault="00504DE3" w:rsidP="001B75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ציוד זכאי לתשלום בעד ההוצאות הכרוכות בהחזרת הציוד לרשותו, בשיעור שייקבע בתקנות כאמור בסעיף קטן (ו).</w:t>
      </w:r>
    </w:p>
    <w:p w:rsidR="00504DE3" w:rsidRDefault="00504DE3" w:rsidP="001B754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F77E24">
        <w:rPr>
          <w:rStyle w:val="default"/>
          <w:rFonts w:cs="FrankRuehl" w:hint="cs"/>
          <w:rtl/>
        </w:rPr>
        <w:t>לא הוחזר ציוד או נגרם נזק לציוד שהועמד לרשות רשות הכבאות וההצלה בהתאם להוראה לפי סעיף קטן (א), יפצה אוצר המדינה את בעל הציוד בעד הציוד שלא הוחזר כאמור, או בעד כל נזק שנגרם ציוד, וכן ישולמו דמי שימוש בעד הציוד.</w:t>
      </w:r>
    </w:p>
    <w:p w:rsidR="00F77E24" w:rsidRDefault="00F77E24" w:rsidP="001B754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החלטה בדבר מתן פיצויים כאמור בסעיף קטן (ד) ובדבר גובהם תינתן בתוך 45 ימים ממועד הגשת בקשה לקבלת פיצויים, והפיצויים ישולמו בתוך 30 ימים ממועד מתן ההחלטה.</w:t>
      </w:r>
    </w:p>
    <w:p w:rsidR="00F77E24" w:rsidRDefault="000B5CC0" w:rsidP="000B5CC0">
      <w:pPr>
        <w:pStyle w:val="P00"/>
        <w:spacing w:before="72"/>
        <w:ind w:left="0" w:right="1134"/>
        <w:rPr>
          <w:rStyle w:val="default"/>
          <w:rFonts w:cs="FrankRuehl" w:hint="cs"/>
          <w:rtl/>
        </w:rPr>
      </w:pPr>
      <w:r>
        <w:rPr>
          <w:rFonts w:cs="FrankRuehl" w:hint="cs"/>
          <w:sz w:val="26"/>
          <w:rtl/>
          <w:lang w:eastAsia="en-US"/>
        </w:rPr>
        <w:pict>
          <v:shape id="_x0000_s2284" type="#_x0000_t202" style="position:absolute;left:0;text-align:left;margin-left:470.25pt;margin-top:7.1pt;width:1in;height:19.15pt;z-index:251731456" filled="f" stroked="f">
            <v:textbox inset="1mm,0,1mm,0">
              <w:txbxContent>
                <w:p w:rsidR="000B5CC0" w:rsidRDefault="000B5CC0" w:rsidP="000B5CC0">
                  <w:pPr>
                    <w:spacing w:line="160" w:lineRule="exact"/>
                    <w:jc w:val="left"/>
                    <w:rPr>
                      <w:rFonts w:cs="Miriam" w:hint="cs"/>
                      <w:noProof/>
                      <w:sz w:val="18"/>
                      <w:szCs w:val="18"/>
                      <w:rtl/>
                    </w:rPr>
                  </w:pPr>
                  <w:r>
                    <w:rPr>
                      <w:rFonts w:cs="Miriam" w:hint="cs"/>
                      <w:sz w:val="18"/>
                      <w:szCs w:val="18"/>
                      <w:rtl/>
                    </w:rPr>
                    <w:t xml:space="preserve">(תיקון מס' </w:t>
                  </w:r>
                  <w:r w:rsidR="00EA053C">
                    <w:rPr>
                      <w:rFonts w:cs="Miriam" w:hint="cs"/>
                      <w:sz w:val="18"/>
                      <w:szCs w:val="18"/>
                      <w:rtl/>
                    </w:rPr>
                    <w:t>12) תשפ"ג-2023</w:t>
                  </w:r>
                </w:p>
              </w:txbxContent>
            </v:textbox>
          </v:shape>
        </w:pict>
      </w:r>
      <w:r>
        <w:rPr>
          <w:rStyle w:val="default"/>
          <w:rFonts w:cs="FrankRuehl" w:hint="cs"/>
          <w:rtl/>
        </w:rPr>
        <w:tab/>
        <w:t>(ו)</w:t>
      </w:r>
      <w:r>
        <w:rPr>
          <w:rStyle w:val="default"/>
          <w:rFonts w:cs="FrankRuehl"/>
          <w:rtl/>
        </w:rPr>
        <w:tab/>
      </w:r>
      <w:r w:rsidR="00F77E24">
        <w:rPr>
          <w:rStyle w:val="default"/>
          <w:rFonts w:cs="FrankRuehl" w:hint="cs"/>
          <w:rtl/>
        </w:rPr>
        <w:t xml:space="preserve">השר, בהסכמת שר האוצר ובאישור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F77E24">
        <w:rPr>
          <w:rStyle w:val="default"/>
          <w:rFonts w:cs="FrankRuehl" w:hint="cs"/>
          <w:rtl/>
        </w:rPr>
        <w:t>של הכנסת, יקבע הוראות לעניין הדרכים להגשת בקשה של בעל ציוד לקבלת פיצויים, לרבות המועד להגשת בקשה, אופן קביעת הפיצויים, שיעור דמי השימוש בציוד, החזר הוצאות ותשלום ריבית והפרשי הצמדה לגבי תשלומים כאמור שלא שולמו במועדם.</w:t>
      </w:r>
    </w:p>
    <w:p w:rsidR="00F77E24" w:rsidRDefault="00F77E24" w:rsidP="00F77E2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הוראות סעיפים קטנים (ג) עד (ו) לא יחולו על ציוד שהועמד לרשות רשות הכבאות וההצלה לשם טיפול באירוע כבאות והצלה שאירע בנכס בבעלותו של בעל הציוד.</w:t>
      </w:r>
    </w:p>
    <w:p w:rsidR="00F77E24" w:rsidRDefault="00F77E24" w:rsidP="00F77E24">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תהיה לאדם כל עילת תביעה על פי כל דין בשל נזק שנגרם לציוד שהועמד לרשות רשות הכבאות וההצלה בהתאם להוראה שניתנה לפי סעיף קטן (א), או בקשר להוצאות שנגרמו לו או רווח שנמנע ממנו עקב העמדת הציוד כאמור, אלא לפי הוראות סעיף זה.</w:t>
      </w:r>
    </w:p>
    <w:p w:rsidR="00F77E24" w:rsidRDefault="00F77E24" w:rsidP="00F77E24">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בסעיף זה </w:t>
      </w:r>
      <w:r>
        <w:rPr>
          <w:rStyle w:val="default"/>
          <w:rFonts w:cs="FrankRuehl"/>
          <w:rtl/>
        </w:rPr>
        <w:t>–</w:t>
      </w:r>
    </w:p>
    <w:p w:rsidR="00F77E24" w:rsidRDefault="00F77E24" w:rsidP="00F77E24">
      <w:pPr>
        <w:pStyle w:val="P00"/>
        <w:spacing w:before="72"/>
        <w:ind w:left="0" w:right="1134"/>
        <w:rPr>
          <w:rStyle w:val="default"/>
          <w:rFonts w:cs="FrankRuehl" w:hint="cs"/>
          <w:rtl/>
        </w:rPr>
      </w:pPr>
      <w:r>
        <w:rPr>
          <w:rStyle w:val="default"/>
          <w:rFonts w:cs="FrankRuehl" w:hint="cs"/>
          <w:rtl/>
        </w:rPr>
        <w:tab/>
        <w:t xml:space="preserve">"בעל ציוד" לגבי ציוד הרשום לפי דין </w:t>
      </w:r>
      <w:r>
        <w:rPr>
          <w:rStyle w:val="default"/>
          <w:rFonts w:cs="FrankRuehl"/>
          <w:rtl/>
        </w:rPr>
        <w:t>–</w:t>
      </w:r>
      <w:r>
        <w:rPr>
          <w:rStyle w:val="default"/>
          <w:rFonts w:cs="FrankRuehl" w:hint="cs"/>
          <w:rtl/>
        </w:rPr>
        <w:t xml:space="preserve"> הבעל הרשום, ולגבי ציוד אחר </w:t>
      </w:r>
      <w:r>
        <w:rPr>
          <w:rStyle w:val="default"/>
          <w:rFonts w:cs="FrankRuehl"/>
          <w:rtl/>
        </w:rPr>
        <w:t>–</w:t>
      </w:r>
      <w:r>
        <w:rPr>
          <w:rStyle w:val="default"/>
          <w:rFonts w:cs="FrankRuehl" w:hint="cs"/>
          <w:rtl/>
        </w:rPr>
        <w:t xml:space="preserve"> מי שהוכיח, בדרך שתיקבע בתקנות, כי הוא בעל הציוד;</w:t>
      </w:r>
    </w:p>
    <w:p w:rsidR="00F77E24" w:rsidRDefault="00F77E24" w:rsidP="00F77E24">
      <w:pPr>
        <w:pStyle w:val="P00"/>
        <w:spacing w:before="72"/>
        <w:ind w:left="0" w:right="1134"/>
        <w:rPr>
          <w:rStyle w:val="default"/>
          <w:rFonts w:cs="FrankRuehl"/>
          <w:rtl/>
        </w:rPr>
      </w:pPr>
      <w:r>
        <w:rPr>
          <w:rStyle w:val="default"/>
          <w:rFonts w:cs="FrankRuehl" w:hint="cs"/>
          <w:rtl/>
        </w:rPr>
        <w:tab/>
        <w:t xml:space="preserve">"ציוד" </w:t>
      </w:r>
      <w:r>
        <w:rPr>
          <w:rStyle w:val="default"/>
          <w:rFonts w:cs="FrankRuehl"/>
          <w:rtl/>
        </w:rPr>
        <w:t>–</w:t>
      </w:r>
      <w:r>
        <w:rPr>
          <w:rStyle w:val="default"/>
          <w:rFonts w:cs="FrankRuehl" w:hint="cs"/>
          <w:rtl/>
        </w:rPr>
        <w:t xml:space="preserve"> לרבות חומר.</w:t>
      </w:r>
    </w:p>
    <w:p w:rsidR="000B5CC0" w:rsidRPr="00975E72" w:rsidRDefault="000B5CC0" w:rsidP="000B5CC0">
      <w:pPr>
        <w:pStyle w:val="P00"/>
        <w:spacing w:before="0"/>
        <w:ind w:left="0" w:right="1134"/>
        <w:rPr>
          <w:rStyle w:val="default"/>
          <w:rFonts w:ascii="FrankRuehl" w:hAnsi="FrankRuehl" w:cs="FrankRuehl"/>
          <w:vanish/>
          <w:color w:val="FF0000"/>
          <w:sz w:val="20"/>
          <w:szCs w:val="20"/>
          <w:shd w:val="clear" w:color="auto" w:fill="FFFF99"/>
          <w:rtl/>
        </w:rPr>
      </w:pPr>
      <w:bookmarkStart w:id="54" w:name="Rov213"/>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hyperlink r:id="rId40"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41"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(ו)</w:t>
      </w:r>
      <w:r w:rsidRPr="00975E72">
        <w:rPr>
          <w:rStyle w:val="default"/>
          <w:rFonts w:cs="FrankRuehl" w:hint="cs"/>
          <w:vanish/>
          <w:sz w:val="22"/>
          <w:szCs w:val="22"/>
          <w:shd w:val="clear" w:color="auto" w:fill="FFFF99"/>
          <w:rtl/>
        </w:rPr>
        <w:tab/>
        <w:t xml:space="preserve">השר, בהסכמת שר האוצר ובאישור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יקבע הוראות לעניין הדרכים להגשת בקשה של בעל ציוד לקבלת פיצויים, לרבות המועד להגשת בקשה, אופן קביעת הפיצויים, שיעור דמי השימוש בציוד, החזר הוצאות ותשלום ריבית והפרשי הצמדה לגבי תשלומים כאמור שלא שולמו במועדם.</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42"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43"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0B5CC0" w:rsidRPr="000B5CC0" w:rsidRDefault="000B5CC0" w:rsidP="000B5CC0">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ab/>
        <w:t>(ו)</w:t>
      </w:r>
      <w:r w:rsidRPr="00975E72">
        <w:rPr>
          <w:rStyle w:val="default"/>
          <w:rFonts w:cs="FrankRuehl" w:hint="cs"/>
          <w:vanish/>
          <w:sz w:val="22"/>
          <w:szCs w:val="22"/>
          <w:shd w:val="clear" w:color="auto" w:fill="FFFF99"/>
          <w:rtl/>
        </w:rPr>
        <w:tab/>
        <w:t xml:space="preserve">השר, בהסכמת שר האוצר ובאישור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יקבע הוראות לעניין הדרכים להגשת בקשה של בעל ציוד לקבלת פיצויים, לרבות המועד להגשת בקשה, אופן קביעת הפיצויים, שיעור דמי השימוש בציוד, החזר הוצאות ותשלום ריבית והפרשי הצמדה לגבי תשלומים כאמור שלא שולמו במועדם.</w:t>
      </w:r>
      <w:bookmarkEnd w:id="54"/>
    </w:p>
    <w:p w:rsidR="00301EEF" w:rsidRDefault="00301EEF" w:rsidP="00F77E24">
      <w:pPr>
        <w:pStyle w:val="P00"/>
        <w:spacing w:before="72"/>
        <w:ind w:left="0" w:right="1134"/>
        <w:rPr>
          <w:rStyle w:val="default"/>
          <w:rFonts w:cs="FrankRuehl" w:hint="cs"/>
          <w:rtl/>
        </w:rPr>
      </w:pPr>
      <w:bookmarkStart w:id="55" w:name="Seif26"/>
      <w:bookmarkEnd w:id="55"/>
      <w:r>
        <w:rPr>
          <w:lang w:val="he-IL"/>
        </w:rPr>
        <w:pict>
          <v:rect id="_x0000_s2100" style="position:absolute;left:0;text-align:left;margin-left:464.5pt;margin-top:8.05pt;width:75.05pt;height:9.65pt;z-index:251581952" o:allowincell="f" filled="f" stroked="f" strokecolor="lime" strokeweight=".25pt">
            <v:textbox style="mso-next-textbox:#_x0000_s2100"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שימוש במים</w:t>
                  </w:r>
                </w:p>
              </w:txbxContent>
            </v:textbox>
            <w10:anchorlock/>
          </v:rect>
        </w:pict>
      </w:r>
      <w:r>
        <w:rPr>
          <w:rStyle w:val="big-number"/>
          <w:rFonts w:cs="Miriam" w:hint="cs"/>
          <w:rtl/>
        </w:rPr>
        <w:t>2</w:t>
      </w:r>
      <w:r w:rsidR="00A70D85">
        <w:rPr>
          <w:rStyle w:val="big-number"/>
          <w:rFonts w:cs="Miriam" w:hint="cs"/>
          <w:rtl/>
        </w:rPr>
        <w:t>6</w:t>
      </w:r>
      <w:r w:rsidRPr="00301EEF">
        <w:rPr>
          <w:rStyle w:val="default"/>
          <w:rFonts w:cs="FrankRuehl"/>
          <w:rtl/>
        </w:rPr>
        <w:t>.</w:t>
      </w:r>
      <w:r w:rsidRPr="00301EEF">
        <w:rPr>
          <w:rStyle w:val="default"/>
          <w:rFonts w:cs="FrankRuehl"/>
          <w:rtl/>
        </w:rPr>
        <w:tab/>
      </w:r>
      <w:r w:rsidR="00F77E24">
        <w:rPr>
          <w:rStyle w:val="default"/>
          <w:rFonts w:cs="FrankRuehl" w:hint="cs"/>
          <w:rtl/>
        </w:rPr>
        <w:t>(א)</w:t>
      </w:r>
      <w:r w:rsidR="00F77E24">
        <w:rPr>
          <w:rStyle w:val="default"/>
          <w:rFonts w:cs="FrankRuehl" w:hint="cs"/>
          <w:rtl/>
        </w:rPr>
        <w:tab/>
        <w:t>לשם טיפול באירוע כבאות והצלה רשאי כבאי להשתמש במים מכל מקור הנמצאים בכל מקום ובציוד ובמיתקנים הדרושים לשם כך</w:t>
      </w:r>
      <w:r w:rsidR="00A70D85">
        <w:rPr>
          <w:rStyle w:val="default"/>
          <w:rFonts w:cs="FrankRuehl" w:hint="cs"/>
          <w:rtl/>
        </w:rPr>
        <w:t>.</w:t>
      </w:r>
    </w:p>
    <w:p w:rsidR="00F77E24" w:rsidRDefault="00F77E24" w:rsidP="00F77E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הכבאות וההצלה תשפה אדם בעבור מים שהשתמשה בהם לפי סעיף זה; השר יקבע את אופן השיפוי ואת גובהו בהסכמת מועצת הרשות הממשלתית למים ולביוב ובהסכמת שר האוצר.</w:t>
      </w:r>
    </w:p>
    <w:p w:rsidR="00301EEF" w:rsidRDefault="00301EEF" w:rsidP="00F77E24">
      <w:pPr>
        <w:pStyle w:val="P00"/>
        <w:spacing w:before="72"/>
        <w:ind w:left="0" w:right="1134"/>
        <w:rPr>
          <w:rStyle w:val="default"/>
          <w:rFonts w:cs="FrankRuehl" w:hint="cs"/>
          <w:rtl/>
        </w:rPr>
      </w:pPr>
      <w:bookmarkStart w:id="56" w:name="Seif27"/>
      <w:bookmarkEnd w:id="56"/>
      <w:r>
        <w:rPr>
          <w:lang w:val="he-IL"/>
        </w:rPr>
        <w:pict>
          <v:rect id="_x0000_s2101" style="position:absolute;left:0;text-align:left;margin-left:464.5pt;margin-top:8.05pt;width:75.05pt;height:16.75pt;z-index:251582976" o:allowincell="f" filled="f" stroked="f" strokecolor="lime" strokeweight=".25pt">
            <v:textbox style="mso-next-textbox:#_x0000_s2101"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סמכויות כבאי וקצין כבאות והצלה</w:t>
                  </w:r>
                </w:p>
              </w:txbxContent>
            </v:textbox>
            <w10:anchorlock/>
          </v:rect>
        </w:pict>
      </w:r>
      <w:r>
        <w:rPr>
          <w:rStyle w:val="big-number"/>
          <w:rFonts w:cs="Miriam" w:hint="cs"/>
          <w:rtl/>
        </w:rPr>
        <w:t>2</w:t>
      </w:r>
      <w:r w:rsidR="00A70D85">
        <w:rPr>
          <w:rStyle w:val="big-number"/>
          <w:rFonts w:cs="Miriam" w:hint="cs"/>
          <w:rtl/>
        </w:rPr>
        <w:t>7</w:t>
      </w:r>
      <w:r w:rsidRPr="00301EEF">
        <w:rPr>
          <w:rStyle w:val="default"/>
          <w:rFonts w:cs="FrankRuehl"/>
          <w:rtl/>
        </w:rPr>
        <w:t>.</w:t>
      </w:r>
      <w:r w:rsidRPr="00301EEF">
        <w:rPr>
          <w:rStyle w:val="default"/>
          <w:rFonts w:cs="FrankRuehl"/>
          <w:rtl/>
        </w:rPr>
        <w:tab/>
      </w:r>
      <w:r w:rsidR="00D01A2B">
        <w:rPr>
          <w:rStyle w:val="default"/>
          <w:rFonts w:cs="FrankRuehl" w:hint="cs"/>
          <w:rtl/>
        </w:rPr>
        <w:t>(א)</w:t>
      </w:r>
      <w:r w:rsidR="00D01A2B">
        <w:rPr>
          <w:rStyle w:val="default"/>
          <w:rFonts w:cs="FrankRuehl" w:hint="cs"/>
          <w:rtl/>
        </w:rPr>
        <w:tab/>
      </w:r>
      <w:r w:rsidR="00F77E24">
        <w:rPr>
          <w:rStyle w:val="default"/>
          <w:rFonts w:cs="FrankRuehl" w:hint="cs"/>
          <w:rtl/>
        </w:rPr>
        <w:t>כל סמכות הנתונה בפרק זה לקצין כבאות והצלה, נתונה, בהיעדרו של הקצין, לכבאי בעל הדרגה הבכירה באירוע</w:t>
      </w:r>
      <w:r w:rsidR="00D01A2B">
        <w:rPr>
          <w:rStyle w:val="default"/>
          <w:rFonts w:cs="FrankRuehl" w:hint="cs"/>
          <w:rtl/>
        </w:rPr>
        <w:t>.</w:t>
      </w:r>
    </w:p>
    <w:p w:rsidR="00F77E24" w:rsidRDefault="00F77E24" w:rsidP="00F77E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סמכות הנתונה לקצין כבאות והצלה בפרק זה תהיה נתונה רק לקצין כבאות והצלה המשרת במשרה הקבועה בתוספת הראשונה.</w:t>
      </w:r>
    </w:p>
    <w:p w:rsidR="00F77E24" w:rsidRPr="00A70D85" w:rsidRDefault="00F77E24" w:rsidP="00F77E24">
      <w:pPr>
        <w:pStyle w:val="header-2"/>
        <w:ind w:left="0" w:right="1134"/>
        <w:rPr>
          <w:rFonts w:cs="Miriam" w:hint="cs"/>
          <w:rtl/>
        </w:rPr>
      </w:pPr>
      <w:bookmarkStart w:id="57" w:name="hed26"/>
      <w:bookmarkEnd w:id="57"/>
      <w:r w:rsidRPr="00A70D85">
        <w:rPr>
          <w:rFonts w:cs="Miriam" w:hint="cs"/>
          <w:rtl/>
        </w:rPr>
        <w:t xml:space="preserve">סימן </w:t>
      </w:r>
      <w:r>
        <w:rPr>
          <w:rFonts w:cs="Miriam" w:hint="cs"/>
          <w:rtl/>
        </w:rPr>
        <w:t>ב': טיפול באירוע חומרים מסוכנים</w:t>
      </w:r>
    </w:p>
    <w:p w:rsidR="00301EEF" w:rsidRDefault="00301EEF" w:rsidP="008664C2">
      <w:pPr>
        <w:pStyle w:val="P00"/>
        <w:spacing w:before="72"/>
        <w:ind w:left="0" w:right="1134"/>
        <w:rPr>
          <w:rStyle w:val="default"/>
          <w:rFonts w:cs="FrankRuehl" w:hint="cs"/>
          <w:rtl/>
        </w:rPr>
      </w:pPr>
      <w:bookmarkStart w:id="58" w:name="Seif28"/>
      <w:bookmarkEnd w:id="58"/>
      <w:r>
        <w:rPr>
          <w:lang w:val="he-IL"/>
        </w:rPr>
        <w:pict>
          <v:rect id="_x0000_s2102" style="position:absolute;left:0;text-align:left;margin-left:464.5pt;margin-top:8.05pt;width:75.05pt;height:16.75pt;z-index:251584000" o:allowincell="f" filled="f" stroked="f" strokecolor="lime" strokeweight=".25pt">
            <v:textbox style="mso-next-textbox:#_x0000_s2102"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תפקידים בעת אירוע חומרים מסוכנים</w:t>
                  </w:r>
                </w:p>
              </w:txbxContent>
            </v:textbox>
            <w10:anchorlock/>
          </v:rect>
        </w:pict>
      </w:r>
      <w:r>
        <w:rPr>
          <w:rStyle w:val="big-number"/>
          <w:rFonts w:cs="Miriam" w:hint="cs"/>
          <w:rtl/>
        </w:rPr>
        <w:t>2</w:t>
      </w:r>
      <w:r w:rsidR="00A70D05">
        <w:rPr>
          <w:rStyle w:val="big-number"/>
          <w:rFonts w:cs="Miriam" w:hint="cs"/>
          <w:rtl/>
        </w:rPr>
        <w:t>8</w:t>
      </w:r>
      <w:r w:rsidRPr="00301EEF">
        <w:rPr>
          <w:rStyle w:val="default"/>
          <w:rFonts w:cs="FrankRuehl"/>
          <w:rtl/>
        </w:rPr>
        <w:t>.</w:t>
      </w:r>
      <w:r w:rsidRPr="00301EEF">
        <w:rPr>
          <w:rStyle w:val="default"/>
          <w:rFonts w:cs="FrankRuehl"/>
          <w:rtl/>
        </w:rPr>
        <w:tab/>
      </w:r>
      <w:r w:rsidR="008664C2">
        <w:rPr>
          <w:rStyle w:val="default"/>
          <w:rFonts w:cs="FrankRuehl" w:hint="cs"/>
          <w:rtl/>
        </w:rPr>
        <w:t>בעת אירוע חומרים מסוכנים ובעת תרגיל היערכות לקראת אירוע חומרים מסוכנים, נוסף על כל תפקיד, יהיו לכל גורם המנוי בפסקאות (1) ו-(2), התפקיד האמור לצדו:</w:t>
      </w:r>
    </w:p>
    <w:p w:rsidR="008664C2" w:rsidRDefault="008664C2" w:rsidP="008664C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לעובד הרשות שקיבל הכשרה מתאימה לכך </w:t>
      </w:r>
      <w:r>
        <w:rPr>
          <w:rStyle w:val="default"/>
          <w:rFonts w:cs="FrankRuehl"/>
          <w:rtl/>
        </w:rPr>
        <w:t>–</w:t>
      </w:r>
    </w:p>
    <w:p w:rsidR="008664C2" w:rsidRDefault="008664C2" w:rsidP="008664C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גילוי, זיהוי וניטור של חומרים מסוכנים בעת אירוע חומרים מסוכנים;</w:t>
      </w:r>
    </w:p>
    <w:p w:rsidR="008664C2" w:rsidRDefault="008664C2" w:rsidP="008664C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הערכת סיכונים בעת אירוע חומרים מסוכנים;</w:t>
      </w:r>
    </w:p>
    <w:p w:rsidR="008664C2" w:rsidRDefault="008664C2" w:rsidP="008664C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לקצין כבאות והצלה שקיבל הכשרה מתאימה לכך </w:t>
      </w:r>
      <w:r>
        <w:rPr>
          <w:rStyle w:val="default"/>
          <w:rFonts w:cs="FrankRuehl"/>
          <w:rtl/>
        </w:rPr>
        <w:t>–</w:t>
      </w:r>
    </w:p>
    <w:p w:rsidR="008664C2" w:rsidRDefault="008664C2" w:rsidP="008664C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מתן ייעוץ מקצועי לקצין משטרה או לקצין צה"ל לפי בקשתם, לגבי אחד מאלה:</w:t>
      </w:r>
    </w:p>
    <w:p w:rsidR="008664C2" w:rsidRDefault="008664C2" w:rsidP="008664C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אופן הטיפול בחומרים מסוכנים, כדי למנוע, לצמצם או להפסיק סכנה לאדם ולסביבה;</w:t>
      </w:r>
    </w:p>
    <w:p w:rsidR="008664C2" w:rsidRDefault="008664C2" w:rsidP="008664C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הנחיות התנהגות לציבור ולגופי הצלה;</w:t>
      </w:r>
    </w:p>
    <w:p w:rsidR="008664C2" w:rsidRDefault="008664C2" w:rsidP="008664C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בפסקה זו, "קצין משטרה" ו"קצין צה"ל" </w:t>
      </w:r>
      <w:r>
        <w:rPr>
          <w:rStyle w:val="default"/>
          <w:rFonts w:cs="FrankRuehl"/>
          <w:rtl/>
        </w:rPr>
        <w:t>–</w:t>
      </w:r>
      <w:r>
        <w:rPr>
          <w:rStyle w:val="default"/>
          <w:rFonts w:cs="FrankRuehl" w:hint="cs"/>
          <w:rtl/>
        </w:rPr>
        <w:t xml:space="preserve"> כהגדרתם בסעיף 90א לפקודת המשטרה.</w:t>
      </w:r>
    </w:p>
    <w:p w:rsidR="00301EEF" w:rsidRDefault="00301EEF" w:rsidP="008664C2">
      <w:pPr>
        <w:pStyle w:val="P00"/>
        <w:spacing w:before="72"/>
        <w:ind w:left="0" w:right="1134"/>
        <w:rPr>
          <w:rStyle w:val="default"/>
          <w:rFonts w:cs="FrankRuehl" w:hint="cs"/>
          <w:rtl/>
        </w:rPr>
      </w:pPr>
      <w:bookmarkStart w:id="59" w:name="Seif29"/>
      <w:bookmarkEnd w:id="59"/>
      <w:r>
        <w:rPr>
          <w:lang w:val="he-IL"/>
        </w:rPr>
        <w:pict>
          <v:rect id="_x0000_s2103" style="position:absolute;left:0;text-align:left;margin-left:464.5pt;margin-top:8.05pt;width:75.05pt;height:19.95pt;z-index:251585024" o:allowincell="f" filled="f" stroked="f" strokecolor="lime" strokeweight=".25pt">
            <v:textbox style="mso-next-textbox:#_x0000_s2103"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סמכויות בעת אירוע חומרים מסוכנים</w:t>
                  </w:r>
                </w:p>
              </w:txbxContent>
            </v:textbox>
            <w10:anchorlock/>
          </v:rect>
        </w:pict>
      </w:r>
      <w:r>
        <w:rPr>
          <w:rStyle w:val="big-number"/>
          <w:rFonts w:cs="Miriam" w:hint="cs"/>
          <w:rtl/>
        </w:rPr>
        <w:t>2</w:t>
      </w:r>
      <w:r w:rsidR="00FE7F36">
        <w:rPr>
          <w:rStyle w:val="big-number"/>
          <w:rFonts w:cs="Miriam" w:hint="cs"/>
          <w:rtl/>
        </w:rPr>
        <w:t>9</w:t>
      </w:r>
      <w:r w:rsidRPr="00301EEF">
        <w:rPr>
          <w:rStyle w:val="default"/>
          <w:rFonts w:cs="FrankRuehl"/>
          <w:rtl/>
        </w:rPr>
        <w:t>.</w:t>
      </w:r>
      <w:r w:rsidRPr="00301EEF">
        <w:rPr>
          <w:rStyle w:val="default"/>
          <w:rFonts w:cs="FrankRuehl"/>
          <w:rtl/>
        </w:rPr>
        <w:tab/>
      </w:r>
      <w:r w:rsidR="004C3D03">
        <w:rPr>
          <w:rStyle w:val="default"/>
          <w:rFonts w:cs="FrankRuehl" w:hint="cs"/>
          <w:rtl/>
        </w:rPr>
        <w:t xml:space="preserve">(א) </w:t>
      </w:r>
      <w:r w:rsidR="008664C2">
        <w:rPr>
          <w:rStyle w:val="default"/>
          <w:rFonts w:cs="FrankRuehl" w:hint="cs"/>
          <w:rtl/>
        </w:rPr>
        <w:t>כאשר קיים חשש לקיומו של אירוע חומרים מסוכנים, יהיו לעובד הרשות, נוסף על הסמכויות המנויות בסימן א', ולשם ביצוע תפקידיו לפי סעיף 28, הסמכויות המפורטות להלן:</w:t>
      </w:r>
    </w:p>
    <w:p w:rsidR="008664C2" w:rsidRDefault="008664C2" w:rsidP="008664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הנמצא באזור האירוע או מאדם שיש למי מהם יסוד להניח כי יש לו קשר לאירוע או מידע בקשר אליו, למסור לו את שמו ומענו ולהציג לפניו תעודת זהות או תעודה רשמית אחרת המזהה אותו;</w:t>
      </w:r>
    </w:p>
    <w:p w:rsidR="008664C2" w:rsidRDefault="008664C2" w:rsidP="008664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הנמצא באזור האירוע או מאדם שיש למי מהם יסוד להניח כי יש לו קשר לאירוע או מידע בקשר אליו, למסור לו כל ידיעה או מסמך הדרושים לו לצורך ביצוע תפקידיו; בפסקה זו, "מסמך" </w:t>
      </w:r>
      <w:r>
        <w:rPr>
          <w:rStyle w:val="default"/>
          <w:rFonts w:cs="FrankRuehl"/>
          <w:rtl/>
        </w:rPr>
        <w:t>–</w:t>
      </w:r>
      <w:r>
        <w:rPr>
          <w:rStyle w:val="default"/>
          <w:rFonts w:cs="FrankRuehl" w:hint="cs"/>
          <w:rtl/>
        </w:rPr>
        <w:t xml:space="preserve"> לרבות פלט, כהגדרתו בחוק המחשבים;</w:t>
      </w:r>
    </w:p>
    <w:p w:rsidR="008664C2" w:rsidRDefault="008664C2" w:rsidP="008664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לערוך בדיקות או מדידות או ליטול דגימות של חומר, מכל חומר שיש לו יסוד סביר להניח שהוא חומר מסוכן;</w:t>
      </w:r>
    </w:p>
    <w:p w:rsidR="008664C2" w:rsidRDefault="008664C2" w:rsidP="008664C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לערוך חיפוש במקום בלא צו שופט, אם יש לו יסוד סביר להניח שבאותו מקום יש חומרים מסוכנים, ולתפוס חומר שיש לו יסוד סביר להניח שהוא חומר מסוכן, והכל, ככל הדרוש להצלת חיי אדם או רכוש או לצמצום היקף אירוע חומרים מסוכנים או תוצאותיו; חומר שנתפס כאמור יוחזר במידת האפשר ובהקדם האפשרי לאחר תום אירוע חומרים מסוכנים ולמי שממנו נתפס.</w:t>
      </w:r>
    </w:p>
    <w:p w:rsidR="008664C2" w:rsidRDefault="008664C2" w:rsidP="008664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יפעיל עובד הרשות סמכויות כאמור בסעיף קטן (א), אלא אם כן </w:t>
      </w:r>
      <w:r>
        <w:rPr>
          <w:rStyle w:val="default"/>
          <w:rFonts w:cs="FrankRuehl"/>
          <w:rtl/>
        </w:rPr>
        <w:t>–</w:t>
      </w:r>
    </w:p>
    <w:p w:rsidR="008664C2" w:rsidRDefault="008664C2" w:rsidP="008664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קיבל הכשרה מתאימה בתחום הסמכויות שיהיו נתונות לו לפי סימן זה, כפי שהורה הנציב;</w:t>
      </w:r>
    </w:p>
    <w:p w:rsidR="008664C2" w:rsidRDefault="008664C2" w:rsidP="008664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עומד בתנאי כשירות נוספים, ככל שהורה השר.</w:t>
      </w:r>
    </w:p>
    <w:p w:rsidR="00301EEF" w:rsidRDefault="00301EEF" w:rsidP="00F64D6B">
      <w:pPr>
        <w:pStyle w:val="P00"/>
        <w:spacing w:before="72"/>
        <w:ind w:left="0" w:right="1134"/>
        <w:rPr>
          <w:rStyle w:val="default"/>
          <w:rFonts w:cs="FrankRuehl" w:hint="cs"/>
          <w:rtl/>
        </w:rPr>
      </w:pPr>
      <w:bookmarkStart w:id="60" w:name="Seif30"/>
      <w:bookmarkEnd w:id="60"/>
      <w:r>
        <w:rPr>
          <w:lang w:val="he-IL"/>
        </w:rPr>
        <w:pict>
          <v:rect id="_x0000_s2104" style="position:absolute;left:0;text-align:left;margin-left:464.5pt;margin-top:8.05pt;width:75.05pt;height:13.45pt;z-index:251586048" o:allowincell="f" filled="f" stroked="f" strokecolor="lime" strokeweight=".25pt">
            <v:textbox style="mso-next-textbox:#_x0000_s2104"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דיווח ושמירת דינים</w:t>
                  </w:r>
                </w:p>
              </w:txbxContent>
            </v:textbox>
            <w10:anchorlock/>
          </v:rect>
        </w:pict>
      </w:r>
      <w:r>
        <w:rPr>
          <w:rStyle w:val="big-number"/>
          <w:rFonts w:cs="Miriam" w:hint="cs"/>
          <w:rtl/>
        </w:rPr>
        <w:t>30</w:t>
      </w:r>
      <w:r w:rsidRPr="00301EEF">
        <w:rPr>
          <w:rStyle w:val="default"/>
          <w:rFonts w:cs="FrankRuehl"/>
          <w:rtl/>
        </w:rPr>
        <w:t>.</w:t>
      </w:r>
      <w:r w:rsidRPr="00301EEF">
        <w:rPr>
          <w:rStyle w:val="default"/>
          <w:rFonts w:cs="FrankRuehl"/>
          <w:rtl/>
        </w:rPr>
        <w:tab/>
      </w:r>
      <w:r w:rsidR="00604F24">
        <w:rPr>
          <w:rStyle w:val="default"/>
          <w:rFonts w:cs="FrankRuehl" w:hint="cs"/>
          <w:rtl/>
        </w:rPr>
        <w:t>(א)</w:t>
      </w:r>
      <w:r w:rsidR="00604F24">
        <w:rPr>
          <w:rStyle w:val="default"/>
          <w:rFonts w:cs="FrankRuehl" w:hint="cs"/>
          <w:rtl/>
        </w:rPr>
        <w:tab/>
      </w:r>
      <w:r w:rsidR="00F64D6B">
        <w:rPr>
          <w:rStyle w:val="default"/>
          <w:rFonts w:cs="FrankRuehl" w:hint="cs"/>
          <w:rtl/>
        </w:rPr>
        <w:t>עם היוודע דבר קיומו של אירוע חומרים מסוכנים, וכן לאחר סיומו, ידווח קצין כבאות והצלה על האירוע לממונה במשרד להגנת הסביבה</w:t>
      </w:r>
      <w:r w:rsidR="00604F24">
        <w:rPr>
          <w:rStyle w:val="default"/>
          <w:rFonts w:cs="FrankRuehl" w:hint="cs"/>
          <w:rtl/>
        </w:rPr>
        <w:t>.</w:t>
      </w:r>
    </w:p>
    <w:p w:rsidR="00F64D6B" w:rsidRDefault="00F64D6B" w:rsidP="00F64D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סימן זה כדי לגרוע מסמכויותיו של ממונה במשרד להגנת הסביבה.</w:t>
      </w:r>
    </w:p>
    <w:p w:rsidR="00F64D6B" w:rsidRDefault="00F64D6B" w:rsidP="00F64D6B">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בסעיף זה, "ממונה במשרד להגנת הסביבה" </w:t>
      </w:r>
      <w:r>
        <w:rPr>
          <w:rStyle w:val="default"/>
          <w:rFonts w:cs="FrankRuehl"/>
          <w:rtl/>
        </w:rPr>
        <w:t>–</w:t>
      </w:r>
      <w:r>
        <w:rPr>
          <w:rStyle w:val="default"/>
          <w:rFonts w:cs="FrankRuehl" w:hint="cs"/>
          <w:rtl/>
        </w:rPr>
        <w:t xml:space="preserve"> ממונה כהגדרתו בחוק החומרים המסוכנים.</w:t>
      </w:r>
    </w:p>
    <w:p w:rsidR="00F64D6B" w:rsidRPr="00F64D6B" w:rsidRDefault="00F64D6B" w:rsidP="00F64D6B">
      <w:pPr>
        <w:pStyle w:val="header-2"/>
        <w:ind w:left="0" w:right="1134"/>
        <w:rPr>
          <w:rFonts w:cs="Miriam" w:hint="cs"/>
          <w:rtl/>
        </w:rPr>
      </w:pPr>
      <w:bookmarkStart w:id="61" w:name="hed27"/>
      <w:bookmarkEnd w:id="61"/>
      <w:r w:rsidRPr="00F64D6B">
        <w:rPr>
          <w:rFonts w:cs="Miriam" w:hint="cs"/>
          <w:rtl/>
        </w:rPr>
        <w:t>סימן ג': צוותי כיבוי</w:t>
      </w:r>
    </w:p>
    <w:p w:rsidR="00301EEF" w:rsidRDefault="00301EEF" w:rsidP="00F64D6B">
      <w:pPr>
        <w:pStyle w:val="P00"/>
        <w:spacing w:before="72"/>
        <w:ind w:left="0" w:right="1134"/>
        <w:rPr>
          <w:rStyle w:val="default"/>
          <w:rFonts w:cs="FrankRuehl" w:hint="cs"/>
          <w:rtl/>
        </w:rPr>
      </w:pPr>
      <w:bookmarkStart w:id="62" w:name="Seif31"/>
      <w:bookmarkEnd w:id="62"/>
      <w:r>
        <w:rPr>
          <w:lang w:val="he-IL"/>
        </w:rPr>
        <w:pict>
          <v:rect id="_x0000_s2105" style="position:absolute;left:0;text-align:left;margin-left:464.5pt;margin-top:8.05pt;width:75.05pt;height:34.15pt;z-index:251587072" o:allowincell="f" filled="f" stroked="f" strokecolor="lime" strokeweight=".25pt">
            <v:textbox style="mso-next-textbox:#_x0000_s2105"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צוות כיבוי והצלה מפעלי</w:t>
                  </w:r>
                </w:p>
                <w:p w:rsidR="003A382B" w:rsidRDefault="003A382B" w:rsidP="00301EEF">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3</w:t>
      </w:r>
      <w:r w:rsidR="00604F24">
        <w:rPr>
          <w:rStyle w:val="big-number"/>
          <w:rFonts w:cs="Miriam" w:hint="cs"/>
          <w:rtl/>
        </w:rPr>
        <w:t>1</w:t>
      </w:r>
      <w:r w:rsidRPr="00301EEF">
        <w:rPr>
          <w:rStyle w:val="default"/>
          <w:rFonts w:cs="FrankRuehl"/>
          <w:rtl/>
        </w:rPr>
        <w:t>.</w:t>
      </w:r>
      <w:r w:rsidRPr="00301EEF">
        <w:rPr>
          <w:rStyle w:val="default"/>
          <w:rFonts w:cs="FrankRuehl"/>
          <w:rtl/>
        </w:rPr>
        <w:tab/>
      </w:r>
      <w:r w:rsidR="002A1D4E">
        <w:rPr>
          <w:rStyle w:val="default"/>
          <w:rFonts w:cs="FrankRuehl" w:hint="cs"/>
          <w:rtl/>
        </w:rPr>
        <w:t>(א)</w:t>
      </w:r>
      <w:r w:rsidR="002A1D4E">
        <w:rPr>
          <w:rStyle w:val="default"/>
          <w:rFonts w:cs="FrankRuehl" w:hint="cs"/>
          <w:rtl/>
        </w:rPr>
        <w:tab/>
      </w:r>
      <w:r w:rsidR="00F64D6B">
        <w:rPr>
          <w:rStyle w:val="default"/>
          <w:rFonts w:cs="FrankRuehl" w:hint="cs"/>
          <w:rtl/>
        </w:rPr>
        <w:t xml:space="preserve">בסעיף זה </w:t>
      </w:r>
      <w:r w:rsidR="00F64D6B">
        <w:rPr>
          <w:rStyle w:val="default"/>
          <w:rFonts w:cs="FrankRuehl"/>
          <w:rtl/>
        </w:rPr>
        <w:t>–</w:t>
      </w:r>
    </w:p>
    <w:p w:rsidR="00F64D6B" w:rsidRDefault="00F64D6B" w:rsidP="00F64D6B">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כל מקום שמתקיימו בו סיכוני אש מיוחדים</w:t>
      </w:r>
      <w:r w:rsidR="00123658">
        <w:rPr>
          <w:rStyle w:val="default"/>
          <w:rFonts w:cs="FrankRuehl" w:hint="cs"/>
          <w:rtl/>
        </w:rPr>
        <w:t xml:space="preserve"> </w:t>
      </w:r>
      <w:r w:rsidR="00123658" w:rsidRPr="00123658">
        <w:rPr>
          <w:rStyle w:val="default"/>
          <w:rFonts w:cs="FrankRuehl" w:hint="cs"/>
          <w:rtl/>
        </w:rPr>
        <w:t>או סיכון מיוחד לאירוע חומרים מסוכנים,</w:t>
      </w:r>
      <w:r>
        <w:rPr>
          <w:rStyle w:val="default"/>
          <w:rFonts w:cs="FrankRuehl" w:hint="cs"/>
          <w:rtl/>
        </w:rPr>
        <w:t xml:space="preserve"> שנקבע לפי סעיף קטן (ב);</w:t>
      </w:r>
    </w:p>
    <w:p w:rsidR="00F64D6B" w:rsidRDefault="00F64D6B" w:rsidP="00F64D6B">
      <w:pPr>
        <w:pStyle w:val="P00"/>
        <w:spacing w:before="72"/>
        <w:ind w:left="0" w:right="1134"/>
        <w:rPr>
          <w:rStyle w:val="default"/>
          <w:rFonts w:cs="FrankRuehl" w:hint="cs"/>
          <w:rtl/>
        </w:rPr>
      </w:pPr>
      <w:r>
        <w:rPr>
          <w:rStyle w:val="default"/>
          <w:rFonts w:cs="FrankRuehl" w:hint="cs"/>
          <w:rtl/>
        </w:rPr>
        <w:tab/>
        <w:t xml:space="preserve">"בעל מפעל" </w:t>
      </w:r>
      <w:r>
        <w:rPr>
          <w:rStyle w:val="default"/>
          <w:rFonts w:cs="FrankRuehl"/>
          <w:rtl/>
        </w:rPr>
        <w:t>–</w:t>
      </w:r>
      <w:r>
        <w:rPr>
          <w:rStyle w:val="default"/>
          <w:rFonts w:cs="FrankRuehl" w:hint="cs"/>
          <w:rtl/>
        </w:rPr>
        <w:t xml:space="preserve"> לרבות מנהלו או המחזיק בו.</w:t>
      </w:r>
    </w:p>
    <w:p w:rsidR="00F64D6B" w:rsidRDefault="00123658" w:rsidP="00F64D6B">
      <w:pPr>
        <w:pStyle w:val="P00"/>
        <w:spacing w:before="72"/>
        <w:ind w:left="0" w:right="1134"/>
        <w:rPr>
          <w:rStyle w:val="default"/>
          <w:rFonts w:cs="FrankRuehl" w:hint="cs"/>
          <w:rtl/>
        </w:rPr>
      </w:pPr>
      <w:r>
        <w:rPr>
          <w:rFonts w:cs="FrankRuehl" w:hint="cs"/>
          <w:sz w:val="26"/>
          <w:rtl/>
          <w:lang w:eastAsia="en-US"/>
        </w:rPr>
        <w:pict>
          <v:shape id="_x0000_s2243" type="#_x0000_t202" style="position:absolute;left:0;text-align:left;margin-left:470.35pt;margin-top:7.1pt;width:1in;height:37.05pt;z-index:251714048" filled="f" stroked="f">
            <v:textbox inset="1mm,0,1mm,0">
              <w:txbxContent>
                <w:p w:rsidR="003A382B" w:rsidRDefault="003A382B" w:rsidP="003A382B">
                  <w:pPr>
                    <w:spacing w:line="160" w:lineRule="exact"/>
                    <w:jc w:val="left"/>
                    <w:rPr>
                      <w:rFonts w:cs="Miriam"/>
                      <w:noProof/>
                      <w:sz w:val="18"/>
                      <w:szCs w:val="18"/>
                      <w:rtl/>
                    </w:rPr>
                  </w:pPr>
                  <w:r>
                    <w:rPr>
                      <w:rFonts w:cs="Miriam" w:hint="cs"/>
                      <w:noProof/>
                      <w:sz w:val="18"/>
                      <w:szCs w:val="18"/>
                      <w:rtl/>
                    </w:rPr>
                    <w:t>(תיקון מס' 3) תשע"ו-2016</w:t>
                  </w:r>
                </w:p>
                <w:p w:rsidR="000B5CC0" w:rsidRDefault="000B5CC0" w:rsidP="003A382B">
                  <w:pPr>
                    <w:spacing w:line="160" w:lineRule="exact"/>
                    <w:jc w:val="left"/>
                    <w:rPr>
                      <w:rFonts w:cs="Miriam" w:hint="cs"/>
                      <w:noProof/>
                      <w:sz w:val="18"/>
                      <w:szCs w:val="18"/>
                      <w:rtl/>
                    </w:rPr>
                  </w:pPr>
                  <w:r>
                    <w:rPr>
                      <w:rFonts w:cs="Miriam" w:hint="cs"/>
                      <w:noProof/>
                      <w:sz w:val="18"/>
                      <w:szCs w:val="18"/>
                      <w:rtl/>
                    </w:rPr>
                    <w:t xml:space="preserve">(תיקון מס' </w:t>
                  </w:r>
                  <w:r w:rsidR="00EA053C">
                    <w:rPr>
                      <w:rFonts w:cs="Miriam" w:hint="cs"/>
                      <w:noProof/>
                      <w:sz w:val="18"/>
                      <w:szCs w:val="18"/>
                      <w:rtl/>
                    </w:rPr>
                    <w:t>12) תשפ"ג-2023</w:t>
                  </w:r>
                </w:p>
              </w:txbxContent>
            </v:textbox>
            <w10:anchorlock/>
          </v:shape>
        </w:pict>
      </w:r>
      <w:r w:rsidR="00F64D6B">
        <w:rPr>
          <w:rStyle w:val="default"/>
          <w:rFonts w:cs="FrankRuehl" w:hint="cs"/>
          <w:rtl/>
        </w:rPr>
        <w:tab/>
        <w:t>(ב)</w:t>
      </w:r>
      <w:r w:rsidR="00F64D6B">
        <w:rPr>
          <w:rStyle w:val="default"/>
          <w:rFonts w:cs="FrankRuehl" w:hint="cs"/>
          <w:rtl/>
        </w:rPr>
        <w:tab/>
        <w:t xml:space="preserve">השר, 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F64D6B">
        <w:rPr>
          <w:rStyle w:val="default"/>
          <w:rFonts w:cs="FrankRuehl" w:hint="cs"/>
          <w:rtl/>
        </w:rPr>
        <w:t>של הכנסת, יקבע סוגים של מפעלים שיחולו עליהם הוראות סעיף זה, כגון תחנת כוח, מפעל תעשייתי, נמל ים, שדה תעופה ומקום אחסון</w:t>
      </w:r>
      <w:r w:rsidR="003A382B" w:rsidRPr="003A382B">
        <w:rPr>
          <w:rStyle w:val="default"/>
          <w:rFonts w:cs="FrankRuehl" w:hint="cs"/>
          <w:rtl/>
        </w:rPr>
        <w:t>; תקנות כאמור בסעיף קטן זה לעניין סוגי מפעלים שמתקיים בהם סיכון מיוחד לאירוע חומרים מסוכנים יותקנו גם בהתייעצות עם השר להגנת הסביבה ושר הכלכלה והתעשייה</w:t>
      </w:r>
      <w:r w:rsidR="00F64D6B">
        <w:rPr>
          <w:rStyle w:val="default"/>
          <w:rFonts w:cs="FrankRuehl" w:hint="cs"/>
          <w:rtl/>
        </w:rPr>
        <w:t>.</w:t>
      </w:r>
    </w:p>
    <w:p w:rsidR="00F64D6B" w:rsidRDefault="003A382B" w:rsidP="003A382B">
      <w:pPr>
        <w:pStyle w:val="P00"/>
        <w:spacing w:before="72"/>
        <w:ind w:left="0" w:right="1134"/>
        <w:rPr>
          <w:rStyle w:val="default"/>
          <w:rFonts w:cs="FrankRuehl" w:hint="cs"/>
          <w:rtl/>
        </w:rPr>
      </w:pPr>
      <w:r>
        <w:rPr>
          <w:rFonts w:cs="FrankRuehl" w:hint="cs"/>
          <w:sz w:val="26"/>
          <w:rtl/>
          <w:lang w:eastAsia="en-US"/>
        </w:rPr>
        <w:pict>
          <v:shape id="_x0000_s2246" type="#_x0000_t202" style="position:absolute;left:0;text-align:left;margin-left:470.35pt;margin-top:7.1pt;width:1in;height:16.8pt;z-index:251715072" filled="f" stroked="f">
            <v:textbox inset="1mm,0,1mm,0">
              <w:txbxContent>
                <w:p w:rsidR="003A382B" w:rsidRDefault="003A382B" w:rsidP="003A382B">
                  <w:pPr>
                    <w:spacing w:line="160" w:lineRule="exact"/>
                    <w:jc w:val="left"/>
                    <w:rPr>
                      <w:rFonts w:cs="Miriam" w:hint="cs"/>
                      <w:noProof/>
                      <w:sz w:val="18"/>
                      <w:szCs w:val="18"/>
                      <w:rtl/>
                    </w:rPr>
                  </w:pPr>
                  <w:r>
                    <w:rPr>
                      <w:rFonts w:cs="Miriam" w:hint="cs"/>
                      <w:noProof/>
                      <w:sz w:val="18"/>
                      <w:szCs w:val="18"/>
                      <w:rtl/>
                    </w:rPr>
                    <w:t>(תיקון מס' 3) תשע"ו-2016</w:t>
                  </w:r>
                </w:p>
              </w:txbxContent>
            </v:textbox>
            <w10:anchorlock/>
          </v:shape>
        </w:pict>
      </w:r>
      <w:r w:rsidR="00F64D6B">
        <w:rPr>
          <w:rStyle w:val="default"/>
          <w:rFonts w:cs="FrankRuehl" w:hint="cs"/>
          <w:rtl/>
        </w:rPr>
        <w:tab/>
        <w:t>(ג)</w:t>
      </w:r>
      <w:r w:rsidR="00F64D6B">
        <w:rPr>
          <w:rStyle w:val="default"/>
          <w:rFonts w:cs="FrankRuehl" w:hint="cs"/>
          <w:rtl/>
        </w:rPr>
        <w:tab/>
        <w:t>הנציב רשאי להורות בצו לבעל מפעל, לקיים במפעלו צוות כיבוי</w:t>
      </w:r>
      <w:r>
        <w:rPr>
          <w:rStyle w:val="default"/>
          <w:rFonts w:cs="FrankRuehl" w:hint="cs"/>
          <w:rtl/>
        </w:rPr>
        <w:t xml:space="preserve"> והצלה</w:t>
      </w:r>
      <w:r w:rsidR="00F64D6B">
        <w:rPr>
          <w:rStyle w:val="default"/>
          <w:rFonts w:cs="FrankRuehl" w:hint="cs"/>
          <w:rtl/>
        </w:rPr>
        <w:t xml:space="preserve"> בעל הכשרה לפעול באירוע </w:t>
      </w:r>
      <w:r w:rsidRPr="003A382B">
        <w:rPr>
          <w:rStyle w:val="default"/>
          <w:rFonts w:cs="FrankRuehl" w:hint="cs"/>
          <w:rtl/>
        </w:rPr>
        <w:t>כבאות והצלה</w:t>
      </w:r>
      <w:r w:rsidR="00F64D6B">
        <w:rPr>
          <w:rStyle w:val="default"/>
          <w:rFonts w:cs="FrankRuehl" w:hint="cs"/>
          <w:rtl/>
        </w:rPr>
        <w:t xml:space="preserve"> עד להגעת כוחות רשות הכבאות וההצלה למקום האירוע, ולסייע לרשות בפעולותיה עם הגיעה למקום האירוע (בחוק זה </w:t>
      </w:r>
      <w:r w:rsidR="00F64D6B">
        <w:rPr>
          <w:rStyle w:val="default"/>
          <w:rFonts w:cs="FrankRuehl"/>
          <w:rtl/>
        </w:rPr>
        <w:t>–</w:t>
      </w:r>
      <w:r w:rsidR="00F64D6B">
        <w:rPr>
          <w:rStyle w:val="default"/>
          <w:rFonts w:cs="FrankRuehl" w:hint="cs"/>
          <w:rtl/>
        </w:rPr>
        <w:t xml:space="preserve"> צוות כיבוי </w:t>
      </w:r>
      <w:r>
        <w:rPr>
          <w:rStyle w:val="default"/>
          <w:rFonts w:cs="FrankRuehl" w:hint="cs"/>
          <w:rtl/>
        </w:rPr>
        <w:t xml:space="preserve">והצלה </w:t>
      </w:r>
      <w:r w:rsidR="00F64D6B">
        <w:rPr>
          <w:rStyle w:val="default"/>
          <w:rFonts w:cs="FrankRuehl" w:hint="cs"/>
          <w:rtl/>
        </w:rPr>
        <w:t>מפעלי)</w:t>
      </w:r>
      <w:r w:rsidRPr="003A382B">
        <w:rPr>
          <w:rStyle w:val="default"/>
          <w:rFonts w:cs="FrankRuehl" w:hint="cs"/>
          <w:rtl/>
        </w:rPr>
        <w:t>, ואולם הנציב לא ידרוש כי לצוות כיבוי והצלה מפעלי תהיה הכשרה לפעול באירוע חומרים מסוכנים אלא לגבי מפעל מהסוג שנקבע לפי סעיף קטן (ב) כי מתקיים בו סיכון מיוחד לאירוע חומרים מסוכנים</w:t>
      </w:r>
      <w:r w:rsidR="00F64D6B">
        <w:rPr>
          <w:rStyle w:val="default"/>
          <w:rFonts w:cs="FrankRuehl" w:hint="cs"/>
          <w:rtl/>
        </w:rPr>
        <w:t>.</w:t>
      </w:r>
    </w:p>
    <w:p w:rsidR="00F64D6B" w:rsidRDefault="003A382B" w:rsidP="003A382B">
      <w:pPr>
        <w:pStyle w:val="P00"/>
        <w:spacing w:before="72"/>
        <w:ind w:left="0" w:right="1134"/>
        <w:rPr>
          <w:rStyle w:val="default"/>
          <w:rFonts w:cs="FrankRuehl" w:hint="cs"/>
          <w:rtl/>
        </w:rPr>
      </w:pPr>
      <w:r>
        <w:rPr>
          <w:rFonts w:cs="FrankRuehl" w:hint="cs"/>
          <w:sz w:val="26"/>
          <w:rtl/>
          <w:lang w:eastAsia="en-US"/>
        </w:rPr>
        <w:pict>
          <v:shape id="_x0000_s2249" type="#_x0000_t202" style="position:absolute;left:0;text-align:left;margin-left:470.35pt;margin-top:7.1pt;width:1in;height:16.8pt;z-index:251716096" filled="f" stroked="f">
            <v:textbox inset="1mm,0,1mm,0">
              <w:txbxContent>
                <w:p w:rsidR="003A382B" w:rsidRDefault="003A382B" w:rsidP="003A382B">
                  <w:pPr>
                    <w:spacing w:line="160" w:lineRule="exact"/>
                    <w:jc w:val="left"/>
                    <w:rPr>
                      <w:rFonts w:cs="Miriam" w:hint="cs"/>
                      <w:noProof/>
                      <w:sz w:val="18"/>
                      <w:szCs w:val="18"/>
                      <w:rtl/>
                    </w:rPr>
                  </w:pPr>
                  <w:r>
                    <w:rPr>
                      <w:rFonts w:cs="Miriam" w:hint="cs"/>
                      <w:noProof/>
                      <w:sz w:val="18"/>
                      <w:szCs w:val="18"/>
                      <w:rtl/>
                    </w:rPr>
                    <w:t>(תיקון מס' 3) תשע"ו-2016</w:t>
                  </w:r>
                </w:p>
              </w:txbxContent>
            </v:textbox>
            <w10:anchorlock/>
          </v:shape>
        </w:pict>
      </w:r>
      <w:r w:rsidR="00F64D6B">
        <w:rPr>
          <w:rStyle w:val="default"/>
          <w:rFonts w:cs="FrankRuehl" w:hint="cs"/>
          <w:rtl/>
        </w:rPr>
        <w:tab/>
        <w:t>(ד)</w:t>
      </w:r>
      <w:r w:rsidR="00F64D6B">
        <w:rPr>
          <w:rStyle w:val="default"/>
          <w:rFonts w:cs="FrankRuehl" w:hint="cs"/>
          <w:rtl/>
        </w:rPr>
        <w:tab/>
        <w:t xml:space="preserve">בזמן אירוע </w:t>
      </w:r>
      <w:r>
        <w:rPr>
          <w:rStyle w:val="default"/>
          <w:rFonts w:cs="FrankRuehl" w:hint="cs"/>
          <w:rtl/>
        </w:rPr>
        <w:t>כבאות והצלה</w:t>
      </w:r>
      <w:r w:rsidR="00F64D6B">
        <w:rPr>
          <w:rStyle w:val="default"/>
          <w:rFonts w:cs="FrankRuehl" w:hint="cs"/>
          <w:rtl/>
        </w:rPr>
        <w:t xml:space="preserve"> יראו חבר צוות כיבוי </w:t>
      </w:r>
      <w:r>
        <w:rPr>
          <w:rStyle w:val="default"/>
          <w:rFonts w:cs="FrankRuehl" w:hint="cs"/>
          <w:rtl/>
        </w:rPr>
        <w:t xml:space="preserve">והצלה </w:t>
      </w:r>
      <w:r w:rsidR="00F64D6B">
        <w:rPr>
          <w:rStyle w:val="default"/>
          <w:rFonts w:cs="FrankRuehl" w:hint="cs"/>
          <w:rtl/>
        </w:rPr>
        <w:t>מפעלי כמתנדב, יהיו נתונות לו הסמכויות לפי סעיף 21, והוראוות סעיף 24(ג) יחולו עליו.</w:t>
      </w:r>
    </w:p>
    <w:p w:rsidR="00F64D6B" w:rsidRDefault="003A382B" w:rsidP="00F64D6B">
      <w:pPr>
        <w:pStyle w:val="P00"/>
        <w:spacing w:before="72"/>
        <w:ind w:left="0" w:right="1134"/>
        <w:rPr>
          <w:rStyle w:val="default"/>
          <w:rFonts w:cs="FrankRuehl" w:hint="cs"/>
          <w:rtl/>
        </w:rPr>
      </w:pPr>
      <w:r>
        <w:rPr>
          <w:rFonts w:cs="FrankRuehl" w:hint="cs"/>
          <w:sz w:val="26"/>
          <w:rtl/>
          <w:lang w:eastAsia="en-US"/>
        </w:rPr>
        <w:pict>
          <v:shape id="_x0000_s2252" type="#_x0000_t202" style="position:absolute;left:0;text-align:left;margin-left:470.35pt;margin-top:7.1pt;width:1in;height:16.8pt;z-index:251717120" filled="f" stroked="f">
            <v:textbox inset="1mm,0,1mm,0">
              <w:txbxContent>
                <w:p w:rsidR="003A382B" w:rsidRDefault="003A382B" w:rsidP="003A382B">
                  <w:pPr>
                    <w:spacing w:line="160" w:lineRule="exact"/>
                    <w:jc w:val="left"/>
                    <w:rPr>
                      <w:rFonts w:cs="Miriam" w:hint="cs"/>
                      <w:noProof/>
                      <w:sz w:val="18"/>
                      <w:szCs w:val="18"/>
                      <w:rtl/>
                    </w:rPr>
                  </w:pPr>
                  <w:r>
                    <w:rPr>
                      <w:rFonts w:cs="Miriam" w:hint="cs"/>
                      <w:noProof/>
                      <w:sz w:val="18"/>
                      <w:szCs w:val="18"/>
                      <w:rtl/>
                    </w:rPr>
                    <w:t>(תיקון מס' 3) תשע"ו-2016</w:t>
                  </w:r>
                </w:p>
              </w:txbxContent>
            </v:textbox>
            <w10:anchorlock/>
          </v:shape>
        </w:pict>
      </w:r>
      <w:r w:rsidR="00F64D6B">
        <w:rPr>
          <w:rStyle w:val="default"/>
          <w:rFonts w:cs="FrankRuehl" w:hint="cs"/>
          <w:rtl/>
        </w:rPr>
        <w:tab/>
        <w:t>(ה)</w:t>
      </w:r>
      <w:r w:rsidR="00F64D6B">
        <w:rPr>
          <w:rStyle w:val="default"/>
          <w:rFonts w:cs="FrankRuehl" w:hint="cs"/>
          <w:rtl/>
        </w:rPr>
        <w:tab/>
        <w:t xml:space="preserve">בצו לפי סעיף קטן (ג) רשאי הנציב לתת הוראות בדבר הרכבו של צוות כיבוי </w:t>
      </w:r>
      <w:r>
        <w:rPr>
          <w:rStyle w:val="default"/>
          <w:rFonts w:cs="FrankRuehl" w:hint="cs"/>
          <w:rtl/>
        </w:rPr>
        <w:t xml:space="preserve">והצלה </w:t>
      </w:r>
      <w:r w:rsidR="00F64D6B">
        <w:rPr>
          <w:rStyle w:val="default"/>
          <w:rFonts w:cs="FrankRuehl" w:hint="cs"/>
          <w:rtl/>
        </w:rPr>
        <w:t>מפעלי, ציודו, הכשרתו, אימוניו, דרכי פעולתו, וכל הוראה אחרת הדרושה למילוי תפקידו</w:t>
      </w:r>
      <w:r w:rsidRPr="003A382B">
        <w:rPr>
          <w:rStyle w:val="default"/>
          <w:rFonts w:cs="FrankRuehl" w:hint="cs"/>
          <w:rtl/>
        </w:rPr>
        <w:t>, ובמפעל שמתקיים בו סיכון מיוחד לאירוע חומרים מסוכנים, יהיו נתונות לו גם הסמכויות לפי סעיף 29(א)(3) לצורך גילוי, זיהוי וניטור של חומרים מסוכנים</w:t>
      </w:r>
      <w:r w:rsidR="00F64D6B">
        <w:rPr>
          <w:rStyle w:val="default"/>
          <w:rFonts w:cs="FrankRuehl" w:hint="cs"/>
          <w:rtl/>
        </w:rPr>
        <w:t>.</w:t>
      </w:r>
    </w:p>
    <w:p w:rsidR="00123658" w:rsidRPr="00975E72" w:rsidRDefault="00123658" w:rsidP="00123658">
      <w:pPr>
        <w:pStyle w:val="P00"/>
        <w:spacing w:before="0"/>
        <w:ind w:left="0" w:right="1134"/>
        <w:rPr>
          <w:rStyle w:val="default"/>
          <w:rFonts w:cs="FrankRuehl" w:hint="cs"/>
          <w:vanish/>
          <w:color w:val="FF0000"/>
          <w:sz w:val="20"/>
          <w:szCs w:val="20"/>
          <w:shd w:val="clear" w:color="auto" w:fill="FFFF99"/>
          <w:rtl/>
        </w:rPr>
      </w:pPr>
      <w:bookmarkStart w:id="63" w:name="Rov214"/>
      <w:r w:rsidRPr="00975E72">
        <w:rPr>
          <w:rStyle w:val="default"/>
          <w:rFonts w:cs="FrankRuehl" w:hint="cs"/>
          <w:vanish/>
          <w:color w:val="FF0000"/>
          <w:sz w:val="20"/>
          <w:szCs w:val="20"/>
          <w:shd w:val="clear" w:color="auto" w:fill="FFFF99"/>
          <w:rtl/>
        </w:rPr>
        <w:t>מיום 11.8.2016</w:t>
      </w:r>
    </w:p>
    <w:p w:rsidR="00123658" w:rsidRPr="00975E72" w:rsidRDefault="00123658" w:rsidP="00123658">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123658" w:rsidRPr="00975E72" w:rsidRDefault="00123658" w:rsidP="00123658">
      <w:pPr>
        <w:pStyle w:val="P00"/>
        <w:spacing w:before="0"/>
        <w:ind w:left="0" w:right="1134"/>
        <w:rPr>
          <w:rStyle w:val="default"/>
          <w:rFonts w:cs="FrankRuehl" w:hint="cs"/>
          <w:vanish/>
          <w:sz w:val="20"/>
          <w:szCs w:val="20"/>
          <w:shd w:val="clear" w:color="auto" w:fill="FFFF99"/>
          <w:rtl/>
        </w:rPr>
      </w:pPr>
      <w:hyperlink r:id="rId44"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45"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123658" w:rsidRPr="00975E72" w:rsidRDefault="00123658" w:rsidP="00123658">
      <w:pPr>
        <w:pStyle w:val="P00"/>
        <w:ind w:left="0" w:right="1134"/>
        <w:rPr>
          <w:rStyle w:val="default"/>
          <w:rFonts w:cs="Miriam" w:hint="cs"/>
          <w:vanish/>
          <w:sz w:val="16"/>
          <w:szCs w:val="16"/>
          <w:shd w:val="clear" w:color="auto" w:fill="FFFF99"/>
          <w:rtl/>
        </w:rPr>
      </w:pPr>
      <w:r w:rsidRPr="00975E72">
        <w:rPr>
          <w:rStyle w:val="default"/>
          <w:rFonts w:cs="Miriam" w:hint="cs"/>
          <w:vanish/>
          <w:sz w:val="16"/>
          <w:szCs w:val="16"/>
          <w:shd w:val="clear" w:color="auto" w:fill="FFFF99"/>
          <w:rtl/>
        </w:rPr>
        <w:t xml:space="preserve">צוות כיבוי </w:t>
      </w:r>
      <w:r w:rsidRPr="00975E72">
        <w:rPr>
          <w:rStyle w:val="default"/>
          <w:rFonts w:cs="Miriam" w:hint="cs"/>
          <w:vanish/>
          <w:sz w:val="16"/>
          <w:szCs w:val="16"/>
          <w:u w:val="single"/>
          <w:shd w:val="clear" w:color="auto" w:fill="FFFF99"/>
          <w:rtl/>
        </w:rPr>
        <w:t>הצלה</w:t>
      </w:r>
      <w:r w:rsidRPr="00975E72">
        <w:rPr>
          <w:rStyle w:val="default"/>
          <w:rFonts w:cs="Miriam" w:hint="cs"/>
          <w:vanish/>
          <w:sz w:val="16"/>
          <w:szCs w:val="16"/>
          <w:shd w:val="clear" w:color="auto" w:fill="FFFF99"/>
          <w:rtl/>
        </w:rPr>
        <w:t xml:space="preserve"> מפעלי</w:t>
      </w:r>
    </w:p>
    <w:p w:rsidR="00123658" w:rsidRPr="00975E72" w:rsidRDefault="00123658" w:rsidP="00123658">
      <w:pPr>
        <w:pStyle w:val="P00"/>
        <w:spacing w:before="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31</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בסעיף זה </w:t>
      </w:r>
      <w:r w:rsidRPr="00975E72">
        <w:rPr>
          <w:rStyle w:val="default"/>
          <w:rFonts w:cs="FrankRuehl"/>
          <w:vanish/>
          <w:sz w:val="22"/>
          <w:szCs w:val="22"/>
          <w:shd w:val="clear" w:color="auto" w:fill="FFFF99"/>
          <w:rtl/>
        </w:rPr>
        <w:t>–</w:t>
      </w:r>
    </w:p>
    <w:p w:rsidR="00123658" w:rsidRPr="00975E72" w:rsidRDefault="00123658" w:rsidP="00123658">
      <w:pPr>
        <w:pStyle w:val="P00"/>
        <w:spacing w:before="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ab/>
        <w:t xml:space="preserve">"מפעל"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כל מקום שמתקיימו בו סיכוני אש מיוחדים </w:t>
      </w:r>
      <w:r w:rsidRPr="00975E72">
        <w:rPr>
          <w:rStyle w:val="default"/>
          <w:rFonts w:cs="FrankRuehl" w:hint="cs"/>
          <w:vanish/>
          <w:sz w:val="22"/>
          <w:szCs w:val="22"/>
          <w:u w:val="single"/>
          <w:shd w:val="clear" w:color="auto" w:fill="FFFF99"/>
          <w:rtl/>
        </w:rPr>
        <w:t>או סיכון מיוחד לאירוע חומרים מסוכנים,</w:t>
      </w:r>
      <w:r w:rsidRPr="00975E72">
        <w:rPr>
          <w:rStyle w:val="default"/>
          <w:rFonts w:cs="FrankRuehl" w:hint="cs"/>
          <w:vanish/>
          <w:sz w:val="22"/>
          <w:szCs w:val="22"/>
          <w:shd w:val="clear" w:color="auto" w:fill="FFFF99"/>
          <w:rtl/>
        </w:rPr>
        <w:t xml:space="preserve"> שנקבע לפי סעיף קטן (ב);</w:t>
      </w:r>
    </w:p>
    <w:p w:rsidR="00123658" w:rsidRPr="00975E72" w:rsidRDefault="00123658" w:rsidP="00123658">
      <w:pPr>
        <w:pStyle w:val="P00"/>
        <w:spacing w:before="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ab/>
        <w:t xml:space="preserve">"בעל מפעל"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לרבות מנהלו או המחזיק בו.</w:t>
      </w:r>
    </w:p>
    <w:p w:rsidR="00123658" w:rsidRPr="00975E72" w:rsidRDefault="00123658" w:rsidP="00123658">
      <w:pPr>
        <w:pStyle w:val="P00"/>
        <w:spacing w:before="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השר, באישור ועדת הפנים והגנת הסביבה של הכנסת, יקבע סוגים של מפעלים שיחולו עליהם הוראות סעיף זה, כגון תחנת כוח, מפעל תעשייתי, נמל ים, שדה תעופה ומקום אחסון</w:t>
      </w:r>
      <w:r w:rsidRPr="00975E72">
        <w:rPr>
          <w:rStyle w:val="default"/>
          <w:rFonts w:cs="FrankRuehl" w:hint="cs"/>
          <w:vanish/>
          <w:sz w:val="22"/>
          <w:szCs w:val="22"/>
          <w:u w:val="single"/>
          <w:shd w:val="clear" w:color="auto" w:fill="FFFF99"/>
          <w:rtl/>
        </w:rPr>
        <w:t>; תקנות כאמור בסעיף קטן זה לעניין סוגי מפעלים שמתקיים בהם סיכון מיוחד לאירוע חומרים מסוכנים יותקנו גם בהתייעצות עם השר להגנת הסביבה ושר הכלכלה והתעשייה</w:t>
      </w:r>
      <w:r w:rsidRPr="00975E72">
        <w:rPr>
          <w:rStyle w:val="default"/>
          <w:rFonts w:cs="FrankRuehl" w:hint="cs"/>
          <w:vanish/>
          <w:sz w:val="22"/>
          <w:szCs w:val="22"/>
          <w:shd w:val="clear" w:color="auto" w:fill="FFFF99"/>
          <w:rtl/>
        </w:rPr>
        <w:t>.</w:t>
      </w:r>
    </w:p>
    <w:p w:rsidR="00123658" w:rsidRPr="00975E72" w:rsidRDefault="00123658" w:rsidP="00123658">
      <w:pPr>
        <w:pStyle w:val="P00"/>
        <w:spacing w:before="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ab/>
        <w:t>(ג)</w:t>
      </w:r>
      <w:r w:rsidRPr="00975E72">
        <w:rPr>
          <w:rStyle w:val="default"/>
          <w:rFonts w:cs="FrankRuehl" w:hint="cs"/>
          <w:vanish/>
          <w:sz w:val="22"/>
          <w:szCs w:val="22"/>
          <w:shd w:val="clear" w:color="auto" w:fill="FFFF99"/>
          <w:rtl/>
        </w:rPr>
        <w:tab/>
        <w:t xml:space="preserve">הנציב רשאי להורות בצו לבעל מפעל, לקיים במפעלו צוות כיבוי </w:t>
      </w:r>
      <w:r w:rsidRPr="00975E72">
        <w:rPr>
          <w:rStyle w:val="default"/>
          <w:rFonts w:cs="FrankRuehl" w:hint="cs"/>
          <w:vanish/>
          <w:sz w:val="22"/>
          <w:szCs w:val="22"/>
          <w:u w:val="single"/>
          <w:shd w:val="clear" w:color="auto" w:fill="FFFF99"/>
          <w:rtl/>
        </w:rPr>
        <w:t>והצלה</w:t>
      </w:r>
      <w:r w:rsidRPr="00975E72">
        <w:rPr>
          <w:rStyle w:val="default"/>
          <w:rFonts w:cs="FrankRuehl" w:hint="cs"/>
          <w:vanish/>
          <w:sz w:val="22"/>
          <w:szCs w:val="22"/>
          <w:shd w:val="clear" w:color="auto" w:fill="FFFF99"/>
          <w:rtl/>
        </w:rPr>
        <w:t xml:space="preserve"> בעל הכשרה לפעול </w:t>
      </w:r>
      <w:r w:rsidRPr="00975E72">
        <w:rPr>
          <w:rStyle w:val="default"/>
          <w:rFonts w:cs="FrankRuehl" w:hint="cs"/>
          <w:strike/>
          <w:vanish/>
          <w:sz w:val="22"/>
          <w:szCs w:val="22"/>
          <w:shd w:val="clear" w:color="auto" w:fill="FFFF99"/>
          <w:rtl/>
        </w:rPr>
        <w:t>באירוע דליקה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באירוע כבאות והצלה</w:t>
      </w:r>
      <w:r w:rsidRPr="00975E72">
        <w:rPr>
          <w:rStyle w:val="default"/>
          <w:rFonts w:cs="FrankRuehl" w:hint="cs"/>
          <w:vanish/>
          <w:sz w:val="22"/>
          <w:szCs w:val="22"/>
          <w:shd w:val="clear" w:color="auto" w:fill="FFFF99"/>
          <w:rtl/>
        </w:rPr>
        <w:t xml:space="preserve"> עד להגעת כוחות רשות הכבאות וההצלה למקום האירוע, ולסייע לרשות בפעולותיה עם הגיעה למקום האירוע (בחוק זה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צוות כיבוי </w:t>
      </w:r>
      <w:r w:rsidRPr="00975E72">
        <w:rPr>
          <w:rStyle w:val="default"/>
          <w:rFonts w:cs="FrankRuehl" w:hint="cs"/>
          <w:vanish/>
          <w:sz w:val="22"/>
          <w:szCs w:val="22"/>
          <w:u w:val="single"/>
          <w:shd w:val="clear" w:color="auto" w:fill="FFFF99"/>
          <w:rtl/>
        </w:rPr>
        <w:t>והצלה</w:t>
      </w:r>
      <w:r w:rsidRPr="00975E72">
        <w:rPr>
          <w:rStyle w:val="default"/>
          <w:rFonts w:cs="FrankRuehl" w:hint="cs"/>
          <w:vanish/>
          <w:sz w:val="22"/>
          <w:szCs w:val="22"/>
          <w:shd w:val="clear" w:color="auto" w:fill="FFFF99"/>
          <w:rtl/>
        </w:rPr>
        <w:t xml:space="preserve"> מפעלי)</w:t>
      </w:r>
      <w:r w:rsidRPr="00975E72">
        <w:rPr>
          <w:rStyle w:val="default"/>
          <w:rFonts w:cs="FrankRuehl" w:hint="cs"/>
          <w:vanish/>
          <w:sz w:val="22"/>
          <w:szCs w:val="22"/>
          <w:u w:val="single"/>
          <w:shd w:val="clear" w:color="auto" w:fill="FFFF99"/>
          <w:rtl/>
        </w:rPr>
        <w:t>, ואולם הנציב לא ידרוש כי לצוות כיבוי והצלה מפעלי תהיה הכשרה לפעול באירוע חומרים מסוכנים אלא לגבי מפעל מהסוג שנקבע לפי סעיף קטן (ב) כי מתקיים בו סיכון מיוחד לאירוע חומרים מסוכנים</w:t>
      </w:r>
      <w:r w:rsidRPr="00975E72">
        <w:rPr>
          <w:rStyle w:val="default"/>
          <w:rFonts w:cs="FrankRuehl" w:hint="cs"/>
          <w:vanish/>
          <w:sz w:val="22"/>
          <w:szCs w:val="22"/>
          <w:shd w:val="clear" w:color="auto" w:fill="FFFF99"/>
          <w:rtl/>
        </w:rPr>
        <w:t>.</w:t>
      </w:r>
    </w:p>
    <w:p w:rsidR="00123658" w:rsidRPr="00975E72" w:rsidRDefault="00123658" w:rsidP="00123658">
      <w:pPr>
        <w:pStyle w:val="P00"/>
        <w:spacing w:before="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ab/>
        <w:t>(ד)</w:t>
      </w:r>
      <w:r w:rsidRPr="00975E72">
        <w:rPr>
          <w:rStyle w:val="default"/>
          <w:rFonts w:cs="FrankRuehl" w:hint="cs"/>
          <w:vanish/>
          <w:sz w:val="22"/>
          <w:szCs w:val="22"/>
          <w:shd w:val="clear" w:color="auto" w:fill="FFFF99"/>
          <w:rtl/>
        </w:rPr>
        <w:tab/>
        <w:t xml:space="preserve">בזמן אירוע </w:t>
      </w:r>
      <w:r w:rsidRPr="00975E72">
        <w:rPr>
          <w:rStyle w:val="default"/>
          <w:rFonts w:cs="FrankRuehl" w:hint="cs"/>
          <w:strike/>
          <w:vanish/>
          <w:sz w:val="22"/>
          <w:szCs w:val="22"/>
          <w:shd w:val="clear" w:color="auto" w:fill="FFFF99"/>
          <w:rtl/>
        </w:rPr>
        <w:t>דליקה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כבאות והצלה</w:t>
      </w:r>
      <w:r w:rsidRPr="00975E72">
        <w:rPr>
          <w:rStyle w:val="default"/>
          <w:rFonts w:cs="FrankRuehl" w:hint="cs"/>
          <w:vanish/>
          <w:sz w:val="22"/>
          <w:szCs w:val="22"/>
          <w:shd w:val="clear" w:color="auto" w:fill="FFFF99"/>
          <w:rtl/>
        </w:rPr>
        <w:t xml:space="preserve"> יראו חבר צוות כיבוי </w:t>
      </w:r>
      <w:r w:rsidRPr="00975E72">
        <w:rPr>
          <w:rStyle w:val="default"/>
          <w:rFonts w:cs="FrankRuehl" w:hint="cs"/>
          <w:vanish/>
          <w:sz w:val="22"/>
          <w:szCs w:val="22"/>
          <w:u w:val="single"/>
          <w:shd w:val="clear" w:color="auto" w:fill="FFFF99"/>
          <w:rtl/>
        </w:rPr>
        <w:t>והצלה</w:t>
      </w:r>
      <w:r w:rsidRPr="00975E72">
        <w:rPr>
          <w:rStyle w:val="default"/>
          <w:rFonts w:cs="FrankRuehl" w:hint="cs"/>
          <w:vanish/>
          <w:sz w:val="22"/>
          <w:szCs w:val="22"/>
          <w:shd w:val="clear" w:color="auto" w:fill="FFFF99"/>
          <w:rtl/>
        </w:rPr>
        <w:t xml:space="preserve"> מפעלי כמתנדב, יהיו נתונות לו הסמכויות לפי סעיף 21, והוראוות סעיף 24(ג) יחולו עליו.</w:t>
      </w:r>
    </w:p>
    <w:p w:rsidR="00123658" w:rsidRPr="00975E72" w:rsidRDefault="00123658" w:rsidP="003A382B">
      <w:pPr>
        <w:pStyle w:val="P00"/>
        <w:spacing w:before="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(ה)</w:t>
      </w:r>
      <w:r w:rsidRPr="00975E72">
        <w:rPr>
          <w:rStyle w:val="default"/>
          <w:rFonts w:cs="FrankRuehl" w:hint="cs"/>
          <w:vanish/>
          <w:sz w:val="22"/>
          <w:szCs w:val="22"/>
          <w:shd w:val="clear" w:color="auto" w:fill="FFFF99"/>
          <w:rtl/>
        </w:rPr>
        <w:tab/>
        <w:t xml:space="preserve">בצו לפי סעיף קטן (ג) רשאי הנציב לתת הוראות בדבר הרכבו של צוות כיבוי </w:t>
      </w:r>
      <w:r w:rsidRPr="00975E72">
        <w:rPr>
          <w:rStyle w:val="default"/>
          <w:rFonts w:cs="FrankRuehl" w:hint="cs"/>
          <w:vanish/>
          <w:sz w:val="22"/>
          <w:szCs w:val="22"/>
          <w:u w:val="single"/>
          <w:shd w:val="clear" w:color="auto" w:fill="FFFF99"/>
          <w:rtl/>
        </w:rPr>
        <w:t>והצלה</w:t>
      </w:r>
      <w:r w:rsidRPr="00975E72">
        <w:rPr>
          <w:rStyle w:val="default"/>
          <w:rFonts w:cs="FrankRuehl" w:hint="cs"/>
          <w:vanish/>
          <w:sz w:val="22"/>
          <w:szCs w:val="22"/>
          <w:shd w:val="clear" w:color="auto" w:fill="FFFF99"/>
          <w:rtl/>
        </w:rPr>
        <w:t xml:space="preserve"> מפעלי, ציודו, הכשרתו, אימוניו, דרכי פעולתו, וכל הוראה אחרת הדרושה למילוי תפקידו</w:t>
      </w:r>
      <w:r w:rsidRPr="00975E72">
        <w:rPr>
          <w:rStyle w:val="default"/>
          <w:rFonts w:cs="FrankRuehl" w:hint="cs"/>
          <w:vanish/>
          <w:sz w:val="22"/>
          <w:szCs w:val="22"/>
          <w:u w:val="single"/>
          <w:shd w:val="clear" w:color="auto" w:fill="FFFF99"/>
          <w:rtl/>
        </w:rPr>
        <w:t>, ובמפעל שמתקיים בו סיכון מיוחד לאירוע חומרים מסוכנים, יהיו נתונות לו גם הסמכויות לפי סעיף 29(א)(3) לצורך גילוי, זיהוי וניטור של חומרים מסוכנים</w:t>
      </w:r>
      <w:r w:rsidRPr="00975E72">
        <w:rPr>
          <w:rStyle w:val="default"/>
          <w:rFonts w:cs="FrankRuehl" w:hint="cs"/>
          <w:vanish/>
          <w:sz w:val="22"/>
          <w:szCs w:val="22"/>
          <w:shd w:val="clear" w:color="auto" w:fill="FFFF99"/>
          <w:rtl/>
        </w:rPr>
        <w:t>.</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p>
    <w:p w:rsidR="000B5CC0" w:rsidRPr="00975E72" w:rsidRDefault="000B5CC0" w:rsidP="000B5CC0">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hyperlink r:id="rId46"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47"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השר, 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יקבע סוגים של מפעלים שיחולו עליהם הוראות סעיף זה, כגון תחנת כוח, מפעל תעשייתי, נמל ים, שדה תעופה ומקום אחסון; תקנות כאמור בסעיף קטן זה לעניין סוגי מפעלים שמתקיים בהם סיכון מיוחד לאירוע חומרים מסוכנים יותקנו גם בהתייעצות עם השר להגנת הסביבה ושר הכלכלה והתעשייה.</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48"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49"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0B5CC0" w:rsidRPr="000B5CC0" w:rsidRDefault="000B5CC0" w:rsidP="000B5CC0">
      <w:pPr>
        <w:pStyle w:val="P00"/>
        <w:ind w:left="0" w:right="1134"/>
        <w:rPr>
          <w:rStyle w:val="default"/>
          <w:rFonts w:cs="FrankRuehl" w:hint="cs"/>
          <w:sz w:val="2"/>
          <w:szCs w:val="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השר, 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יקבע סוגים של מפעלים שיחולו עליהם הוראות סעיף זה, כגון תחנת כוח, מפעל תעשייתי, נמל ים, שדה תעופה ומקום אחסון; תקנות כאמור בסעיף קטן זה לעניין סוגי מפעלים שמתקיים בהם סיכון מיוחד לאירוע חומרים מסוכנים יותקנו גם בהתייעצות עם השר להגנת הסביבה ושר הכלכלה והתעשייה.</w:t>
      </w:r>
      <w:bookmarkEnd w:id="63"/>
    </w:p>
    <w:p w:rsidR="00301EEF" w:rsidRDefault="00301EEF" w:rsidP="0064282B">
      <w:pPr>
        <w:pStyle w:val="P00"/>
        <w:spacing w:before="72"/>
        <w:ind w:left="0" w:right="1134"/>
        <w:rPr>
          <w:rStyle w:val="default"/>
          <w:rFonts w:cs="FrankRuehl" w:hint="cs"/>
          <w:rtl/>
        </w:rPr>
      </w:pPr>
      <w:bookmarkStart w:id="64" w:name="Seif32"/>
      <w:bookmarkEnd w:id="64"/>
      <w:r>
        <w:rPr>
          <w:lang w:val="he-IL"/>
        </w:rPr>
        <w:pict>
          <v:rect id="_x0000_s2106" style="position:absolute;left:0;text-align:left;margin-left:464.5pt;margin-top:8.05pt;width:75.05pt;height:16.75pt;z-index:251588096" o:allowincell="f" filled="f" stroked="f" strokecolor="lime" strokeweight=".25pt">
            <v:textbox style="mso-next-textbox:#_x0000_s2106"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צוותי כיבוי לשטחים פתוחים</w:t>
                  </w:r>
                </w:p>
              </w:txbxContent>
            </v:textbox>
            <w10:anchorlock/>
          </v:rect>
        </w:pict>
      </w:r>
      <w:r>
        <w:rPr>
          <w:rStyle w:val="big-number"/>
          <w:rFonts w:cs="Miriam" w:hint="cs"/>
          <w:rtl/>
        </w:rPr>
        <w:t>3</w:t>
      </w:r>
      <w:r w:rsidR="002A1D4E">
        <w:rPr>
          <w:rStyle w:val="big-number"/>
          <w:rFonts w:cs="Miriam" w:hint="cs"/>
          <w:rtl/>
        </w:rPr>
        <w:t>2</w:t>
      </w:r>
      <w:r w:rsidRPr="00301EEF">
        <w:rPr>
          <w:rStyle w:val="default"/>
          <w:rFonts w:cs="FrankRuehl"/>
          <w:rtl/>
        </w:rPr>
        <w:t>.</w:t>
      </w:r>
      <w:r w:rsidRPr="00301EEF">
        <w:rPr>
          <w:rStyle w:val="default"/>
          <w:rFonts w:cs="FrankRuehl"/>
          <w:rtl/>
        </w:rPr>
        <w:tab/>
      </w:r>
      <w:r w:rsidR="002A1D4E">
        <w:rPr>
          <w:rStyle w:val="default"/>
          <w:rFonts w:cs="FrankRuehl" w:hint="cs"/>
          <w:rtl/>
        </w:rPr>
        <w:t>(א)</w:t>
      </w:r>
      <w:r w:rsidR="002A1D4E">
        <w:rPr>
          <w:rStyle w:val="default"/>
          <w:rFonts w:cs="FrankRuehl" w:hint="cs"/>
          <w:rtl/>
        </w:rPr>
        <w:tab/>
      </w:r>
      <w:r w:rsidR="0064282B">
        <w:rPr>
          <w:rStyle w:val="default"/>
          <w:rFonts w:cs="FrankRuehl" w:hint="cs"/>
          <w:rtl/>
        </w:rPr>
        <w:t xml:space="preserve">הנציב רשאי להורות בצו לרשות לשמירת הטבע והגנים הלאומיים ולגופים האחראים ליערות ולחורשים, לרבות הקרן הקיימת לישראל, לקיים צוותי כיבוי בעלי הכשרה לפעול באירוע דליקה בשטחים שבאחריותם עד להגעת כוחות רשות הכבאות וההצלה למקום, ולסייע לרשות בפעולותיה עם הגיעה למקום האירוע (בחוק זה </w:t>
      </w:r>
      <w:r w:rsidR="0064282B">
        <w:rPr>
          <w:rStyle w:val="default"/>
          <w:rFonts w:cs="FrankRuehl"/>
          <w:rtl/>
        </w:rPr>
        <w:t>–</w:t>
      </w:r>
      <w:r w:rsidR="0064282B">
        <w:rPr>
          <w:rStyle w:val="default"/>
          <w:rFonts w:cs="FrankRuehl" w:hint="cs"/>
          <w:rtl/>
        </w:rPr>
        <w:t xml:space="preserve"> צוותי כיבוי לשטחים פתוחים)</w:t>
      </w:r>
      <w:r w:rsidR="002A1D4E">
        <w:rPr>
          <w:rStyle w:val="default"/>
          <w:rFonts w:cs="FrankRuehl" w:hint="cs"/>
          <w:rtl/>
        </w:rPr>
        <w:t>.</w:t>
      </w:r>
    </w:p>
    <w:p w:rsidR="0064282B" w:rsidRDefault="0064282B" w:rsidP="006428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D19AB">
        <w:rPr>
          <w:rStyle w:val="default"/>
          <w:rFonts w:cs="FrankRuehl" w:hint="cs"/>
          <w:rtl/>
        </w:rPr>
        <w:t>בזמן אירוע דליקה יראו חבר צוות כיבוי לשטחים פתוחים כמתנדב, יהיו נתונות לו הסמכויות לפי סעיף 21, והוראות סעיף 24(ג) יחולו עליו.</w:t>
      </w:r>
    </w:p>
    <w:p w:rsidR="001D19AB" w:rsidRDefault="001D19AB" w:rsidP="006428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A01E7">
        <w:rPr>
          <w:rStyle w:val="default"/>
          <w:rFonts w:cs="FrankRuehl" w:hint="cs"/>
          <w:rtl/>
        </w:rPr>
        <w:t>בצו לפי סעיף קטן (א) רשאי הנציב לתת הוראות בדבר הרכבתם של צוותי כיבוי לשטחים פתוחים, ציודם, הכשרתם, אימוניהם, דרכי פעולתם, וכל הוראה אחרת הדרושה למילוי תפקידם.</w:t>
      </w:r>
    </w:p>
    <w:p w:rsidR="007A01E7" w:rsidRDefault="007A01E7" w:rsidP="0064282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צו לפי סעיף קטן (א) המורה דבר לגבי אחד מאלה יינתן </w:t>
      </w:r>
      <w:r>
        <w:rPr>
          <w:rStyle w:val="default"/>
          <w:rFonts w:cs="FrankRuehl"/>
          <w:rtl/>
        </w:rPr>
        <w:t>–</w:t>
      </w:r>
    </w:p>
    <w:p w:rsidR="007A01E7" w:rsidRDefault="007A01E7" w:rsidP="007A01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רשות לשמירת הטבע והגנים הלאומיים </w:t>
      </w:r>
      <w:r>
        <w:rPr>
          <w:rStyle w:val="default"/>
          <w:rFonts w:cs="FrankRuehl"/>
          <w:rtl/>
        </w:rPr>
        <w:t>–</w:t>
      </w:r>
      <w:r>
        <w:rPr>
          <w:rStyle w:val="default"/>
          <w:rFonts w:cs="FrankRuehl" w:hint="cs"/>
          <w:rtl/>
        </w:rPr>
        <w:t xml:space="preserve"> לאחר התייעצות עמה ובהסכמת השר להגנת הסביבה;</w:t>
      </w:r>
    </w:p>
    <w:p w:rsidR="007A01E7" w:rsidRDefault="007A01E7" w:rsidP="007A01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יערות וחורשים </w:t>
      </w:r>
      <w:r>
        <w:rPr>
          <w:rStyle w:val="default"/>
          <w:rFonts w:cs="FrankRuehl"/>
          <w:rtl/>
        </w:rPr>
        <w:t>–</w:t>
      </w:r>
      <w:r>
        <w:rPr>
          <w:rStyle w:val="default"/>
          <w:rFonts w:cs="FrankRuehl" w:hint="cs"/>
          <w:rtl/>
        </w:rPr>
        <w:t xml:space="preserve"> לאחר התייעצות עם הגוף האחראי להם ובהסכמת שר החקלאות ופיתוח הכפר;</w:t>
      </w:r>
    </w:p>
    <w:p w:rsidR="007A01E7" w:rsidRDefault="007A01E7" w:rsidP="007A01E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לרשות מקומית </w:t>
      </w:r>
      <w:r>
        <w:rPr>
          <w:rStyle w:val="default"/>
          <w:rFonts w:cs="FrankRuehl"/>
          <w:rtl/>
        </w:rPr>
        <w:t>–</w:t>
      </w:r>
      <w:r>
        <w:rPr>
          <w:rStyle w:val="default"/>
          <w:rFonts w:cs="FrankRuehl" w:hint="cs"/>
          <w:rtl/>
        </w:rPr>
        <w:t xml:space="preserve"> בהסכמת שר הפנים.</w:t>
      </w:r>
    </w:p>
    <w:p w:rsidR="00301EEF" w:rsidRDefault="00301EEF" w:rsidP="007A01E7">
      <w:pPr>
        <w:pStyle w:val="P00"/>
        <w:spacing w:before="72"/>
        <w:ind w:left="0" w:right="1134"/>
        <w:rPr>
          <w:rStyle w:val="default"/>
          <w:rFonts w:cs="FrankRuehl" w:hint="cs"/>
          <w:rtl/>
        </w:rPr>
      </w:pPr>
      <w:bookmarkStart w:id="65" w:name="Seif33"/>
      <w:bookmarkEnd w:id="65"/>
      <w:r>
        <w:rPr>
          <w:lang w:val="he-IL"/>
        </w:rPr>
        <w:pict>
          <v:rect id="_x0000_s2107" style="position:absolute;left:0;text-align:left;margin-left:464.5pt;margin-top:8.05pt;width:75.05pt;height:38.1pt;z-index:251589120" o:allowincell="f" filled="f" stroked="f" strokecolor="lime" strokeweight=".25pt">
            <v:textbox style="mso-next-textbox:#_x0000_s2107"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הסכם להקמת צוות כיבוי כחלופה לצו</w:t>
                  </w:r>
                </w:p>
                <w:p w:rsidR="003A382B" w:rsidRDefault="003A382B" w:rsidP="00301EEF">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3</w:t>
      </w:r>
      <w:r w:rsidR="002A1D4E">
        <w:rPr>
          <w:rStyle w:val="big-number"/>
          <w:rFonts w:cs="Miriam" w:hint="cs"/>
          <w:rtl/>
        </w:rPr>
        <w:t>3</w:t>
      </w:r>
      <w:r w:rsidRPr="00301EEF">
        <w:rPr>
          <w:rStyle w:val="default"/>
          <w:rFonts w:cs="FrankRuehl"/>
          <w:rtl/>
        </w:rPr>
        <w:t>.</w:t>
      </w:r>
      <w:r w:rsidRPr="00301EEF">
        <w:rPr>
          <w:rStyle w:val="default"/>
          <w:rFonts w:cs="FrankRuehl"/>
          <w:rtl/>
        </w:rPr>
        <w:tab/>
      </w:r>
      <w:r w:rsidR="007A01E7">
        <w:rPr>
          <w:rStyle w:val="default"/>
          <w:rFonts w:cs="FrankRuehl" w:hint="cs"/>
          <w:rtl/>
        </w:rPr>
        <w:t xml:space="preserve">כחלופה לצו לפי סעיף 31 או 32, רשאי הנציב לכרות הסכם עם בעלים של מפעל, או עם גוף כאמור בסעיף 32, להקמת צוות כיבוי </w:t>
      </w:r>
      <w:r w:rsidR="003A382B">
        <w:rPr>
          <w:rStyle w:val="default"/>
          <w:rFonts w:cs="FrankRuehl" w:hint="cs"/>
          <w:rtl/>
        </w:rPr>
        <w:t xml:space="preserve">והצלה </w:t>
      </w:r>
      <w:r w:rsidR="007A01E7">
        <w:rPr>
          <w:rStyle w:val="default"/>
          <w:rFonts w:cs="FrankRuehl" w:hint="cs"/>
          <w:rtl/>
        </w:rPr>
        <w:t>מפעלי או צוות כיבוי לשטחים פתוחים, לפי העניין, ולהסדרת הנושאים המפורטים בסעיף 31(ה) או 32(ג); פקע או בוטל הסכם כאמור, רשאי הנציב לתת צו לפי סעיף 31 או 32</w:t>
      </w:r>
      <w:r w:rsidR="002A1D4E">
        <w:rPr>
          <w:rStyle w:val="default"/>
          <w:rFonts w:cs="FrankRuehl" w:hint="cs"/>
          <w:rtl/>
        </w:rPr>
        <w:t>.</w:t>
      </w:r>
    </w:p>
    <w:p w:rsidR="003A382B" w:rsidRPr="00975E72" w:rsidRDefault="003A382B" w:rsidP="003A382B">
      <w:pPr>
        <w:pStyle w:val="P00"/>
        <w:spacing w:before="0"/>
        <w:ind w:left="0" w:right="1134"/>
        <w:rPr>
          <w:rStyle w:val="default"/>
          <w:rFonts w:cs="FrankRuehl" w:hint="cs"/>
          <w:vanish/>
          <w:color w:val="FF0000"/>
          <w:sz w:val="20"/>
          <w:szCs w:val="20"/>
          <w:shd w:val="clear" w:color="auto" w:fill="FFFF99"/>
          <w:rtl/>
        </w:rPr>
      </w:pPr>
      <w:bookmarkStart w:id="66" w:name="Rov170"/>
      <w:r w:rsidRPr="00975E72">
        <w:rPr>
          <w:rStyle w:val="default"/>
          <w:rFonts w:cs="FrankRuehl" w:hint="cs"/>
          <w:vanish/>
          <w:color w:val="FF0000"/>
          <w:sz w:val="20"/>
          <w:szCs w:val="20"/>
          <w:shd w:val="clear" w:color="auto" w:fill="FFFF99"/>
          <w:rtl/>
        </w:rPr>
        <w:t>מיום 11.8.2016</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hyperlink r:id="rId50"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51"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3A382B" w:rsidRPr="003A382B" w:rsidRDefault="003A382B" w:rsidP="003A382B">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33</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כחלופה לצו לפי סעיף 31 או 32, רשאי הנציב לכרות הסכם עם בעלים של מפעל, או עם גוף כאמור בסעיף 32, להקמת </w:t>
      </w:r>
      <w:r w:rsidRPr="00975E72">
        <w:rPr>
          <w:rStyle w:val="default"/>
          <w:rFonts w:cs="FrankRuehl" w:hint="cs"/>
          <w:strike/>
          <w:vanish/>
          <w:sz w:val="22"/>
          <w:szCs w:val="22"/>
          <w:shd w:val="clear" w:color="auto" w:fill="FFFF99"/>
          <w:rtl/>
        </w:rPr>
        <w:t>צוות כיבוי מפעלי</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צוות כיבוי והצלה מפעלי</w:t>
      </w:r>
      <w:r w:rsidRPr="00975E72">
        <w:rPr>
          <w:rStyle w:val="default"/>
          <w:rFonts w:cs="FrankRuehl" w:hint="cs"/>
          <w:vanish/>
          <w:sz w:val="22"/>
          <w:szCs w:val="22"/>
          <w:shd w:val="clear" w:color="auto" w:fill="FFFF99"/>
          <w:rtl/>
        </w:rPr>
        <w:t xml:space="preserve"> או צוות כיבוי לשטחים פתוחים, לפי העניין, ולהסדרת הנושאים המפורטים בסעיף 31(ה) או 32(ג); פקע או בוטל הסכם כאמור, רשאי הנציב לתת צו לפי סעיף 31 או 32.</w:t>
      </w:r>
      <w:bookmarkEnd w:id="66"/>
    </w:p>
    <w:p w:rsidR="007A01E7" w:rsidRPr="007A01E7" w:rsidRDefault="007A01E7" w:rsidP="007A01E7">
      <w:pPr>
        <w:pStyle w:val="header-2"/>
        <w:ind w:left="0" w:right="1134"/>
        <w:rPr>
          <w:rFonts w:cs="Miriam" w:hint="cs"/>
          <w:rtl/>
        </w:rPr>
      </w:pPr>
      <w:bookmarkStart w:id="67" w:name="hed28"/>
      <w:bookmarkEnd w:id="67"/>
      <w:r w:rsidRPr="007A01E7">
        <w:rPr>
          <w:rFonts w:cs="Miriam" w:hint="cs"/>
          <w:rtl/>
        </w:rPr>
        <w:t>סימן ד': עזרה מחוץ לישראל</w:t>
      </w:r>
    </w:p>
    <w:p w:rsidR="00301EEF" w:rsidRDefault="00301EEF" w:rsidP="007A01E7">
      <w:pPr>
        <w:pStyle w:val="P00"/>
        <w:spacing w:before="72"/>
        <w:ind w:left="0" w:right="1134"/>
        <w:rPr>
          <w:rStyle w:val="default"/>
          <w:rFonts w:cs="FrankRuehl" w:hint="cs"/>
          <w:rtl/>
        </w:rPr>
      </w:pPr>
      <w:bookmarkStart w:id="68" w:name="Seif34"/>
      <w:bookmarkEnd w:id="68"/>
      <w:r>
        <w:rPr>
          <w:lang w:val="he-IL"/>
        </w:rPr>
        <w:pict>
          <v:rect id="_x0000_s2108" style="position:absolute;left:0;text-align:left;margin-left:464.5pt;margin-top:8.05pt;width:75.05pt;height:26.2pt;z-index:251590144" o:allowincell="f" filled="f" stroked="f" strokecolor="lime" strokeweight=".25pt">
            <v:textbox style="mso-next-textbox:#_x0000_s2108" inset="0,0,0,0">
              <w:txbxContent>
                <w:p w:rsidR="003A382B" w:rsidRDefault="003A382B" w:rsidP="00301EEF">
                  <w:pPr>
                    <w:spacing w:line="160" w:lineRule="exact"/>
                    <w:jc w:val="left"/>
                    <w:rPr>
                      <w:rFonts w:cs="Miriam"/>
                      <w:sz w:val="18"/>
                      <w:szCs w:val="18"/>
                      <w:rtl/>
                    </w:rPr>
                  </w:pPr>
                  <w:r>
                    <w:rPr>
                      <w:rFonts w:cs="Miriam" w:hint="cs"/>
                      <w:sz w:val="18"/>
                      <w:szCs w:val="18"/>
                      <w:rtl/>
                    </w:rPr>
                    <w:t>עזרה מחוץ לישראל</w:t>
                  </w:r>
                </w:p>
                <w:p w:rsidR="000B5CC0" w:rsidRDefault="000B5CC0" w:rsidP="00301EEF">
                  <w:pPr>
                    <w:spacing w:line="160" w:lineRule="exact"/>
                    <w:jc w:val="left"/>
                    <w:rPr>
                      <w:rFonts w:cs="Miriam" w:hint="cs"/>
                      <w:noProof/>
                      <w:sz w:val="18"/>
                      <w:szCs w:val="18"/>
                      <w:rtl/>
                    </w:rPr>
                  </w:pPr>
                  <w:r>
                    <w:rPr>
                      <w:rFonts w:cs="Miriam" w:hint="cs"/>
                      <w:sz w:val="18"/>
                      <w:szCs w:val="18"/>
                      <w:rtl/>
                    </w:rPr>
                    <w:t xml:space="preserve">(תיקון מס' </w:t>
                  </w:r>
                  <w:r w:rsidR="00EA053C">
                    <w:rPr>
                      <w:rFonts w:cs="Miriam" w:hint="cs"/>
                      <w:sz w:val="18"/>
                      <w:szCs w:val="18"/>
                      <w:rtl/>
                    </w:rPr>
                    <w:t>12) תשפ"ג-2023</w:t>
                  </w:r>
                </w:p>
              </w:txbxContent>
            </v:textbox>
            <w10:anchorlock/>
          </v:rect>
        </w:pict>
      </w:r>
      <w:r>
        <w:rPr>
          <w:rStyle w:val="big-number"/>
          <w:rFonts w:cs="Miriam" w:hint="cs"/>
          <w:rtl/>
        </w:rPr>
        <w:t>3</w:t>
      </w:r>
      <w:r w:rsidR="002A1D4E">
        <w:rPr>
          <w:rStyle w:val="big-number"/>
          <w:rFonts w:cs="Miriam" w:hint="cs"/>
          <w:rtl/>
        </w:rPr>
        <w:t>4</w:t>
      </w:r>
      <w:r w:rsidRPr="00301EEF">
        <w:rPr>
          <w:rStyle w:val="default"/>
          <w:rFonts w:cs="FrankRuehl"/>
          <w:rtl/>
        </w:rPr>
        <w:t>.</w:t>
      </w:r>
      <w:r w:rsidRPr="00301EEF">
        <w:rPr>
          <w:rStyle w:val="default"/>
          <w:rFonts w:cs="FrankRuehl"/>
          <w:rtl/>
        </w:rPr>
        <w:tab/>
      </w:r>
      <w:r w:rsidR="007A01E7">
        <w:rPr>
          <w:rStyle w:val="default"/>
          <w:rFonts w:cs="FrankRuehl" w:hint="cs"/>
          <w:rtl/>
        </w:rPr>
        <w:t>(א)</w:t>
      </w:r>
      <w:r w:rsidR="007A01E7">
        <w:rPr>
          <w:rStyle w:val="default"/>
          <w:rFonts w:cs="FrankRuehl" w:hint="cs"/>
          <w:rtl/>
        </w:rPr>
        <w:tab/>
        <w:t xml:space="preserve">השר, 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7A01E7">
        <w:rPr>
          <w:rStyle w:val="default"/>
          <w:rFonts w:cs="FrankRuehl" w:hint="cs"/>
          <w:rtl/>
        </w:rPr>
        <w:t>של הכנסת, רשאי לקבוע הוראות לעניין הושטת עזרה בתחום הכבאות וההצלה מחוץ לישראל</w:t>
      </w:r>
      <w:r w:rsidR="002A1D4E">
        <w:rPr>
          <w:rStyle w:val="default"/>
          <w:rFonts w:cs="FrankRuehl" w:hint="cs"/>
          <w:rtl/>
        </w:rPr>
        <w:t>.</w:t>
      </w:r>
    </w:p>
    <w:p w:rsidR="007A01E7" w:rsidRDefault="007A01E7" w:rsidP="007A01E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הנציב רשאי, לבקשת שר החוץ ובאישור השר, להורות על הושטת עזרה של רשות הכבאות וההצלה לטיפול באירועים מחוץ לישראל.</w:t>
      </w:r>
    </w:p>
    <w:p w:rsidR="000B5CC0" w:rsidRPr="00975E72" w:rsidRDefault="000B5CC0" w:rsidP="000B5CC0">
      <w:pPr>
        <w:pStyle w:val="P00"/>
        <w:spacing w:before="0"/>
        <w:ind w:left="0" w:right="1134"/>
        <w:rPr>
          <w:rStyle w:val="default"/>
          <w:rFonts w:ascii="FrankRuehl" w:hAnsi="FrankRuehl" w:cs="FrankRuehl"/>
          <w:vanish/>
          <w:color w:val="FF0000"/>
          <w:sz w:val="20"/>
          <w:szCs w:val="20"/>
          <w:shd w:val="clear" w:color="auto" w:fill="FFFF99"/>
          <w:rtl/>
        </w:rPr>
      </w:pPr>
      <w:bookmarkStart w:id="69" w:name="Rov215"/>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hyperlink r:id="rId52"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53"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השר, 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רשאי לקבוע הוראות לעניין הושטת עזרה בתחום הכבאות וההצלה מחוץ לישראל.</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54"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55"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0B5CC0" w:rsidRPr="000B5CC0" w:rsidRDefault="000B5CC0" w:rsidP="000B5CC0">
      <w:pPr>
        <w:pStyle w:val="P00"/>
        <w:ind w:left="0" w:right="1134"/>
        <w:rPr>
          <w:rStyle w:val="default"/>
          <w:rFonts w:cs="FrankRuehl" w:hint="cs"/>
          <w:sz w:val="2"/>
          <w:szCs w:val="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השר, 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רשאי לקבוע הוראות לעניין הושטת עזרה בתחום הכבאות וההצלה מחוץ לישראל.</w:t>
      </w:r>
      <w:bookmarkEnd w:id="69"/>
    </w:p>
    <w:p w:rsidR="00301EEF" w:rsidRDefault="00301EEF" w:rsidP="007A01E7">
      <w:pPr>
        <w:pStyle w:val="P00"/>
        <w:spacing w:before="72"/>
        <w:ind w:left="0" w:right="1134"/>
        <w:rPr>
          <w:rStyle w:val="default"/>
          <w:rFonts w:cs="FrankRuehl" w:hint="cs"/>
          <w:rtl/>
        </w:rPr>
      </w:pPr>
      <w:bookmarkStart w:id="70" w:name="Seif35"/>
      <w:bookmarkEnd w:id="70"/>
      <w:r>
        <w:rPr>
          <w:lang w:val="he-IL"/>
        </w:rPr>
        <w:pict>
          <v:rect id="_x0000_s2109" style="position:absolute;left:0;text-align:left;margin-left:464.5pt;margin-top:8.05pt;width:75.05pt;height:17.8pt;z-index:251591168" o:allowincell="f" filled="f" stroked="f" strokecolor="lime" strokeweight=".25pt">
            <v:textbox style="mso-next-textbox:#_x0000_s2109"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עזרה בשטחי המועצה הפלסטינית</w:t>
                  </w:r>
                </w:p>
              </w:txbxContent>
            </v:textbox>
            <w10:anchorlock/>
          </v:rect>
        </w:pict>
      </w:r>
      <w:r>
        <w:rPr>
          <w:rStyle w:val="big-number"/>
          <w:rFonts w:cs="Miriam" w:hint="cs"/>
          <w:rtl/>
        </w:rPr>
        <w:t>3</w:t>
      </w:r>
      <w:r w:rsidR="002A1D4E">
        <w:rPr>
          <w:rStyle w:val="big-number"/>
          <w:rFonts w:cs="Miriam" w:hint="cs"/>
          <w:rtl/>
        </w:rPr>
        <w:t>5</w:t>
      </w:r>
      <w:r w:rsidRPr="00301EEF">
        <w:rPr>
          <w:rStyle w:val="default"/>
          <w:rFonts w:cs="FrankRuehl"/>
          <w:rtl/>
        </w:rPr>
        <w:t>.</w:t>
      </w:r>
      <w:r w:rsidRPr="00301EEF">
        <w:rPr>
          <w:rStyle w:val="default"/>
          <w:rFonts w:cs="FrankRuehl"/>
          <w:rtl/>
        </w:rPr>
        <w:tab/>
      </w:r>
      <w:r w:rsidR="007A01E7">
        <w:rPr>
          <w:rStyle w:val="default"/>
          <w:rFonts w:cs="FrankRuehl" w:hint="cs"/>
          <w:rtl/>
        </w:rPr>
        <w:t>(א)</w:t>
      </w:r>
      <w:r w:rsidR="007A01E7">
        <w:rPr>
          <w:rStyle w:val="default"/>
          <w:rFonts w:cs="FrankRuehl" w:hint="cs"/>
          <w:rtl/>
        </w:rPr>
        <w:tab/>
        <w:t xml:space="preserve">בסעיף זה </w:t>
      </w:r>
      <w:r w:rsidR="007A01E7">
        <w:rPr>
          <w:rStyle w:val="default"/>
          <w:rFonts w:cs="FrankRuehl"/>
          <w:rtl/>
        </w:rPr>
        <w:t>–</w:t>
      </w:r>
    </w:p>
    <w:p w:rsidR="007A01E7" w:rsidRDefault="007A01E7" w:rsidP="007A01E7">
      <w:pPr>
        <w:pStyle w:val="P00"/>
        <w:spacing w:before="72"/>
        <w:ind w:left="0" w:right="1134"/>
        <w:rPr>
          <w:rStyle w:val="default"/>
          <w:rFonts w:cs="FrankRuehl" w:hint="cs"/>
          <w:rtl/>
        </w:rPr>
      </w:pPr>
      <w:r>
        <w:rPr>
          <w:rStyle w:val="default"/>
          <w:rFonts w:cs="FrankRuehl" w:hint="cs"/>
          <w:rtl/>
        </w:rPr>
        <w:tab/>
        <w:t xml:space="preserve">"ההסכם" </w:t>
      </w:r>
      <w:r>
        <w:rPr>
          <w:rStyle w:val="default"/>
          <w:rFonts w:cs="FrankRuehl"/>
          <w:rtl/>
        </w:rPr>
        <w:t>–</w:t>
      </w:r>
      <w:r>
        <w:rPr>
          <w:rStyle w:val="default"/>
          <w:rFonts w:cs="FrankRuehl" w:hint="cs"/>
          <w:rtl/>
        </w:rPr>
        <w:t xml:space="preserve"> הסכם הביניים הישראלי-פלסטיני בדבר הגדה המערבית ורצועת עזה, שנחתם בוושינגטון בין מדינת ישראל לבין ארגון השחרור הפלסטיני, ביום ד' בתשרי התשנ"ו (28 בספטמבר 1995), לרבות נספחיו והמסמכים שנלוו אליו;</w:t>
      </w:r>
    </w:p>
    <w:p w:rsidR="007A01E7" w:rsidRDefault="007A01E7" w:rsidP="007A01E7">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הפלסטינית שתכונן בהתאם להסכם, ועד לכינונה </w:t>
      </w:r>
      <w:r>
        <w:rPr>
          <w:rStyle w:val="default"/>
          <w:rFonts w:cs="FrankRuehl"/>
          <w:rtl/>
        </w:rPr>
        <w:t>–</w:t>
      </w:r>
      <w:r>
        <w:rPr>
          <w:rStyle w:val="default"/>
          <w:rFonts w:cs="FrankRuehl" w:hint="cs"/>
          <w:rtl/>
        </w:rPr>
        <w:t xml:space="preserve"> הרשות הפלסטינית כמשמעותה בהסכם;</w:t>
      </w:r>
    </w:p>
    <w:p w:rsidR="007A01E7" w:rsidRDefault="007A01E7" w:rsidP="007A01E7">
      <w:pPr>
        <w:pStyle w:val="P00"/>
        <w:spacing w:before="72"/>
        <w:ind w:left="0" w:right="1134"/>
        <w:rPr>
          <w:rStyle w:val="default"/>
          <w:rFonts w:cs="FrankRuehl" w:hint="cs"/>
          <w:rtl/>
        </w:rPr>
      </w:pPr>
      <w:r>
        <w:rPr>
          <w:rStyle w:val="default"/>
          <w:rFonts w:cs="FrankRuehl" w:hint="cs"/>
          <w:rtl/>
        </w:rPr>
        <w:tab/>
        <w:t xml:space="preserve">"שטחי המועצה הפלסטינית" </w:t>
      </w:r>
      <w:r>
        <w:rPr>
          <w:rStyle w:val="default"/>
          <w:rFonts w:cs="FrankRuehl"/>
          <w:rtl/>
        </w:rPr>
        <w:t>–</w:t>
      </w:r>
      <w:r>
        <w:rPr>
          <w:rStyle w:val="default"/>
          <w:rFonts w:cs="FrankRuehl" w:hint="cs"/>
          <w:rtl/>
        </w:rPr>
        <w:t xml:space="preserve"> השטחים הכלולים מעת לעת בתחום הסמכות הטריטוריאלית של המועצה לפי ההסכם, וכן כל שטח רצועת עזה.</w:t>
      </w:r>
    </w:p>
    <w:p w:rsidR="007A01E7" w:rsidRDefault="00B827FC" w:rsidP="00B827FC">
      <w:pPr>
        <w:pStyle w:val="P00"/>
        <w:spacing w:before="72"/>
        <w:ind w:left="0" w:right="1134"/>
        <w:rPr>
          <w:rStyle w:val="default"/>
          <w:rFonts w:cs="FrankRuehl"/>
          <w:rtl/>
        </w:rPr>
      </w:pPr>
      <w:r>
        <w:rPr>
          <w:rFonts w:cs="FrankRuehl" w:hint="cs"/>
          <w:sz w:val="26"/>
          <w:rtl/>
          <w:lang w:eastAsia="en-US"/>
        </w:rPr>
        <w:pict>
          <v:shape id="_x0000_s2287" type="#_x0000_t202" style="position:absolute;left:0;text-align:left;margin-left:470.35pt;margin-top:7.1pt;width:1in;height:16.8pt;z-index:251732480" filled="f" stroked="f">
            <v:textbox inset="1mm,0,1mm,0">
              <w:txbxContent>
                <w:p w:rsidR="00B827FC" w:rsidRDefault="00B827FC" w:rsidP="00B827FC">
                  <w:pPr>
                    <w:spacing w:line="160" w:lineRule="exact"/>
                    <w:jc w:val="left"/>
                    <w:rPr>
                      <w:rFonts w:cs="Miriam" w:hint="cs"/>
                      <w:noProof/>
                      <w:sz w:val="18"/>
                      <w:szCs w:val="18"/>
                      <w:rtl/>
                    </w:rPr>
                  </w:pPr>
                  <w:r>
                    <w:rPr>
                      <w:rFonts w:cs="Miriam" w:hint="cs"/>
                      <w:noProof/>
                      <w:sz w:val="18"/>
                      <w:szCs w:val="18"/>
                      <w:rtl/>
                    </w:rPr>
                    <w:t xml:space="preserve">(תיקון מס' </w:t>
                  </w:r>
                  <w:r w:rsidR="00EA053C">
                    <w:rPr>
                      <w:rFonts w:cs="Miriam" w:hint="cs"/>
                      <w:noProof/>
                      <w:sz w:val="18"/>
                      <w:szCs w:val="18"/>
                      <w:rtl/>
                    </w:rPr>
                    <w:t>12) תשפ"ג-2023</w:t>
                  </w:r>
                </w:p>
              </w:txbxContent>
            </v:textbox>
            <w10:anchorlock/>
          </v:shape>
        </w:pict>
      </w:r>
      <w:r>
        <w:rPr>
          <w:rStyle w:val="default"/>
          <w:rFonts w:cs="FrankRuehl" w:hint="cs"/>
          <w:rtl/>
        </w:rPr>
        <w:tab/>
        <w:t>(ב)</w:t>
      </w:r>
      <w:r>
        <w:rPr>
          <w:rStyle w:val="default"/>
          <w:rFonts w:cs="FrankRuehl" w:hint="cs"/>
          <w:rtl/>
        </w:rPr>
        <w:tab/>
      </w:r>
      <w:r w:rsidR="007A01E7">
        <w:rPr>
          <w:rStyle w:val="default"/>
          <w:rFonts w:cs="FrankRuehl" w:hint="cs"/>
          <w:rtl/>
        </w:rPr>
        <w:t xml:space="preserve">השר, 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7A01E7">
        <w:rPr>
          <w:rStyle w:val="default"/>
          <w:rFonts w:cs="FrankRuehl" w:hint="cs"/>
          <w:rtl/>
        </w:rPr>
        <w:t>של הכנסת, רשאי לקבוע הוראות לעניין הושטת עזרה בשטחי המועצה הפלסטינית לפי בקשת המועצה או רשות מוסמכת מטעמה, בתחום שירותי כבאות והצלה.</w:t>
      </w:r>
    </w:p>
    <w:p w:rsidR="000B5CC0" w:rsidRPr="00975E72" w:rsidRDefault="000B5CC0" w:rsidP="000B5CC0">
      <w:pPr>
        <w:pStyle w:val="P00"/>
        <w:spacing w:before="0"/>
        <w:ind w:left="0" w:right="1134"/>
        <w:rPr>
          <w:rStyle w:val="default"/>
          <w:rFonts w:ascii="FrankRuehl" w:hAnsi="FrankRuehl" w:cs="FrankRuehl"/>
          <w:vanish/>
          <w:color w:val="FF0000"/>
          <w:sz w:val="20"/>
          <w:szCs w:val="20"/>
          <w:shd w:val="clear" w:color="auto" w:fill="FFFF99"/>
          <w:rtl/>
        </w:rPr>
      </w:pPr>
      <w:bookmarkStart w:id="71" w:name="Rov216"/>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0B5CC0" w:rsidRPr="00975E72" w:rsidRDefault="000B5CC0" w:rsidP="000B5CC0">
      <w:pPr>
        <w:pStyle w:val="P00"/>
        <w:spacing w:before="0"/>
        <w:ind w:left="0" w:right="1134"/>
        <w:rPr>
          <w:rStyle w:val="default"/>
          <w:rFonts w:ascii="FrankRuehl" w:hAnsi="FrankRuehl" w:cs="FrankRuehl"/>
          <w:vanish/>
          <w:sz w:val="20"/>
          <w:szCs w:val="20"/>
          <w:shd w:val="clear" w:color="auto" w:fill="FFFF99"/>
          <w:rtl/>
        </w:rPr>
      </w:pPr>
      <w:hyperlink r:id="rId56"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57"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השר, 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רשאי לקבוע הוראות לעניין הושטת עזרה בשטחי המועצה הפלסטינית לפי בקשת המועצה או רשות מוסמכת מטעמה, בתחום שירותי כבאות והצלה.</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58"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59"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0B5CC0" w:rsidRPr="00B827FC" w:rsidRDefault="000B5CC0" w:rsidP="00B827FC">
      <w:pPr>
        <w:pStyle w:val="P00"/>
        <w:ind w:left="0" w:right="1134"/>
        <w:rPr>
          <w:rStyle w:val="default"/>
          <w:rFonts w:cs="FrankRuehl"/>
          <w:sz w:val="2"/>
          <w:szCs w:val="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השר, 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רשאי לקבוע הוראות לעניין הושטת עזרה בשטחי המועצה הפלסטינית לפי בקשת המועצה או רשות מוסמכת מטעמה, בתחום שירותי כבאות והצלה.</w:t>
      </w:r>
      <w:bookmarkEnd w:id="71"/>
    </w:p>
    <w:p w:rsidR="007A01E7" w:rsidRPr="007A01E7" w:rsidRDefault="007A01E7" w:rsidP="007A01E7">
      <w:pPr>
        <w:pStyle w:val="header-2"/>
        <w:ind w:left="0" w:right="1134"/>
        <w:rPr>
          <w:rFonts w:cs="Miriam" w:hint="cs"/>
          <w:rtl/>
        </w:rPr>
      </w:pPr>
      <w:bookmarkStart w:id="72" w:name="hed29"/>
      <w:bookmarkEnd w:id="72"/>
      <w:r w:rsidRPr="007A01E7">
        <w:rPr>
          <w:rFonts w:cs="Miriam" w:hint="cs"/>
          <w:rtl/>
        </w:rPr>
        <w:t>סימן ה': הקצאת כבאים בתשלום</w:t>
      </w:r>
    </w:p>
    <w:p w:rsidR="00301EEF" w:rsidRDefault="00301EEF" w:rsidP="007A01E7">
      <w:pPr>
        <w:pStyle w:val="P00"/>
        <w:spacing w:before="72"/>
        <w:ind w:left="0" w:right="1134"/>
        <w:rPr>
          <w:rStyle w:val="default"/>
          <w:rFonts w:cs="FrankRuehl" w:hint="cs"/>
          <w:rtl/>
        </w:rPr>
      </w:pPr>
      <w:bookmarkStart w:id="73" w:name="Seif36"/>
      <w:bookmarkEnd w:id="73"/>
      <w:r>
        <w:rPr>
          <w:lang w:val="he-IL"/>
        </w:rPr>
        <w:pict>
          <v:rect id="_x0000_s2110" style="position:absolute;left:0;text-align:left;margin-left:464.5pt;margin-top:8.05pt;width:75.05pt;height:21.65pt;z-index:251592192" o:allowincell="f" filled="f" stroked="f" strokecolor="lime" strokeweight=".25pt">
            <v:textbox style="mso-next-textbox:#_x0000_s2110"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הקצאת כבאים בתשלום</w:t>
                  </w:r>
                </w:p>
              </w:txbxContent>
            </v:textbox>
            <w10:anchorlock/>
          </v:rect>
        </w:pict>
      </w:r>
      <w:r>
        <w:rPr>
          <w:rStyle w:val="big-number"/>
          <w:rFonts w:cs="Miriam" w:hint="cs"/>
          <w:rtl/>
        </w:rPr>
        <w:t>3</w:t>
      </w:r>
      <w:r w:rsidR="002A1D4E">
        <w:rPr>
          <w:rStyle w:val="big-number"/>
          <w:rFonts w:cs="Miriam" w:hint="cs"/>
          <w:rtl/>
        </w:rPr>
        <w:t>6</w:t>
      </w:r>
      <w:r w:rsidRPr="00301EEF">
        <w:rPr>
          <w:rStyle w:val="default"/>
          <w:rFonts w:cs="FrankRuehl"/>
          <w:rtl/>
        </w:rPr>
        <w:t>.</w:t>
      </w:r>
      <w:r w:rsidRPr="00301EEF">
        <w:rPr>
          <w:rStyle w:val="default"/>
          <w:rFonts w:cs="FrankRuehl"/>
          <w:rtl/>
        </w:rPr>
        <w:tab/>
      </w:r>
      <w:r w:rsidR="007A01E7">
        <w:rPr>
          <w:rStyle w:val="default"/>
          <w:rFonts w:cs="FrankRuehl" w:hint="cs"/>
          <w:rtl/>
        </w:rPr>
        <w:t>(א)</w:t>
      </w:r>
      <w:r w:rsidR="007A01E7">
        <w:rPr>
          <w:rStyle w:val="default"/>
          <w:rFonts w:cs="FrankRuehl" w:hint="cs"/>
          <w:rtl/>
        </w:rPr>
        <w:tab/>
        <w:t xml:space="preserve">בסימן זה, "קצין מוסמך" </w:t>
      </w:r>
      <w:r w:rsidR="007A01E7">
        <w:rPr>
          <w:rStyle w:val="default"/>
          <w:rFonts w:cs="FrankRuehl"/>
          <w:rtl/>
        </w:rPr>
        <w:t>–</w:t>
      </w:r>
      <w:r w:rsidR="007A01E7">
        <w:rPr>
          <w:rStyle w:val="default"/>
          <w:rFonts w:cs="FrankRuehl" w:hint="cs"/>
          <w:rtl/>
        </w:rPr>
        <w:t xml:space="preserve"> קצין כבאות והצלה בכיר שמפקד המחוז מינה לעניין סימן זה</w:t>
      </w:r>
      <w:r w:rsidR="002A1D4E">
        <w:rPr>
          <w:rStyle w:val="default"/>
          <w:rFonts w:cs="FrankRuehl" w:hint="cs"/>
          <w:rtl/>
        </w:rPr>
        <w:t>.</w:t>
      </w:r>
    </w:p>
    <w:p w:rsidR="007A01E7" w:rsidRDefault="007A01E7" w:rsidP="007A01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אדם כי לרגל פעולה או אירוע כלשהו מטעמו (בסימן זה </w:t>
      </w:r>
      <w:r>
        <w:rPr>
          <w:rStyle w:val="default"/>
          <w:rFonts w:cs="FrankRuehl"/>
          <w:rtl/>
        </w:rPr>
        <w:t>–</w:t>
      </w:r>
      <w:r>
        <w:rPr>
          <w:rStyle w:val="default"/>
          <w:rFonts w:cs="FrankRuehl" w:hint="cs"/>
          <w:rtl/>
        </w:rPr>
        <w:t xml:space="preserve"> פעולה או אירוע) תקצה רשות הכבאות וההצלה כבאים וציוד לשם שמירה על הציבור מהתרחשות אירוע כבאות והצלה, רשאי הקצין המוסמך לכך להקצות לפעולה או לאירוע כבאים וציוד בתשלום, אם מצא כי מפאת היקפם, טיבם או מקומם של הפעולה או האירוע, קיים חשש להתרחשות אירוע </w:t>
      </w:r>
      <w:r w:rsidR="00AB5020">
        <w:rPr>
          <w:rStyle w:val="default"/>
          <w:rFonts w:cs="FrankRuehl" w:hint="cs"/>
          <w:rtl/>
        </w:rPr>
        <w:t>כבאות והצלה, וכי מתקיימים תנאים אלה:</w:t>
      </w:r>
    </w:p>
    <w:p w:rsidR="00AB5020" w:rsidRDefault="00AB5020" w:rsidP="007A04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הפעולה או האירוע הם מסוג הפעולות או האירועים שהשר קבע כי ניתן להקצות להם כבאים וציוד בתשלום;</w:t>
      </w:r>
    </w:p>
    <w:p w:rsidR="00AB5020" w:rsidRDefault="003A382B" w:rsidP="007A04BC">
      <w:pPr>
        <w:pStyle w:val="P00"/>
        <w:spacing w:before="72"/>
        <w:ind w:left="1021" w:right="1134"/>
        <w:rPr>
          <w:rStyle w:val="default"/>
          <w:rFonts w:cs="FrankRuehl" w:hint="cs"/>
          <w:rtl/>
        </w:rPr>
      </w:pPr>
      <w:r>
        <w:rPr>
          <w:rFonts w:cs="FrankRuehl" w:hint="cs"/>
          <w:sz w:val="26"/>
          <w:rtl/>
          <w:lang w:eastAsia="en-US"/>
        </w:rPr>
        <w:pict>
          <v:shape id="_x0000_s2256" type="#_x0000_t202" style="position:absolute;left:0;text-align:left;margin-left:470.35pt;margin-top:7.1pt;width:1in;height:16.8pt;z-index:251718144" filled="f" stroked="f">
            <v:textbox inset="1mm,0,1mm,0">
              <w:txbxContent>
                <w:p w:rsidR="003A382B" w:rsidRDefault="003A382B" w:rsidP="003A382B">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תשע"ו-2016</w:t>
                  </w:r>
                </w:p>
              </w:txbxContent>
            </v:textbox>
            <w10:anchorlock/>
          </v:shape>
        </w:pict>
      </w:r>
      <w:r w:rsidR="00AB5020">
        <w:rPr>
          <w:rStyle w:val="default"/>
          <w:rFonts w:cs="FrankRuehl" w:hint="cs"/>
          <w:rtl/>
        </w:rPr>
        <w:t>(2)</w:t>
      </w:r>
      <w:r w:rsidR="00AB5020">
        <w:rPr>
          <w:rStyle w:val="default"/>
          <w:rFonts w:cs="FrankRuehl" w:hint="cs"/>
          <w:rtl/>
        </w:rPr>
        <w:tab/>
        <w:t xml:space="preserve">התקיימו לגבי הפעולה או האירוע הוראות כל דין, לרבות כאשר נדרש לפעולה או לאירוע רישיון, היתר או אישור לפי כל דין, והגורם המוסמך </w:t>
      </w:r>
      <w:r>
        <w:rPr>
          <w:rStyle w:val="default"/>
          <w:rFonts w:cs="FrankRuehl" w:hint="cs"/>
          <w:rtl/>
        </w:rPr>
        <w:t xml:space="preserve">לתתם </w:t>
      </w:r>
      <w:r w:rsidR="00AB5020">
        <w:rPr>
          <w:rStyle w:val="default"/>
          <w:rFonts w:cs="FrankRuehl" w:hint="cs"/>
          <w:rtl/>
        </w:rPr>
        <w:t>החליט כי הרישיון, ההיתר או האישור מותנים</w:t>
      </w:r>
      <w:r>
        <w:rPr>
          <w:rStyle w:val="default"/>
          <w:rFonts w:cs="FrankRuehl" w:hint="cs"/>
          <w:rtl/>
        </w:rPr>
        <w:t xml:space="preserve"> </w:t>
      </w:r>
      <w:r w:rsidRPr="003A382B">
        <w:rPr>
          <w:rStyle w:val="default"/>
          <w:rFonts w:cs="FrankRuehl" w:hint="cs"/>
          <w:rtl/>
        </w:rPr>
        <w:t>בבחינה של הקצין המוסמך בדבר הצורך</w:t>
      </w:r>
      <w:r w:rsidR="00AB5020">
        <w:rPr>
          <w:rStyle w:val="default"/>
          <w:rFonts w:cs="FrankRuehl" w:hint="cs"/>
          <w:rtl/>
        </w:rPr>
        <w:t xml:space="preserve"> בהקצאת כבאים וציוד לכיבוי אש או לחילוץ.</w:t>
      </w:r>
    </w:p>
    <w:p w:rsidR="00AB5020" w:rsidRDefault="00AB5020" w:rsidP="007A01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יקצה הקצין המוסמך כבאים וציוד בתשלום אלא לאחר שנוכח כי התקיימו התנאים האמורים בסעיף קטן (ב), ולאחר שמצא כי נוכח היקפם, טיבם ומקומם של הפעולה או האירוע, יש מקום להקצות כבאים וציוד בתשלום, וזאת בשים לב, בין השאר, לאלה:</w:t>
      </w:r>
    </w:p>
    <w:p w:rsidR="00AB5020" w:rsidRDefault="00AB5020" w:rsidP="007A04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האפשרות להשתמש בחלופות אחרות לשם שמירה על הציבור מהתרחשות אירוע כבאות והצלה בפעולה או באירוע;</w:t>
      </w:r>
    </w:p>
    <w:p w:rsidR="00AB5020" w:rsidRDefault="00AB5020" w:rsidP="007A04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מאפייניהם הפרטיים או הציבוריים של הפעולה או האירוע, לרבות היותם מיועדים לציבור מסוים או למטרות רווח;</w:t>
      </w:r>
    </w:p>
    <w:p w:rsidR="00AB5020" w:rsidRDefault="00AB5020" w:rsidP="007A04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ההשלכות על מילוי תפקידיה של רשות הכבאות וההצלה ועל כבאים, לרבות השלכות בדבר יכולתה של הרשות לטפל באירועי כבאות והצלה אחרים ולמנוע את התרחשותם.</w:t>
      </w:r>
    </w:p>
    <w:p w:rsidR="00AB5020" w:rsidRDefault="00AB5020" w:rsidP="007A01E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הקצין המוסמך כי יש מקום להקצות כבאים וציוד בתשלום, יורה על מספר הכבאים והיקף הציוד שיוקצו בתשלום, בהתאם לאמות המידה שבהוראות הרשות.</w:t>
      </w:r>
    </w:p>
    <w:p w:rsidR="003A382B" w:rsidRPr="00975E72" w:rsidRDefault="003A382B" w:rsidP="003A382B">
      <w:pPr>
        <w:pStyle w:val="P00"/>
        <w:spacing w:before="0"/>
        <w:ind w:left="0" w:right="1134"/>
        <w:rPr>
          <w:rStyle w:val="default"/>
          <w:rFonts w:cs="FrankRuehl" w:hint="cs"/>
          <w:vanish/>
          <w:color w:val="FF0000"/>
          <w:sz w:val="20"/>
          <w:szCs w:val="20"/>
          <w:shd w:val="clear" w:color="auto" w:fill="FFFF99"/>
          <w:rtl/>
        </w:rPr>
      </w:pPr>
      <w:bookmarkStart w:id="74" w:name="Rov171"/>
      <w:r w:rsidRPr="00975E72">
        <w:rPr>
          <w:rStyle w:val="default"/>
          <w:rFonts w:cs="FrankRuehl" w:hint="cs"/>
          <w:vanish/>
          <w:color w:val="FF0000"/>
          <w:sz w:val="20"/>
          <w:szCs w:val="20"/>
          <w:shd w:val="clear" w:color="auto" w:fill="FFFF99"/>
          <w:rtl/>
        </w:rPr>
        <w:t>מיום 11.8.2016</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hyperlink r:id="rId60"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61"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3A382B" w:rsidRPr="00975E72" w:rsidRDefault="003A382B" w:rsidP="003A382B">
      <w:pPr>
        <w:pStyle w:val="P0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ביקש אדם כי לרגל פעולה או אירוע כלשהו מטעמו (בסימן זה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פעולה או אירוע) תקצה רשות הכבאות וההצלה כבאים וציוד לשם שמירה על הציבור מהתרחשות אירוע כבאות והצלה, רשאי הקצין המוסמך לכך להקצות לפעולה או לאירוע כבאים וציוד בתשלום, אם מצא כי מפאת היקפם, טיבם או מקומם של הפעולה או האירוע, קיים חשש להתרחשות אירוע כבאות והצלה, וכי מתקיימים תנאים אלה:</w:t>
      </w:r>
    </w:p>
    <w:p w:rsidR="003A382B" w:rsidRPr="00975E72" w:rsidRDefault="003A382B" w:rsidP="003A382B">
      <w:pPr>
        <w:pStyle w:val="P00"/>
        <w:spacing w:before="0"/>
        <w:ind w:left="1021"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(1)</w:t>
      </w:r>
      <w:r w:rsidRPr="00975E72">
        <w:rPr>
          <w:rStyle w:val="default"/>
          <w:rFonts w:cs="FrankRuehl" w:hint="cs"/>
          <w:vanish/>
          <w:sz w:val="22"/>
          <w:szCs w:val="22"/>
          <w:shd w:val="clear" w:color="auto" w:fill="FFFF99"/>
          <w:rtl/>
        </w:rPr>
        <w:tab/>
        <w:t>הפעולה או האירוע הם מסוג הפעולות או האירועים שהשר קבע כי ניתן להקצות להם כבאים וציוד בתשלום;</w:t>
      </w:r>
    </w:p>
    <w:p w:rsidR="003A382B" w:rsidRPr="003A382B" w:rsidRDefault="003A382B" w:rsidP="003A382B">
      <w:pPr>
        <w:pStyle w:val="P00"/>
        <w:spacing w:before="0"/>
        <w:ind w:left="1021" w:right="1134"/>
        <w:rPr>
          <w:rStyle w:val="default"/>
          <w:rFonts w:cs="FrankRuehl" w:hint="cs"/>
          <w:sz w:val="2"/>
          <w:szCs w:val="2"/>
          <w:rtl/>
        </w:rPr>
      </w:pPr>
      <w:r w:rsidRPr="00975E72">
        <w:rPr>
          <w:rStyle w:val="default"/>
          <w:rFonts w:cs="FrankRuehl" w:hint="cs"/>
          <w:vanish/>
          <w:sz w:val="22"/>
          <w:szCs w:val="22"/>
          <w:shd w:val="clear" w:color="auto" w:fill="FFFF99"/>
          <w:rtl/>
        </w:rPr>
        <w:t>(2)</w:t>
      </w:r>
      <w:r w:rsidRPr="00975E72">
        <w:rPr>
          <w:rStyle w:val="default"/>
          <w:rFonts w:cs="FrankRuehl" w:hint="cs"/>
          <w:vanish/>
          <w:sz w:val="22"/>
          <w:szCs w:val="22"/>
          <w:shd w:val="clear" w:color="auto" w:fill="FFFF99"/>
          <w:rtl/>
        </w:rPr>
        <w:tab/>
        <w:t xml:space="preserve">התקיימו לגבי הפעולה או האירוע הוראות כל דין, לרבות כאשר נדרש לפעולה או לאירוע רישיון, היתר או אישור לפי כל דין, והגורם המוסמך </w:t>
      </w:r>
      <w:r w:rsidRPr="00975E72">
        <w:rPr>
          <w:rStyle w:val="default"/>
          <w:rFonts w:cs="FrankRuehl" w:hint="cs"/>
          <w:vanish/>
          <w:sz w:val="22"/>
          <w:szCs w:val="22"/>
          <w:u w:val="single"/>
          <w:shd w:val="clear" w:color="auto" w:fill="FFFF99"/>
          <w:rtl/>
        </w:rPr>
        <w:t>לתתם</w:t>
      </w:r>
      <w:r w:rsidRPr="00975E72">
        <w:rPr>
          <w:rStyle w:val="default"/>
          <w:rFonts w:cs="FrankRuehl" w:hint="cs"/>
          <w:vanish/>
          <w:sz w:val="22"/>
          <w:szCs w:val="22"/>
          <w:shd w:val="clear" w:color="auto" w:fill="FFFF99"/>
          <w:rtl/>
        </w:rPr>
        <w:t xml:space="preserve"> החליט כי הרישיון, ההיתר או האישור מותנים </w:t>
      </w:r>
      <w:r w:rsidRPr="00975E72">
        <w:rPr>
          <w:rStyle w:val="default"/>
          <w:rFonts w:cs="FrankRuehl" w:hint="cs"/>
          <w:vanish/>
          <w:sz w:val="22"/>
          <w:szCs w:val="22"/>
          <w:u w:val="single"/>
          <w:shd w:val="clear" w:color="auto" w:fill="FFFF99"/>
          <w:rtl/>
        </w:rPr>
        <w:t>בבחינה של הקצין המוסמך בדבר הצורך</w:t>
      </w:r>
      <w:r w:rsidRPr="00975E72">
        <w:rPr>
          <w:rStyle w:val="default"/>
          <w:rFonts w:cs="FrankRuehl" w:hint="cs"/>
          <w:vanish/>
          <w:sz w:val="22"/>
          <w:szCs w:val="22"/>
          <w:shd w:val="clear" w:color="auto" w:fill="FFFF99"/>
          <w:rtl/>
        </w:rPr>
        <w:t xml:space="preserve"> בהקצאת כבאים וציוד לכיבוי אש או לחילוץ.</w:t>
      </w:r>
      <w:bookmarkEnd w:id="74"/>
    </w:p>
    <w:p w:rsidR="00301EEF" w:rsidRDefault="00301EEF" w:rsidP="007A04BC">
      <w:pPr>
        <w:pStyle w:val="P00"/>
        <w:spacing w:before="72"/>
        <w:ind w:left="0" w:right="1134"/>
        <w:rPr>
          <w:rStyle w:val="default"/>
          <w:rFonts w:cs="FrankRuehl" w:hint="cs"/>
          <w:rtl/>
        </w:rPr>
      </w:pPr>
      <w:bookmarkStart w:id="75" w:name="Seif37"/>
      <w:bookmarkEnd w:id="75"/>
      <w:r>
        <w:rPr>
          <w:lang w:val="he-IL"/>
        </w:rPr>
        <w:pict>
          <v:rect id="_x0000_s2111" style="position:absolute;left:0;text-align:left;margin-left:464.5pt;margin-top:8.05pt;width:75.05pt;height:18.95pt;z-index:251593216" o:allowincell="f" filled="f" stroked="f" strokecolor="lime" strokeweight=".25pt">
            <v:textbox style="mso-next-textbox:#_x0000_s2111"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אירועים ממלכתיים והפגנות</w:t>
                  </w:r>
                </w:p>
              </w:txbxContent>
            </v:textbox>
            <w10:anchorlock/>
          </v:rect>
        </w:pict>
      </w:r>
      <w:r>
        <w:rPr>
          <w:rStyle w:val="big-number"/>
          <w:rFonts w:cs="Miriam" w:hint="cs"/>
          <w:rtl/>
        </w:rPr>
        <w:t>3</w:t>
      </w:r>
      <w:r w:rsidR="002A1D4E">
        <w:rPr>
          <w:rStyle w:val="big-number"/>
          <w:rFonts w:cs="Miriam" w:hint="cs"/>
          <w:rtl/>
        </w:rPr>
        <w:t>7</w:t>
      </w:r>
      <w:r w:rsidRPr="00301EEF">
        <w:rPr>
          <w:rStyle w:val="default"/>
          <w:rFonts w:cs="FrankRuehl"/>
          <w:rtl/>
        </w:rPr>
        <w:t>.</w:t>
      </w:r>
      <w:r w:rsidRPr="00301EEF">
        <w:rPr>
          <w:rStyle w:val="default"/>
          <w:rFonts w:cs="FrankRuehl"/>
          <w:rtl/>
        </w:rPr>
        <w:tab/>
      </w:r>
      <w:r w:rsidR="007A04BC">
        <w:rPr>
          <w:rStyle w:val="default"/>
          <w:rFonts w:cs="FrankRuehl" w:hint="cs"/>
          <w:rtl/>
        </w:rPr>
        <w:t>החליט הקצין המוסמך להקצות כבאים וציוד לפי סעיף 36, לא יידרש תשלום בעד ההקצאה לאירוע שהוא אחד מאלה</w:t>
      </w:r>
      <w:r w:rsidR="002A1D4E">
        <w:rPr>
          <w:rStyle w:val="default"/>
          <w:rFonts w:cs="FrankRuehl" w:hint="cs"/>
          <w:rtl/>
        </w:rPr>
        <w:t>:</w:t>
      </w:r>
    </w:p>
    <w:p w:rsidR="007A04BC" w:rsidRDefault="007A04BC" w:rsidP="007A04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אירוע ממלכתי בעל חשיבות לאומית, כפי שקבעה ועדת שרים שהממשלה הסמיכה לעניין זה, וכפי שייקבע בפקודות כבאות והצלה;</w:t>
      </w:r>
    </w:p>
    <w:p w:rsidR="007A04BC" w:rsidRDefault="007A04BC" w:rsidP="007A04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אסיפה או תהלוכה כהגדרתן בסעיף 83 לפקודת המשטרה, וכן משמאת מחאה או הפגנה, בעניינים בעלי אופי מדיני או ציבורי, למעט תשלום הנדרש בעבור הקצאה נוספת של כבאים וציוד לשם שמירה על הציבור מהתרחשות אירוע כבאות והצלה עקב כוונתם של המארגנים להשתמש באמצעים שיש בהם, לדעת הקצין המוסמך, סכנה ממשית להתפרצות דליקה.</w:t>
      </w:r>
    </w:p>
    <w:p w:rsidR="00301EEF" w:rsidRDefault="00301EEF" w:rsidP="007A04BC">
      <w:pPr>
        <w:pStyle w:val="P00"/>
        <w:spacing w:before="72"/>
        <w:ind w:left="0" w:right="1134"/>
        <w:rPr>
          <w:rStyle w:val="default"/>
          <w:rFonts w:cs="FrankRuehl" w:hint="cs"/>
          <w:rtl/>
        </w:rPr>
      </w:pPr>
      <w:bookmarkStart w:id="76" w:name="Seif38"/>
      <w:bookmarkEnd w:id="76"/>
      <w:r>
        <w:rPr>
          <w:lang w:val="he-IL"/>
        </w:rPr>
        <w:pict>
          <v:rect id="_x0000_s2112" style="position:absolute;left:0;text-align:left;margin-left:464.5pt;margin-top:8.05pt;width:75.05pt;height:16.65pt;z-index:251594240" o:allowincell="f" filled="f" stroked="f" strokecolor="lime" strokeweight=".25pt">
            <v:textbox style="mso-next-textbox:#_x0000_s2112"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עיון חוזר וערר</w:t>
                  </w:r>
                </w:p>
              </w:txbxContent>
            </v:textbox>
            <w10:anchorlock/>
          </v:rect>
        </w:pict>
      </w:r>
      <w:r>
        <w:rPr>
          <w:rStyle w:val="big-number"/>
          <w:rFonts w:cs="Miriam" w:hint="cs"/>
          <w:rtl/>
        </w:rPr>
        <w:t>3</w:t>
      </w:r>
      <w:r w:rsidR="00402F1C">
        <w:rPr>
          <w:rStyle w:val="big-number"/>
          <w:rFonts w:cs="Miriam" w:hint="cs"/>
          <w:rtl/>
        </w:rPr>
        <w:t>8</w:t>
      </w:r>
      <w:r w:rsidRPr="00301EEF">
        <w:rPr>
          <w:rStyle w:val="default"/>
          <w:rFonts w:cs="FrankRuehl"/>
          <w:rtl/>
        </w:rPr>
        <w:t>.</w:t>
      </w:r>
      <w:r w:rsidRPr="00301EEF">
        <w:rPr>
          <w:rStyle w:val="default"/>
          <w:rFonts w:cs="FrankRuehl"/>
          <w:rtl/>
        </w:rPr>
        <w:tab/>
      </w:r>
      <w:r w:rsidR="007A04BC">
        <w:rPr>
          <w:rStyle w:val="default"/>
          <w:rFonts w:cs="FrankRuehl" w:hint="cs"/>
          <w:rtl/>
        </w:rPr>
        <w:t>(א)</w:t>
      </w:r>
      <w:r w:rsidR="007A04BC">
        <w:rPr>
          <w:rStyle w:val="default"/>
          <w:rFonts w:cs="FrankRuehl" w:hint="cs"/>
          <w:rtl/>
        </w:rPr>
        <w:tab/>
        <w:t>על החלטת הקצין המוסמך לפי סעיף 36, רשאי אדם לפנות בבקשה לעיון חוזר לפני מפקד המחוז, בתוך 30 ימים מיום קבלת ההחלטה בבקשת ההקצאה, והוא רשאי לאשר את החלטת הקצין המוסמך, לשנותה או לבטלה.</w:t>
      </w:r>
    </w:p>
    <w:p w:rsidR="007A04BC" w:rsidRDefault="007A04BC" w:rsidP="007A04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החלטת מפקד מחוז בבקשה לעיון חוזר לפי סעיף קטן (א) ניתן לערור לפני ועדת ערר שהוקמה לפי סעיף קטן (ג), בתוך 30 ימים מיום קבלת ההחלטה בעיון החוזר.</w:t>
      </w:r>
    </w:p>
    <w:p w:rsidR="007A04BC" w:rsidRDefault="007A04BC" w:rsidP="007A04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ימנה ועדת ערר שתדון בעררים לפי סעיף קטן (ב), ואלה חבריה:</w:t>
      </w:r>
    </w:p>
    <w:p w:rsidR="007A04BC" w:rsidRDefault="007A04BC" w:rsidP="007A04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הנציב או סגנו, והוא יהיה היושב ראש;</w:t>
      </w:r>
    </w:p>
    <w:p w:rsidR="007A04BC" w:rsidRDefault="007A04BC" w:rsidP="007A04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המדינה שהוא משפטן הכשיר להיות שופט בית משפט השלום, שימנה שר המשפטים;</w:t>
      </w:r>
    </w:p>
    <w:p w:rsidR="007A04BC" w:rsidRDefault="007A04BC" w:rsidP="007A04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המשרד לביטחון הפנים.</w:t>
      </w:r>
    </w:p>
    <w:p w:rsidR="007A04BC" w:rsidRDefault="007A04BC" w:rsidP="007A04B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לאחר התייעצות עם שר המשפטים, רשאי לקבוע את סדרי הדין בוועדת הערר.</w:t>
      </w:r>
    </w:p>
    <w:p w:rsidR="007A04BC" w:rsidRDefault="007A04BC" w:rsidP="007A04B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החלטה בערר לגבי הקצאת כבאים וציוד לפעולה או אירוע או לגבי מספר הכבאים או היקף הציוד הדרושים לשם שמירה על הציבור מהתרחשות אירוע כבאות והצלה בפעולה או באירוע, טעונה הסכמה של יושב ראש הוועדה.</w:t>
      </w:r>
    </w:p>
    <w:p w:rsidR="007A04BC" w:rsidRDefault="007A04BC" w:rsidP="007A04B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ועדת הערר ניתנת לערעור לפני בית משפט לעניינים מינהליים.</w:t>
      </w:r>
    </w:p>
    <w:p w:rsidR="00301EEF" w:rsidRDefault="00301EEF" w:rsidP="007A04BC">
      <w:pPr>
        <w:pStyle w:val="P00"/>
        <w:spacing w:before="72"/>
        <w:ind w:left="0" w:right="1134"/>
        <w:rPr>
          <w:rStyle w:val="default"/>
          <w:rFonts w:cs="FrankRuehl" w:hint="cs"/>
          <w:rtl/>
        </w:rPr>
      </w:pPr>
      <w:bookmarkStart w:id="77" w:name="Seif39"/>
      <w:bookmarkEnd w:id="77"/>
      <w:r>
        <w:rPr>
          <w:lang w:val="he-IL"/>
        </w:rPr>
        <w:pict>
          <v:rect id="_x0000_s2113" style="position:absolute;left:0;text-align:left;margin-left:464.5pt;margin-top:8.05pt;width:75.05pt;height:14.75pt;z-index:251595264" o:allowincell="f" filled="f" stroked="f" strokecolor="lime" strokeweight=".25pt">
            <v:textbox style="mso-next-textbox:#_x0000_s2113"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ייעוד תשלומים</w:t>
                  </w:r>
                </w:p>
              </w:txbxContent>
            </v:textbox>
            <w10:anchorlock/>
          </v:rect>
        </w:pict>
      </w:r>
      <w:r>
        <w:rPr>
          <w:rStyle w:val="big-number"/>
          <w:rFonts w:cs="Miriam" w:hint="cs"/>
          <w:rtl/>
        </w:rPr>
        <w:t>3</w:t>
      </w:r>
      <w:r w:rsidR="00402F1C">
        <w:rPr>
          <w:rStyle w:val="big-number"/>
          <w:rFonts w:cs="Miriam" w:hint="cs"/>
          <w:rtl/>
        </w:rPr>
        <w:t>9</w:t>
      </w:r>
      <w:r w:rsidRPr="00301EEF">
        <w:rPr>
          <w:rStyle w:val="default"/>
          <w:rFonts w:cs="FrankRuehl"/>
          <w:rtl/>
        </w:rPr>
        <w:t>.</w:t>
      </w:r>
      <w:r w:rsidRPr="00301EEF">
        <w:rPr>
          <w:rStyle w:val="default"/>
          <w:rFonts w:cs="FrankRuehl"/>
          <w:rtl/>
        </w:rPr>
        <w:tab/>
      </w:r>
      <w:r w:rsidR="007A04BC">
        <w:rPr>
          <w:rStyle w:val="default"/>
          <w:rFonts w:cs="FrankRuehl" w:hint="cs"/>
          <w:rtl/>
        </w:rPr>
        <w:t>התשלומים שיתקבלו בשל הקצאת כבאים וציוד בתשלום לפי סימן זה ייווספו לתקציב רשות הכבאות וההצלה לשם כיסוי הוצאות הקצאת הכבאים והציוד לפי סימן זה ובהתאם לפקודות כבאות והצלה.</w:t>
      </w:r>
    </w:p>
    <w:p w:rsidR="007A04BC" w:rsidRPr="003D091F" w:rsidRDefault="007A04BC" w:rsidP="007A04BC">
      <w:pPr>
        <w:pStyle w:val="medium2-header"/>
        <w:keepLines w:val="0"/>
        <w:spacing w:before="72"/>
        <w:ind w:left="0" w:right="1134"/>
        <w:rPr>
          <w:rFonts w:cs="FrankRuehl" w:hint="cs"/>
          <w:noProof/>
          <w:sz w:val="20"/>
          <w:rtl/>
        </w:rPr>
      </w:pPr>
      <w:bookmarkStart w:id="78" w:name="med4"/>
      <w:bookmarkEnd w:id="78"/>
      <w:r w:rsidRPr="003D091F">
        <w:rPr>
          <w:rFonts w:cs="FrankRuehl" w:hint="cs"/>
          <w:noProof/>
          <w:sz w:val="20"/>
          <w:rtl/>
        </w:rPr>
        <w:t xml:space="preserve">פרק </w:t>
      </w:r>
      <w:r>
        <w:rPr>
          <w:rFonts w:cs="FrankRuehl" w:hint="cs"/>
          <w:noProof/>
          <w:sz w:val="20"/>
          <w:rtl/>
        </w:rPr>
        <w:t>ה': בטיחות באש</w:t>
      </w:r>
    </w:p>
    <w:p w:rsidR="007A04BC" w:rsidRPr="003D091F" w:rsidRDefault="007A04BC" w:rsidP="007A04BC">
      <w:pPr>
        <w:pStyle w:val="header-2"/>
        <w:ind w:left="0" w:right="1134"/>
        <w:rPr>
          <w:rFonts w:cs="Miriam" w:hint="cs"/>
          <w:rtl/>
        </w:rPr>
      </w:pPr>
      <w:bookmarkStart w:id="79" w:name="hed210"/>
      <w:bookmarkEnd w:id="79"/>
      <w:r w:rsidRPr="003D091F">
        <w:rPr>
          <w:rFonts w:cs="Miriam" w:hint="cs"/>
          <w:rtl/>
        </w:rPr>
        <w:t xml:space="preserve">סימן א': </w:t>
      </w:r>
      <w:r>
        <w:rPr>
          <w:rFonts w:cs="Miriam" w:hint="cs"/>
          <w:rtl/>
        </w:rPr>
        <w:t>נקיטת אמצעים</w:t>
      </w:r>
    </w:p>
    <w:p w:rsidR="00301EEF" w:rsidRDefault="00301EEF" w:rsidP="007A04BC">
      <w:pPr>
        <w:pStyle w:val="P00"/>
        <w:spacing w:before="72"/>
        <w:ind w:left="0" w:right="1134"/>
        <w:rPr>
          <w:rStyle w:val="default"/>
          <w:rFonts w:cs="FrankRuehl" w:hint="cs"/>
          <w:rtl/>
        </w:rPr>
      </w:pPr>
      <w:bookmarkStart w:id="80" w:name="Seif40"/>
      <w:bookmarkEnd w:id="80"/>
      <w:r>
        <w:rPr>
          <w:lang w:val="he-IL"/>
        </w:rPr>
        <w:pict>
          <v:rect id="_x0000_s2114" style="position:absolute;left:0;text-align:left;margin-left:464.5pt;margin-top:8.05pt;width:75.05pt;height:24.25pt;z-index:251596288" o:allowincell="f" filled="f" stroked="f" strokecolor="lime" strokeweight=".25pt">
            <v:textbox style="mso-next-textbox:#_x0000_s2114"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אחריות לקיום הוראות בטיחות אש והצלה</w:t>
                  </w:r>
                </w:p>
              </w:txbxContent>
            </v:textbox>
            <w10:anchorlock/>
          </v:rect>
        </w:pict>
      </w:r>
      <w:r>
        <w:rPr>
          <w:rStyle w:val="big-number"/>
          <w:rFonts w:cs="Miriam" w:hint="cs"/>
          <w:rtl/>
        </w:rPr>
        <w:t>40</w:t>
      </w:r>
      <w:r w:rsidRPr="00301EEF">
        <w:rPr>
          <w:rStyle w:val="default"/>
          <w:rFonts w:cs="FrankRuehl"/>
          <w:rtl/>
        </w:rPr>
        <w:t>.</w:t>
      </w:r>
      <w:r w:rsidRPr="00301EEF">
        <w:rPr>
          <w:rStyle w:val="default"/>
          <w:rFonts w:cs="FrankRuehl"/>
          <w:rtl/>
        </w:rPr>
        <w:tab/>
      </w:r>
      <w:r w:rsidR="007A04BC">
        <w:rPr>
          <w:rStyle w:val="default"/>
          <w:rFonts w:cs="FrankRuehl" w:hint="cs"/>
          <w:rtl/>
        </w:rPr>
        <w:t>(א)</w:t>
      </w:r>
      <w:r w:rsidR="007A04BC">
        <w:rPr>
          <w:rStyle w:val="default"/>
          <w:rFonts w:cs="FrankRuehl" w:hint="cs"/>
          <w:rtl/>
        </w:rPr>
        <w:tab/>
        <w:t xml:space="preserve">האחריות לקיום הוראות בעניין בטיחות אש והצלה (בחוק זה </w:t>
      </w:r>
      <w:r w:rsidR="007A04BC">
        <w:rPr>
          <w:rStyle w:val="default"/>
          <w:rFonts w:cs="FrankRuehl"/>
          <w:rtl/>
        </w:rPr>
        <w:t>–</w:t>
      </w:r>
      <w:r w:rsidR="007A04BC">
        <w:rPr>
          <w:rStyle w:val="default"/>
          <w:rFonts w:cs="FrankRuehl" w:hint="cs"/>
          <w:rtl/>
        </w:rPr>
        <w:t xml:space="preserve"> הוראות בטיחות אש והצלה) חלה על בע</w:t>
      </w:r>
      <w:r w:rsidR="00111CD4">
        <w:rPr>
          <w:rStyle w:val="default"/>
          <w:rFonts w:cs="FrankRuehl" w:hint="cs"/>
          <w:rtl/>
        </w:rPr>
        <w:t>ל</w:t>
      </w:r>
      <w:r w:rsidR="007A04BC">
        <w:rPr>
          <w:rStyle w:val="default"/>
          <w:rFonts w:cs="FrankRuehl" w:hint="cs"/>
          <w:rtl/>
        </w:rPr>
        <w:t xml:space="preserve"> נכס ועל מחזיק בנכס (בפרק זה </w:t>
      </w:r>
      <w:r w:rsidR="007A04BC">
        <w:rPr>
          <w:rStyle w:val="default"/>
          <w:rFonts w:cs="FrankRuehl"/>
          <w:rtl/>
        </w:rPr>
        <w:t>–</w:t>
      </w:r>
      <w:r w:rsidR="007A04BC">
        <w:rPr>
          <w:rStyle w:val="default"/>
          <w:rFonts w:cs="FrankRuehl" w:hint="cs"/>
          <w:rtl/>
        </w:rPr>
        <w:t xml:space="preserve"> האחראי); לעניין זה, יראו אדם העוסק בתחזוקת שטחים משותפים בנכס כמחזיק לעניין השטחים המשותפים בלבד.</w:t>
      </w:r>
    </w:p>
    <w:p w:rsidR="007A04BC" w:rsidRDefault="007A04BC" w:rsidP="007A04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השר רשאי לקבוע כי לעניין סוגים של נכסים או לעניין סוגים של אמצעי בטיחות אש והצלה, האחריות לקיום הוראות בטיחות אש והצלה מוטלת על הבעלים בלבד, על המחזיק בלבד, או על האדם העוסק בתחזוקת השטחים המשותפים בנכס בלבד, או על גורם אחר שקבע.</w:t>
      </w:r>
    </w:p>
    <w:p w:rsidR="00301EEF" w:rsidRDefault="00301EEF" w:rsidP="007A04BC">
      <w:pPr>
        <w:pStyle w:val="P00"/>
        <w:spacing w:before="72"/>
        <w:ind w:left="0" w:right="1134"/>
        <w:rPr>
          <w:rStyle w:val="default"/>
          <w:rFonts w:cs="FrankRuehl" w:hint="cs"/>
          <w:rtl/>
        </w:rPr>
      </w:pPr>
      <w:bookmarkStart w:id="81" w:name="Seif41"/>
      <w:bookmarkEnd w:id="81"/>
      <w:r>
        <w:rPr>
          <w:lang w:val="he-IL"/>
        </w:rPr>
        <w:pict>
          <v:rect id="_x0000_s2115" style="position:absolute;left:0;text-align:left;margin-left:464.5pt;margin-top:8.05pt;width:75.05pt;height:12.3pt;z-index:251597312" o:allowincell="f" filled="f" stroked="f" strokecolor="lime" strokeweight=".25pt">
            <v:textbox style="mso-next-textbox:#_x0000_s2115" inset="0,0,0,0">
              <w:txbxContent>
                <w:p w:rsidR="003A382B" w:rsidRDefault="003A382B" w:rsidP="00301EEF">
                  <w:pPr>
                    <w:spacing w:line="160" w:lineRule="exact"/>
                    <w:jc w:val="left"/>
                    <w:rPr>
                      <w:rFonts w:cs="Miriam" w:hint="cs"/>
                      <w:noProof/>
                      <w:sz w:val="18"/>
                      <w:szCs w:val="18"/>
                      <w:rtl/>
                    </w:rPr>
                  </w:pPr>
                  <w:r>
                    <w:rPr>
                      <w:rFonts w:cs="Miriam" w:hint="cs"/>
                      <w:sz w:val="18"/>
                      <w:szCs w:val="18"/>
                      <w:rtl/>
                    </w:rPr>
                    <w:t>חובת האחראי</w:t>
                  </w:r>
                </w:p>
              </w:txbxContent>
            </v:textbox>
            <w10:anchorlock/>
          </v:rect>
        </w:pict>
      </w:r>
      <w:r>
        <w:rPr>
          <w:rStyle w:val="big-number"/>
          <w:rFonts w:cs="Miriam" w:hint="cs"/>
          <w:rtl/>
        </w:rPr>
        <w:t>4</w:t>
      </w:r>
      <w:r w:rsidR="00363391">
        <w:rPr>
          <w:rStyle w:val="big-number"/>
          <w:rFonts w:cs="Miriam" w:hint="cs"/>
          <w:rtl/>
        </w:rPr>
        <w:t>1</w:t>
      </w:r>
      <w:r w:rsidRPr="00301EEF">
        <w:rPr>
          <w:rStyle w:val="default"/>
          <w:rFonts w:cs="FrankRuehl"/>
          <w:rtl/>
        </w:rPr>
        <w:t>.</w:t>
      </w:r>
      <w:r w:rsidRPr="00301EEF">
        <w:rPr>
          <w:rStyle w:val="default"/>
          <w:rFonts w:cs="FrankRuehl"/>
          <w:rtl/>
        </w:rPr>
        <w:tab/>
      </w:r>
      <w:r w:rsidR="007A04BC">
        <w:rPr>
          <w:rStyle w:val="default"/>
          <w:rFonts w:cs="FrankRuehl" w:hint="cs"/>
          <w:rtl/>
        </w:rPr>
        <w:t>האחראי חייב למלא אחר כל הוראה לפי כל דין בעניין בטיחות אש והצלה, במועד שנקבע לכך, ולהחזיק אמצעי בטיחות אש והצלה במצב תקין</w:t>
      </w:r>
      <w:r w:rsidR="00363391">
        <w:rPr>
          <w:rStyle w:val="default"/>
          <w:rFonts w:cs="FrankRuehl" w:hint="cs"/>
          <w:rtl/>
        </w:rPr>
        <w:t>.</w:t>
      </w:r>
    </w:p>
    <w:p w:rsidR="00301EEF" w:rsidRDefault="00301EEF" w:rsidP="007A04BC">
      <w:pPr>
        <w:pStyle w:val="P00"/>
        <w:spacing w:before="72"/>
        <w:ind w:left="0" w:right="1134"/>
        <w:rPr>
          <w:rStyle w:val="default"/>
          <w:rFonts w:cs="FrankRuehl" w:hint="cs"/>
          <w:rtl/>
        </w:rPr>
      </w:pPr>
      <w:bookmarkStart w:id="82" w:name="Seif42"/>
      <w:bookmarkEnd w:id="82"/>
      <w:r>
        <w:rPr>
          <w:lang w:val="he-IL"/>
        </w:rPr>
        <w:pict>
          <v:rect id="_x0000_s2116" style="position:absolute;left:0;text-align:left;margin-left:464.5pt;margin-top:8.05pt;width:75.05pt;height:40.4pt;z-index:251598336" o:allowincell="f" filled="f" stroked="f" strokecolor="lime" strokeweight=".25pt">
            <v:textbox style="mso-next-textbox:#_x0000_s2116" inset="0,0,0,0">
              <w:txbxContent>
                <w:p w:rsidR="003A382B" w:rsidRDefault="003A382B" w:rsidP="00301EEF">
                  <w:pPr>
                    <w:spacing w:line="160" w:lineRule="exact"/>
                    <w:jc w:val="left"/>
                    <w:rPr>
                      <w:rFonts w:cs="Miriam"/>
                      <w:noProof/>
                      <w:sz w:val="18"/>
                      <w:szCs w:val="18"/>
                      <w:rtl/>
                    </w:rPr>
                  </w:pPr>
                  <w:r>
                    <w:rPr>
                      <w:rFonts w:cs="Miriam" w:hint="cs"/>
                      <w:sz w:val="18"/>
                      <w:szCs w:val="18"/>
                      <w:rtl/>
                    </w:rPr>
                    <w:t>תקנות בדבר נקיטת אמצעי בטיחות אש והצלה</w:t>
                  </w:r>
                </w:p>
                <w:p w:rsidR="00B827FC" w:rsidRDefault="00B827FC" w:rsidP="00301EEF">
                  <w:pPr>
                    <w:spacing w:line="160" w:lineRule="exact"/>
                    <w:jc w:val="left"/>
                    <w:rPr>
                      <w:rFonts w:cs="Miriam" w:hint="cs"/>
                      <w:noProof/>
                      <w:sz w:val="18"/>
                      <w:szCs w:val="18"/>
                      <w:rtl/>
                    </w:rPr>
                  </w:pPr>
                  <w:r>
                    <w:rPr>
                      <w:rFonts w:cs="Miriam" w:hint="cs"/>
                      <w:noProof/>
                      <w:sz w:val="18"/>
                      <w:szCs w:val="18"/>
                      <w:rtl/>
                    </w:rPr>
                    <w:t xml:space="preserve">(תיקון מס' </w:t>
                  </w:r>
                  <w:r w:rsidR="00EA053C">
                    <w:rPr>
                      <w:rFonts w:cs="Miriam" w:hint="cs"/>
                      <w:noProof/>
                      <w:sz w:val="18"/>
                      <w:szCs w:val="18"/>
                      <w:rtl/>
                    </w:rPr>
                    <w:t>12) תשפ"ג-2023</w:t>
                  </w:r>
                </w:p>
              </w:txbxContent>
            </v:textbox>
            <w10:anchorlock/>
          </v:rect>
        </w:pict>
      </w:r>
      <w:r>
        <w:rPr>
          <w:rStyle w:val="big-number"/>
          <w:rFonts w:cs="Miriam" w:hint="cs"/>
          <w:rtl/>
        </w:rPr>
        <w:t>4</w:t>
      </w:r>
      <w:r w:rsidR="00363391">
        <w:rPr>
          <w:rStyle w:val="big-number"/>
          <w:rFonts w:cs="Miriam" w:hint="cs"/>
          <w:rtl/>
        </w:rPr>
        <w:t>2</w:t>
      </w:r>
      <w:r w:rsidRPr="00301EEF">
        <w:rPr>
          <w:rStyle w:val="default"/>
          <w:rFonts w:cs="FrankRuehl"/>
          <w:rtl/>
        </w:rPr>
        <w:t>.</w:t>
      </w:r>
      <w:r w:rsidRPr="00301EEF">
        <w:rPr>
          <w:rStyle w:val="default"/>
          <w:rFonts w:cs="FrankRuehl"/>
          <w:rtl/>
        </w:rPr>
        <w:tab/>
      </w:r>
      <w:r w:rsidR="007A04BC">
        <w:rPr>
          <w:rStyle w:val="default"/>
          <w:rFonts w:cs="FrankRuehl" w:hint="cs"/>
          <w:rtl/>
        </w:rPr>
        <w:t>(א)</w:t>
      </w:r>
      <w:r w:rsidR="007A04BC">
        <w:rPr>
          <w:rStyle w:val="default"/>
          <w:rFonts w:cs="FrankRuehl" w:hint="cs"/>
          <w:rtl/>
        </w:rPr>
        <w:tab/>
        <w:t xml:space="preserve">לשם מניעת דליקות והתפשטותן, כיבוי דליקות, צמצום נזקיהן וחילוץ לכודים, רשאי השר, 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7A04BC">
        <w:rPr>
          <w:rStyle w:val="default"/>
          <w:rFonts w:cs="FrankRuehl" w:hint="cs"/>
          <w:rtl/>
        </w:rPr>
        <w:t>של הכנסת, לקבוע הוראות בעניינים המפורטים להלן ואת האחראי לביצוען:</w:t>
      </w:r>
    </w:p>
    <w:p w:rsidR="007A04BC" w:rsidRDefault="00483F27" w:rsidP="00483F27">
      <w:pPr>
        <w:pStyle w:val="P00"/>
        <w:spacing w:before="72"/>
        <w:ind w:left="1021" w:right="1134"/>
        <w:rPr>
          <w:rStyle w:val="default"/>
          <w:rFonts w:cs="FrankRuehl" w:hint="cs"/>
          <w:rtl/>
        </w:rPr>
      </w:pPr>
      <w:r>
        <w:rPr>
          <w:rFonts w:cs="FrankRuehl" w:hint="cs"/>
          <w:sz w:val="26"/>
          <w:rtl/>
          <w:lang w:eastAsia="en-US"/>
        </w:rPr>
        <w:pict>
          <v:shape id="_x0000_s2236" type="#_x0000_t202" style="position:absolute;left:0;text-align:left;margin-left:470.35pt;margin-top:7.1pt;width:1in;height:16.8pt;z-index:251712000" filled="f" stroked="f">
            <v:textbox inset="1mm,0,1mm,0">
              <w:txbxContent>
                <w:p w:rsidR="003A382B" w:rsidRDefault="003A382B" w:rsidP="00483F27">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sidR="007A04BC">
        <w:rPr>
          <w:rStyle w:val="default"/>
          <w:rFonts w:cs="FrankRuehl" w:hint="cs"/>
          <w:rtl/>
        </w:rPr>
        <w:t>(1)</w:t>
      </w:r>
      <w:r w:rsidR="007A04BC">
        <w:rPr>
          <w:rStyle w:val="default"/>
          <w:rFonts w:cs="FrankRuehl" w:hint="cs"/>
          <w:rtl/>
        </w:rPr>
        <w:tab/>
      </w:r>
      <w:r w:rsidRPr="00483F27">
        <w:rPr>
          <w:rStyle w:val="default"/>
          <w:rFonts w:cs="FrankRuehl" w:hint="cs"/>
          <w:rtl/>
        </w:rPr>
        <w:t>סידורי בטיחות אש והצלה בנכסים לסוגיהם, לרבות התקנתם של אמצעי בטיחות אש והצלה בנכסים כאמור</w:t>
      </w:r>
      <w:r w:rsidR="007A04BC">
        <w:rPr>
          <w:rStyle w:val="default"/>
          <w:rFonts w:cs="FrankRuehl" w:hint="cs"/>
          <w:rtl/>
        </w:rPr>
        <w:t xml:space="preserve">, קביעת איכותם, </w:t>
      </w:r>
      <w:r w:rsidR="009E6A3E">
        <w:rPr>
          <w:rStyle w:val="default"/>
          <w:rFonts w:cs="FrankRuehl" w:hint="cs"/>
          <w:rtl/>
        </w:rPr>
        <w:t>תחזוקתם ובדיקת תקינותם, תרגול השימוש בהם וקבלת אישור בטיחות;</w:t>
      </w:r>
    </w:p>
    <w:p w:rsidR="009E6A3E" w:rsidRDefault="009E6A3E" w:rsidP="009E6A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החזקתם של נכסים לסוגיהם, לרבות בעניין סדר וניקיון, גיזום וסילוק צמחייה, מיקומם של מיתקנים, אחסנה, שמירת דרכי מילוט פנויות ותחזוקת יערות וחורשים, והכל בכל הנוגע לבטיחות אש והצלה;</w:t>
      </w:r>
    </w:p>
    <w:p w:rsidR="009E6A3E" w:rsidRDefault="009E6A3E" w:rsidP="009E6A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כללי התנהגות שעניינם בטיחות אש והצלה;</w:t>
      </w:r>
    </w:p>
    <w:p w:rsidR="009E6A3E" w:rsidRDefault="009E6A3E" w:rsidP="009E6A3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חובת העסקת ממונה בטיחות אש והצלה בעסקים, במוסדות ובארגונים לסוגיהם, תפקידיו וכן דרישות לעניין כשירות, הכשרה והסמכה של הממונה; הוראות פסקה זו יחולו על גופים כאמור שהיקף פעילותם מצדיק זאת, בין השאר בשל רמת הסיכון הנובעת מאופי הפעילות של הגוף, ממספר השוהים במקום שבו הוא פועל ומשטח המקום;</w:t>
      </w:r>
    </w:p>
    <w:p w:rsidR="009E6A3E" w:rsidRDefault="009E6A3E" w:rsidP="009E6A3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חובת עריכתן של פעולות הדרכה ותרגול בנושאי בטיחות אש והצלה על ידי מדריכים, בעסקים, במוסדות ובארגונים לסוגיהם, וכן דרישות לעניין כשירות, הכשרה והסמכה של המדריכים.</w:t>
      </w:r>
    </w:p>
    <w:p w:rsidR="009E6A3E" w:rsidRDefault="009E6A3E" w:rsidP="007A04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(א)(2) </w:t>
      </w:r>
      <w:r>
        <w:rPr>
          <w:rStyle w:val="default"/>
          <w:rFonts w:cs="FrankRuehl"/>
          <w:rtl/>
        </w:rPr>
        <w:t>–</w:t>
      </w:r>
    </w:p>
    <w:p w:rsidR="009E6A3E" w:rsidRDefault="009E6A3E" w:rsidP="009E6A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הנוגעות לשטח המפורט להלן, ייקבעו לאחר התייעצות עם הרשות לשמירת הטבע והגנים הלאומיים ובהסכמת השר להגנת הסביבה:</w:t>
      </w:r>
    </w:p>
    <w:p w:rsidR="009E6A3E" w:rsidRDefault="009E6A3E" w:rsidP="009E6A3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שטח שהוכרז כגן לאומי או כשמורת טבע;</w:t>
      </w:r>
    </w:p>
    <w:p w:rsidR="009E6A3E" w:rsidRDefault="009E6A3E" w:rsidP="009E6A3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שטח שאושר בתכנית כגן לאומי או כשמורת טבע;</w:t>
      </w:r>
    </w:p>
    <w:p w:rsidR="009E6A3E" w:rsidRDefault="009E6A3E" w:rsidP="009E6A3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שטחים שנמצאים בהם ערכי טבע מוגנים כהגדרתם בחוק הגנים הלאומיים;</w:t>
      </w:r>
    </w:p>
    <w:p w:rsidR="009E6A3E" w:rsidRDefault="009E6A3E" w:rsidP="009E6A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הנוגעות ליערות וחורשים ייקבעו לאחר התייעצות עם הגוף המופקד על ניהול מרבית שטחי הייעור בישראל, עם השר להגנת הסביבה ובהסכמת שר החקלאות ופיתוח הכפר;</w:t>
      </w:r>
    </w:p>
    <w:p w:rsidR="009E6A3E" w:rsidRDefault="009E6A3E" w:rsidP="009E6A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תקנות לגבי שטחים פתוחים שרשות מקומית היא בעלת זכויות בהם ייקבעו בהסכמת שר הפנים.</w:t>
      </w:r>
    </w:p>
    <w:p w:rsidR="00483F27" w:rsidRPr="00975E72" w:rsidRDefault="00483F27" w:rsidP="00483F27">
      <w:pPr>
        <w:pStyle w:val="P00"/>
        <w:spacing w:before="0"/>
        <w:ind w:left="0" w:right="1134"/>
        <w:rPr>
          <w:rStyle w:val="default"/>
          <w:rFonts w:cs="FrankRuehl" w:hint="cs"/>
          <w:vanish/>
          <w:color w:val="FF0000"/>
          <w:sz w:val="20"/>
          <w:szCs w:val="20"/>
          <w:shd w:val="clear" w:color="auto" w:fill="FFFF99"/>
          <w:rtl/>
        </w:rPr>
      </w:pPr>
      <w:bookmarkStart w:id="83" w:name="Rov217"/>
      <w:r w:rsidRPr="00975E72">
        <w:rPr>
          <w:rStyle w:val="default"/>
          <w:rFonts w:cs="FrankRuehl" w:hint="cs"/>
          <w:vanish/>
          <w:color w:val="FF0000"/>
          <w:sz w:val="20"/>
          <w:szCs w:val="20"/>
          <w:shd w:val="clear" w:color="auto" w:fill="FFFF99"/>
          <w:rtl/>
        </w:rPr>
        <w:t>מיום 6.8.2014</w:t>
      </w:r>
    </w:p>
    <w:p w:rsidR="00483F27" w:rsidRPr="00975E72" w:rsidRDefault="00483F27" w:rsidP="00483F27">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2</w:t>
      </w:r>
    </w:p>
    <w:p w:rsidR="00483F27" w:rsidRPr="00975E72" w:rsidRDefault="00483F27" w:rsidP="00483F27">
      <w:pPr>
        <w:pStyle w:val="P00"/>
        <w:spacing w:before="0"/>
        <w:ind w:left="0" w:right="1134"/>
        <w:rPr>
          <w:rStyle w:val="default"/>
          <w:rFonts w:cs="FrankRuehl" w:hint="cs"/>
          <w:vanish/>
          <w:sz w:val="20"/>
          <w:szCs w:val="20"/>
          <w:shd w:val="clear" w:color="auto" w:fill="FFFF99"/>
          <w:rtl/>
        </w:rPr>
      </w:pPr>
      <w:hyperlink r:id="rId62" w:history="1">
        <w:r w:rsidRPr="00975E72">
          <w:rPr>
            <w:rStyle w:val="Hyperlink"/>
            <w:rFonts w:cs="FrankRuehl" w:hint="cs"/>
            <w:vanish/>
            <w:szCs w:val="20"/>
            <w:shd w:val="clear" w:color="auto" w:fill="FFFF99"/>
            <w:rtl/>
          </w:rPr>
          <w:t>ס"ח תשע"ד מס' 2464</w:t>
        </w:r>
      </w:hyperlink>
      <w:r w:rsidRPr="00975E72">
        <w:rPr>
          <w:rStyle w:val="default"/>
          <w:rFonts w:cs="FrankRuehl" w:hint="cs"/>
          <w:vanish/>
          <w:sz w:val="20"/>
          <w:szCs w:val="20"/>
          <w:shd w:val="clear" w:color="auto" w:fill="FFFF99"/>
          <w:rtl/>
        </w:rPr>
        <w:t xml:space="preserve"> מיום 6.8.2014 עמ' 663 (</w:t>
      </w:r>
      <w:hyperlink r:id="rId63" w:history="1">
        <w:r w:rsidRPr="00975E72">
          <w:rPr>
            <w:rStyle w:val="Hyperlink"/>
            <w:rFonts w:cs="FrankRuehl" w:hint="cs"/>
            <w:vanish/>
            <w:szCs w:val="20"/>
            <w:shd w:val="clear" w:color="auto" w:fill="FFFF99"/>
            <w:rtl/>
          </w:rPr>
          <w:t>ה"ח 557</w:t>
        </w:r>
      </w:hyperlink>
      <w:r w:rsidRPr="00975E72">
        <w:rPr>
          <w:rStyle w:val="default"/>
          <w:rFonts w:cs="FrankRuehl" w:hint="cs"/>
          <w:vanish/>
          <w:sz w:val="20"/>
          <w:szCs w:val="20"/>
          <w:shd w:val="clear" w:color="auto" w:fill="FFFF99"/>
          <w:rtl/>
        </w:rPr>
        <w:t>)</w:t>
      </w:r>
    </w:p>
    <w:p w:rsidR="00483F27" w:rsidRPr="00975E72" w:rsidRDefault="00483F27" w:rsidP="00483F27">
      <w:pPr>
        <w:pStyle w:val="P00"/>
        <w:ind w:left="0" w:right="1134"/>
        <w:rPr>
          <w:rStyle w:val="default"/>
          <w:rFonts w:cs="FrankRuehl" w:hint="cs"/>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לשם מניעת דליקות והתפשטותן, כיבוי דליקות, צמצום נזקיהן וחילוץ לכודים, רשאי השר, באישור ועדת הפנים והגנת הסביבה של הכנסת, לקבוע הוראות בעניינים המפורטים להלן ואת האחראי לביצוען:</w:t>
      </w:r>
    </w:p>
    <w:p w:rsidR="00483F27" w:rsidRPr="00975E72" w:rsidRDefault="00483F27" w:rsidP="00483F27">
      <w:pPr>
        <w:pStyle w:val="P00"/>
        <w:tabs>
          <w:tab w:val="left" w:pos="3957"/>
        </w:tabs>
        <w:spacing w:before="0"/>
        <w:ind w:left="1021"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(1)</w:t>
      </w:r>
      <w:r w:rsidRPr="00975E72">
        <w:rPr>
          <w:rStyle w:val="default"/>
          <w:rFonts w:cs="FrankRuehl" w:hint="cs"/>
          <w:vanish/>
          <w:sz w:val="22"/>
          <w:szCs w:val="22"/>
          <w:shd w:val="clear" w:color="auto" w:fill="FFFF99"/>
          <w:rtl/>
        </w:rPr>
        <w:tab/>
      </w:r>
      <w:r w:rsidRPr="00975E72">
        <w:rPr>
          <w:rStyle w:val="default"/>
          <w:rFonts w:cs="FrankRuehl" w:hint="cs"/>
          <w:strike/>
          <w:vanish/>
          <w:sz w:val="22"/>
          <w:szCs w:val="22"/>
          <w:shd w:val="clear" w:color="auto" w:fill="FFFF99"/>
          <w:rtl/>
        </w:rPr>
        <w:t>התקנתם של אמצעי בטיחות אש והצלה בנכסים לסוגיהם</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סידורי בטיחות אש והצלה בנכסים לסוגיהם, לרבות התקנתם של אמצעי בטיחות אש והצלה בנכסים כאמור</w:t>
      </w:r>
      <w:r w:rsidRPr="00975E72">
        <w:rPr>
          <w:rStyle w:val="default"/>
          <w:rFonts w:cs="FrankRuehl" w:hint="cs"/>
          <w:vanish/>
          <w:sz w:val="22"/>
          <w:szCs w:val="22"/>
          <w:shd w:val="clear" w:color="auto" w:fill="FFFF99"/>
          <w:rtl/>
        </w:rPr>
        <w:t>, קביעת איכותם, תחזוקתם ובדיקת תקינותם, תרגול השימוש בהם וקבלת אישור בטיחות;</w:t>
      </w:r>
    </w:p>
    <w:p w:rsidR="00B827FC" w:rsidRPr="00975E72" w:rsidRDefault="00B827FC" w:rsidP="00B827FC">
      <w:pPr>
        <w:pStyle w:val="P00"/>
        <w:spacing w:before="0"/>
        <w:ind w:left="0" w:right="1134"/>
        <w:rPr>
          <w:rStyle w:val="default"/>
          <w:rFonts w:ascii="FrankRuehl" w:hAnsi="FrankRuehl" w:cs="FrankRuehl"/>
          <w:vanish/>
          <w:sz w:val="20"/>
          <w:szCs w:val="20"/>
          <w:shd w:val="clear" w:color="auto" w:fill="FFFF99"/>
          <w:rtl/>
        </w:rPr>
      </w:pPr>
    </w:p>
    <w:p w:rsidR="00B827FC" w:rsidRPr="00975E72" w:rsidRDefault="00B827FC" w:rsidP="00B827FC">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B827FC" w:rsidRPr="00975E72" w:rsidRDefault="00B827FC" w:rsidP="00B827FC">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B827FC" w:rsidRPr="00975E72" w:rsidRDefault="00B827FC" w:rsidP="00B827FC">
      <w:pPr>
        <w:pStyle w:val="P00"/>
        <w:spacing w:before="0"/>
        <w:ind w:left="0" w:right="1134"/>
        <w:rPr>
          <w:rStyle w:val="default"/>
          <w:rFonts w:ascii="FrankRuehl" w:hAnsi="FrankRuehl" w:cs="FrankRuehl"/>
          <w:vanish/>
          <w:sz w:val="20"/>
          <w:szCs w:val="20"/>
          <w:shd w:val="clear" w:color="auto" w:fill="FFFF99"/>
          <w:rtl/>
        </w:rPr>
      </w:pPr>
      <w:hyperlink r:id="rId64"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65"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לשם מניעת דליקות והתפשטותן, כיבוי דליקות, צמצום נזקיהן וחילוץ לכודים, רשאי השר, 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לקבוע הוראות בעניינים המפורטים להלן ואת האחראי לביצוען:</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66"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67"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B827FC" w:rsidRPr="00B827FC" w:rsidRDefault="00B827FC" w:rsidP="00B827FC">
      <w:pPr>
        <w:pStyle w:val="P00"/>
        <w:ind w:left="0" w:right="1134"/>
        <w:rPr>
          <w:rStyle w:val="default"/>
          <w:rFonts w:cs="FrankRuehl" w:hint="cs"/>
          <w:sz w:val="2"/>
          <w:szCs w:val="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לשם מניעת דליקות והתפשטותן, כיבוי דליקות, צמצום נזקיהן וחילוץ לכודים, רשאי השר, 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לקבוע הוראות בעניינים המפורטים להלן ואת האחראי לביצוען:</w:t>
      </w:r>
      <w:bookmarkEnd w:id="83"/>
    </w:p>
    <w:p w:rsidR="00F524E9" w:rsidRDefault="00F524E9" w:rsidP="00A55C97">
      <w:pPr>
        <w:pStyle w:val="P00"/>
        <w:spacing w:before="72"/>
        <w:ind w:left="0" w:right="1134"/>
        <w:rPr>
          <w:rStyle w:val="default"/>
          <w:rFonts w:cs="FrankRuehl" w:hint="cs"/>
          <w:rtl/>
        </w:rPr>
      </w:pPr>
      <w:bookmarkStart w:id="84" w:name="Seif43"/>
      <w:bookmarkEnd w:id="84"/>
      <w:r>
        <w:rPr>
          <w:lang w:val="he-IL"/>
        </w:rPr>
        <w:pict>
          <v:rect id="_x0000_s2117" style="position:absolute;left:0;text-align:left;margin-left:464.5pt;margin-top:8.05pt;width:75.05pt;height:16.75pt;z-index:251599360" o:allowincell="f" filled="f" stroked="f" strokecolor="lime" strokeweight=".25pt">
            <v:textbox style="mso-next-textbox:#_x0000_s2117" inset="0,0,0,0">
              <w:txbxContent>
                <w:p w:rsidR="003A382B" w:rsidRDefault="003A382B" w:rsidP="00F524E9">
                  <w:pPr>
                    <w:spacing w:line="160" w:lineRule="exact"/>
                    <w:jc w:val="left"/>
                    <w:rPr>
                      <w:rFonts w:cs="Miriam" w:hint="cs"/>
                      <w:noProof/>
                      <w:sz w:val="18"/>
                      <w:szCs w:val="18"/>
                      <w:rtl/>
                    </w:rPr>
                  </w:pPr>
                  <w:r>
                    <w:rPr>
                      <w:rFonts w:cs="Miriam" w:hint="cs"/>
                      <w:sz w:val="18"/>
                      <w:szCs w:val="18"/>
                      <w:rtl/>
                    </w:rPr>
                    <w:t>צו מיוחד</w:t>
                  </w:r>
                </w:p>
              </w:txbxContent>
            </v:textbox>
            <w10:anchorlock/>
          </v:rect>
        </w:pict>
      </w:r>
      <w:r>
        <w:rPr>
          <w:rStyle w:val="big-number"/>
          <w:rFonts w:cs="Miriam" w:hint="cs"/>
          <w:rtl/>
        </w:rPr>
        <w:t>4</w:t>
      </w:r>
      <w:r w:rsidR="009E6A3E">
        <w:rPr>
          <w:rStyle w:val="big-number"/>
          <w:rFonts w:cs="Miriam" w:hint="cs"/>
          <w:rtl/>
        </w:rPr>
        <w:t>3</w:t>
      </w:r>
      <w:r w:rsidRPr="00301EEF">
        <w:rPr>
          <w:rStyle w:val="default"/>
          <w:rFonts w:cs="FrankRuehl"/>
          <w:rtl/>
        </w:rPr>
        <w:t>.</w:t>
      </w:r>
      <w:r w:rsidRPr="00301EEF">
        <w:rPr>
          <w:rStyle w:val="default"/>
          <w:rFonts w:cs="FrankRuehl"/>
          <w:rtl/>
        </w:rPr>
        <w:tab/>
      </w:r>
      <w:r w:rsidR="009E6A3E">
        <w:rPr>
          <w:rStyle w:val="default"/>
          <w:rFonts w:cs="FrankRuehl" w:hint="cs"/>
          <w:rtl/>
        </w:rPr>
        <w:t>(א)</w:t>
      </w:r>
      <w:r w:rsidR="009E6A3E">
        <w:rPr>
          <w:rStyle w:val="default"/>
          <w:rFonts w:cs="FrankRuehl" w:hint="cs"/>
          <w:rtl/>
        </w:rPr>
        <w:tab/>
        <w:t xml:space="preserve">הנציב רשאי לצוות בכתב על נקיטת אמצעים בעניין בטיחות אש והצלה </w:t>
      </w:r>
      <w:r w:rsidR="00A55C97">
        <w:rPr>
          <w:rStyle w:val="default"/>
          <w:rFonts w:cs="FrankRuehl" w:hint="cs"/>
          <w:rtl/>
        </w:rPr>
        <w:t xml:space="preserve">כפי שיורה (בחוק זה </w:t>
      </w:r>
      <w:r w:rsidR="00A55C97">
        <w:rPr>
          <w:rStyle w:val="default"/>
          <w:rFonts w:cs="FrankRuehl"/>
          <w:rtl/>
        </w:rPr>
        <w:t>–</w:t>
      </w:r>
      <w:r w:rsidR="00A55C97">
        <w:rPr>
          <w:rStyle w:val="default"/>
          <w:rFonts w:cs="FrankRuehl" w:hint="cs"/>
          <w:rtl/>
        </w:rPr>
        <w:t xml:space="preserve"> צו מיוחד), אם מצא כי קיים חשש משמעותי להתרחשות אירוע כבאות והצלה או לבטיחות הציבור בשל התרחשות אירוע כאמור.</w:t>
      </w:r>
    </w:p>
    <w:p w:rsidR="00A55C97" w:rsidRDefault="00A55C97" w:rsidP="00A55C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ייתן הנציב צו מיוחד אלא לאחר שהוצגה לפניו חוות דעת מקצועית בכתב, ולאחר שנתן לנוגע בדבר אפשרות להביע את עמדתו בעניין.</w:t>
      </w:r>
    </w:p>
    <w:p w:rsidR="00A55C97" w:rsidRDefault="00A55C97" w:rsidP="00A55C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בצו מיוחד יפרט הנציב את האדם שעליו לנקוט את האמצעים המנויים בצו, ורשאי הוא לקבוע כי יש לנקוט את האמצעים המנויים בו בלא דיחוי או בפרק זמן שיקבע, ואם נקבע פרק זמן לעניין זה בהוראות הרשות </w:t>
      </w:r>
      <w:r>
        <w:rPr>
          <w:rStyle w:val="default"/>
          <w:rFonts w:cs="FrankRuehl"/>
          <w:rtl/>
        </w:rPr>
        <w:t>–</w:t>
      </w:r>
      <w:r>
        <w:rPr>
          <w:rStyle w:val="default"/>
          <w:rFonts w:cs="FrankRuehl" w:hint="cs"/>
          <w:rtl/>
        </w:rPr>
        <w:t xml:space="preserve"> בפרק זמן שלא יעלה על פרק הזמן שנקבע בהוראות הרשות.</w:t>
      </w:r>
    </w:p>
    <w:p w:rsidR="00A55C97" w:rsidRDefault="00A55C97" w:rsidP="00A55C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בבואו להפעיל את סמכותו לפי סעיף זה, ייתן הנציב את דעתו, בין השאר, לצורך לקיים רמה נאותה של בטיחות באש בנכס ולמנוע הכבדה יתרה על מי שאחראי לביצוע הפעולות.</w:t>
      </w:r>
    </w:p>
    <w:p w:rsidR="00A55C97" w:rsidRDefault="00A55C97" w:rsidP="00A55C9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ניתן צו מיוחד לגבי עסק טעון רישוי לפי חוק רישוי עסקים, שיש בו כדי לחרוג מאחד המפורטים להלן, יחולו הוראות סעיף 7 לאותו חוק, בשינויים המחויבים:</w:t>
      </w:r>
    </w:p>
    <w:p w:rsidR="00A55C97" w:rsidRDefault="00A55C97" w:rsidP="00A55C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 הרישיון;</w:t>
      </w:r>
    </w:p>
    <w:p w:rsidR="00A55C97" w:rsidRDefault="00A55C97" w:rsidP="00A55C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 המפרט האחיד שנקבע לפי סעיף 7ג1(א) לחוק האמור.</w:t>
      </w:r>
    </w:p>
    <w:p w:rsidR="00A55C97" w:rsidRDefault="00A55C97" w:rsidP="00A55C97">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 xml:space="preserve">בסעיף זה, "אמצעים" </w:t>
      </w:r>
      <w:r>
        <w:rPr>
          <w:rStyle w:val="default"/>
          <w:rFonts w:cs="FrankRuehl"/>
          <w:rtl/>
        </w:rPr>
        <w:t>–</w:t>
      </w:r>
      <w:r>
        <w:rPr>
          <w:rStyle w:val="default"/>
          <w:rFonts w:cs="FrankRuehl" w:hint="cs"/>
          <w:rtl/>
        </w:rPr>
        <w:t xml:space="preserve"> כל אחד מהמפורטים בסעיף 42(א)(1) עד (5).</w:t>
      </w:r>
    </w:p>
    <w:p w:rsidR="005D7938" w:rsidRDefault="005D7938" w:rsidP="005D7938">
      <w:pPr>
        <w:pStyle w:val="P00"/>
        <w:spacing w:before="72"/>
        <w:ind w:left="0" w:right="1134"/>
        <w:rPr>
          <w:rStyle w:val="default"/>
          <w:rFonts w:cs="FrankRuehl"/>
          <w:rtl/>
        </w:rPr>
      </w:pPr>
      <w:bookmarkStart w:id="85" w:name="Seif153"/>
      <w:bookmarkEnd w:id="85"/>
      <w:r>
        <w:rPr>
          <w:lang w:val="he-IL"/>
        </w:rPr>
        <w:pict>
          <v:rect id="_x0000_s2296" style="position:absolute;left:0;text-align:left;margin-left:468.45pt;margin-top:8.05pt;width:71.1pt;height:27.25pt;z-index:251739648" o:allowincell="f" filled="f" stroked="f" strokecolor="lime" strokeweight=".25pt">
            <v:textbox style="mso-next-textbox:#_x0000_s2296" inset="0,0,0,0">
              <w:txbxContent>
                <w:p w:rsidR="005D7938" w:rsidRDefault="005D7938" w:rsidP="005D7938">
                  <w:pPr>
                    <w:spacing w:line="160" w:lineRule="exact"/>
                    <w:jc w:val="left"/>
                    <w:rPr>
                      <w:rFonts w:cs="Miriam"/>
                      <w:sz w:val="18"/>
                      <w:szCs w:val="18"/>
                      <w:rtl/>
                    </w:rPr>
                  </w:pPr>
                  <w:r>
                    <w:rPr>
                      <w:rFonts w:cs="Miriam" w:hint="cs"/>
                      <w:sz w:val="18"/>
                      <w:szCs w:val="18"/>
                      <w:rtl/>
                    </w:rPr>
                    <w:t>עתירה לביטול צו</w:t>
                  </w:r>
                </w:p>
                <w:p w:rsidR="005D7938" w:rsidRDefault="005D7938" w:rsidP="005D7938">
                  <w:pPr>
                    <w:spacing w:line="160" w:lineRule="exact"/>
                    <w:jc w:val="left"/>
                    <w:rPr>
                      <w:rFonts w:cs="Miriam" w:hint="cs"/>
                      <w:noProof/>
                      <w:sz w:val="18"/>
                      <w:szCs w:val="18"/>
                      <w:rtl/>
                    </w:rPr>
                  </w:pPr>
                  <w:r>
                    <w:rPr>
                      <w:rFonts w:cs="Miriam" w:hint="cs"/>
                      <w:sz w:val="18"/>
                      <w:szCs w:val="18"/>
                      <w:rtl/>
                    </w:rPr>
                    <w:t>(תיקון מס' 9) תשפ"ב-2021</w:t>
                  </w:r>
                </w:p>
              </w:txbxContent>
            </v:textbox>
            <w10:anchorlock/>
          </v:rect>
        </w:pict>
      </w:r>
      <w:r>
        <w:rPr>
          <w:rStyle w:val="big-number"/>
          <w:rFonts w:cs="Miriam" w:hint="cs"/>
          <w:rtl/>
        </w:rPr>
        <w:t>43</w:t>
      </w:r>
      <w:r>
        <w:rPr>
          <w:rStyle w:val="default"/>
          <w:rFonts w:cs="FrankRuehl" w:hint="cs"/>
          <w:rtl/>
        </w:rPr>
        <w:t>א</w:t>
      </w:r>
      <w:r w:rsidRPr="00301EEF">
        <w:rPr>
          <w:rStyle w:val="default"/>
          <w:rFonts w:cs="FrankRuehl"/>
          <w:rtl/>
        </w:rPr>
        <w:t>.</w:t>
      </w:r>
      <w:r w:rsidRPr="00301EEF">
        <w:rPr>
          <w:rStyle w:val="default"/>
          <w:rFonts w:cs="FrankRuehl"/>
          <w:rtl/>
        </w:rPr>
        <w:tab/>
      </w:r>
      <w:r>
        <w:rPr>
          <w:rStyle w:val="default"/>
          <w:rFonts w:cs="FrankRuehl" w:hint="cs"/>
          <w:rtl/>
        </w:rPr>
        <w:t>(א)</w:t>
      </w:r>
      <w:r>
        <w:rPr>
          <w:rStyle w:val="default"/>
          <w:rFonts w:cs="FrankRuehl" w:hint="cs"/>
          <w:rtl/>
        </w:rPr>
        <w:tab/>
        <w:t>הרואה את עצמו נפגע מצו שניתן לפי סעיף 43, רשאי להגיש לבית משפט לעניינים מינהליים עתירה לביטולו.</w:t>
      </w:r>
    </w:p>
    <w:p w:rsidR="005D7938" w:rsidRDefault="005D7938" w:rsidP="005D793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הגשת עתירה לביטול צו, לפי הוראות סעיף קטן (א), אינה מתלה את תוקפו של הצו, כל עוד לא החליט בית משפט לעניינים מינהליים אחרת; החליט בית המשפט להתלות את תוקפו של הצו במעמד צד אחד, תידון העתירה במעמד הצדדים בהקדם האפשרי, ולא יאוחר מתום שבעה ימים מיום ההחלטה.</w:t>
      </w:r>
    </w:p>
    <w:p w:rsidR="005D7938" w:rsidRPr="00975E72" w:rsidRDefault="005D7938" w:rsidP="005D7938">
      <w:pPr>
        <w:pStyle w:val="P00"/>
        <w:spacing w:before="0"/>
        <w:ind w:left="0" w:right="1134"/>
        <w:rPr>
          <w:rStyle w:val="default"/>
          <w:rFonts w:ascii="FrankRuehl" w:hAnsi="FrankRuehl" w:cs="FrankRuehl"/>
          <w:vanish/>
          <w:color w:val="FF0000"/>
          <w:sz w:val="20"/>
          <w:szCs w:val="20"/>
          <w:shd w:val="clear" w:color="auto" w:fill="FFFF99"/>
          <w:rtl/>
        </w:rPr>
      </w:pPr>
      <w:bookmarkStart w:id="86" w:name="Rov225"/>
      <w:r w:rsidRPr="00975E72">
        <w:rPr>
          <w:rStyle w:val="default"/>
          <w:rFonts w:ascii="FrankRuehl" w:hAnsi="FrankRuehl" w:cs="FrankRuehl"/>
          <w:vanish/>
          <w:color w:val="FF0000"/>
          <w:sz w:val="20"/>
          <w:szCs w:val="20"/>
          <w:shd w:val="clear" w:color="auto" w:fill="FFFF99"/>
          <w:rtl/>
        </w:rPr>
        <w:t>מיום 1.1.2022</w:t>
      </w:r>
    </w:p>
    <w:p w:rsidR="005D7938" w:rsidRPr="00975E72" w:rsidRDefault="005D7938" w:rsidP="005D793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5D7938" w:rsidRPr="00975E72" w:rsidRDefault="005D7938" w:rsidP="005D7938">
      <w:pPr>
        <w:pStyle w:val="P00"/>
        <w:spacing w:before="0"/>
        <w:ind w:left="0" w:right="1134"/>
        <w:rPr>
          <w:rStyle w:val="default"/>
          <w:rFonts w:ascii="FrankRuehl" w:hAnsi="FrankRuehl" w:cs="FrankRuehl"/>
          <w:vanish/>
          <w:sz w:val="20"/>
          <w:szCs w:val="20"/>
          <w:shd w:val="clear" w:color="auto" w:fill="FFFF99"/>
          <w:rtl/>
        </w:rPr>
      </w:pPr>
      <w:hyperlink r:id="rId68"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82 (</w:t>
      </w:r>
      <w:hyperlink r:id="rId69"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5D7938" w:rsidRPr="005D7938" w:rsidRDefault="005D7938" w:rsidP="005D7938">
      <w:pPr>
        <w:pStyle w:val="P00"/>
        <w:spacing w:before="0"/>
        <w:ind w:left="0" w:right="1134"/>
        <w:rPr>
          <w:rStyle w:val="default"/>
          <w:rFonts w:ascii="FrankRuehl" w:hAnsi="FrankRuehl" w:cs="FrankRuehl"/>
          <w:sz w:val="2"/>
          <w:szCs w:val="2"/>
          <w:rtl/>
        </w:rPr>
      </w:pPr>
      <w:r w:rsidRPr="00975E72">
        <w:rPr>
          <w:rStyle w:val="default"/>
          <w:rFonts w:ascii="FrankRuehl" w:hAnsi="FrankRuehl" w:cs="FrankRuehl" w:hint="cs"/>
          <w:b/>
          <w:bCs/>
          <w:vanish/>
          <w:sz w:val="20"/>
          <w:szCs w:val="20"/>
          <w:shd w:val="clear" w:color="auto" w:fill="FFFF99"/>
          <w:rtl/>
        </w:rPr>
        <w:t>הוספת סעיף 43א</w:t>
      </w:r>
      <w:bookmarkEnd w:id="86"/>
    </w:p>
    <w:p w:rsidR="00F524E9" w:rsidRDefault="00F524E9" w:rsidP="00A55C97">
      <w:pPr>
        <w:pStyle w:val="P00"/>
        <w:spacing w:before="72"/>
        <w:ind w:left="0" w:right="1134"/>
        <w:rPr>
          <w:rStyle w:val="default"/>
          <w:rFonts w:cs="FrankRuehl" w:hint="cs"/>
          <w:rtl/>
        </w:rPr>
      </w:pPr>
      <w:bookmarkStart w:id="87" w:name="Seif44"/>
      <w:bookmarkEnd w:id="87"/>
      <w:r>
        <w:rPr>
          <w:lang w:val="he-IL"/>
        </w:rPr>
        <w:pict>
          <v:rect id="_x0000_s2118" style="position:absolute;left:0;text-align:left;margin-left:464.5pt;margin-top:8.05pt;width:75.05pt;height:16.75pt;z-index:251600384" o:allowincell="f" filled="f" stroked="f" strokecolor="lime" strokeweight=".25pt">
            <v:textbox style="mso-next-textbox:#_x0000_s2118" inset="0,0,0,0">
              <w:txbxContent>
                <w:p w:rsidR="003A382B" w:rsidRDefault="003A382B" w:rsidP="00F524E9">
                  <w:pPr>
                    <w:spacing w:line="160" w:lineRule="exact"/>
                    <w:jc w:val="left"/>
                    <w:rPr>
                      <w:rFonts w:cs="Miriam" w:hint="cs"/>
                      <w:noProof/>
                      <w:sz w:val="18"/>
                      <w:szCs w:val="18"/>
                      <w:rtl/>
                    </w:rPr>
                  </w:pPr>
                  <w:r>
                    <w:rPr>
                      <w:rFonts w:cs="Miriam" w:hint="cs"/>
                      <w:sz w:val="18"/>
                      <w:szCs w:val="18"/>
                      <w:rtl/>
                    </w:rPr>
                    <w:t>כללים לעניין יער וחורש</w:t>
                  </w:r>
                </w:p>
              </w:txbxContent>
            </v:textbox>
            <w10:anchorlock/>
          </v:rect>
        </w:pict>
      </w:r>
      <w:r>
        <w:rPr>
          <w:rStyle w:val="big-number"/>
          <w:rFonts w:cs="Miriam" w:hint="cs"/>
          <w:rtl/>
        </w:rPr>
        <w:t>4</w:t>
      </w:r>
      <w:r w:rsidR="00A55C97">
        <w:rPr>
          <w:rStyle w:val="big-number"/>
          <w:rFonts w:cs="Miriam" w:hint="cs"/>
          <w:rtl/>
        </w:rPr>
        <w:t>4</w:t>
      </w:r>
      <w:r w:rsidRPr="00301EEF">
        <w:rPr>
          <w:rStyle w:val="default"/>
          <w:rFonts w:cs="FrankRuehl"/>
          <w:rtl/>
        </w:rPr>
        <w:t>.</w:t>
      </w:r>
      <w:r w:rsidRPr="00301EEF">
        <w:rPr>
          <w:rStyle w:val="default"/>
          <w:rFonts w:cs="FrankRuehl"/>
          <w:rtl/>
        </w:rPr>
        <w:tab/>
      </w:r>
      <w:r w:rsidR="00A55C97">
        <w:rPr>
          <w:rStyle w:val="default"/>
          <w:rFonts w:cs="FrankRuehl" w:hint="cs"/>
          <w:rtl/>
        </w:rPr>
        <w:t>(א)</w:t>
      </w:r>
      <w:r w:rsidR="00A55C97">
        <w:rPr>
          <w:rStyle w:val="default"/>
          <w:rFonts w:cs="FrankRuehl" w:hint="cs"/>
          <w:rtl/>
        </w:rPr>
        <w:tab/>
        <w:t>הנציב רשאי לקבוע כללים לעניין בטיחות אש ביערות ובחורשים, לרבות בשטחים המפורטים בסעיף קטן (ב), ובהם כללים בעניינים אלה:</w:t>
      </w:r>
    </w:p>
    <w:p w:rsidR="00A55C97" w:rsidRDefault="00A55C97" w:rsidP="00A55C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דרכי גישה לכלי רכב לכיבוי אש;</w:t>
      </w:r>
    </w:p>
    <w:p w:rsidR="00A55C97" w:rsidRDefault="00A55C97" w:rsidP="00A55C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התקנה והצבה של אמצעי גילוי וכיבוי ביער ובחורש, לרבות ברזי כיבוי ושילוט של בארות מים;</w:t>
      </w:r>
    </w:p>
    <w:p w:rsidR="00A55C97" w:rsidRDefault="00A55C97" w:rsidP="00A55C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אמצעי הפרדה בתחום היער והחורש הדרושים לשם הפרדה בין גושי יער וחורש או בין יער או חורש למבנים סמוכים.</w:t>
      </w:r>
    </w:p>
    <w:p w:rsidR="00A55C97" w:rsidRDefault="00A55C97" w:rsidP="00A55C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כללים כאמור בסעיף קטן (א) ייקבעו לאחר התייעצות עם הגוף המופקד על ניהול מרבית שטחי הייעור בישראל, עם עובד המשרד להגנת הסביבה שהשר להגנת הסביבה הסמיך לעניין זה ובהסכמת עובד משרד החקלאות ופיתוח הכפר ששר החקלאות ופיתוח הכפר הסמיך לעניין זה; ואולם </w:t>
      </w:r>
      <w:r>
        <w:rPr>
          <w:rStyle w:val="default"/>
          <w:rFonts w:cs="FrankRuehl"/>
          <w:rtl/>
        </w:rPr>
        <w:t>–</w:t>
      </w:r>
    </w:p>
    <w:p w:rsidR="00A55C97" w:rsidRDefault="00A55C97" w:rsidP="00A55C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כללים הנוגעים לשטח המפורט להלן, ייקבעו לאחר התייעצות עם הרשות לשמירת הטבע והגנים הלאומיים ובהסכמת עובד המשרד להגנת הסביבה:</w:t>
      </w:r>
    </w:p>
    <w:p w:rsidR="00A55C97" w:rsidRDefault="00A55C97" w:rsidP="00A55C9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שטח שהוכרז כגן לאומי או כשמורת טבע;</w:t>
      </w:r>
    </w:p>
    <w:p w:rsidR="00A55C97" w:rsidRDefault="00A55C97" w:rsidP="00A55C9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שטח שאושר בתכנית כגן לאומי או כשמורת טבע;</w:t>
      </w:r>
    </w:p>
    <w:p w:rsidR="00A55C97" w:rsidRDefault="00A55C97" w:rsidP="00A55C9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שטחים שנמצאים בהם ערכי טבע מוגנים כהגדרתם בחוק הגנים הלאומיים;</w:t>
      </w:r>
    </w:p>
    <w:p w:rsidR="00A55C97" w:rsidRDefault="00A55C97" w:rsidP="00A55C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כללים לגבי שטחים פתוחים שרשות מקומית היא בעלת זכויות בהם, ייקבעו בהסכמת עובד משרד הפנים ששר הפנים הסמיך לעניין זה;</w:t>
      </w:r>
    </w:p>
    <w:p w:rsidR="00A55C97" w:rsidRDefault="00A55C97" w:rsidP="00A55C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כללים לגבי אמצעי גילוי וכיבוי ביער ובחורש המוחזקים בידי מערכת הביטחון ייקבעו בהסכמת עובד משרד הביטחון או משרד ראש הממשלכה ששר הביטחון או ראש הממשלה, לפי העניין, הסמיך לעניין זה.</w:t>
      </w:r>
    </w:p>
    <w:p w:rsidR="00A55C97" w:rsidRDefault="00A55C97" w:rsidP="00A55C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חוק זה רואים את הכללים לפי סעיף זה כדינים.</w:t>
      </w:r>
    </w:p>
    <w:p w:rsidR="00F524E9" w:rsidRDefault="00F524E9" w:rsidP="00A55C97">
      <w:pPr>
        <w:pStyle w:val="P00"/>
        <w:spacing w:before="72"/>
        <w:ind w:left="0" w:right="1134"/>
        <w:rPr>
          <w:rStyle w:val="default"/>
          <w:rFonts w:cs="FrankRuehl" w:hint="cs"/>
          <w:rtl/>
        </w:rPr>
      </w:pPr>
      <w:bookmarkStart w:id="88" w:name="Seif45"/>
      <w:bookmarkEnd w:id="88"/>
      <w:r>
        <w:rPr>
          <w:lang w:val="he-IL"/>
        </w:rPr>
        <w:pict>
          <v:rect id="_x0000_s2119" style="position:absolute;left:0;text-align:left;margin-left:464.5pt;margin-top:8.05pt;width:75.05pt;height:16.75pt;z-index:251601408" o:allowincell="f" filled="f" stroked="f" strokecolor="lime" strokeweight=".25pt">
            <v:textbox style="mso-next-textbox:#_x0000_s2119" inset="0,0,0,0">
              <w:txbxContent>
                <w:p w:rsidR="003A382B" w:rsidRDefault="003A382B" w:rsidP="00F524E9">
                  <w:pPr>
                    <w:spacing w:line="160" w:lineRule="exact"/>
                    <w:jc w:val="left"/>
                    <w:rPr>
                      <w:rFonts w:cs="Miriam" w:hint="cs"/>
                      <w:noProof/>
                      <w:sz w:val="18"/>
                      <w:szCs w:val="18"/>
                      <w:rtl/>
                    </w:rPr>
                  </w:pPr>
                  <w:r>
                    <w:rPr>
                      <w:rFonts w:cs="Miriam" w:hint="cs"/>
                      <w:sz w:val="18"/>
                      <w:szCs w:val="18"/>
                      <w:rtl/>
                    </w:rPr>
                    <w:t>אישור תכנית יער וחורש</w:t>
                  </w:r>
                </w:p>
              </w:txbxContent>
            </v:textbox>
            <w10:anchorlock/>
          </v:rect>
        </w:pict>
      </w:r>
      <w:r>
        <w:rPr>
          <w:rStyle w:val="big-number"/>
          <w:rFonts w:cs="Miriam" w:hint="cs"/>
          <w:rtl/>
        </w:rPr>
        <w:t>4</w:t>
      </w:r>
      <w:r w:rsidR="00A55C97">
        <w:rPr>
          <w:rStyle w:val="big-number"/>
          <w:rFonts w:cs="Miriam" w:hint="cs"/>
          <w:rtl/>
        </w:rPr>
        <w:t>5</w:t>
      </w:r>
      <w:r w:rsidRPr="00301EEF">
        <w:rPr>
          <w:rStyle w:val="default"/>
          <w:rFonts w:cs="FrankRuehl"/>
          <w:rtl/>
        </w:rPr>
        <w:t>.</w:t>
      </w:r>
      <w:r w:rsidRPr="00301EEF">
        <w:rPr>
          <w:rStyle w:val="default"/>
          <w:rFonts w:cs="FrankRuehl"/>
          <w:rtl/>
        </w:rPr>
        <w:tab/>
      </w:r>
      <w:r w:rsidR="00A55C97">
        <w:rPr>
          <w:rStyle w:val="default"/>
          <w:rFonts w:cs="FrankRuehl" w:hint="cs"/>
          <w:rtl/>
        </w:rPr>
        <w:t>(א)</w:t>
      </w:r>
      <w:r w:rsidR="00A55C97">
        <w:rPr>
          <w:rStyle w:val="default"/>
          <w:rFonts w:cs="FrankRuehl" w:hint="cs"/>
          <w:rtl/>
        </w:rPr>
        <w:tab/>
        <w:t xml:space="preserve">לא יבצע אדם נטיעה של יער או חורש חדש (בחוק זה </w:t>
      </w:r>
      <w:r w:rsidR="00A55C97">
        <w:rPr>
          <w:rStyle w:val="default"/>
          <w:rFonts w:cs="FrankRuehl"/>
          <w:rtl/>
        </w:rPr>
        <w:t>–</w:t>
      </w:r>
      <w:r w:rsidR="00A55C97">
        <w:rPr>
          <w:rStyle w:val="default"/>
          <w:rFonts w:cs="FrankRuehl" w:hint="cs"/>
          <w:rtl/>
        </w:rPr>
        <w:t xml:space="preserve"> נטיעה) שלא על פי תכנית נטיעה לעניין בטיחות אש והצלה (בחוק זה </w:t>
      </w:r>
      <w:r w:rsidR="00A55C97">
        <w:rPr>
          <w:rStyle w:val="default"/>
          <w:rFonts w:cs="FrankRuehl"/>
          <w:rtl/>
        </w:rPr>
        <w:t>–</w:t>
      </w:r>
      <w:r w:rsidR="00A55C97">
        <w:rPr>
          <w:rStyle w:val="default"/>
          <w:rFonts w:cs="FrankRuehl" w:hint="cs"/>
          <w:rtl/>
        </w:rPr>
        <w:t xml:space="preserve"> תכנית נטיעה); תכנית הנטיעה תכלול פרטים שקבע הנציב.</w:t>
      </w:r>
    </w:p>
    <w:p w:rsidR="00A55C97" w:rsidRDefault="00A55C97" w:rsidP="00A55C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E68AB">
        <w:rPr>
          <w:rStyle w:val="default"/>
          <w:rFonts w:cs="FrankRuehl" w:hint="cs"/>
          <w:rtl/>
        </w:rPr>
        <w:t>המבקש לבצע נטיעה יגיש תכנית נטיעה למפקד המחוז שבתחומו הנמצא היער או החורש.</w:t>
      </w:r>
    </w:p>
    <w:p w:rsidR="00EE68AB" w:rsidRDefault="00EE68AB" w:rsidP="00A55C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מפקד המחוז כי תכנית הנטיעה עומדת בכללים שנקבעו לעניין זה לפי סעיף 44, יאשר את התכנית.</w:t>
      </w:r>
    </w:p>
    <w:p w:rsidR="00EE68AB" w:rsidRDefault="00EE68AB" w:rsidP="00A55C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מכל חובה לפי כל דין, לרבות חובת רישיון, היתר או אישור.</w:t>
      </w:r>
    </w:p>
    <w:p w:rsidR="00EE68AB" w:rsidRDefault="00EE68AB" w:rsidP="00A55C9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"מפקד מחוז" </w:t>
      </w:r>
      <w:r>
        <w:rPr>
          <w:rStyle w:val="default"/>
          <w:rFonts w:cs="FrankRuehl"/>
          <w:rtl/>
        </w:rPr>
        <w:t>–</w:t>
      </w:r>
      <w:r>
        <w:rPr>
          <w:rStyle w:val="default"/>
          <w:rFonts w:cs="FrankRuehl" w:hint="cs"/>
          <w:rtl/>
        </w:rPr>
        <w:t xml:space="preserve"> לרבות קצין כבאות והצלה שמפקד המחוז הסמיך לעניין סעיף זה.</w:t>
      </w:r>
    </w:p>
    <w:p w:rsidR="00F524E9" w:rsidRDefault="00F524E9" w:rsidP="00EE68AB">
      <w:pPr>
        <w:pStyle w:val="P00"/>
        <w:spacing w:before="72"/>
        <w:ind w:left="0" w:right="1134"/>
        <w:rPr>
          <w:rStyle w:val="default"/>
          <w:rFonts w:cs="FrankRuehl" w:hint="cs"/>
          <w:rtl/>
        </w:rPr>
      </w:pPr>
      <w:bookmarkStart w:id="89" w:name="Seif46"/>
      <w:bookmarkEnd w:id="89"/>
      <w:r>
        <w:rPr>
          <w:lang w:val="he-IL"/>
        </w:rPr>
        <w:pict>
          <v:rect id="_x0000_s2120" style="position:absolute;left:0;text-align:left;margin-left:464.5pt;margin-top:8.05pt;width:75.05pt;height:16.75pt;z-index:251602432" o:allowincell="f" filled="f" stroked="f" strokecolor="lime" strokeweight=".25pt">
            <v:textbox style="mso-next-textbox:#_x0000_s2120" inset="0,0,0,0">
              <w:txbxContent>
                <w:p w:rsidR="003A382B" w:rsidRDefault="003A382B" w:rsidP="00F524E9">
                  <w:pPr>
                    <w:spacing w:line="160" w:lineRule="exact"/>
                    <w:jc w:val="left"/>
                    <w:rPr>
                      <w:rFonts w:cs="Miriam" w:hint="cs"/>
                      <w:noProof/>
                      <w:sz w:val="18"/>
                      <w:szCs w:val="18"/>
                      <w:rtl/>
                    </w:rPr>
                  </w:pPr>
                  <w:r>
                    <w:rPr>
                      <w:rFonts w:cs="Miriam" w:hint="cs"/>
                      <w:sz w:val="18"/>
                      <w:szCs w:val="18"/>
                      <w:rtl/>
                    </w:rPr>
                    <w:t>הוראות בדבר חובת אספקת מים</w:t>
                  </w:r>
                </w:p>
              </w:txbxContent>
            </v:textbox>
            <w10:anchorlock/>
          </v:rect>
        </w:pict>
      </w:r>
      <w:r>
        <w:rPr>
          <w:rStyle w:val="big-number"/>
          <w:rFonts w:cs="Miriam" w:hint="cs"/>
          <w:rtl/>
        </w:rPr>
        <w:t>4</w:t>
      </w:r>
      <w:r w:rsidR="00EE68AB">
        <w:rPr>
          <w:rStyle w:val="big-number"/>
          <w:rFonts w:cs="Miriam" w:hint="cs"/>
          <w:rtl/>
        </w:rPr>
        <w:t>6</w:t>
      </w:r>
      <w:r w:rsidRPr="00301EEF">
        <w:rPr>
          <w:rStyle w:val="default"/>
          <w:rFonts w:cs="FrankRuehl"/>
          <w:rtl/>
        </w:rPr>
        <w:t>.</w:t>
      </w:r>
      <w:r w:rsidRPr="00301EEF">
        <w:rPr>
          <w:rStyle w:val="default"/>
          <w:rFonts w:cs="FrankRuehl"/>
          <w:rtl/>
        </w:rPr>
        <w:tab/>
      </w:r>
      <w:r w:rsidR="00EE68AB">
        <w:rPr>
          <w:rStyle w:val="default"/>
          <w:rFonts w:cs="FrankRuehl" w:hint="cs"/>
          <w:rtl/>
        </w:rPr>
        <w:t>(א)</w:t>
      </w:r>
      <w:r w:rsidR="00EE68AB">
        <w:rPr>
          <w:rStyle w:val="default"/>
          <w:rFonts w:cs="FrankRuehl" w:hint="cs"/>
          <w:rtl/>
        </w:rPr>
        <w:tab/>
        <w:t>בלי לגרוע מהוראות סעיף 26, השר, בהסכמת מועצת הרשות הממשלתית למים ולביוב, רשאי לקבוע הוראות לעניין חובת אספקת מים הנדרשת לצורכי טיפול באירוע כבאות והצלה.</w:t>
      </w:r>
    </w:p>
    <w:p w:rsidR="00EE68AB" w:rsidRDefault="00B827FC" w:rsidP="00B827FC">
      <w:pPr>
        <w:pStyle w:val="P00"/>
        <w:spacing w:before="72"/>
        <w:ind w:left="0" w:right="1134"/>
        <w:rPr>
          <w:rStyle w:val="default"/>
          <w:rFonts w:cs="FrankRuehl" w:hint="cs"/>
          <w:rtl/>
        </w:rPr>
      </w:pPr>
      <w:r>
        <w:rPr>
          <w:rFonts w:cs="FrankRuehl" w:hint="cs"/>
          <w:sz w:val="26"/>
          <w:rtl/>
          <w:lang w:eastAsia="en-US"/>
        </w:rPr>
        <w:pict>
          <v:shape id="_x0000_s2288" type="#_x0000_t202" style="position:absolute;left:0;text-align:left;margin-left:470.35pt;margin-top:7.1pt;width:1in;height:16.8pt;z-index:251733504" filled="f" stroked="f">
            <v:textbox inset="1mm,0,1mm,0">
              <w:txbxContent>
                <w:p w:rsidR="00B827FC" w:rsidRDefault="00B827FC" w:rsidP="00B827FC">
                  <w:pPr>
                    <w:spacing w:line="160" w:lineRule="exact"/>
                    <w:jc w:val="left"/>
                    <w:rPr>
                      <w:rFonts w:cs="Miriam" w:hint="cs"/>
                      <w:noProof/>
                      <w:sz w:val="18"/>
                      <w:szCs w:val="18"/>
                      <w:rtl/>
                    </w:rPr>
                  </w:pPr>
                  <w:r>
                    <w:rPr>
                      <w:rFonts w:cs="Miriam" w:hint="cs"/>
                      <w:sz w:val="18"/>
                      <w:szCs w:val="18"/>
                      <w:rtl/>
                    </w:rPr>
                    <w:t xml:space="preserve">(תיקון מס' </w:t>
                  </w:r>
                  <w:r w:rsidR="00EA053C">
                    <w:rPr>
                      <w:rFonts w:cs="Miriam" w:hint="cs"/>
                      <w:sz w:val="18"/>
                      <w:szCs w:val="18"/>
                      <w:rtl/>
                    </w:rPr>
                    <w:t>12) תשפ"ג-2023</w:t>
                  </w:r>
                </w:p>
              </w:txbxContent>
            </v:textbox>
            <w10:anchorlock/>
          </v:shape>
        </w:pict>
      </w:r>
      <w:r>
        <w:rPr>
          <w:rStyle w:val="default"/>
          <w:rFonts w:cs="FrankRuehl" w:hint="cs"/>
          <w:rtl/>
        </w:rPr>
        <w:tab/>
        <w:t>(ב)</w:t>
      </w:r>
      <w:r>
        <w:rPr>
          <w:rStyle w:val="default"/>
          <w:rFonts w:cs="FrankRuehl" w:hint="cs"/>
          <w:rtl/>
        </w:rPr>
        <w:tab/>
      </w:r>
      <w:r w:rsidR="00EE68AB">
        <w:rPr>
          <w:rStyle w:val="default"/>
          <w:rFonts w:cs="FrankRuehl" w:hint="cs"/>
          <w:rtl/>
        </w:rPr>
        <w:t xml:space="preserve">השר, לאחר התייעצות עם מועצת הרשות הממשלתית למים ולביוב, רשאי לקבוע הוראות בדבר התקנת צנרת ומיתקנים לאספקת מים כנדרש לצורכי טיפול באירוע כבאות והצלה והגבלת השימוש בהם לצרכים אחרים; הוראות בדבר התקנת צנרת ביערות ובחורשים ייקבעו לאחר התייעצות עם הגוף המופקד על ניהול מרבית שטחי הייעור בישראל ובאישור </w:t>
      </w:r>
      <w:r w:rsidR="00EA053C">
        <w:rPr>
          <w:rStyle w:val="default"/>
          <w:rFonts w:cs="FrankRuehl" w:hint="cs"/>
          <w:rtl/>
        </w:rPr>
        <w:t>הוועדה לביטחון לאומי</w:t>
      </w:r>
      <w:r w:rsidR="0095322B" w:rsidRPr="0095322B">
        <w:rPr>
          <w:rStyle w:val="default"/>
          <w:rFonts w:cs="FrankRuehl" w:hint="cs"/>
          <w:rtl/>
        </w:rPr>
        <w:t xml:space="preserve"> </w:t>
      </w:r>
      <w:r w:rsidR="00EE68AB">
        <w:rPr>
          <w:rStyle w:val="default"/>
          <w:rFonts w:cs="FrankRuehl" w:hint="cs"/>
          <w:rtl/>
        </w:rPr>
        <w:t>של הכנסת.</w:t>
      </w:r>
    </w:p>
    <w:p w:rsidR="00EE68AB" w:rsidRDefault="00EE68AB" w:rsidP="00EE68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לאחר התייעצות עם מועצת הרשות הממשלתית למים ולביוב, רשאי לקבוע הוראות בדבר אספקת מים לברזי כיבוי, לרבות במקומות ציבוריים, בשטחים פתוחים, ביערות ובחורשים, לצורך כיבוי דליקות; על תקנות לפי סעיף קטן זה יחולו הוראות סעיף 42(ב).</w:t>
      </w:r>
    </w:p>
    <w:p w:rsidR="00EE68AB" w:rsidRDefault="00FA4974" w:rsidP="0041694F">
      <w:pPr>
        <w:pStyle w:val="P00"/>
        <w:spacing w:before="72"/>
        <w:ind w:left="0" w:right="1134"/>
        <w:rPr>
          <w:rStyle w:val="default"/>
          <w:rFonts w:cs="FrankRuehl" w:hint="cs"/>
          <w:rtl/>
        </w:rPr>
      </w:pPr>
      <w:r>
        <w:rPr>
          <w:rFonts w:cs="FrankRuehl" w:hint="cs"/>
          <w:sz w:val="26"/>
          <w:rtl/>
          <w:lang w:eastAsia="en-US"/>
        </w:rPr>
        <w:pict>
          <v:shape id="_x0000_s2273" type="#_x0000_t202" style="position:absolute;left:0;text-align:left;margin-left:470.35pt;margin-top:7.1pt;width:1in;height:16.8pt;z-index:251722240" filled="f" stroked="f">
            <v:textbox inset="1mm,0,1mm,0">
              <w:txbxContent>
                <w:p w:rsidR="00FA4974" w:rsidRDefault="00FA4974" w:rsidP="00FA4974">
                  <w:pPr>
                    <w:spacing w:line="160" w:lineRule="exact"/>
                    <w:jc w:val="left"/>
                    <w:rPr>
                      <w:rFonts w:cs="Miriam" w:hint="cs"/>
                      <w:noProof/>
                      <w:sz w:val="18"/>
                      <w:szCs w:val="18"/>
                      <w:rtl/>
                    </w:rPr>
                  </w:pPr>
                  <w:r>
                    <w:rPr>
                      <w:rFonts w:cs="Miriam" w:hint="cs"/>
                      <w:sz w:val="18"/>
                      <w:szCs w:val="18"/>
                      <w:rtl/>
                    </w:rPr>
                    <w:t>(תיקון מס' 4) תשע"ז-2017</w:t>
                  </w:r>
                </w:p>
              </w:txbxContent>
            </v:textbox>
            <w10:anchorlock/>
          </v:shape>
        </w:pict>
      </w:r>
      <w:r w:rsidR="00EE68AB">
        <w:rPr>
          <w:rStyle w:val="default"/>
          <w:rFonts w:cs="FrankRuehl" w:hint="cs"/>
          <w:rtl/>
        </w:rPr>
        <w:tab/>
        <w:t>(ד)</w:t>
      </w:r>
      <w:r w:rsidR="00EE68AB">
        <w:rPr>
          <w:rStyle w:val="default"/>
          <w:rFonts w:cs="FrankRuehl" w:hint="cs"/>
          <w:rtl/>
        </w:rPr>
        <w:tab/>
        <w:t>תקנות לפי סעיפים קטנים (ב) ו-(ג) לא יחולו על מי שמפיק או מספק מים על פי רישיון לפי סעיף 23 לחוק המים; ואולם מועצת הרשות הממשלתית למים ולביוב רשאית, בהסכמת השר, לקבוע כללים בעניינים אלה, לבקשת השר או ביוזמתה.</w:t>
      </w:r>
    </w:p>
    <w:p w:rsidR="00994D60" w:rsidRPr="00975E72" w:rsidRDefault="00994D60" w:rsidP="00994D60">
      <w:pPr>
        <w:pStyle w:val="P00"/>
        <w:tabs>
          <w:tab w:val="clear" w:pos="6259"/>
        </w:tabs>
        <w:spacing w:before="0"/>
        <w:ind w:left="0" w:right="1134"/>
        <w:rPr>
          <w:rFonts w:cs="FrankRuehl" w:hint="cs"/>
          <w:vanish/>
          <w:color w:val="FF0000"/>
          <w:szCs w:val="20"/>
          <w:shd w:val="clear" w:color="auto" w:fill="FFFF99"/>
          <w:rtl/>
        </w:rPr>
      </w:pPr>
      <w:bookmarkStart w:id="90" w:name="Rov218"/>
      <w:r w:rsidRPr="00975E72">
        <w:rPr>
          <w:rFonts w:cs="FrankRuehl" w:hint="cs"/>
          <w:vanish/>
          <w:color w:val="FF0000"/>
          <w:szCs w:val="20"/>
          <w:shd w:val="clear" w:color="auto" w:fill="FFFF99"/>
          <w:rtl/>
        </w:rPr>
        <w:t>מיום 30.4.2017</w:t>
      </w:r>
    </w:p>
    <w:p w:rsidR="00994D60" w:rsidRPr="00975E72" w:rsidRDefault="00994D60" w:rsidP="00FA4974">
      <w:pPr>
        <w:pStyle w:val="P00"/>
        <w:tabs>
          <w:tab w:val="clear" w:pos="6259"/>
        </w:tabs>
        <w:spacing w:before="0"/>
        <w:ind w:left="0" w:right="1134"/>
        <w:rPr>
          <w:rFonts w:cs="FrankRuehl" w:hint="cs"/>
          <w:vanish/>
          <w:szCs w:val="20"/>
          <w:shd w:val="clear" w:color="auto" w:fill="FFFF99"/>
          <w:rtl/>
        </w:rPr>
      </w:pPr>
      <w:r w:rsidRPr="00975E72">
        <w:rPr>
          <w:rFonts w:cs="FrankRuehl" w:hint="cs"/>
          <w:b/>
          <w:bCs/>
          <w:vanish/>
          <w:szCs w:val="20"/>
          <w:shd w:val="clear" w:color="auto" w:fill="FFFF99"/>
          <w:rtl/>
        </w:rPr>
        <w:t xml:space="preserve">תיקון מס' </w:t>
      </w:r>
      <w:r w:rsidR="00FA4974" w:rsidRPr="00975E72">
        <w:rPr>
          <w:rFonts w:cs="FrankRuehl" w:hint="cs"/>
          <w:b/>
          <w:bCs/>
          <w:vanish/>
          <w:szCs w:val="20"/>
          <w:shd w:val="clear" w:color="auto" w:fill="FFFF99"/>
          <w:rtl/>
        </w:rPr>
        <w:t>4</w:t>
      </w:r>
    </w:p>
    <w:p w:rsidR="00994D60" w:rsidRPr="00975E72" w:rsidRDefault="00994D60" w:rsidP="00FA4974">
      <w:pPr>
        <w:pStyle w:val="P00"/>
        <w:tabs>
          <w:tab w:val="clear" w:pos="6259"/>
        </w:tabs>
        <w:spacing w:before="0"/>
        <w:ind w:left="0" w:right="1134"/>
        <w:rPr>
          <w:rFonts w:cs="FrankRuehl" w:hint="cs"/>
          <w:vanish/>
          <w:szCs w:val="20"/>
          <w:shd w:val="clear" w:color="auto" w:fill="FFFF99"/>
          <w:rtl/>
        </w:rPr>
      </w:pPr>
      <w:hyperlink r:id="rId70" w:history="1">
        <w:r w:rsidRPr="00975E72">
          <w:rPr>
            <w:rStyle w:val="Hyperlink"/>
            <w:rFonts w:cs="FrankRuehl" w:hint="cs"/>
            <w:vanish/>
            <w:szCs w:val="20"/>
            <w:shd w:val="clear" w:color="auto" w:fill="FFFF99"/>
            <w:rtl/>
          </w:rPr>
          <w:t>ס"ח תשע"ז מס' 2604</w:t>
        </w:r>
      </w:hyperlink>
      <w:r w:rsidRPr="00975E72">
        <w:rPr>
          <w:rFonts w:cs="FrankRuehl" w:hint="cs"/>
          <w:vanish/>
          <w:szCs w:val="20"/>
          <w:shd w:val="clear" w:color="auto" w:fill="FFFF99"/>
          <w:rtl/>
        </w:rPr>
        <w:t xml:space="preserve"> מיום 13.2.2017 עמ' 40</w:t>
      </w:r>
      <w:r w:rsidR="00FA4974" w:rsidRPr="00975E72">
        <w:rPr>
          <w:rFonts w:cs="FrankRuehl" w:hint="cs"/>
          <w:vanish/>
          <w:szCs w:val="20"/>
          <w:shd w:val="clear" w:color="auto" w:fill="FFFF99"/>
          <w:rtl/>
        </w:rPr>
        <w:t>8</w:t>
      </w:r>
      <w:r w:rsidRPr="00975E72">
        <w:rPr>
          <w:rFonts w:cs="FrankRuehl" w:hint="cs"/>
          <w:vanish/>
          <w:szCs w:val="20"/>
          <w:shd w:val="clear" w:color="auto" w:fill="FFFF99"/>
          <w:rtl/>
        </w:rPr>
        <w:t xml:space="preserve"> (</w:t>
      </w:r>
      <w:hyperlink r:id="rId71" w:history="1">
        <w:r w:rsidRPr="00975E72">
          <w:rPr>
            <w:rStyle w:val="Hyperlink"/>
            <w:rFonts w:cs="FrankRuehl" w:hint="cs"/>
            <w:vanish/>
            <w:szCs w:val="20"/>
            <w:shd w:val="clear" w:color="auto" w:fill="FFFF99"/>
            <w:rtl/>
          </w:rPr>
          <w:t>ה"ח 1008</w:t>
        </w:r>
      </w:hyperlink>
      <w:r w:rsidRPr="00975E72">
        <w:rPr>
          <w:rFonts w:cs="FrankRuehl" w:hint="cs"/>
          <w:vanish/>
          <w:szCs w:val="20"/>
          <w:shd w:val="clear" w:color="auto" w:fill="FFFF99"/>
          <w:rtl/>
        </w:rPr>
        <w:t>)</w:t>
      </w:r>
    </w:p>
    <w:p w:rsidR="00FA4974" w:rsidRPr="00975E72" w:rsidRDefault="00FA4974" w:rsidP="00B91923">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(ד)</w:t>
      </w:r>
      <w:r w:rsidRPr="00975E72">
        <w:rPr>
          <w:rStyle w:val="default"/>
          <w:rFonts w:cs="FrankRuehl" w:hint="cs"/>
          <w:vanish/>
          <w:sz w:val="22"/>
          <w:szCs w:val="22"/>
          <w:shd w:val="clear" w:color="auto" w:fill="FFFF99"/>
          <w:rtl/>
        </w:rPr>
        <w:tab/>
        <w:t xml:space="preserve">תקנות לפי סעיפים קטנים (ב) ו-(ג) לא יחולו על מי שמפיק או מספק מים על פי רישיון </w:t>
      </w:r>
      <w:r w:rsidRPr="00975E72">
        <w:rPr>
          <w:rStyle w:val="default"/>
          <w:rFonts w:cs="FrankRuehl" w:hint="cs"/>
          <w:strike/>
          <w:vanish/>
          <w:sz w:val="22"/>
          <w:szCs w:val="22"/>
          <w:shd w:val="clear" w:color="auto" w:fill="FFFF99"/>
          <w:rtl/>
        </w:rPr>
        <w:t>הפקה</w:t>
      </w:r>
      <w:r w:rsidRPr="00975E72">
        <w:rPr>
          <w:rStyle w:val="default"/>
          <w:rFonts w:cs="FrankRuehl" w:hint="cs"/>
          <w:vanish/>
          <w:sz w:val="22"/>
          <w:szCs w:val="22"/>
          <w:shd w:val="clear" w:color="auto" w:fill="FFFF99"/>
          <w:rtl/>
        </w:rPr>
        <w:t xml:space="preserve"> לפי סעיף 23 לחוק המים; ואולם מועצת הרשות הממשלתית למים ולביוב רשאית, בהסכמת השר, לקבוע כללים בעניינים אלה, לבקשת השר או ביוזמתה.</w:t>
      </w:r>
    </w:p>
    <w:p w:rsidR="00B827FC" w:rsidRPr="00975E72" w:rsidRDefault="00B827FC" w:rsidP="00B827FC">
      <w:pPr>
        <w:pStyle w:val="P00"/>
        <w:spacing w:before="0"/>
        <w:ind w:left="0" w:right="1134"/>
        <w:rPr>
          <w:rStyle w:val="default"/>
          <w:rFonts w:ascii="FrankRuehl" w:hAnsi="FrankRuehl" w:cs="FrankRuehl"/>
          <w:vanish/>
          <w:sz w:val="20"/>
          <w:szCs w:val="20"/>
          <w:shd w:val="clear" w:color="auto" w:fill="FFFF99"/>
          <w:rtl/>
        </w:rPr>
      </w:pPr>
    </w:p>
    <w:p w:rsidR="00B827FC" w:rsidRPr="00975E72" w:rsidRDefault="00B827FC" w:rsidP="00B827FC">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B827FC" w:rsidRPr="00975E72" w:rsidRDefault="00B827FC" w:rsidP="00B827FC">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B827FC" w:rsidRPr="00975E72" w:rsidRDefault="00B827FC" w:rsidP="00B827FC">
      <w:pPr>
        <w:pStyle w:val="P00"/>
        <w:spacing w:before="0"/>
        <w:ind w:left="0" w:right="1134"/>
        <w:rPr>
          <w:rStyle w:val="default"/>
          <w:rFonts w:ascii="FrankRuehl" w:hAnsi="FrankRuehl" w:cs="FrankRuehl"/>
          <w:vanish/>
          <w:sz w:val="20"/>
          <w:szCs w:val="20"/>
          <w:shd w:val="clear" w:color="auto" w:fill="FFFF99"/>
          <w:rtl/>
        </w:rPr>
      </w:pPr>
      <w:hyperlink r:id="rId72"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73"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השר, לאחר התייעצות עם מועצת הרשות הממשלתית למים ולביוב, רשאי לקבוע הוראות בדבר התקנת צנרת ומיתקנים לאספקת מים כנדרש לצורכי טיפול באירוע כבאות והצלה והגבלת השימוש בהם לצרכים אחרים; הוראות בדבר התקנת צנרת ביערות ובחורשים ייקבעו לאחר התייעצות עם הגוף המופקד על ניהול מרבית שטחי הייעור בישראל ובאישור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74"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75"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B827FC" w:rsidRPr="001F0E1A" w:rsidRDefault="00B827FC" w:rsidP="001F0E1A">
      <w:pPr>
        <w:pStyle w:val="P00"/>
        <w:ind w:left="0" w:right="1134"/>
        <w:rPr>
          <w:rStyle w:val="default"/>
          <w:rFonts w:cs="FrankRuehl" w:hint="cs"/>
          <w:sz w:val="2"/>
          <w:szCs w:val="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השר, לאחר התייעצות עם מועצת הרשות הממשלתית למים ולביוב, רשאי לקבוע הוראות בדבר התקנת צנרת ומיתקנים לאספקת מים כנדרש לצורכי טיפול באירוע כבאות והצלה והגבלת השימוש בהם לצרכים אחרים; הוראות בדבר התקנת צנרת ביערות ובחורשים ייקבעו לאחר התייעצות עם הגוף המופקד על ניהול מרבית שטחי הייעור בישראל ובאישור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w:t>
      </w:r>
      <w:bookmarkEnd w:id="90"/>
    </w:p>
    <w:p w:rsidR="00EE68AB" w:rsidRPr="00EE68AB" w:rsidRDefault="00EE68AB" w:rsidP="00EE68AB">
      <w:pPr>
        <w:pStyle w:val="header-2"/>
        <w:ind w:left="0" w:right="1134"/>
        <w:rPr>
          <w:rFonts w:cs="Miriam" w:hint="cs"/>
          <w:rtl/>
        </w:rPr>
      </w:pPr>
      <w:bookmarkStart w:id="91" w:name="hed211"/>
      <w:bookmarkEnd w:id="91"/>
      <w:r w:rsidRPr="00EE68AB">
        <w:rPr>
          <w:rFonts w:cs="Miriam" w:hint="cs"/>
          <w:rtl/>
        </w:rPr>
        <w:t>סימן ב': מפקחי בטיחות אש</w:t>
      </w:r>
    </w:p>
    <w:p w:rsidR="00F524E9" w:rsidRDefault="00F524E9" w:rsidP="00EE68AB">
      <w:pPr>
        <w:pStyle w:val="P00"/>
        <w:spacing w:before="72"/>
        <w:ind w:left="0" w:right="1134"/>
        <w:rPr>
          <w:rStyle w:val="default"/>
          <w:rFonts w:cs="FrankRuehl" w:hint="cs"/>
          <w:rtl/>
        </w:rPr>
      </w:pPr>
      <w:bookmarkStart w:id="92" w:name="Seif47"/>
      <w:bookmarkEnd w:id="92"/>
      <w:r>
        <w:rPr>
          <w:lang w:val="he-IL"/>
        </w:rPr>
        <w:pict>
          <v:rect id="_x0000_s2121" style="position:absolute;left:0;text-align:left;margin-left:464.5pt;margin-top:8.05pt;width:75.05pt;height:16.75pt;z-index:251603456" o:allowincell="f" filled="f" stroked="f" strokecolor="lime" strokeweight=".25pt">
            <v:textbox style="mso-next-textbox:#_x0000_s2121" inset="0,0,0,0">
              <w:txbxContent>
                <w:p w:rsidR="003A382B" w:rsidRDefault="003A382B" w:rsidP="00F524E9">
                  <w:pPr>
                    <w:spacing w:line="160" w:lineRule="exact"/>
                    <w:jc w:val="left"/>
                    <w:rPr>
                      <w:rFonts w:cs="Miriam" w:hint="cs"/>
                      <w:noProof/>
                      <w:sz w:val="18"/>
                      <w:szCs w:val="18"/>
                      <w:rtl/>
                    </w:rPr>
                  </w:pPr>
                  <w:r>
                    <w:rPr>
                      <w:rFonts w:cs="Miriam" w:hint="cs"/>
                      <w:sz w:val="18"/>
                      <w:szCs w:val="18"/>
                      <w:rtl/>
                    </w:rPr>
                    <w:t>הסמכת מפקחי בטיחות אש</w:t>
                  </w:r>
                </w:p>
              </w:txbxContent>
            </v:textbox>
            <w10:anchorlock/>
          </v:rect>
        </w:pict>
      </w:r>
      <w:r>
        <w:rPr>
          <w:rStyle w:val="big-number"/>
          <w:rFonts w:cs="Miriam" w:hint="cs"/>
          <w:rtl/>
        </w:rPr>
        <w:t>4</w:t>
      </w:r>
      <w:r w:rsidR="00EE68AB">
        <w:rPr>
          <w:rStyle w:val="big-number"/>
          <w:rFonts w:cs="Miriam" w:hint="cs"/>
          <w:rtl/>
        </w:rPr>
        <w:t>7</w:t>
      </w:r>
      <w:r w:rsidRPr="00301EEF">
        <w:rPr>
          <w:rStyle w:val="default"/>
          <w:rFonts w:cs="FrankRuehl"/>
          <w:rtl/>
        </w:rPr>
        <w:t>.</w:t>
      </w:r>
      <w:r w:rsidRPr="00301EEF">
        <w:rPr>
          <w:rStyle w:val="default"/>
          <w:rFonts w:cs="FrankRuehl"/>
          <w:rtl/>
        </w:rPr>
        <w:tab/>
      </w:r>
      <w:r w:rsidR="00EE68AB">
        <w:rPr>
          <w:rStyle w:val="default"/>
          <w:rFonts w:cs="FrankRuehl" w:hint="cs"/>
          <w:rtl/>
        </w:rPr>
        <w:t>(א)</w:t>
      </w:r>
      <w:r w:rsidR="00EE68AB">
        <w:rPr>
          <w:rStyle w:val="default"/>
          <w:rFonts w:cs="FrankRuehl" w:hint="cs"/>
          <w:rtl/>
        </w:rPr>
        <w:tab/>
        <w:t xml:space="preserve">הנציב רשאי להסמיך, מבין עובדי הרשות, מפקחי בטיחות אש בסמכויות לפי חוק זה, כולן או חלקן (בחוק זה </w:t>
      </w:r>
      <w:r w:rsidR="00EE68AB">
        <w:rPr>
          <w:rStyle w:val="default"/>
          <w:rFonts w:cs="FrankRuehl"/>
          <w:rtl/>
        </w:rPr>
        <w:t>–</w:t>
      </w:r>
      <w:r w:rsidR="00EE68AB">
        <w:rPr>
          <w:rStyle w:val="default"/>
          <w:rFonts w:cs="FrankRuehl" w:hint="cs"/>
          <w:rtl/>
        </w:rPr>
        <w:t xml:space="preserve"> מפקח), ובלבד שלא יוסמך מפקח, אלא אם כן התקיימו בו כל אלה:</w:t>
      </w:r>
    </w:p>
    <w:p w:rsidR="00EE68AB" w:rsidRDefault="00EE68AB" w:rsidP="00EE68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שמפאת מהותה, חומרתה או נסיבותיה אין הוא ראוי להיות מפקח;</w:t>
      </w:r>
    </w:p>
    <w:p w:rsidR="00EE68AB" w:rsidRDefault="00EE68AB" w:rsidP="00EE68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מאימה בתחום הסמכויות שיהיו נתונות לו לפי חוק זה, כפי שהורה השר;</w:t>
      </w:r>
    </w:p>
    <w:p w:rsidR="00EE68AB" w:rsidRDefault="00EE68AB" w:rsidP="00EE68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השר.</w:t>
      </w:r>
    </w:p>
    <w:p w:rsidR="00EE68AB" w:rsidRDefault="00EE68AB" w:rsidP="00EE68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הסמכת מפקח לפי סעיף זה תפורסם ברשומות.</w:t>
      </w:r>
    </w:p>
    <w:p w:rsidR="00F524E9" w:rsidRDefault="00F524E9" w:rsidP="00EE68AB">
      <w:pPr>
        <w:pStyle w:val="P00"/>
        <w:spacing w:before="72"/>
        <w:ind w:left="0" w:right="1134"/>
        <w:rPr>
          <w:rStyle w:val="default"/>
          <w:rFonts w:cs="FrankRuehl" w:hint="cs"/>
          <w:rtl/>
        </w:rPr>
      </w:pPr>
      <w:bookmarkStart w:id="93" w:name="Seif48"/>
      <w:bookmarkEnd w:id="93"/>
      <w:r>
        <w:rPr>
          <w:lang w:val="he-IL"/>
        </w:rPr>
        <w:pict>
          <v:rect id="_x0000_s2122" style="position:absolute;left:0;text-align:left;margin-left:464.5pt;margin-top:8.05pt;width:75.05pt;height:11.1pt;z-index:251604480" o:allowincell="f" filled="f" stroked="f" strokecolor="lime" strokeweight=".25pt">
            <v:textbox style="mso-next-textbox:#_x0000_s2122" inset="0,0,0,0">
              <w:txbxContent>
                <w:p w:rsidR="003A382B" w:rsidRDefault="003A382B" w:rsidP="00F524E9">
                  <w:pPr>
                    <w:spacing w:line="160" w:lineRule="exact"/>
                    <w:jc w:val="left"/>
                    <w:rPr>
                      <w:rFonts w:cs="Miriam" w:hint="cs"/>
                      <w:noProof/>
                      <w:sz w:val="18"/>
                      <w:szCs w:val="18"/>
                      <w:rtl/>
                    </w:rPr>
                  </w:pPr>
                  <w:r>
                    <w:rPr>
                      <w:rFonts w:cs="Miriam" w:hint="cs"/>
                      <w:sz w:val="18"/>
                      <w:szCs w:val="18"/>
                      <w:rtl/>
                    </w:rPr>
                    <w:t>סמכויות מפקח</w:t>
                  </w:r>
                </w:p>
              </w:txbxContent>
            </v:textbox>
            <w10:anchorlock/>
          </v:rect>
        </w:pict>
      </w:r>
      <w:r>
        <w:rPr>
          <w:rStyle w:val="big-number"/>
          <w:rFonts w:cs="Miriam" w:hint="cs"/>
          <w:rtl/>
        </w:rPr>
        <w:t>4</w:t>
      </w:r>
      <w:r w:rsidR="00EE68AB">
        <w:rPr>
          <w:rStyle w:val="big-number"/>
          <w:rFonts w:cs="Miriam" w:hint="cs"/>
          <w:rtl/>
        </w:rPr>
        <w:t>8</w:t>
      </w:r>
      <w:r w:rsidRPr="00301EEF">
        <w:rPr>
          <w:rStyle w:val="default"/>
          <w:rFonts w:cs="FrankRuehl"/>
          <w:rtl/>
        </w:rPr>
        <w:t>.</w:t>
      </w:r>
      <w:r w:rsidRPr="00301EEF">
        <w:rPr>
          <w:rStyle w:val="default"/>
          <w:rFonts w:cs="FrankRuehl"/>
          <w:rtl/>
        </w:rPr>
        <w:tab/>
      </w:r>
      <w:r w:rsidR="00EE68AB">
        <w:rPr>
          <w:rStyle w:val="default"/>
          <w:rFonts w:cs="FrankRuehl" w:hint="cs"/>
          <w:rtl/>
        </w:rPr>
        <w:t>(א)</w:t>
      </w:r>
      <w:r w:rsidR="00EE68AB">
        <w:rPr>
          <w:rStyle w:val="default"/>
          <w:rFonts w:cs="FrankRuehl" w:hint="cs"/>
          <w:rtl/>
        </w:rPr>
        <w:tab/>
        <w:t xml:space="preserve">לשם פיקוח על ביצוע הוראות לפי חוק זה, רשאי מפקח, לאחר שהזדהה לפי סעיף 49 </w:t>
      </w:r>
      <w:r w:rsidR="00EE68AB">
        <w:rPr>
          <w:rStyle w:val="default"/>
          <w:rFonts w:cs="FrankRuehl"/>
          <w:rtl/>
        </w:rPr>
        <w:t>–</w:t>
      </w:r>
    </w:p>
    <w:p w:rsidR="00EE68AB" w:rsidRDefault="00EE68AB" w:rsidP="00EE68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EE68AB" w:rsidRDefault="00EE68AB" w:rsidP="00EE68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הדרושים לו לשם הפיקוח; בפסקה זו, "מסמך" </w:t>
      </w:r>
      <w:r>
        <w:rPr>
          <w:rStyle w:val="default"/>
          <w:rFonts w:cs="FrankRuehl"/>
          <w:rtl/>
        </w:rPr>
        <w:t>–</w:t>
      </w:r>
      <w:r>
        <w:rPr>
          <w:rStyle w:val="default"/>
          <w:rFonts w:cs="FrankRuehl" w:hint="cs"/>
          <w:rtl/>
        </w:rPr>
        <w:t xml:space="preserve"> לרבות פלט כהגדרתו בחוק המחשבים;</w:t>
      </w:r>
    </w:p>
    <w:p w:rsidR="00EE68AB" w:rsidRDefault="00EE68AB" w:rsidP="00EE68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לערוך בדיקות, מדידות או ליטול דגימות של חומרים או ציוד, וכן למסור את המדידות והדגימות למעבדה, לשמור אותן או לנהוג בהן בדרך אחרת;</w:t>
      </w:r>
    </w:p>
    <w:p w:rsidR="00EE68AB" w:rsidRDefault="00EE68AB" w:rsidP="00EE68A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להיכנס בכל עת סבירה לכל נכס.</w:t>
      </w:r>
    </w:p>
    <w:p w:rsidR="00EE68AB" w:rsidRDefault="00EE68AB" w:rsidP="00EE68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(א)(4) </w:t>
      </w:r>
      <w:r>
        <w:rPr>
          <w:rStyle w:val="default"/>
          <w:rFonts w:cs="FrankRuehl"/>
          <w:rtl/>
        </w:rPr>
        <w:t>–</w:t>
      </w:r>
    </w:p>
    <w:p w:rsidR="00EE68AB" w:rsidRDefault="00EE68AB" w:rsidP="00EE68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ייכנס מפקח לתחום היחיד המיועד לשמש למגורים ומשמש למגורים בלבד, אלא על פי צו של בית משפט; לעניין זה, לא יראו שטחים משותפים בבניין מגורים כתחום היחיד המיועד לשמש למגורים ומשמש למגורים בלבד;</w:t>
      </w:r>
    </w:p>
    <w:p w:rsidR="00EE68AB" w:rsidRDefault="00EE68AB" w:rsidP="00EE68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מפקח רשאי להיכנס לתחום היחיד המיועד לשמש למגורים ומשמש למגורים בלבד לשם בדיקת אמצעי בטיחות אש והצלה המותקן במקום, בשעה סבירה ובתיאום מראש, אם ניתנה לכך הסכמה בכתב של בגיר המחזיק בנכס (בסימן זה </w:t>
      </w:r>
      <w:r>
        <w:rPr>
          <w:rStyle w:val="default"/>
          <w:rFonts w:cs="FrankRuehl"/>
          <w:rtl/>
        </w:rPr>
        <w:t>–</w:t>
      </w:r>
      <w:r>
        <w:rPr>
          <w:rStyle w:val="default"/>
          <w:rFonts w:cs="FrankRuehl" w:hint="cs"/>
          <w:rtl/>
        </w:rPr>
        <w:t xml:space="preserve"> המחזיק), ורשאי המחזיק לבקש כי יתואם עמו מועד כניסה אחר לנכס.</w:t>
      </w:r>
    </w:p>
    <w:p w:rsidR="00EE68AB" w:rsidRDefault="00EE68AB" w:rsidP="00EE68A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מצא מפקח כי קוימו ההוראות לפי חוק זה בנכס וכי שולמה אגרת בטיחות, ייתן לאחראי אישור על קיום ההוראות (בחוק זה </w:t>
      </w:r>
      <w:r>
        <w:rPr>
          <w:rStyle w:val="default"/>
          <w:rFonts w:cs="FrankRuehl"/>
          <w:rtl/>
        </w:rPr>
        <w:t>–</w:t>
      </w:r>
      <w:r>
        <w:rPr>
          <w:rStyle w:val="default"/>
          <w:rFonts w:cs="FrankRuehl" w:hint="cs"/>
          <w:rtl/>
        </w:rPr>
        <w:t xml:space="preserve"> אישור בטיחות);</w:t>
      </w:r>
    </w:p>
    <w:p w:rsidR="00EE68AB" w:rsidRDefault="00EE68AB" w:rsidP="00EE68A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השר יקבע הוראות לעניין תקופת תוקפו של אישור בטיחות, ויכול שיקבע תקופות שונות לפי סוגי הנכס, סוגי אמצעי בטיחות אש והצלה או לפי כל סוג אחר שיקבע.</w:t>
      </w:r>
    </w:p>
    <w:p w:rsidR="00F524E9" w:rsidRDefault="00F524E9" w:rsidP="00EE68AB">
      <w:pPr>
        <w:pStyle w:val="P00"/>
        <w:spacing w:before="72"/>
        <w:ind w:left="0" w:right="1134"/>
        <w:rPr>
          <w:rStyle w:val="default"/>
          <w:rFonts w:cs="FrankRuehl" w:hint="cs"/>
          <w:rtl/>
        </w:rPr>
      </w:pPr>
      <w:bookmarkStart w:id="94" w:name="Seif49"/>
      <w:bookmarkEnd w:id="94"/>
      <w:r>
        <w:rPr>
          <w:lang w:val="he-IL"/>
        </w:rPr>
        <w:pict>
          <v:rect id="_x0000_s2123" style="position:absolute;left:0;text-align:left;margin-left:464.5pt;margin-top:8.05pt;width:75.05pt;height:12.95pt;z-index:251605504" o:allowincell="f" filled="f" stroked="f" strokecolor="lime" strokeweight=".25pt">
            <v:textbox style="mso-next-textbox:#_x0000_s2123" inset="0,0,0,0">
              <w:txbxContent>
                <w:p w:rsidR="003A382B" w:rsidRDefault="003A382B" w:rsidP="00EE68AB">
                  <w:pPr>
                    <w:spacing w:line="160" w:lineRule="exact"/>
                    <w:jc w:val="left"/>
                    <w:rPr>
                      <w:rFonts w:cs="Miriam" w:hint="cs"/>
                      <w:noProof/>
                      <w:sz w:val="18"/>
                      <w:szCs w:val="18"/>
                      <w:rtl/>
                    </w:rPr>
                  </w:pPr>
                  <w:r>
                    <w:rPr>
                      <w:rFonts w:cs="Miriam" w:hint="cs"/>
                      <w:sz w:val="18"/>
                      <w:szCs w:val="18"/>
                      <w:rtl/>
                    </w:rPr>
                    <w:t>זיהוי מפקח</w:t>
                  </w:r>
                </w:p>
              </w:txbxContent>
            </v:textbox>
            <w10:anchorlock/>
          </v:rect>
        </w:pict>
      </w:r>
      <w:r>
        <w:rPr>
          <w:rStyle w:val="big-number"/>
          <w:rFonts w:cs="Miriam" w:hint="cs"/>
          <w:rtl/>
        </w:rPr>
        <w:t>4</w:t>
      </w:r>
      <w:r w:rsidR="00EE68AB">
        <w:rPr>
          <w:rStyle w:val="big-number"/>
          <w:rFonts w:cs="Miriam" w:hint="cs"/>
          <w:rtl/>
        </w:rPr>
        <w:t>9</w:t>
      </w:r>
      <w:r w:rsidRPr="00301EEF">
        <w:rPr>
          <w:rStyle w:val="default"/>
          <w:rFonts w:cs="FrankRuehl"/>
          <w:rtl/>
        </w:rPr>
        <w:t>.</w:t>
      </w:r>
      <w:r w:rsidRPr="00301EEF">
        <w:rPr>
          <w:rStyle w:val="default"/>
          <w:rFonts w:cs="FrankRuehl"/>
          <w:rtl/>
        </w:rPr>
        <w:tab/>
      </w:r>
      <w:r w:rsidR="00EE68AB">
        <w:rPr>
          <w:rStyle w:val="default"/>
          <w:rFonts w:cs="FrankRuehl" w:hint="cs"/>
          <w:rtl/>
        </w:rPr>
        <w:t>מפקח לא יעשה שימוש בסמכויות הנתונות לו לפי חוק זה, אלא בהתקיים כל אלה:</w:t>
      </w:r>
    </w:p>
    <w:p w:rsidR="00EE68AB" w:rsidRDefault="00EE68AB" w:rsidP="00EE68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בעת מילוי תפקידו;</w:t>
      </w:r>
    </w:p>
    <w:p w:rsidR="00EE68AB" w:rsidRDefault="00EE68AB" w:rsidP="00EE68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לובש מדים ועונד באופן גלוי תג המזהה אותו ואת תפקידו;</w:t>
      </w:r>
    </w:p>
    <w:p w:rsidR="00EE68AB" w:rsidRDefault="00EE68AB" w:rsidP="00EE68A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יש בידו תעודה החתומה בידי הנציב, המעידה על תפקידו ועל סמכויותיו, שאותה יציג על פי דרישה.</w:t>
      </w:r>
    </w:p>
    <w:p w:rsidR="00F524E9" w:rsidRDefault="00F524E9" w:rsidP="00EE68AB">
      <w:pPr>
        <w:pStyle w:val="P00"/>
        <w:spacing w:before="72"/>
        <w:ind w:left="0" w:right="1134"/>
        <w:rPr>
          <w:rStyle w:val="default"/>
          <w:rFonts w:cs="FrankRuehl" w:hint="cs"/>
          <w:rtl/>
        </w:rPr>
      </w:pPr>
      <w:bookmarkStart w:id="95" w:name="Seif50"/>
      <w:bookmarkEnd w:id="95"/>
      <w:r>
        <w:rPr>
          <w:lang w:val="he-IL"/>
        </w:rPr>
        <w:pict>
          <v:rect id="_x0000_s2124" style="position:absolute;left:0;text-align:left;margin-left:464.5pt;margin-top:8.05pt;width:75.05pt;height:16.75pt;z-index:251606528" o:allowincell="f" filled="f" stroked="f" strokecolor="lime" strokeweight=".25pt">
            <v:textbox style="mso-next-textbox:#_x0000_s2124" inset="0,0,0,0">
              <w:txbxContent>
                <w:p w:rsidR="003A382B" w:rsidRDefault="003A382B" w:rsidP="00F524E9">
                  <w:pPr>
                    <w:spacing w:line="160" w:lineRule="exact"/>
                    <w:jc w:val="left"/>
                    <w:rPr>
                      <w:rFonts w:cs="Miriam" w:hint="cs"/>
                      <w:noProof/>
                      <w:sz w:val="18"/>
                      <w:szCs w:val="18"/>
                      <w:rtl/>
                    </w:rPr>
                  </w:pPr>
                  <w:r>
                    <w:rPr>
                      <w:rFonts w:cs="Miriam" w:hint="cs"/>
                      <w:sz w:val="18"/>
                      <w:szCs w:val="18"/>
                      <w:rtl/>
                    </w:rPr>
                    <w:t>דרישה לתיקון ליקויים</w:t>
                  </w:r>
                </w:p>
              </w:txbxContent>
            </v:textbox>
            <w10:anchorlock/>
          </v:rect>
        </w:pict>
      </w:r>
      <w:r>
        <w:rPr>
          <w:rStyle w:val="big-number"/>
          <w:rFonts w:cs="Miriam" w:hint="cs"/>
          <w:rtl/>
        </w:rPr>
        <w:t>50</w:t>
      </w:r>
      <w:r w:rsidRPr="00301EEF">
        <w:rPr>
          <w:rStyle w:val="default"/>
          <w:rFonts w:cs="FrankRuehl"/>
          <w:rtl/>
        </w:rPr>
        <w:t>.</w:t>
      </w:r>
      <w:r w:rsidR="002103E3">
        <w:rPr>
          <w:rStyle w:val="default"/>
          <w:rFonts w:cs="FrankRuehl" w:hint="cs"/>
          <w:rtl/>
        </w:rPr>
        <w:t xml:space="preserve"> </w:t>
      </w:r>
      <w:r w:rsidR="002103E3">
        <w:rPr>
          <w:rStyle w:val="a6"/>
          <w:rFonts w:cs="FrankRuehl"/>
          <w:sz w:val="26"/>
          <w:rtl/>
        </w:rPr>
        <w:footnoteReference w:id="2"/>
      </w:r>
      <w:r w:rsidRPr="00301EEF">
        <w:rPr>
          <w:rStyle w:val="default"/>
          <w:rFonts w:cs="FrankRuehl"/>
          <w:rtl/>
        </w:rPr>
        <w:tab/>
      </w:r>
      <w:r w:rsidR="00EE68AB">
        <w:rPr>
          <w:rStyle w:val="default"/>
          <w:rFonts w:cs="FrankRuehl" w:hint="cs"/>
          <w:rtl/>
        </w:rPr>
        <w:t>(א)</w:t>
      </w:r>
      <w:r w:rsidR="00EE68AB">
        <w:rPr>
          <w:rStyle w:val="default"/>
          <w:rFonts w:cs="FrankRuehl" w:hint="cs"/>
          <w:rtl/>
        </w:rPr>
        <w:tab/>
        <w:t xml:space="preserve">ראה מפקח כי לא קוימו בנכס הוראות לפי כל דין בעניין בטיחות אש והצלה, ימסור לאחראי את פירוט ההוראות שלא קוימו (בסימן זה </w:t>
      </w:r>
      <w:r w:rsidR="00EE68AB">
        <w:rPr>
          <w:rStyle w:val="default"/>
          <w:rFonts w:cs="FrankRuehl"/>
          <w:rtl/>
        </w:rPr>
        <w:t>–</w:t>
      </w:r>
      <w:r w:rsidR="00EE68AB">
        <w:rPr>
          <w:rStyle w:val="default"/>
          <w:rFonts w:cs="FrankRuehl" w:hint="cs"/>
          <w:rtl/>
        </w:rPr>
        <w:t xml:space="preserve"> הליקויים), וידרוש ממנו לתקן את הליקויים בלא דיחוי, או בפרק זמן שיקבע, ואם נקבע פרק זמן לעניין זה בהוראות הרשות </w:t>
      </w:r>
      <w:r w:rsidR="00EE68AB">
        <w:rPr>
          <w:rStyle w:val="default"/>
          <w:rFonts w:cs="FrankRuehl"/>
          <w:rtl/>
        </w:rPr>
        <w:t>–</w:t>
      </w:r>
      <w:r w:rsidR="00EE68AB">
        <w:rPr>
          <w:rStyle w:val="default"/>
          <w:rFonts w:cs="FrankRuehl" w:hint="cs"/>
          <w:rtl/>
        </w:rPr>
        <w:t xml:space="preserve"> בפרק זמן שלא יעלה על פרק הזמן שנקבע בהוראות הרשות (בחוק זה </w:t>
      </w:r>
      <w:r w:rsidR="00EE68AB">
        <w:rPr>
          <w:rStyle w:val="default"/>
          <w:rFonts w:cs="FrankRuehl"/>
          <w:rtl/>
        </w:rPr>
        <w:t>–</w:t>
      </w:r>
      <w:r w:rsidR="00EE68AB">
        <w:rPr>
          <w:rStyle w:val="default"/>
          <w:rFonts w:cs="FrankRuehl" w:hint="cs"/>
          <w:rtl/>
        </w:rPr>
        <w:t xml:space="preserve"> דרישה לתיקון ליקויים); האחראי יתקן את הליקויים לא יאוחר מהמועד הנקוב בדרישה לתיקון ליקויים, ידווח על כך למפקח, וימציא אישורים על כך כפי שידרוש המפקח.</w:t>
      </w:r>
    </w:p>
    <w:p w:rsidR="00EE68AB" w:rsidRDefault="00EE68AB" w:rsidP="00EE68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שקיבל דרישה לתיקון ליקויים, רשאי להגיש עליה השגה בכתב לפני הנציב בתוך 30 ימים מהיום שנמסרה לו.</w:t>
      </w:r>
    </w:p>
    <w:p w:rsidR="00EE68AB" w:rsidRDefault="00EE68AB" w:rsidP="00EE68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הגשת השגה אינה מתלה את תוקפה של דרישה לתיקון ליקויים, אלא אם כן הורה הנציב אחרת.</w:t>
      </w:r>
    </w:p>
    <w:p w:rsidR="00EE68AB" w:rsidRDefault="00EE68AB" w:rsidP="00EE68A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הנציב רשאי לאשר את הדרישה לתיקון ליקויים, לבטלה, לשנותה או לתת כל הוראה אחרת בעניין.</w:t>
      </w:r>
    </w:p>
    <w:p w:rsidR="00EE68AB" w:rsidRPr="00EE68AB" w:rsidRDefault="00EE68AB" w:rsidP="00EE68AB">
      <w:pPr>
        <w:pStyle w:val="header-2"/>
        <w:ind w:left="0" w:right="1134"/>
        <w:rPr>
          <w:rFonts w:cs="Miriam" w:hint="cs"/>
          <w:rtl/>
        </w:rPr>
      </w:pPr>
      <w:bookmarkStart w:id="96" w:name="hed212"/>
      <w:bookmarkEnd w:id="96"/>
      <w:r w:rsidRPr="00EE68AB">
        <w:rPr>
          <w:rFonts w:cs="Miriam" w:hint="cs"/>
          <w:rtl/>
        </w:rPr>
        <w:t>סימן ג': צו הפסקה מינהלי</w:t>
      </w:r>
    </w:p>
    <w:p w:rsidR="00F64D6B" w:rsidRDefault="00F64D6B" w:rsidP="00EE68AB">
      <w:pPr>
        <w:pStyle w:val="P00"/>
        <w:spacing w:before="72"/>
        <w:ind w:left="0" w:right="1134"/>
        <w:rPr>
          <w:rStyle w:val="default"/>
          <w:rFonts w:cs="FrankRuehl" w:hint="cs"/>
          <w:rtl/>
        </w:rPr>
      </w:pPr>
      <w:bookmarkStart w:id="97" w:name="Seif51"/>
      <w:bookmarkEnd w:id="97"/>
      <w:r>
        <w:rPr>
          <w:lang w:val="he-IL"/>
        </w:rPr>
        <w:pict>
          <v:rect id="_x0000_s2125" style="position:absolute;left:0;text-align:left;margin-left:464.5pt;margin-top:8.05pt;width:75.05pt;height:14.3pt;z-index:251607552" o:allowincell="f" filled="f" stroked="f" strokecolor="lime" strokeweight=".25pt">
            <v:textbox style="mso-next-textbox:#_x0000_s2125"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צו הפסקה מינהלי</w:t>
                  </w:r>
                </w:p>
              </w:txbxContent>
            </v:textbox>
            <w10:anchorlock/>
          </v:rect>
        </w:pict>
      </w:r>
      <w:r>
        <w:rPr>
          <w:rStyle w:val="big-number"/>
          <w:rFonts w:cs="Miriam" w:hint="cs"/>
          <w:rtl/>
        </w:rPr>
        <w:t>5</w:t>
      </w:r>
      <w:r w:rsidR="00EE68AB">
        <w:rPr>
          <w:rStyle w:val="big-number"/>
          <w:rFonts w:cs="Miriam" w:hint="cs"/>
          <w:rtl/>
        </w:rPr>
        <w:t>1</w:t>
      </w:r>
      <w:r w:rsidRPr="00301EEF">
        <w:rPr>
          <w:rStyle w:val="default"/>
          <w:rFonts w:cs="FrankRuehl"/>
          <w:rtl/>
        </w:rPr>
        <w:t>.</w:t>
      </w:r>
      <w:r w:rsidRPr="00301EEF">
        <w:rPr>
          <w:rStyle w:val="default"/>
          <w:rFonts w:cs="FrankRuehl"/>
          <w:rtl/>
        </w:rPr>
        <w:tab/>
      </w:r>
      <w:r w:rsidR="00EE68AB">
        <w:rPr>
          <w:rStyle w:val="default"/>
          <w:rFonts w:cs="FrankRuehl" w:hint="cs"/>
          <w:rtl/>
        </w:rPr>
        <w:t>(א)</w:t>
      </w:r>
      <w:r w:rsidR="00EE68AB">
        <w:rPr>
          <w:rStyle w:val="default"/>
          <w:rFonts w:cs="FrankRuehl" w:hint="cs"/>
          <w:rtl/>
        </w:rPr>
        <w:tab/>
        <w:t xml:space="preserve">מצא מפקד מחוז כי הופרה בנכס הוראה לפי חוק זה, במעשה או במחדל, בעניין בטיחות אש והצלה, וקיים יסוד סביר להניח כי ההפרה עשויה לגרום לפגיעה בחיי אדם או לפגיעה חמורה ברכוש, רשאי הוא לצוות על האחראי בכתב על הפסקה או הגבלה ארעית של השימוש בנכס, בסגירת החצרים או בכל דרך אחרת הנראית לו מתאימה בנסיבות העניין (בחוק זה </w:t>
      </w:r>
      <w:r w:rsidR="00EE68AB">
        <w:rPr>
          <w:rStyle w:val="default"/>
          <w:rFonts w:cs="FrankRuehl"/>
          <w:rtl/>
        </w:rPr>
        <w:t>–</w:t>
      </w:r>
      <w:r w:rsidR="00EE68AB">
        <w:rPr>
          <w:rStyle w:val="default"/>
          <w:rFonts w:cs="FrankRuehl" w:hint="cs"/>
          <w:rtl/>
        </w:rPr>
        <w:t xml:space="preserve"> צו הפסקה מינהלי), בהתקיים אחד מאלה:</w:t>
      </w:r>
    </w:p>
    <w:p w:rsidR="00EE68AB" w:rsidRDefault="00EE68AB" w:rsidP="00EE68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ההפרה יוצרת חשש מיידי וממשי לבטיחותם של השוהים בנכס או בסביבתו (בסימן זה </w:t>
      </w:r>
      <w:r>
        <w:rPr>
          <w:rStyle w:val="default"/>
          <w:rFonts w:cs="FrankRuehl"/>
          <w:rtl/>
        </w:rPr>
        <w:t>–</w:t>
      </w:r>
      <w:r>
        <w:rPr>
          <w:rStyle w:val="default"/>
          <w:rFonts w:cs="FrankRuehl" w:hint="cs"/>
          <w:rtl/>
        </w:rPr>
        <w:t xml:space="preserve"> נסיבות דחופות);</w:t>
      </w:r>
    </w:p>
    <w:p w:rsidR="00EE68AB" w:rsidRDefault="00EE68AB" w:rsidP="00EE68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קוימה דרישה לתיקון ליקויים שנמסרה לאחראי לגבי אותה הפרה, בפרק הזמן שנקבע לה, ככל שנקבע;</w:t>
      </w:r>
    </w:p>
    <w:p w:rsidR="00EE68AB" w:rsidRDefault="00EE68AB" w:rsidP="00EE68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בששת החודשים שקדמו להפרה היתה בנכס הפרה דומה, שבשלה נמסרה לאחראי דרישה לתיקון ליקויים, ופרק הזמן שנקבע לה חלף.</w:t>
      </w:r>
    </w:p>
    <w:p w:rsidR="00EE68AB" w:rsidRDefault="00EE68AB" w:rsidP="00EE68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שמוסמך לתת צו הפסקה מינהלי ייתן את הצו רק לאחר שהתייעץ עם היועץ המשפטי של רשות הכבאות וההצלה או עם מי שהיועץ המשפטי מינה לכך (בסימן זה </w:t>
      </w:r>
      <w:r>
        <w:rPr>
          <w:rStyle w:val="default"/>
          <w:rFonts w:cs="FrankRuehl"/>
          <w:rtl/>
        </w:rPr>
        <w:t>–</w:t>
      </w:r>
      <w:r>
        <w:rPr>
          <w:rStyle w:val="default"/>
          <w:rFonts w:cs="FrankRuehl" w:hint="cs"/>
          <w:rtl/>
        </w:rPr>
        <w:t xml:space="preserve"> היועץ המשפטי); ואולם מצא מפקד מחוז כי מתקיימות נסיבות דחופות, ויש לתת צו הפסקה מינהלי בלא דיחוי, רשאי הוא לתתו, והצו יובא לעיון היועץ המשפטי, להבעת עמדתו סמוך לאחר נתינתו, ולא יאוחר משלושה ימים לאחר נתינתו.</w:t>
      </w:r>
    </w:p>
    <w:p w:rsidR="00F64D6B" w:rsidRDefault="00F64D6B" w:rsidP="00EE68AB">
      <w:pPr>
        <w:pStyle w:val="P00"/>
        <w:spacing w:before="72"/>
        <w:ind w:left="0" w:right="1134"/>
        <w:rPr>
          <w:rStyle w:val="default"/>
          <w:rFonts w:cs="FrankRuehl" w:hint="cs"/>
          <w:rtl/>
        </w:rPr>
      </w:pPr>
      <w:bookmarkStart w:id="98" w:name="Seif52"/>
      <w:bookmarkEnd w:id="98"/>
      <w:r>
        <w:rPr>
          <w:lang w:val="he-IL"/>
        </w:rPr>
        <w:pict>
          <v:rect id="_x0000_s2126" style="position:absolute;left:0;text-align:left;margin-left:464.5pt;margin-top:8.05pt;width:75.05pt;height:16.75pt;z-index:251608576" o:allowincell="f" filled="f" stroked="f" strokecolor="lime" strokeweight=".25pt">
            <v:textbox style="mso-next-textbox:#_x0000_s2126"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הליכי מתן צו הפסקה מינהלי</w:t>
                  </w:r>
                </w:p>
              </w:txbxContent>
            </v:textbox>
            <w10:anchorlock/>
          </v:rect>
        </w:pict>
      </w:r>
      <w:r>
        <w:rPr>
          <w:rStyle w:val="big-number"/>
          <w:rFonts w:cs="Miriam" w:hint="cs"/>
          <w:rtl/>
        </w:rPr>
        <w:t>5</w:t>
      </w:r>
      <w:r w:rsidR="00EE68AB">
        <w:rPr>
          <w:rStyle w:val="big-number"/>
          <w:rFonts w:cs="Miriam" w:hint="cs"/>
          <w:rtl/>
        </w:rPr>
        <w:t>2</w:t>
      </w:r>
      <w:r w:rsidRPr="00301EEF">
        <w:rPr>
          <w:rStyle w:val="default"/>
          <w:rFonts w:cs="FrankRuehl"/>
          <w:rtl/>
        </w:rPr>
        <w:t>.</w:t>
      </w:r>
      <w:r w:rsidRPr="00301EEF">
        <w:rPr>
          <w:rStyle w:val="default"/>
          <w:rFonts w:cs="FrankRuehl"/>
          <w:rtl/>
        </w:rPr>
        <w:tab/>
      </w:r>
      <w:r w:rsidR="00EE68AB">
        <w:rPr>
          <w:rStyle w:val="default"/>
          <w:rFonts w:cs="FrankRuehl" w:hint="cs"/>
          <w:rtl/>
        </w:rPr>
        <w:t>(א)</w:t>
      </w:r>
      <w:r w:rsidR="00EE68AB">
        <w:rPr>
          <w:rStyle w:val="default"/>
          <w:rFonts w:cs="FrankRuehl" w:hint="cs"/>
          <w:rtl/>
        </w:rPr>
        <w:tab/>
        <w:t>צו הפסקה מינהלי יינתן לאחר שניתנה לנוגע בדבר הזדמנות להשמיע את טענותיו לפני מפקד המחוז או מי שהוא מינהל לכך, ככל שהדבר ניתן, ובדרך המתאימה בנסיבות העניין.</w:t>
      </w:r>
    </w:p>
    <w:p w:rsidR="00EE68AB" w:rsidRDefault="00EE68AB" w:rsidP="00EE68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מצא מפקד מחוז כי מתקיימות נסיבות דחופות, ויש לתת צו הפסקה מינהלי בלא דיחוי, רשאי הוא לתת את הצו אף אם לא ניתנה הזדמנות לנוגע בדבר להשמיע את טענותיו; ואולם בהתקיים נסיבות כאמור, תינתן הזדמנות לנוגע בדבר להשמיע את טענותיו בתוך 48 שעות ממועד מתן הצו.</w:t>
      </w:r>
    </w:p>
    <w:p w:rsidR="00F64D6B" w:rsidRDefault="00F64D6B" w:rsidP="00EE68AB">
      <w:pPr>
        <w:pStyle w:val="P00"/>
        <w:spacing w:before="72"/>
        <w:ind w:left="0" w:right="1134"/>
        <w:rPr>
          <w:rStyle w:val="default"/>
          <w:rFonts w:cs="FrankRuehl" w:hint="cs"/>
          <w:rtl/>
        </w:rPr>
      </w:pPr>
      <w:bookmarkStart w:id="99" w:name="Seif53"/>
      <w:bookmarkEnd w:id="99"/>
      <w:r>
        <w:rPr>
          <w:lang w:val="he-IL"/>
        </w:rPr>
        <w:pict>
          <v:rect id="_x0000_s2127" style="position:absolute;left:0;text-align:left;margin-left:464.5pt;margin-top:8.05pt;width:75.05pt;height:16.75pt;z-index:251609600" o:allowincell="f" filled="f" stroked="f" strokecolor="lime" strokeweight=".25pt">
            <v:textbox style="mso-next-textbox:#_x0000_s2127"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תוקפו של צו הפסקה מינהלי</w:t>
                  </w:r>
                </w:p>
              </w:txbxContent>
            </v:textbox>
            <w10:anchorlock/>
          </v:rect>
        </w:pict>
      </w:r>
      <w:r>
        <w:rPr>
          <w:rStyle w:val="big-number"/>
          <w:rFonts w:cs="Miriam" w:hint="cs"/>
          <w:rtl/>
        </w:rPr>
        <w:t>5</w:t>
      </w:r>
      <w:r w:rsidR="00EE68AB">
        <w:rPr>
          <w:rStyle w:val="big-number"/>
          <w:rFonts w:cs="Miriam" w:hint="cs"/>
          <w:rtl/>
        </w:rPr>
        <w:t>3</w:t>
      </w:r>
      <w:r w:rsidRPr="00301EEF">
        <w:rPr>
          <w:rStyle w:val="default"/>
          <w:rFonts w:cs="FrankRuehl"/>
          <w:rtl/>
        </w:rPr>
        <w:t>.</w:t>
      </w:r>
      <w:r w:rsidRPr="00301EEF">
        <w:rPr>
          <w:rStyle w:val="default"/>
          <w:rFonts w:cs="FrankRuehl"/>
          <w:rtl/>
        </w:rPr>
        <w:tab/>
      </w:r>
      <w:r w:rsidR="00EE68AB">
        <w:rPr>
          <w:rStyle w:val="default"/>
          <w:rFonts w:cs="FrankRuehl" w:hint="cs"/>
          <w:rtl/>
        </w:rPr>
        <w:t>(א)</w:t>
      </w:r>
      <w:r w:rsidR="00EE68AB">
        <w:rPr>
          <w:rStyle w:val="default"/>
          <w:rFonts w:cs="FrankRuehl" w:hint="cs"/>
          <w:rtl/>
        </w:rPr>
        <w:tab/>
        <w:t>תוקפו של צו הפסקה מינהלי יהיה לתקופה שלא תעלה על שלושים ימים מיום שניתן; בתום התקופה שנקבעה, רשאי מפקד המחוז, אם שוכנע כי לא תוקן הליקוי או לא תוקנה ההפרה שבשלהם ניתן הצו, להאריך את תוקפו של הצו האמור לתקופות נוספות שלא יעלו יחד על שלושים ימים; בתום התקופות האמורות יפקע תוקפו של הצו, אלא אם כן אושר על ידי בית המשפט המוסמך לדון בעבירה נושא הצו.</w:t>
      </w:r>
    </w:p>
    <w:p w:rsidR="00EE68AB" w:rsidRDefault="00EE68AB" w:rsidP="00EE68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E3F80">
        <w:rPr>
          <w:rStyle w:val="default"/>
          <w:rFonts w:cs="FrankRuehl" w:hint="cs"/>
          <w:rtl/>
        </w:rPr>
        <w:t>הוגש לבית המשפט כתב אישום בדבר הפרת הוראות בטיחות אש והצלה, או הוגשה בקשה למתן צו הפסקה שיפוטי לפי סעיף 58 בשל ההפרה, לא יינתן צו הפסקה מינהלי אלא בהתקיים נסיבות דחופות, אם מצא מפקד המחוז כי יש לתת צו הפסקה מינהלי בלא דיחוי.</w:t>
      </w:r>
    </w:p>
    <w:p w:rsidR="00F64D6B" w:rsidRDefault="00F64D6B" w:rsidP="001E3F80">
      <w:pPr>
        <w:pStyle w:val="P00"/>
        <w:spacing w:before="72"/>
        <w:ind w:left="0" w:right="1134"/>
        <w:rPr>
          <w:rStyle w:val="default"/>
          <w:rFonts w:cs="FrankRuehl" w:hint="cs"/>
          <w:rtl/>
        </w:rPr>
      </w:pPr>
      <w:bookmarkStart w:id="100" w:name="Seif54"/>
      <w:bookmarkEnd w:id="100"/>
      <w:r>
        <w:rPr>
          <w:lang w:val="he-IL"/>
        </w:rPr>
        <w:pict>
          <v:rect id="_x0000_s2128" style="position:absolute;left:0;text-align:left;margin-left:464.5pt;margin-top:8.05pt;width:75.05pt;height:16.75pt;z-index:251610624" o:allowincell="f" filled="f" stroked="f" strokecolor="lime" strokeweight=".25pt">
            <v:textbox style="mso-next-textbox:#_x0000_s2128"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תוכן צו הפסקה מינהלי</w:t>
                  </w:r>
                </w:p>
              </w:txbxContent>
            </v:textbox>
            <w10:anchorlock/>
          </v:rect>
        </w:pict>
      </w:r>
      <w:r>
        <w:rPr>
          <w:rStyle w:val="big-number"/>
          <w:rFonts w:cs="Miriam" w:hint="cs"/>
          <w:rtl/>
        </w:rPr>
        <w:t>5</w:t>
      </w:r>
      <w:r w:rsidR="001E3F80">
        <w:rPr>
          <w:rStyle w:val="big-number"/>
          <w:rFonts w:cs="Miriam" w:hint="cs"/>
          <w:rtl/>
        </w:rPr>
        <w:t>4</w:t>
      </w:r>
      <w:r w:rsidRPr="00301EEF">
        <w:rPr>
          <w:rStyle w:val="default"/>
          <w:rFonts w:cs="FrankRuehl"/>
          <w:rtl/>
        </w:rPr>
        <w:t>.</w:t>
      </w:r>
      <w:r w:rsidRPr="00301EEF">
        <w:rPr>
          <w:rStyle w:val="default"/>
          <w:rFonts w:cs="FrankRuehl"/>
          <w:rtl/>
        </w:rPr>
        <w:tab/>
      </w:r>
      <w:r w:rsidR="001E3F80">
        <w:rPr>
          <w:rStyle w:val="default"/>
          <w:rFonts w:cs="FrankRuehl" w:hint="cs"/>
          <w:rtl/>
        </w:rPr>
        <w:t>צו הפסקה מינהלי יכלול, בין השאר, את הפרטים האלה:</w:t>
      </w:r>
    </w:p>
    <w:p w:rsidR="001E3F80" w:rsidRDefault="001E3F80" w:rsidP="001E3F8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 הנכס שעליו הוא חל;</w:t>
      </w:r>
    </w:p>
    <w:p w:rsidR="001E3F80" w:rsidRDefault="001E3F80" w:rsidP="001E3F8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תיאור ההפרה ששימשה עילה למתן הצו, ובכלל זה תיאור המעשה או המחדל וציון הוראות הדין שהופרו;</w:t>
      </w:r>
    </w:p>
    <w:p w:rsidR="001E3F80" w:rsidRDefault="001E3F80" w:rsidP="001E3F8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האמור בסעיף 57 בדבר הזכות לבקש את ביטול הצו.</w:t>
      </w:r>
    </w:p>
    <w:p w:rsidR="00F64D6B" w:rsidRDefault="00F64D6B" w:rsidP="001E3F80">
      <w:pPr>
        <w:pStyle w:val="P00"/>
        <w:spacing w:before="72"/>
        <w:ind w:left="0" w:right="1134"/>
        <w:rPr>
          <w:rStyle w:val="default"/>
          <w:rFonts w:cs="FrankRuehl" w:hint="cs"/>
          <w:rtl/>
        </w:rPr>
      </w:pPr>
      <w:bookmarkStart w:id="101" w:name="Seif55"/>
      <w:bookmarkEnd w:id="101"/>
      <w:r>
        <w:rPr>
          <w:lang w:val="he-IL"/>
        </w:rPr>
        <w:pict>
          <v:rect id="_x0000_s2129" style="position:absolute;left:0;text-align:left;margin-left:464.5pt;margin-top:8.05pt;width:75.05pt;height:16.75pt;z-index:251611648" o:allowincell="f" filled="f" stroked="f" strokecolor="lime" strokeweight=".25pt">
            <v:textbox style="mso-next-textbox:#_x0000_s2129"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המצאת צו הפסקה מינהלי</w:t>
                  </w:r>
                </w:p>
              </w:txbxContent>
            </v:textbox>
            <w10:anchorlock/>
          </v:rect>
        </w:pict>
      </w:r>
      <w:r>
        <w:rPr>
          <w:rStyle w:val="big-number"/>
          <w:rFonts w:cs="Miriam" w:hint="cs"/>
          <w:rtl/>
        </w:rPr>
        <w:t>5</w:t>
      </w:r>
      <w:r w:rsidR="001E3F80">
        <w:rPr>
          <w:rStyle w:val="big-number"/>
          <w:rFonts w:cs="Miriam" w:hint="cs"/>
          <w:rtl/>
        </w:rPr>
        <w:t>5</w:t>
      </w:r>
      <w:r w:rsidRPr="00301EEF">
        <w:rPr>
          <w:rStyle w:val="default"/>
          <w:rFonts w:cs="FrankRuehl"/>
          <w:rtl/>
        </w:rPr>
        <w:t>.</w:t>
      </w:r>
      <w:r w:rsidRPr="00301EEF">
        <w:rPr>
          <w:rStyle w:val="default"/>
          <w:rFonts w:cs="FrankRuehl"/>
          <w:rtl/>
        </w:rPr>
        <w:tab/>
      </w:r>
      <w:r w:rsidR="001E3F80">
        <w:rPr>
          <w:rStyle w:val="default"/>
          <w:rFonts w:cs="FrankRuehl" w:hint="cs"/>
          <w:rtl/>
        </w:rPr>
        <w:t xml:space="preserve">צו הפסקה מינהלי יומצא למי שהצו ניתן כלפיו בדרך שבה מומצא כתב בית דין בהליך אזרחי, ואם לא ניתן לאתר את אותו אדם בשקידה סבירה </w:t>
      </w:r>
      <w:r w:rsidR="001E3F80">
        <w:rPr>
          <w:rStyle w:val="default"/>
          <w:rFonts w:cs="FrankRuehl"/>
          <w:rtl/>
        </w:rPr>
        <w:t>–</w:t>
      </w:r>
      <w:r w:rsidR="001E3F80">
        <w:rPr>
          <w:rStyle w:val="default"/>
          <w:rFonts w:cs="FrankRuehl" w:hint="cs"/>
          <w:rtl/>
        </w:rPr>
        <w:t xml:space="preserve"> בדרך של הדבקתו על קיר חיצון של הנכס, ובהיעדר קיר חיצון </w:t>
      </w:r>
      <w:r w:rsidR="001E3F80">
        <w:rPr>
          <w:rStyle w:val="default"/>
          <w:rFonts w:cs="FrankRuehl"/>
          <w:rtl/>
        </w:rPr>
        <w:t>–</w:t>
      </w:r>
      <w:r w:rsidR="001E3F80">
        <w:rPr>
          <w:rStyle w:val="default"/>
          <w:rFonts w:cs="FrankRuehl" w:hint="cs"/>
          <w:rtl/>
        </w:rPr>
        <w:t xml:space="preserve"> על מקום אחר הנראה לעין במקרקעין; בגוף הצו המודבק יירשמו היום ושעת ההדבקה.</w:t>
      </w:r>
    </w:p>
    <w:p w:rsidR="00F64D6B" w:rsidRDefault="00F64D6B" w:rsidP="001E3F80">
      <w:pPr>
        <w:pStyle w:val="P00"/>
        <w:spacing w:before="72"/>
        <w:ind w:left="0" w:right="1134"/>
        <w:rPr>
          <w:rStyle w:val="default"/>
          <w:rFonts w:cs="FrankRuehl" w:hint="cs"/>
          <w:rtl/>
        </w:rPr>
      </w:pPr>
      <w:bookmarkStart w:id="102" w:name="Seif56"/>
      <w:bookmarkEnd w:id="102"/>
      <w:r>
        <w:rPr>
          <w:lang w:val="he-IL"/>
        </w:rPr>
        <w:pict>
          <v:rect id="_x0000_s2130" style="position:absolute;left:0;text-align:left;margin-left:464.5pt;margin-top:8.05pt;width:75.05pt;height:16.75pt;z-index:251612672" o:allowincell="f" filled="f" stroked="f" strokecolor="lime" strokeweight=".25pt">
            <v:textbox style="mso-next-textbox:#_x0000_s2130"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ביצוע צו הפסקה מינהלי</w:t>
                  </w:r>
                </w:p>
              </w:txbxContent>
            </v:textbox>
            <w10:anchorlock/>
          </v:rect>
        </w:pict>
      </w:r>
      <w:r>
        <w:rPr>
          <w:rStyle w:val="big-number"/>
          <w:rFonts w:cs="Miriam" w:hint="cs"/>
          <w:rtl/>
        </w:rPr>
        <w:t>5</w:t>
      </w:r>
      <w:r w:rsidR="001E3F80">
        <w:rPr>
          <w:rStyle w:val="big-number"/>
          <w:rFonts w:cs="Miriam" w:hint="cs"/>
          <w:rtl/>
        </w:rPr>
        <w:t>6</w:t>
      </w:r>
      <w:r w:rsidRPr="00301EEF">
        <w:rPr>
          <w:rStyle w:val="default"/>
          <w:rFonts w:cs="FrankRuehl"/>
          <w:rtl/>
        </w:rPr>
        <w:t>.</w:t>
      </w:r>
      <w:r w:rsidRPr="00301EEF">
        <w:rPr>
          <w:rStyle w:val="default"/>
          <w:rFonts w:cs="FrankRuehl"/>
          <w:rtl/>
        </w:rPr>
        <w:tab/>
      </w:r>
      <w:r w:rsidR="001E3F80">
        <w:rPr>
          <w:rStyle w:val="default"/>
          <w:rFonts w:cs="FrankRuehl" w:hint="cs"/>
          <w:rtl/>
        </w:rPr>
        <w:t>(א)</w:t>
      </w:r>
      <w:r w:rsidR="001E3F80">
        <w:rPr>
          <w:rStyle w:val="default"/>
          <w:rFonts w:cs="FrankRuehl" w:hint="cs"/>
          <w:rtl/>
        </w:rPr>
        <w:tab/>
        <w:t>מפקח מוסמך לנקוט פעולות הדרושות באופן סביר לביצוע צו הפסקה מינהלי, והוא רשאי להשתמש בכוח סביר לשם כך; המשטרה תסייע למפקח, לפי בקשתו, בביצועו של הצו, והיא רשאית להשתמש בכוח סביר לשם כך.</w:t>
      </w:r>
    </w:p>
    <w:p w:rsidR="001E3F80" w:rsidRDefault="001E3F80" w:rsidP="001E3F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הפסקה מינהלי יבוצע בסמוך לאחר המצאתו, ובלבד שניתנה לבעלי חפצים הנמצאים בנכס הזדמנות סבירה להוציאם מהנכס, ככל שאין בכך כדי לפגוע במטרות הצו.</w:t>
      </w:r>
    </w:p>
    <w:p w:rsidR="00F64D6B" w:rsidRDefault="00F64D6B" w:rsidP="001E3F80">
      <w:pPr>
        <w:pStyle w:val="P00"/>
        <w:spacing w:before="72"/>
        <w:ind w:left="0" w:right="1134"/>
        <w:rPr>
          <w:rStyle w:val="default"/>
          <w:rFonts w:cs="FrankRuehl" w:hint="cs"/>
          <w:rtl/>
        </w:rPr>
      </w:pPr>
      <w:bookmarkStart w:id="103" w:name="Seif57"/>
      <w:bookmarkEnd w:id="103"/>
      <w:r>
        <w:rPr>
          <w:lang w:val="he-IL"/>
        </w:rPr>
        <w:pict>
          <v:rect id="_x0000_s2131" style="position:absolute;left:0;text-align:left;margin-left:464.5pt;margin-top:8.05pt;width:75.05pt;height:16.75pt;z-index:251613696" o:allowincell="f" filled="f" stroked="f" strokecolor="lime" strokeweight=".25pt">
            <v:textbox style="mso-next-textbox:#_x0000_s2131"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בקשה לביטול צו הפסקה מינהלי</w:t>
                  </w:r>
                </w:p>
              </w:txbxContent>
            </v:textbox>
            <w10:anchorlock/>
          </v:rect>
        </w:pict>
      </w:r>
      <w:r>
        <w:rPr>
          <w:rStyle w:val="big-number"/>
          <w:rFonts w:cs="Miriam" w:hint="cs"/>
          <w:rtl/>
        </w:rPr>
        <w:t>5</w:t>
      </w:r>
      <w:r w:rsidR="001E3F80">
        <w:rPr>
          <w:rStyle w:val="big-number"/>
          <w:rFonts w:cs="Miriam" w:hint="cs"/>
          <w:rtl/>
        </w:rPr>
        <w:t>7</w:t>
      </w:r>
      <w:r w:rsidRPr="00301EEF">
        <w:rPr>
          <w:rStyle w:val="default"/>
          <w:rFonts w:cs="FrankRuehl"/>
          <w:rtl/>
        </w:rPr>
        <w:t>.</w:t>
      </w:r>
      <w:r w:rsidRPr="00301EEF">
        <w:rPr>
          <w:rStyle w:val="default"/>
          <w:rFonts w:cs="FrankRuehl"/>
          <w:rtl/>
        </w:rPr>
        <w:tab/>
      </w:r>
      <w:r w:rsidR="001E3F80">
        <w:rPr>
          <w:rStyle w:val="default"/>
          <w:rFonts w:cs="FrankRuehl" w:hint="cs"/>
          <w:rtl/>
        </w:rPr>
        <w:t>(א)</w:t>
      </w:r>
      <w:r w:rsidR="001E3F80">
        <w:rPr>
          <w:rStyle w:val="default"/>
          <w:rFonts w:cs="FrankRuehl" w:hint="cs"/>
          <w:rtl/>
        </w:rPr>
        <w:tab/>
        <w:t>הרואה את עצמו נפגע מצו הפסקה מינהלי, רשאי להגיש לבית המשפט המוסמך לדון בעבירה נושא הצו, בקשה לביטולו, ואולם הגשת הבקשה לא תעכב את ביצוע הצו.</w:t>
      </w:r>
    </w:p>
    <w:p w:rsidR="001E3F80" w:rsidRDefault="001E3F80" w:rsidP="001E3F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rsidR="001E3F80" w:rsidRDefault="001E3F80" w:rsidP="001E3F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לבטל את הצו, לאשרו או לשנותו.</w:t>
      </w:r>
    </w:p>
    <w:p w:rsidR="001E3F80" w:rsidRDefault="001E3F80" w:rsidP="001E3F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אישר בית המשפט את צו ההפסקה המינהלי, עם שינויים או בלי שינויים, רואים אותו מאותו יום ואילך כצו הפסקה שיפוטי כמשמעותו בסעיף 58.</w:t>
      </w:r>
    </w:p>
    <w:p w:rsidR="00F64D6B" w:rsidRDefault="00F64D6B" w:rsidP="000B04BA">
      <w:pPr>
        <w:pStyle w:val="P00"/>
        <w:spacing w:before="72"/>
        <w:ind w:left="0" w:right="1134"/>
        <w:rPr>
          <w:rStyle w:val="default"/>
          <w:rFonts w:cs="FrankRuehl" w:hint="cs"/>
          <w:rtl/>
        </w:rPr>
      </w:pPr>
      <w:bookmarkStart w:id="104" w:name="Seif58"/>
      <w:bookmarkEnd w:id="104"/>
      <w:r>
        <w:rPr>
          <w:lang w:val="he-IL"/>
        </w:rPr>
        <w:pict>
          <v:rect id="_x0000_s2132" style="position:absolute;left:0;text-align:left;margin-left:464.5pt;margin-top:8.05pt;width:75.05pt;height:16.75pt;z-index:251614720" o:allowincell="f" filled="f" stroked="f" strokecolor="lime" strokeweight=".25pt">
            <v:textbox style="mso-next-textbox:#_x0000_s2132"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צו הפסקה שיפוטי</w:t>
                  </w:r>
                </w:p>
              </w:txbxContent>
            </v:textbox>
            <w10:anchorlock/>
          </v:rect>
        </w:pict>
      </w:r>
      <w:r>
        <w:rPr>
          <w:rStyle w:val="big-number"/>
          <w:rFonts w:cs="Miriam" w:hint="cs"/>
          <w:rtl/>
        </w:rPr>
        <w:t>5</w:t>
      </w:r>
      <w:r w:rsidR="001E3F80">
        <w:rPr>
          <w:rStyle w:val="big-number"/>
          <w:rFonts w:cs="Miriam" w:hint="cs"/>
          <w:rtl/>
        </w:rPr>
        <w:t>8</w:t>
      </w:r>
      <w:r w:rsidRPr="00301EEF">
        <w:rPr>
          <w:rStyle w:val="default"/>
          <w:rFonts w:cs="FrankRuehl"/>
          <w:rtl/>
        </w:rPr>
        <w:t>.</w:t>
      </w:r>
      <w:r w:rsidRPr="00301EEF">
        <w:rPr>
          <w:rStyle w:val="default"/>
          <w:rFonts w:cs="FrankRuehl"/>
          <w:rtl/>
        </w:rPr>
        <w:tab/>
      </w:r>
      <w:r w:rsidR="000B04BA">
        <w:rPr>
          <w:rStyle w:val="default"/>
          <w:rFonts w:cs="FrankRuehl" w:hint="cs"/>
          <w:rtl/>
        </w:rPr>
        <w:t>(א)</w:t>
      </w:r>
      <w:r w:rsidR="000B04BA">
        <w:rPr>
          <w:rStyle w:val="default"/>
          <w:rFonts w:cs="FrankRuehl" w:hint="cs"/>
          <w:rtl/>
        </w:rPr>
        <w:tab/>
        <w:t xml:space="preserve">הופרה בנכס הוראה לפי חוק זה בעניין בטיחות אש והצלה, רשאי בית המשפט המוסמך לדון באישום בשל ההפרה, לצוות על הפסקה או הגבלה של השימוש בנכס, בסגירת החצרים או בכל דרך אחרת הנראית לו מתאימה בנסיבות העניין כדי להביא לידי הפסקה של ממש או הגבלה בשימוש בנכס (בחוק זה </w:t>
      </w:r>
      <w:r w:rsidR="000B04BA">
        <w:rPr>
          <w:rStyle w:val="default"/>
          <w:rFonts w:cs="FrankRuehl"/>
          <w:rtl/>
        </w:rPr>
        <w:t>–</w:t>
      </w:r>
      <w:r w:rsidR="000B04BA">
        <w:rPr>
          <w:rStyle w:val="default"/>
          <w:rFonts w:cs="FrankRuehl" w:hint="cs"/>
          <w:rtl/>
        </w:rPr>
        <w:t xml:space="preserve"> צו הפסקה שיפוטי), וכן ליתן כל צו עשה או אל תעשה אחר, בעניין השימוש בנכס או בעניין תיקון ההפרה.</w:t>
      </w:r>
    </w:p>
    <w:p w:rsidR="000B04BA" w:rsidRDefault="000B04BA" w:rsidP="000B04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הפסקה שיפוטי יכול שיינתן בין שננקטו הליכים נוספים בעניין ההפרה ובין שלא ננקטו.</w:t>
      </w:r>
    </w:p>
    <w:p w:rsidR="000B04BA" w:rsidRDefault="000B04BA" w:rsidP="000B04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משפט שנתן צו הפסקה שיפוטי רשאי לשנות את תנאי הצו או לבטלו לבקשת התובע, או מי שרואה את עצמו נפגע מהצו ואשר לא הוזמן להשמיע את טענותיו.</w:t>
      </w:r>
    </w:p>
    <w:p w:rsidR="000B04BA" w:rsidRDefault="000B04BA" w:rsidP="000B04B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המשפט רשאי לדון מחדש בצו הפסקה שיפוטי שנתן אם ראה שהדבר מוצדק בשל נסיבות שהשתנו או עובדות חדשות שהתגלו לאחר מתן הצו.</w:t>
      </w:r>
    </w:p>
    <w:p w:rsidR="00F64D6B" w:rsidRDefault="00F64D6B" w:rsidP="000B04BA">
      <w:pPr>
        <w:pStyle w:val="P00"/>
        <w:spacing w:before="72"/>
        <w:ind w:left="0" w:right="1134"/>
        <w:rPr>
          <w:rStyle w:val="default"/>
          <w:rFonts w:cs="FrankRuehl" w:hint="cs"/>
          <w:rtl/>
        </w:rPr>
      </w:pPr>
      <w:bookmarkStart w:id="105" w:name="Seif59"/>
      <w:bookmarkEnd w:id="105"/>
      <w:r>
        <w:rPr>
          <w:lang w:val="he-IL"/>
        </w:rPr>
        <w:pict>
          <v:rect id="_x0000_s2133" style="position:absolute;left:0;text-align:left;margin-left:464.5pt;margin-top:8.05pt;width:75.05pt;height:16.75pt;z-index:251615744" o:allowincell="f" filled="f" stroked="f" strokecolor="lime" strokeweight=".25pt">
            <v:textbox style="mso-next-textbox:#_x0000_s2133"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5</w:t>
      </w:r>
      <w:r w:rsidR="000B04BA">
        <w:rPr>
          <w:rStyle w:val="big-number"/>
          <w:rFonts w:cs="Miriam" w:hint="cs"/>
          <w:rtl/>
        </w:rPr>
        <w:t>9</w:t>
      </w:r>
      <w:r w:rsidRPr="00301EEF">
        <w:rPr>
          <w:rStyle w:val="default"/>
          <w:rFonts w:cs="FrankRuehl"/>
          <w:rtl/>
        </w:rPr>
        <w:t>.</w:t>
      </w:r>
      <w:r w:rsidRPr="00301EEF">
        <w:rPr>
          <w:rStyle w:val="default"/>
          <w:rFonts w:cs="FrankRuehl"/>
          <w:rtl/>
        </w:rPr>
        <w:tab/>
      </w:r>
      <w:r w:rsidR="000B04BA">
        <w:rPr>
          <w:rStyle w:val="default"/>
          <w:rFonts w:cs="FrankRuehl" w:hint="cs"/>
          <w:rtl/>
        </w:rPr>
        <w:t>אין בהוראות סימן זה כדי לגרוע מהוראות כל דין, לרבות הוראות בדבר מתן צו הפסקה מינהלי לפי דין אחר.</w:t>
      </w:r>
    </w:p>
    <w:p w:rsidR="000B04BA" w:rsidRPr="003D091F" w:rsidRDefault="000B04BA" w:rsidP="000B04BA">
      <w:pPr>
        <w:pStyle w:val="medium2-header"/>
        <w:keepLines w:val="0"/>
        <w:spacing w:before="72"/>
        <w:ind w:left="0" w:right="1134"/>
        <w:rPr>
          <w:rFonts w:cs="FrankRuehl" w:hint="cs"/>
          <w:noProof/>
          <w:sz w:val="20"/>
          <w:rtl/>
        </w:rPr>
      </w:pPr>
      <w:bookmarkStart w:id="106" w:name="med5"/>
      <w:bookmarkEnd w:id="106"/>
      <w:r w:rsidRPr="003D091F">
        <w:rPr>
          <w:rFonts w:cs="FrankRuehl" w:hint="cs"/>
          <w:noProof/>
          <w:sz w:val="20"/>
          <w:rtl/>
        </w:rPr>
        <w:t xml:space="preserve">פרק </w:t>
      </w:r>
      <w:r>
        <w:rPr>
          <w:rFonts w:cs="FrankRuehl" w:hint="cs"/>
          <w:noProof/>
          <w:sz w:val="20"/>
          <w:rtl/>
        </w:rPr>
        <w:t>ו': חקירת דליקות ותחקירים מבצעיים</w:t>
      </w:r>
    </w:p>
    <w:p w:rsidR="000B04BA" w:rsidRPr="003D091F" w:rsidRDefault="000B04BA" w:rsidP="000B04BA">
      <w:pPr>
        <w:pStyle w:val="header-2"/>
        <w:ind w:left="0" w:right="1134"/>
        <w:rPr>
          <w:rFonts w:cs="Miriam" w:hint="cs"/>
          <w:rtl/>
        </w:rPr>
      </w:pPr>
      <w:bookmarkStart w:id="107" w:name="hed213"/>
      <w:bookmarkEnd w:id="107"/>
      <w:r w:rsidRPr="003D091F">
        <w:rPr>
          <w:rFonts w:cs="Miriam" w:hint="cs"/>
          <w:rtl/>
        </w:rPr>
        <w:t xml:space="preserve">סימן א': </w:t>
      </w:r>
      <w:r>
        <w:rPr>
          <w:rFonts w:cs="Miriam" w:hint="cs"/>
          <w:rtl/>
        </w:rPr>
        <w:t>חקירת דליקות</w:t>
      </w:r>
    </w:p>
    <w:p w:rsidR="00F64D6B" w:rsidRDefault="00F64D6B" w:rsidP="00130793">
      <w:pPr>
        <w:pStyle w:val="P00"/>
        <w:spacing w:before="72"/>
        <w:ind w:left="0" w:right="1134"/>
        <w:rPr>
          <w:rStyle w:val="default"/>
          <w:rFonts w:cs="FrankRuehl" w:hint="cs"/>
          <w:rtl/>
        </w:rPr>
      </w:pPr>
      <w:bookmarkStart w:id="108" w:name="Seif60"/>
      <w:bookmarkEnd w:id="108"/>
      <w:r>
        <w:rPr>
          <w:lang w:val="he-IL"/>
        </w:rPr>
        <w:pict>
          <v:rect id="_x0000_s2134" style="position:absolute;left:0;text-align:left;margin-left:464.5pt;margin-top:8.05pt;width:75.05pt;height:16.75pt;z-index:251616768" o:allowincell="f" filled="f" stroked="f" strokecolor="lime" strokeweight=".25pt">
            <v:textbox style="mso-next-textbox:#_x0000_s2134"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קיום חקירות</w:t>
                  </w:r>
                </w:p>
              </w:txbxContent>
            </v:textbox>
            <w10:anchorlock/>
          </v:rect>
        </w:pict>
      </w:r>
      <w:r>
        <w:rPr>
          <w:rStyle w:val="big-number"/>
          <w:rFonts w:cs="Miriam" w:hint="cs"/>
          <w:rtl/>
        </w:rPr>
        <w:t>60</w:t>
      </w:r>
      <w:r w:rsidRPr="00301EEF">
        <w:rPr>
          <w:rStyle w:val="default"/>
          <w:rFonts w:cs="FrankRuehl"/>
          <w:rtl/>
        </w:rPr>
        <w:t>.</w:t>
      </w:r>
      <w:r w:rsidRPr="00301EEF">
        <w:rPr>
          <w:rStyle w:val="default"/>
          <w:rFonts w:cs="FrankRuehl"/>
          <w:rtl/>
        </w:rPr>
        <w:tab/>
      </w:r>
      <w:r w:rsidR="00130793">
        <w:rPr>
          <w:rStyle w:val="default"/>
          <w:rFonts w:cs="FrankRuehl" w:hint="cs"/>
          <w:rtl/>
        </w:rPr>
        <w:t>רשות הכבאות וההצלה תנהל חקירות בעניין דליקות וגורמיהן, לפי חוק זה, ולפי הוראות הרשות שיוציא הנציב לעניין זה.</w:t>
      </w:r>
    </w:p>
    <w:p w:rsidR="00F64D6B" w:rsidRDefault="00F64D6B" w:rsidP="00D00590">
      <w:pPr>
        <w:pStyle w:val="P00"/>
        <w:spacing w:before="72"/>
        <w:ind w:left="0" w:right="1134"/>
        <w:rPr>
          <w:rStyle w:val="default"/>
          <w:rFonts w:cs="FrankRuehl" w:hint="cs"/>
          <w:rtl/>
        </w:rPr>
      </w:pPr>
      <w:bookmarkStart w:id="109" w:name="Seif61"/>
      <w:bookmarkEnd w:id="109"/>
      <w:r>
        <w:rPr>
          <w:lang w:val="he-IL"/>
        </w:rPr>
        <w:pict>
          <v:rect id="_x0000_s2135" style="position:absolute;left:0;text-align:left;margin-left:464.5pt;margin-top:8.05pt;width:75.05pt;height:16.75pt;z-index:251617792" o:allowincell="f" filled="f" stroked="f" strokecolor="lime" strokeweight=".25pt">
            <v:textbox style="mso-next-textbox:#_x0000_s2135"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הסמכת חוקרי דליקות</w:t>
                  </w:r>
                </w:p>
              </w:txbxContent>
            </v:textbox>
            <w10:anchorlock/>
          </v:rect>
        </w:pict>
      </w:r>
      <w:r>
        <w:rPr>
          <w:rStyle w:val="big-number"/>
          <w:rFonts w:cs="Miriam" w:hint="cs"/>
          <w:rtl/>
        </w:rPr>
        <w:t>6</w:t>
      </w:r>
      <w:r w:rsidR="00130793">
        <w:rPr>
          <w:rStyle w:val="big-number"/>
          <w:rFonts w:cs="Miriam" w:hint="cs"/>
          <w:rtl/>
        </w:rPr>
        <w:t>1</w:t>
      </w:r>
      <w:r w:rsidRPr="00301EEF">
        <w:rPr>
          <w:rStyle w:val="default"/>
          <w:rFonts w:cs="FrankRuehl"/>
          <w:rtl/>
        </w:rPr>
        <w:t>.</w:t>
      </w:r>
      <w:r w:rsidRPr="00301EEF">
        <w:rPr>
          <w:rStyle w:val="default"/>
          <w:rFonts w:cs="FrankRuehl"/>
          <w:rtl/>
        </w:rPr>
        <w:tab/>
      </w:r>
      <w:r w:rsidR="00D00590">
        <w:rPr>
          <w:rStyle w:val="default"/>
          <w:rFonts w:cs="FrankRuehl" w:hint="cs"/>
          <w:rtl/>
        </w:rPr>
        <w:t xml:space="preserve">לשם חקירת דליקות, רשאי הנציב להסמיך מבין עובדי הרשות, חוקרי דליקות בסמכויות לפי חוק זה, כולן או חלקן (בחוק זה </w:t>
      </w:r>
      <w:r w:rsidR="00D00590">
        <w:rPr>
          <w:rStyle w:val="default"/>
          <w:rFonts w:cs="FrankRuehl"/>
          <w:rtl/>
        </w:rPr>
        <w:t>–</w:t>
      </w:r>
      <w:r w:rsidR="00D00590">
        <w:rPr>
          <w:rStyle w:val="default"/>
          <w:rFonts w:cs="FrankRuehl" w:hint="cs"/>
          <w:rtl/>
        </w:rPr>
        <w:t xml:space="preserve"> חוקר דליקות), ובלבד שלא יוסמך חוקר דליקות, אלא אם כן התקיימו בו כל אלה:</w:t>
      </w:r>
    </w:p>
    <w:p w:rsidR="00D00590" w:rsidRDefault="00D00590" w:rsidP="00D005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לא הורשע בעבירה שמפאת מהותה, חומרתה או נסיבותיה אין הוא ראוי להיות חוקר דליקות;</w:t>
      </w:r>
    </w:p>
    <w:p w:rsidR="00D00590" w:rsidRDefault="00D00590" w:rsidP="00D005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סימן זה, כפי שהורה השר;</w:t>
      </w:r>
    </w:p>
    <w:p w:rsidR="00D00590" w:rsidRDefault="00D00590" w:rsidP="00D0059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rsidR="00F64D6B" w:rsidRDefault="00F64D6B" w:rsidP="00D00590">
      <w:pPr>
        <w:pStyle w:val="P00"/>
        <w:spacing w:before="72"/>
        <w:ind w:left="0" w:right="1134"/>
        <w:rPr>
          <w:rStyle w:val="default"/>
          <w:rFonts w:cs="FrankRuehl" w:hint="cs"/>
          <w:rtl/>
        </w:rPr>
      </w:pPr>
      <w:bookmarkStart w:id="110" w:name="Seif62"/>
      <w:bookmarkEnd w:id="110"/>
      <w:r>
        <w:rPr>
          <w:lang w:val="he-IL"/>
        </w:rPr>
        <w:pict>
          <v:rect id="_x0000_s2136" style="position:absolute;left:0;text-align:left;margin-left:464.5pt;margin-top:8.05pt;width:75.05pt;height:16.75pt;z-index:251618816" o:allowincell="f" filled="f" stroked="f" strokecolor="lime" strokeweight=".25pt">
            <v:textbox style="mso-next-textbox:#_x0000_s2136"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סמכויות חוקרי דליקות</w:t>
                  </w:r>
                </w:p>
              </w:txbxContent>
            </v:textbox>
            <w10:anchorlock/>
          </v:rect>
        </w:pict>
      </w:r>
      <w:r>
        <w:rPr>
          <w:rStyle w:val="big-number"/>
          <w:rFonts w:cs="Miriam" w:hint="cs"/>
          <w:rtl/>
        </w:rPr>
        <w:t>6</w:t>
      </w:r>
      <w:r w:rsidR="00D00590">
        <w:rPr>
          <w:rStyle w:val="big-number"/>
          <w:rFonts w:cs="Miriam" w:hint="cs"/>
          <w:rtl/>
        </w:rPr>
        <w:t>2</w:t>
      </w:r>
      <w:r w:rsidRPr="00301EEF">
        <w:rPr>
          <w:rStyle w:val="default"/>
          <w:rFonts w:cs="FrankRuehl"/>
          <w:rtl/>
        </w:rPr>
        <w:t>.</w:t>
      </w:r>
      <w:r w:rsidRPr="00301EEF">
        <w:rPr>
          <w:rStyle w:val="default"/>
          <w:rFonts w:cs="FrankRuehl"/>
          <w:rtl/>
        </w:rPr>
        <w:tab/>
      </w:r>
      <w:r w:rsidR="00D00590">
        <w:rPr>
          <w:rStyle w:val="default"/>
          <w:rFonts w:cs="FrankRuehl" w:hint="cs"/>
          <w:rtl/>
        </w:rPr>
        <w:t xml:space="preserve">לשם חקירת דליקה, רשאי חוקר דליקות </w:t>
      </w:r>
      <w:r w:rsidR="00D00590">
        <w:rPr>
          <w:rStyle w:val="default"/>
          <w:rFonts w:cs="FrankRuehl"/>
          <w:rtl/>
        </w:rPr>
        <w:t>–</w:t>
      </w:r>
    </w:p>
    <w:p w:rsidR="00D00590" w:rsidRDefault="00D00590" w:rsidP="00D005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D00590" w:rsidRDefault="00D00590" w:rsidP="00D005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הדרושים לחקירה; בסעיף זה, "מסמך" </w:t>
      </w:r>
      <w:r>
        <w:rPr>
          <w:rStyle w:val="default"/>
          <w:rFonts w:cs="FrankRuehl"/>
          <w:rtl/>
        </w:rPr>
        <w:t>–</w:t>
      </w:r>
      <w:r>
        <w:rPr>
          <w:rStyle w:val="default"/>
          <w:rFonts w:cs="FrankRuehl" w:hint="cs"/>
          <w:rtl/>
        </w:rPr>
        <w:t xml:space="preserve"> לרבות פלט כהגדרתו בחוק המחשבים;</w:t>
      </w:r>
    </w:p>
    <w:p w:rsidR="00D00590" w:rsidRDefault="00D00590" w:rsidP="00D0059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לערוך בדיקות או מדידות או ליטול דוגמאות של חומרים, למסור את המדידות והדגימות למעבדה, לשמור אותן או לנהוג בהן בדרך אחרת;</w:t>
      </w:r>
    </w:p>
    <w:p w:rsidR="00D00590" w:rsidRDefault="00D00590" w:rsidP="00D0059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להיכנס לנכס, ובלבד שלא ייכנס, בלא הסכמה, לתחום היחיד המיועד לשמש למגורים והמשמש למגורים בלבד, אם חלפו 12 שעות מכיבוי דליקה בו, אלא על פי צו של בית משפט; לעניין זה, לא יראו שטחים משותפים בבניין מגורים כתחום היחיד המיועד לשמש למגורים ומשמש למגורים בלבד;</w:t>
      </w:r>
    </w:p>
    <w:p w:rsidR="00D00590" w:rsidRDefault="00D00590" w:rsidP="00D0059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לתפוס כל חפץ או מסמך הדרוש לחקירה (בפסקה זו </w:t>
      </w:r>
      <w:r>
        <w:rPr>
          <w:rStyle w:val="default"/>
          <w:rFonts w:cs="FrankRuehl"/>
          <w:rtl/>
        </w:rPr>
        <w:t>–</w:t>
      </w:r>
      <w:r>
        <w:rPr>
          <w:rStyle w:val="default"/>
          <w:rFonts w:cs="FrankRuehl" w:hint="cs"/>
          <w:rtl/>
        </w:rPr>
        <w:t xml:space="preserve"> חפץ); על תפיסה לפי פסקה זו יחולו הוראות אלה:</w:t>
      </w:r>
    </w:p>
    <w:p w:rsidR="00D00590" w:rsidRDefault="00D00590" w:rsidP="00D00590">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חוקר הדליקות יערוך רשימה של החפצים שנתפסו לפי פסקה זו, ובכלל זה יפרט את מקום תפיסתם, מועד תפיסתם והאדם שממנו נתפסו ככל שניתן לזהותו;</w:t>
      </w:r>
    </w:p>
    <w:p w:rsidR="00D00590" w:rsidRDefault="00D00590" w:rsidP="00D00590">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נתפס מסמך, יאפשר חוקר הדליקות לבקשת בעל המסמך או מי שממנו נתפס המסמך, להעתיק את המסמך, ואולם רשאי חוקר הדליקות לדחות את העתקת המסמך לתקופה שלא תעלה על 30 ימים, אם לדעתו העתקה כאמור עלולה לשבש את החקירה;</w:t>
      </w:r>
    </w:p>
    <w:p w:rsidR="00D00590" w:rsidRDefault="00D00590" w:rsidP="00D00590">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 xml:space="preserve">על אף האמור בפסקת משנה (ב), על תפיסת חפץ שהוא מחשב או חומר מחשב, הכוללת חדירה לחומר כאמור, יחולו הוראות סעיף 23א לפקודת סדר הדין הפלילי (מעצר וחיפוש) [נוסח חדש], התשכ"ט-1969, בשינויים המחויבים, ועל העתקת חפץ שהוא חומר מחשב יחולו הוראות סעיף 32א לפקודה האמורה, בשינויים המחויבים, והסמכויות הנתונות למשטרה ולקצין משטרה באותו סעיף יהיו נתונות לחוקר הדליקות; בפסקת משנה זו, "מחשב" ו"חומר מחשב" </w:t>
      </w:r>
      <w:r>
        <w:rPr>
          <w:rStyle w:val="default"/>
          <w:rFonts w:cs="FrankRuehl"/>
          <w:rtl/>
        </w:rPr>
        <w:t>–</w:t>
      </w:r>
      <w:r>
        <w:rPr>
          <w:rStyle w:val="default"/>
          <w:rFonts w:cs="FrankRuehl" w:hint="cs"/>
          <w:rtl/>
        </w:rPr>
        <w:t xml:space="preserve"> למעט מחשב המותקן באמצעי בטיחות והצלה או נלווה אליו, ואינו משמש למטרה אחרת, וכן חומר מחשב שנתפס ממחשב כאמור;</w:t>
      </w:r>
    </w:p>
    <w:p w:rsidR="00D00590" w:rsidRDefault="00D00590" w:rsidP="00D00590">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t>חפץ שנתפס יוחזר לאחר הגשת דין וחשבון בכתב כאמור בסעיף 64, אלא אם כן הורה מפקח המחוז אחרת, בשל נחיצותו של החפץ לצורכי חקירת הדליקה; היה החפץ דרוש לצורך הליך משפטי, לא יוחזר עד לסיום ההליך המשפטי, זולת אם הורה בית משפט אחרת;</w:t>
      </w:r>
    </w:p>
    <w:p w:rsidR="00D00590" w:rsidRDefault="00D00590" w:rsidP="00D00590">
      <w:pPr>
        <w:pStyle w:val="P00"/>
        <w:spacing w:before="72"/>
        <w:ind w:left="0" w:right="1134"/>
        <w:rPr>
          <w:rStyle w:val="default"/>
          <w:rFonts w:cs="FrankRuehl" w:hint="cs"/>
          <w:rtl/>
        </w:rPr>
      </w:pPr>
      <w:r>
        <w:rPr>
          <w:rStyle w:val="default"/>
          <w:rFonts w:cs="FrankRuehl" w:hint="cs"/>
          <w:rtl/>
        </w:rPr>
        <w:t>(ה)</w:t>
      </w:r>
      <w:r>
        <w:rPr>
          <w:rStyle w:val="default"/>
          <w:rFonts w:cs="FrankRuehl" w:hint="cs"/>
          <w:rtl/>
        </w:rPr>
        <w:tab/>
        <w:t>התעורר ספק למי להחזיר חפץ שנתפס לפי פסקה זו, יכריע בדבר בית משפט השלום שבתחום שיפוטו נתפס החפץ, לבקשת חוקר דליקות או אדם התובע זכות בחפץ.</w:t>
      </w:r>
    </w:p>
    <w:p w:rsidR="00F64D6B" w:rsidRDefault="00F64D6B" w:rsidP="00D00590">
      <w:pPr>
        <w:pStyle w:val="P00"/>
        <w:spacing w:before="72"/>
        <w:ind w:left="0" w:right="1134"/>
        <w:rPr>
          <w:rStyle w:val="default"/>
          <w:rFonts w:cs="FrankRuehl" w:hint="cs"/>
          <w:rtl/>
        </w:rPr>
      </w:pPr>
      <w:bookmarkStart w:id="111" w:name="Seif63"/>
      <w:bookmarkEnd w:id="111"/>
      <w:r>
        <w:rPr>
          <w:lang w:val="he-IL"/>
        </w:rPr>
        <w:pict>
          <v:rect id="_x0000_s2137" style="position:absolute;left:0;text-align:left;margin-left:464.5pt;margin-top:8.05pt;width:75.05pt;height:22.15pt;z-index:251619840" o:allowincell="f" filled="f" stroked="f" strokecolor="lime" strokeweight=".25pt">
            <v:textbox style="mso-next-textbox:#_x0000_s2137"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מניעת שיבוש חקירה פלילית או פגיעה בה</w:t>
                  </w:r>
                </w:p>
              </w:txbxContent>
            </v:textbox>
            <w10:anchorlock/>
          </v:rect>
        </w:pict>
      </w:r>
      <w:r>
        <w:rPr>
          <w:rStyle w:val="big-number"/>
          <w:rFonts w:cs="Miriam" w:hint="cs"/>
          <w:rtl/>
        </w:rPr>
        <w:t>6</w:t>
      </w:r>
      <w:r w:rsidR="00D00590">
        <w:rPr>
          <w:rStyle w:val="big-number"/>
          <w:rFonts w:cs="Miriam" w:hint="cs"/>
          <w:rtl/>
        </w:rPr>
        <w:t>3</w:t>
      </w:r>
      <w:r w:rsidRPr="00301EEF">
        <w:rPr>
          <w:rStyle w:val="default"/>
          <w:rFonts w:cs="FrankRuehl"/>
          <w:rtl/>
        </w:rPr>
        <w:t>.</w:t>
      </w:r>
      <w:r w:rsidRPr="00301EEF">
        <w:rPr>
          <w:rStyle w:val="default"/>
          <w:rFonts w:cs="FrankRuehl"/>
          <w:rtl/>
        </w:rPr>
        <w:tab/>
      </w:r>
      <w:r w:rsidR="00D00590">
        <w:rPr>
          <w:rStyle w:val="default"/>
          <w:rFonts w:cs="FrankRuehl" w:hint="cs"/>
          <w:rtl/>
        </w:rPr>
        <w:t>(א)</w:t>
      </w:r>
      <w:r w:rsidR="00D00590">
        <w:rPr>
          <w:rStyle w:val="default"/>
          <w:rFonts w:cs="FrankRuehl" w:hint="cs"/>
          <w:rtl/>
        </w:rPr>
        <w:tab/>
        <w:t>סברה משטרת ישראל כי מתעורר חשד לביצוע עבירה, רשאית היא להודיע לנציב כי רשות הכבאות וההצלה לא תעשה שימוש בסמכויות לפי סימן זה או כי תמלא את תפקידיה ותעשה שימוש בסמכויותיה לפי סימן זה בכפוף להנחיית משטרת ישראל, ובלבד שהדבר נדרש כדי למנוע שיבוש הליכי חקירה פלילית או פגיעה בחקירה כאמור.</w:t>
      </w:r>
    </w:p>
    <w:p w:rsidR="00D00590" w:rsidRDefault="00D00590" w:rsidP="00D005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חוקר דליקות כי מתעורר חשד לביצוע עבירה, ידווח על כך למפקד המחוז; מפקד המחוז יעביר את ממצאי החקירה והראיות למשטרת ישראל.</w:t>
      </w:r>
    </w:p>
    <w:p w:rsidR="00F64D6B" w:rsidRDefault="00F64D6B" w:rsidP="00D00590">
      <w:pPr>
        <w:pStyle w:val="P00"/>
        <w:spacing w:before="72"/>
        <w:ind w:left="0" w:right="1134"/>
        <w:rPr>
          <w:rStyle w:val="default"/>
          <w:rFonts w:cs="FrankRuehl" w:hint="cs"/>
          <w:rtl/>
        </w:rPr>
      </w:pPr>
      <w:bookmarkStart w:id="112" w:name="Seif64"/>
      <w:bookmarkEnd w:id="112"/>
      <w:r>
        <w:rPr>
          <w:lang w:val="he-IL"/>
        </w:rPr>
        <w:pict>
          <v:rect id="_x0000_s2138" style="position:absolute;left:0;text-align:left;margin-left:464.5pt;margin-top:8.05pt;width:75.05pt;height:13.6pt;z-index:251620864" o:allowincell="f" filled="f" stroked="f" strokecolor="lime" strokeweight=".25pt">
            <v:textbox style="mso-next-textbox:#_x0000_s2138"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דין וחשבון על חקירה</w:t>
                  </w:r>
                </w:p>
              </w:txbxContent>
            </v:textbox>
            <w10:anchorlock/>
          </v:rect>
        </w:pict>
      </w:r>
      <w:r>
        <w:rPr>
          <w:rStyle w:val="big-number"/>
          <w:rFonts w:cs="Miriam" w:hint="cs"/>
          <w:rtl/>
        </w:rPr>
        <w:t>6</w:t>
      </w:r>
      <w:r w:rsidR="00D00590">
        <w:rPr>
          <w:rStyle w:val="big-number"/>
          <w:rFonts w:cs="Miriam" w:hint="cs"/>
          <w:rtl/>
        </w:rPr>
        <w:t>4</w:t>
      </w:r>
      <w:r w:rsidRPr="00301EEF">
        <w:rPr>
          <w:rStyle w:val="default"/>
          <w:rFonts w:cs="FrankRuehl"/>
          <w:rtl/>
        </w:rPr>
        <w:t>.</w:t>
      </w:r>
      <w:r w:rsidRPr="00301EEF">
        <w:rPr>
          <w:rStyle w:val="default"/>
          <w:rFonts w:cs="FrankRuehl"/>
          <w:rtl/>
        </w:rPr>
        <w:tab/>
      </w:r>
      <w:r w:rsidR="00D00590">
        <w:rPr>
          <w:rStyle w:val="default"/>
          <w:rFonts w:cs="FrankRuehl" w:hint="cs"/>
          <w:rtl/>
        </w:rPr>
        <w:t>(א)</w:t>
      </w:r>
      <w:r w:rsidR="00D00590">
        <w:rPr>
          <w:rStyle w:val="default"/>
          <w:rFonts w:cs="FrankRuehl" w:hint="cs"/>
          <w:rtl/>
        </w:rPr>
        <w:tab/>
        <w:t>בגמר החקירה יגיש חוקר הדליקות למפקד המחוז דין וחשבון בכתב על ממצאי החקירה ומסקנותיה; הוראות לעניין אופן הגשת הדין וחשבון והפרטים שייכללו בו, ייקבעו בהוראות הרשות.</w:t>
      </w:r>
    </w:p>
    <w:p w:rsidR="00D00590" w:rsidRDefault="00D00590" w:rsidP="00D005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מפקד המחוז כי מתעורר חשד לביצוע עבירה, יעביר את הדין וחשבון ואת ממצאי החקירה והראיות למשטרת ישראל.</w:t>
      </w:r>
    </w:p>
    <w:p w:rsidR="00F64D6B" w:rsidRDefault="00F64D6B" w:rsidP="00D00590">
      <w:pPr>
        <w:pStyle w:val="P00"/>
        <w:spacing w:before="72"/>
        <w:ind w:left="0" w:right="1134"/>
        <w:rPr>
          <w:rStyle w:val="default"/>
          <w:rFonts w:cs="FrankRuehl" w:hint="cs"/>
          <w:rtl/>
        </w:rPr>
      </w:pPr>
      <w:bookmarkStart w:id="113" w:name="Seif65"/>
      <w:bookmarkEnd w:id="113"/>
      <w:r>
        <w:rPr>
          <w:lang w:val="he-IL"/>
        </w:rPr>
        <w:pict>
          <v:rect id="_x0000_s2139" style="position:absolute;left:0;text-align:left;margin-left:464.5pt;margin-top:8.05pt;width:75.05pt;height:22.55pt;z-index:251621888" o:allowincell="f" filled="f" stroked="f" strokecolor="lime" strokeweight=".25pt">
            <v:textbox style="mso-next-textbox:#_x0000_s2139" inset="0,0,0,0">
              <w:txbxContent>
                <w:p w:rsidR="003A382B" w:rsidRDefault="003A382B" w:rsidP="00F64D6B">
                  <w:pPr>
                    <w:spacing w:line="160" w:lineRule="exact"/>
                    <w:jc w:val="left"/>
                    <w:rPr>
                      <w:rFonts w:cs="Miriam" w:hint="cs"/>
                      <w:noProof/>
                      <w:sz w:val="18"/>
                      <w:szCs w:val="18"/>
                      <w:rtl/>
                    </w:rPr>
                  </w:pPr>
                  <w:r>
                    <w:rPr>
                      <w:rFonts w:cs="Miriam" w:hint="cs"/>
                      <w:sz w:val="18"/>
                      <w:szCs w:val="18"/>
                      <w:rtl/>
                    </w:rPr>
                    <w:t xml:space="preserve">חקירת דליקות </w:t>
                  </w:r>
                  <w:r>
                    <w:rPr>
                      <w:rFonts w:cs="Miriam"/>
                      <w:sz w:val="18"/>
                      <w:szCs w:val="18"/>
                      <w:rtl/>
                    </w:rPr>
                    <w:t>–</w:t>
                  </w:r>
                  <w:r>
                    <w:rPr>
                      <w:rFonts w:cs="Miriam" w:hint="cs"/>
                      <w:sz w:val="18"/>
                      <w:szCs w:val="18"/>
                      <w:rtl/>
                    </w:rPr>
                    <w:t xml:space="preserve"> צבא הגנה לישראל</w:t>
                  </w:r>
                </w:p>
              </w:txbxContent>
            </v:textbox>
            <w10:anchorlock/>
          </v:rect>
        </w:pict>
      </w:r>
      <w:r>
        <w:rPr>
          <w:rStyle w:val="big-number"/>
          <w:rFonts w:cs="Miriam" w:hint="cs"/>
          <w:rtl/>
        </w:rPr>
        <w:t>6</w:t>
      </w:r>
      <w:r w:rsidR="00D00590">
        <w:rPr>
          <w:rStyle w:val="big-number"/>
          <w:rFonts w:cs="Miriam" w:hint="cs"/>
          <w:rtl/>
        </w:rPr>
        <w:t>5</w:t>
      </w:r>
      <w:r w:rsidRPr="00301EEF">
        <w:rPr>
          <w:rStyle w:val="default"/>
          <w:rFonts w:cs="FrankRuehl"/>
          <w:rtl/>
        </w:rPr>
        <w:t>.</w:t>
      </w:r>
      <w:r w:rsidRPr="00301EEF">
        <w:rPr>
          <w:rStyle w:val="default"/>
          <w:rFonts w:cs="FrankRuehl"/>
          <w:rtl/>
        </w:rPr>
        <w:tab/>
      </w:r>
      <w:r w:rsidR="00D00590">
        <w:rPr>
          <w:rStyle w:val="default"/>
          <w:rFonts w:cs="FrankRuehl" w:hint="cs"/>
          <w:rtl/>
        </w:rPr>
        <w:t>(א)</w:t>
      </w:r>
      <w:r w:rsidR="00D00590">
        <w:rPr>
          <w:rStyle w:val="default"/>
          <w:rFonts w:cs="FrankRuehl" w:hint="cs"/>
          <w:rtl/>
        </w:rPr>
        <w:tab/>
        <w:t>הנציב רשאי להסמיך חייל, לבקשת הגורם הממונה הצבאי, כחוקר דליקות צבאי, ובלבד שלא יוסמך חוקר דליקות צבאי אלא אם כן נתקיימו בו כל אלה:</w:t>
      </w:r>
    </w:p>
    <w:p w:rsidR="00D00590" w:rsidRDefault="00D00590" w:rsidP="00D005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קיבל הכשרה מתאימה בתחום הסמכויות שיהיו נתונות לפי סעיף זה, כפי שיורה השר;</w:t>
      </w:r>
    </w:p>
    <w:p w:rsidR="00D00590" w:rsidRDefault="00D00590" w:rsidP="00D005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עומד בתנאי כשירות נוספים, כפי שהורה השר.</w:t>
      </w:r>
    </w:p>
    <w:p w:rsidR="00D00590" w:rsidRDefault="00D00590" w:rsidP="00D005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לחוקר דליקות צבאי יהיו נתונות הסמכויות לפי סעיף 62, כולן או חלקן, כפי שיורה הנציב.</w:t>
      </w:r>
    </w:p>
    <w:p w:rsidR="00D00590" w:rsidRDefault="00D00590" w:rsidP="00D005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יפעיל חוקר דליקות צבאי את סמכויותיו לפי סעיף זה אלא לעניין חקירת דליקות כמפורט להלן:</w:t>
      </w:r>
    </w:p>
    <w:p w:rsidR="00D00590" w:rsidRDefault="00D00590" w:rsidP="000210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במקרקעין שבחזקת צבא הגנה לישראל;</w:t>
      </w:r>
    </w:p>
    <w:p w:rsidR="00D00590" w:rsidRDefault="00D00590" w:rsidP="000210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בשטח המשמש את צבא הגנה לישראל כשטח אימונים, לחקירת דליקות שהתרחשו במהלך פעילות צבאית או כתוצאה ממנה;</w:t>
      </w:r>
    </w:p>
    <w:p w:rsidR="00D00590" w:rsidRDefault="00D00590" w:rsidP="000210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בדליקות שבהן מעורב חייל במילוי תפקידו או רכוש צבאי, לעניין אותו חייל או אותו רכוש בלבד.</w:t>
      </w:r>
    </w:p>
    <w:p w:rsidR="00D00590" w:rsidRDefault="00D00590" w:rsidP="00021036">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על אף האמור בסעיף קטן (ג), היתה רשות הכבאות וההצלה מעורבת בכיבוי דליקה כאמור באותו סעיף קטן, או במניעת התפשטות האש בדליקה כאמור, יקבע הנציב,</w:t>
      </w:r>
      <w:r w:rsidR="00021036">
        <w:rPr>
          <w:rStyle w:val="default"/>
          <w:rFonts w:cs="FrankRuehl" w:hint="cs"/>
          <w:rtl/>
        </w:rPr>
        <w:t xml:space="preserve"> לאחר התייעצות עם הגורם הממונה הצבאי, מי הגורם שיחקור את הדליקה, ועד לקביעתו לא יפעיל חוקר דליקות צבאי את סמכויותיו לפי סעיף זה;</w:t>
      </w:r>
    </w:p>
    <w:p w:rsidR="00021036" w:rsidRDefault="00021036" w:rsidP="000210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הנציב רשאי, בהסכמת הגורם הממונה הצבאי, לקבוע מי הגורם שיחקור סוגים מסוימים של דליקות כאמור בסעיף קטן (ג) או בנסיבות נוספות על אלה המנויות באותו סעיף קטן או בסעיף קטן זה.</w:t>
      </w:r>
    </w:p>
    <w:p w:rsidR="00021036" w:rsidRDefault="00021036" w:rsidP="000210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דין וחשבון כאמור בסעיף 64 לעניין דליקה כאמור בסעיף קטן (ג), יועבר לעיון צבא הגנה לישראל, ויחול עליו סיווג ביטחוני, כפי שיקבע הגורם שהוסמך לכך בצבא הגנה לישראל.</w:t>
      </w:r>
    </w:p>
    <w:p w:rsidR="00021036" w:rsidRDefault="00021036" w:rsidP="0002103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סבר קצין שיפוט בכיר המשרת בחיל המשטרה הצבאית כי מתעורר חשד לביצוע עבירה שהיא מוסמכת לחקור, רשאי הוא להודיע לנציב כי רשות הכבאות וההצלה לא תעשה שימוש בסמכויותיה לפי סימן זה, ובלבד שהדבר נדרש כדי למנוע שיבוש הליכי חקירה פלילית או פגיעה בחקירה כאמור.</w:t>
      </w:r>
    </w:p>
    <w:p w:rsidR="00021036" w:rsidRDefault="00021036" w:rsidP="0002103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w:t>
      </w:r>
      <w:r>
        <w:rPr>
          <w:rStyle w:val="default"/>
          <w:rFonts w:cs="FrankRuehl"/>
          <w:rtl/>
        </w:rPr>
        <w:t>–</w:t>
      </w:r>
    </w:p>
    <w:p w:rsidR="00021036" w:rsidRDefault="00021036" w:rsidP="00021036">
      <w:pPr>
        <w:pStyle w:val="P00"/>
        <w:spacing w:before="72"/>
        <w:ind w:left="0" w:right="1134"/>
        <w:rPr>
          <w:rStyle w:val="default"/>
          <w:rFonts w:cs="FrankRuehl" w:hint="cs"/>
          <w:rtl/>
        </w:rPr>
      </w:pPr>
      <w:r>
        <w:rPr>
          <w:rStyle w:val="default"/>
          <w:rFonts w:cs="FrankRuehl" w:hint="cs"/>
          <w:rtl/>
        </w:rPr>
        <w:tab/>
        <w:t xml:space="preserve">"הגורם הממונה הצבאי" </w:t>
      </w:r>
      <w:r>
        <w:rPr>
          <w:rStyle w:val="default"/>
          <w:rFonts w:cs="FrankRuehl"/>
          <w:rtl/>
        </w:rPr>
        <w:t>–</w:t>
      </w:r>
      <w:r>
        <w:rPr>
          <w:rStyle w:val="default"/>
          <w:rFonts w:cs="FrankRuehl" w:hint="cs"/>
          <w:rtl/>
        </w:rPr>
        <w:t xml:space="preserve"> ראש אגף הטכנולוגיה והלוגיסטיקה בצבא הגנה לישראל או מי שהוא הסמיך לעניין זה, או מי שראש המטה הכללי של צבא הגנה לישראל הסמיך לעניין זה;</w:t>
      </w:r>
    </w:p>
    <w:p w:rsidR="00021036" w:rsidRDefault="00021036" w:rsidP="00021036">
      <w:pPr>
        <w:pStyle w:val="P00"/>
        <w:spacing w:before="72"/>
        <w:ind w:left="0" w:right="1134"/>
        <w:rPr>
          <w:rStyle w:val="default"/>
          <w:rFonts w:cs="FrankRuehl" w:hint="cs"/>
          <w:rtl/>
        </w:rPr>
      </w:pPr>
      <w:r>
        <w:rPr>
          <w:rStyle w:val="default"/>
          <w:rFonts w:cs="FrankRuehl" w:hint="cs"/>
          <w:rtl/>
        </w:rPr>
        <w:tab/>
        <w:t xml:space="preserve">"קצין שיפוט בכיר" </w:t>
      </w:r>
      <w:r>
        <w:rPr>
          <w:rStyle w:val="default"/>
          <w:rFonts w:cs="FrankRuehl"/>
          <w:rtl/>
        </w:rPr>
        <w:t>–</w:t>
      </w:r>
      <w:r>
        <w:rPr>
          <w:rStyle w:val="default"/>
          <w:rFonts w:cs="FrankRuehl" w:hint="cs"/>
          <w:rtl/>
        </w:rPr>
        <w:t xml:space="preserve"> כהגדרתו בחוק השיפוט הצבאי, התשט"ו-1955.</w:t>
      </w:r>
    </w:p>
    <w:p w:rsidR="00F64D6B" w:rsidRDefault="00F64D6B" w:rsidP="00021036">
      <w:pPr>
        <w:pStyle w:val="P00"/>
        <w:spacing w:before="72"/>
        <w:ind w:left="0" w:right="1134"/>
        <w:rPr>
          <w:rStyle w:val="default"/>
          <w:rFonts w:cs="FrankRuehl" w:hint="cs"/>
          <w:rtl/>
        </w:rPr>
      </w:pPr>
      <w:bookmarkStart w:id="114" w:name="Seif66"/>
      <w:bookmarkEnd w:id="114"/>
      <w:r>
        <w:rPr>
          <w:lang w:val="he-IL"/>
        </w:rPr>
        <w:pict>
          <v:rect id="_x0000_s2140" style="position:absolute;left:0;text-align:left;margin-left:464.5pt;margin-top:8.05pt;width:75.05pt;height:16.75pt;z-index:251622912" o:allowincell="f" filled="f" stroked="f" strokecolor="lime" strokeweight=".25pt">
            <v:textbox style="mso-next-textbox:#_x0000_s2140"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תקנות לעניין חקירת דליקות</w:t>
                  </w:r>
                </w:p>
              </w:txbxContent>
            </v:textbox>
            <w10:anchorlock/>
          </v:rect>
        </w:pict>
      </w:r>
      <w:r>
        <w:rPr>
          <w:rStyle w:val="big-number"/>
          <w:rFonts w:cs="Miriam" w:hint="cs"/>
          <w:rtl/>
        </w:rPr>
        <w:t>6</w:t>
      </w:r>
      <w:r w:rsidR="00021036">
        <w:rPr>
          <w:rStyle w:val="big-number"/>
          <w:rFonts w:cs="Miriam" w:hint="cs"/>
          <w:rtl/>
        </w:rPr>
        <w:t>6</w:t>
      </w:r>
      <w:r w:rsidRPr="00301EEF">
        <w:rPr>
          <w:rStyle w:val="default"/>
          <w:rFonts w:cs="FrankRuehl"/>
          <w:rtl/>
        </w:rPr>
        <w:t>.</w:t>
      </w:r>
      <w:r w:rsidRPr="00301EEF">
        <w:rPr>
          <w:rStyle w:val="default"/>
          <w:rFonts w:cs="FrankRuehl"/>
          <w:rtl/>
        </w:rPr>
        <w:tab/>
      </w:r>
      <w:r w:rsidR="00021036">
        <w:rPr>
          <w:rStyle w:val="default"/>
          <w:rFonts w:cs="FrankRuehl" w:hint="cs"/>
          <w:rtl/>
        </w:rPr>
        <w:t>השר רשאי לקבוע הוראות לעניין חקירת דליקות לפי סימן זה, ובכלל זה אופן ניהול חקירת דליקות וסדרי עבודתם של חוקרי דליקות.</w:t>
      </w:r>
    </w:p>
    <w:p w:rsidR="00021036" w:rsidRPr="00021036" w:rsidRDefault="00021036" w:rsidP="00021036">
      <w:pPr>
        <w:pStyle w:val="header-2"/>
        <w:ind w:left="0" w:right="1134"/>
        <w:rPr>
          <w:rFonts w:cs="Miriam" w:hint="cs"/>
          <w:rtl/>
        </w:rPr>
      </w:pPr>
      <w:bookmarkStart w:id="115" w:name="hed214"/>
      <w:bookmarkEnd w:id="115"/>
      <w:r w:rsidRPr="00021036">
        <w:rPr>
          <w:rFonts w:cs="Miriam" w:hint="cs"/>
          <w:rtl/>
        </w:rPr>
        <w:t>סימן ב': תחקיר מבצעי</w:t>
      </w:r>
    </w:p>
    <w:p w:rsidR="00F64D6B" w:rsidRDefault="00F64D6B" w:rsidP="00021036">
      <w:pPr>
        <w:pStyle w:val="P00"/>
        <w:spacing w:before="72"/>
        <w:ind w:left="0" w:right="1134"/>
        <w:rPr>
          <w:rStyle w:val="default"/>
          <w:rFonts w:cs="FrankRuehl" w:hint="cs"/>
          <w:rtl/>
        </w:rPr>
      </w:pPr>
      <w:bookmarkStart w:id="116" w:name="Seif67"/>
      <w:bookmarkEnd w:id="116"/>
      <w:r>
        <w:rPr>
          <w:lang w:val="he-IL"/>
        </w:rPr>
        <w:pict>
          <v:rect id="_x0000_s2141" style="position:absolute;left:0;text-align:left;margin-left:464.5pt;margin-top:8.05pt;width:75.05pt;height:16.75pt;z-index:251623936" o:allowincell="f" filled="f" stroked="f" strokecolor="lime" strokeweight=".25pt">
            <v:textbox style="mso-next-textbox:#_x0000_s2141" inset="0,0,0,0">
              <w:txbxContent>
                <w:p w:rsidR="003A382B" w:rsidRDefault="003A382B" w:rsidP="00F64D6B">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ב'</w:t>
                  </w:r>
                </w:p>
              </w:txbxContent>
            </v:textbox>
            <w10:anchorlock/>
          </v:rect>
        </w:pict>
      </w:r>
      <w:r>
        <w:rPr>
          <w:rStyle w:val="big-number"/>
          <w:rFonts w:cs="Miriam" w:hint="cs"/>
          <w:rtl/>
        </w:rPr>
        <w:t>6</w:t>
      </w:r>
      <w:r w:rsidR="00021036">
        <w:rPr>
          <w:rStyle w:val="big-number"/>
          <w:rFonts w:cs="Miriam" w:hint="cs"/>
          <w:rtl/>
        </w:rPr>
        <w:t>7</w:t>
      </w:r>
      <w:r w:rsidRPr="00301EEF">
        <w:rPr>
          <w:rStyle w:val="default"/>
          <w:rFonts w:cs="FrankRuehl"/>
          <w:rtl/>
        </w:rPr>
        <w:t>.</w:t>
      </w:r>
      <w:r w:rsidRPr="00301EEF">
        <w:rPr>
          <w:rStyle w:val="default"/>
          <w:rFonts w:cs="FrankRuehl"/>
          <w:rtl/>
        </w:rPr>
        <w:tab/>
      </w:r>
      <w:r w:rsidR="00021036">
        <w:rPr>
          <w:rStyle w:val="default"/>
          <w:rFonts w:cs="FrankRuehl" w:hint="cs"/>
          <w:rtl/>
        </w:rPr>
        <w:t xml:space="preserve">בסימן זה </w:t>
      </w:r>
      <w:r w:rsidR="00021036">
        <w:rPr>
          <w:rStyle w:val="default"/>
          <w:rFonts w:cs="FrankRuehl"/>
          <w:rtl/>
        </w:rPr>
        <w:t>–</w:t>
      </w:r>
    </w:p>
    <w:p w:rsidR="00021036" w:rsidRDefault="00021036" w:rsidP="00021036">
      <w:pPr>
        <w:pStyle w:val="P00"/>
        <w:spacing w:before="72"/>
        <w:ind w:left="0" w:right="1134"/>
        <w:rPr>
          <w:rStyle w:val="default"/>
          <w:rFonts w:cs="FrankRuehl" w:hint="cs"/>
          <w:rtl/>
        </w:rPr>
      </w:pPr>
      <w:r>
        <w:rPr>
          <w:rStyle w:val="default"/>
          <w:rFonts w:cs="FrankRuehl" w:hint="cs"/>
          <w:rtl/>
        </w:rPr>
        <w:tab/>
        <w:t xml:space="preserve">"גוף חוקר" </w:t>
      </w:r>
      <w:r>
        <w:rPr>
          <w:rStyle w:val="default"/>
          <w:rFonts w:cs="FrankRuehl"/>
          <w:rtl/>
        </w:rPr>
        <w:t>–</w:t>
      </w:r>
      <w:r>
        <w:rPr>
          <w:rStyle w:val="default"/>
          <w:rFonts w:cs="FrankRuehl" w:hint="cs"/>
          <w:rtl/>
        </w:rPr>
        <w:t xml:space="preserve"> רשות המוסמכת על פי דין לחקור עבירות פליליות או עבירות משמעת;</w:t>
      </w:r>
    </w:p>
    <w:p w:rsidR="00021036" w:rsidRDefault="00021036" w:rsidP="00021036">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משרדי הממשלה, או גוף אחר שהשר קבעו בצו;</w:t>
      </w:r>
    </w:p>
    <w:p w:rsidR="00021036" w:rsidRDefault="00021036" w:rsidP="00021036">
      <w:pPr>
        <w:pStyle w:val="P00"/>
        <w:spacing w:before="72"/>
        <w:ind w:left="0" w:right="1134"/>
        <w:rPr>
          <w:rStyle w:val="default"/>
          <w:rFonts w:cs="FrankRuehl" w:hint="cs"/>
          <w:rtl/>
        </w:rPr>
      </w:pPr>
      <w:r>
        <w:rPr>
          <w:rStyle w:val="default"/>
          <w:rFonts w:cs="FrankRuehl" w:hint="cs"/>
          <w:rtl/>
        </w:rPr>
        <w:tab/>
        <w:t xml:space="preserve">"תחקיר" </w:t>
      </w:r>
      <w:r>
        <w:rPr>
          <w:rStyle w:val="default"/>
          <w:rFonts w:cs="FrankRuehl"/>
          <w:rtl/>
        </w:rPr>
        <w:t>–</w:t>
      </w:r>
      <w:r>
        <w:rPr>
          <w:rStyle w:val="default"/>
          <w:rFonts w:cs="FrankRuehl" w:hint="cs"/>
          <w:rtl/>
        </w:rPr>
        <w:t xml:space="preserve"> בירור שנערך ברשות הכבאות וההצלה, בהתאם להוראות הרשות, בנוגע לאירוע שהתרחש במהלך פעילות מבצעית או אימון, או בקשר אליהם.</w:t>
      </w:r>
    </w:p>
    <w:p w:rsidR="00F64D6B" w:rsidRDefault="00F64D6B" w:rsidP="00A35FCB">
      <w:pPr>
        <w:pStyle w:val="P00"/>
        <w:spacing w:before="72"/>
        <w:ind w:left="0" w:right="1134"/>
        <w:rPr>
          <w:rStyle w:val="default"/>
          <w:rFonts w:cs="FrankRuehl" w:hint="cs"/>
          <w:rtl/>
        </w:rPr>
      </w:pPr>
      <w:bookmarkStart w:id="117" w:name="Seif68"/>
      <w:bookmarkEnd w:id="117"/>
      <w:r>
        <w:rPr>
          <w:lang w:val="he-IL"/>
        </w:rPr>
        <w:pict>
          <v:rect id="_x0000_s2142" style="position:absolute;left:0;text-align:left;margin-left:464.5pt;margin-top:8.05pt;width:75.05pt;height:16.75pt;z-index:251624960" o:allowincell="f" filled="f" stroked="f" strokecolor="lime" strokeweight=".25pt">
            <v:textbox style="mso-next-textbox:#_x0000_s2142"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עדיפות החוק</w:t>
                  </w:r>
                </w:p>
              </w:txbxContent>
            </v:textbox>
            <w10:anchorlock/>
          </v:rect>
        </w:pict>
      </w:r>
      <w:r>
        <w:rPr>
          <w:rStyle w:val="big-number"/>
          <w:rFonts w:cs="Miriam" w:hint="cs"/>
          <w:rtl/>
        </w:rPr>
        <w:t>6</w:t>
      </w:r>
      <w:r w:rsidR="00021036">
        <w:rPr>
          <w:rStyle w:val="big-number"/>
          <w:rFonts w:cs="Miriam" w:hint="cs"/>
          <w:rtl/>
        </w:rPr>
        <w:t>8</w:t>
      </w:r>
      <w:r w:rsidRPr="00301EEF">
        <w:rPr>
          <w:rStyle w:val="default"/>
          <w:rFonts w:cs="FrankRuehl"/>
          <w:rtl/>
        </w:rPr>
        <w:t>.</w:t>
      </w:r>
      <w:r w:rsidRPr="00301EEF">
        <w:rPr>
          <w:rStyle w:val="default"/>
          <w:rFonts w:cs="FrankRuehl"/>
          <w:rtl/>
        </w:rPr>
        <w:tab/>
      </w:r>
      <w:r w:rsidR="00A35FCB">
        <w:rPr>
          <w:rStyle w:val="default"/>
          <w:rFonts w:cs="FrankRuehl" w:hint="cs"/>
          <w:rtl/>
        </w:rPr>
        <w:t>על אף האמור בכל דין, לעניין תחקיר יחולו הוראות סימן זה.</w:t>
      </w:r>
    </w:p>
    <w:p w:rsidR="00F64D6B" w:rsidRDefault="00F64D6B" w:rsidP="00A35FCB">
      <w:pPr>
        <w:pStyle w:val="P00"/>
        <w:spacing w:before="72"/>
        <w:ind w:left="0" w:right="1134"/>
        <w:rPr>
          <w:rStyle w:val="default"/>
          <w:rFonts w:cs="FrankRuehl" w:hint="cs"/>
          <w:rtl/>
        </w:rPr>
      </w:pPr>
      <w:bookmarkStart w:id="118" w:name="Seif69"/>
      <w:bookmarkEnd w:id="118"/>
      <w:r>
        <w:rPr>
          <w:lang w:val="he-IL"/>
        </w:rPr>
        <w:pict>
          <v:rect id="_x0000_s2143" style="position:absolute;left:0;text-align:left;margin-left:464.5pt;margin-top:8.05pt;width:75.05pt;height:16.75pt;z-index:251625984" o:allowincell="f" filled="f" stroked="f" strokecolor="lime" strokeweight=".25pt">
            <v:textbox style="mso-next-textbox:#_x0000_s2143"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חיסיון ואי-קבילות</w:t>
                  </w:r>
                </w:p>
              </w:txbxContent>
            </v:textbox>
            <w10:anchorlock/>
          </v:rect>
        </w:pict>
      </w:r>
      <w:r>
        <w:rPr>
          <w:rStyle w:val="big-number"/>
          <w:rFonts w:cs="Miriam" w:hint="cs"/>
          <w:rtl/>
        </w:rPr>
        <w:t>6</w:t>
      </w:r>
      <w:r w:rsidR="00A35FCB">
        <w:rPr>
          <w:rStyle w:val="big-number"/>
          <w:rFonts w:cs="Miriam" w:hint="cs"/>
          <w:rtl/>
        </w:rPr>
        <w:t>9</w:t>
      </w:r>
      <w:r w:rsidRPr="00301EEF">
        <w:rPr>
          <w:rStyle w:val="default"/>
          <w:rFonts w:cs="FrankRuehl"/>
          <w:rtl/>
        </w:rPr>
        <w:t>.</w:t>
      </w:r>
      <w:r w:rsidRPr="00301EEF">
        <w:rPr>
          <w:rStyle w:val="default"/>
          <w:rFonts w:cs="FrankRuehl"/>
          <w:rtl/>
        </w:rPr>
        <w:tab/>
      </w:r>
      <w:r w:rsidR="00A35FCB">
        <w:rPr>
          <w:rStyle w:val="default"/>
          <w:rFonts w:cs="FrankRuehl" w:hint="cs"/>
          <w:rtl/>
        </w:rPr>
        <w:t>(א)</w:t>
      </w:r>
      <w:r w:rsidR="00A35FCB">
        <w:rPr>
          <w:rStyle w:val="default"/>
          <w:rFonts w:cs="FrankRuehl" w:hint="cs"/>
          <w:rtl/>
        </w:rPr>
        <w:tab/>
        <w:t xml:space="preserve">דברים שהושמעו בתחקיר, פרוטוקול התחקיר, כל חומר אחר שהוכן במהלכו, וכן הסיכומים, הממצאים, המסקנות וההמלצות (בחוק זה </w:t>
      </w:r>
      <w:r w:rsidR="00A35FCB">
        <w:rPr>
          <w:rStyle w:val="default"/>
          <w:rFonts w:cs="FrankRuehl"/>
          <w:rtl/>
        </w:rPr>
        <w:t>–</w:t>
      </w:r>
      <w:r w:rsidR="00A35FCB">
        <w:rPr>
          <w:rStyle w:val="default"/>
          <w:rFonts w:cs="FrankRuehl" w:hint="cs"/>
          <w:rtl/>
        </w:rPr>
        <w:t xml:space="preserve"> חומר התחקיר), לא יתקבלו כראיה במשפט, למעט במשפט פלילי בשל מסירת ידיעות כוזבת או העלמת פרט חשוב בתחקיר או בהליך משמעתי.</w:t>
      </w:r>
    </w:p>
    <w:p w:rsidR="00A35FCB" w:rsidRDefault="00A35FCB" w:rsidP="00A35F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חומר התחקיר יהיה חסוי בפני כל אדם, ואולם הוא יימסר, כולו או חלקו, רק לאותם גורמים ברשות הכבאות וההצלה שהתחקיר דרוש להם לצורך מילוי תפקידם; הוראות סעיף קטן זה לא יחולו על חומר ארכיוני שזכות העיון בו הוגבלה בחוק הארכיונים, התשט"ו-1955, או לפיו, אך התקיימו כל התנאים לחשיפתו לעיון הקהל אשר נקבעו לפי החוק האמור, ובלבד שעברה תקופה של עשר שנים מיום הפקדתו.</w:t>
      </w:r>
    </w:p>
    <w:p w:rsidR="00A35FCB" w:rsidRDefault="00A35FCB" w:rsidP="00A35F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חומר התחקיר לא יימסר לגוף חוקר.</w:t>
      </w:r>
    </w:p>
    <w:p w:rsidR="00F64D6B" w:rsidRDefault="00F64D6B" w:rsidP="001F3FAC">
      <w:pPr>
        <w:pStyle w:val="P00"/>
        <w:spacing w:before="72"/>
        <w:ind w:left="0" w:right="1134"/>
        <w:rPr>
          <w:rStyle w:val="default"/>
          <w:rFonts w:cs="FrankRuehl" w:hint="cs"/>
          <w:rtl/>
        </w:rPr>
      </w:pPr>
      <w:bookmarkStart w:id="119" w:name="Seif70"/>
      <w:bookmarkEnd w:id="119"/>
      <w:r>
        <w:rPr>
          <w:lang w:val="he-IL"/>
        </w:rPr>
        <w:pict>
          <v:rect id="_x0000_s2144" style="position:absolute;left:0;text-align:left;margin-left:464.5pt;margin-top:8.05pt;width:75.05pt;height:16.75pt;z-index:251627008" o:allowincell="f" filled="f" stroked="f" strokecolor="lime" strokeweight=".25pt">
            <v:textbox style="mso-next-textbox:#_x0000_s2144" inset="0,0,0,0">
              <w:txbxContent>
                <w:p w:rsidR="003A382B" w:rsidRDefault="003A382B" w:rsidP="00F64D6B">
                  <w:pPr>
                    <w:spacing w:line="160" w:lineRule="exact"/>
                    <w:jc w:val="left"/>
                    <w:rPr>
                      <w:rFonts w:cs="Miriam" w:hint="cs"/>
                      <w:noProof/>
                      <w:sz w:val="18"/>
                      <w:szCs w:val="18"/>
                      <w:rtl/>
                    </w:rPr>
                  </w:pPr>
                  <w:r>
                    <w:rPr>
                      <w:rFonts w:cs="Miriam" w:hint="cs"/>
                      <w:sz w:val="18"/>
                      <w:szCs w:val="18"/>
                      <w:rtl/>
                    </w:rPr>
                    <w:t>העברה ליועץ המשפטי לממשלה</w:t>
                  </w:r>
                </w:p>
              </w:txbxContent>
            </v:textbox>
            <w10:anchorlock/>
          </v:rect>
        </w:pict>
      </w:r>
      <w:r>
        <w:rPr>
          <w:rStyle w:val="big-number"/>
          <w:rFonts w:cs="Miriam" w:hint="cs"/>
          <w:rtl/>
        </w:rPr>
        <w:t>70</w:t>
      </w:r>
      <w:r w:rsidRPr="00301EEF">
        <w:rPr>
          <w:rStyle w:val="default"/>
          <w:rFonts w:cs="FrankRuehl"/>
          <w:rtl/>
        </w:rPr>
        <w:t>.</w:t>
      </w:r>
      <w:r w:rsidRPr="00301EEF">
        <w:rPr>
          <w:rStyle w:val="default"/>
          <w:rFonts w:cs="FrankRuehl"/>
          <w:rtl/>
        </w:rPr>
        <w:tab/>
      </w:r>
      <w:r w:rsidR="001F3FAC">
        <w:rPr>
          <w:rStyle w:val="default"/>
          <w:rFonts w:cs="FrankRuehl" w:hint="cs"/>
          <w:rtl/>
        </w:rPr>
        <w:t>(א)</w:t>
      </w:r>
      <w:r w:rsidR="001F3FAC">
        <w:rPr>
          <w:rStyle w:val="default"/>
          <w:rFonts w:cs="FrankRuehl" w:hint="cs"/>
          <w:rtl/>
        </w:rPr>
        <w:tab/>
        <w:t>חומר התחקיר יימסר ליועץ המשפטי לממשלה או למי שהוא הסמיך לכך, לפי בקשתו, בנוגע לאירוע מסוים או בנוגע לסוגי אירועים.</w:t>
      </w:r>
    </w:p>
    <w:p w:rsidR="001F3FAC" w:rsidRDefault="001F3FAC" w:rsidP="001F3F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היועץ המשפטי לממשלה או מי שהוא הסמיך לכך, כי חומר התחקיר מגלה חשד לביצוע עבירה, המצדיק בדיקה או חקירה על ידי גוף חוקר, רשאי הוא, לאחר שנועץ בנציב, להורות, בכתב, לגוף חוקר לפתוח בבדיקה או בחקירה.</w:t>
      </w:r>
    </w:p>
    <w:p w:rsidR="001F3FAC" w:rsidRDefault="001F3FAC" w:rsidP="001F3F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הורה היועץ המשפטי לממשלה או מי שהוא הסמיך לכך לפתוח בבדיקה או בחקירה, יתאר בהוראתו את נסיבות האירוע שבעקבותיו נערך התחקיר, ואת הסיבות אשר בשלהן עלה החשד לביצוע העבירה; ואולם לא יצורף להוראה דבר מחומר התחקיר, והיא לא תצביע על חשד כלפי אדם שהיה מעורב באירוע.</w:t>
      </w:r>
    </w:p>
    <w:p w:rsidR="00130793" w:rsidRDefault="00130793" w:rsidP="00B559D1">
      <w:pPr>
        <w:pStyle w:val="P00"/>
        <w:spacing w:before="72"/>
        <w:ind w:left="0" w:right="1134"/>
        <w:rPr>
          <w:rStyle w:val="default"/>
          <w:rFonts w:cs="FrankRuehl" w:hint="cs"/>
          <w:rtl/>
        </w:rPr>
      </w:pPr>
      <w:bookmarkStart w:id="120" w:name="Seif71"/>
      <w:bookmarkEnd w:id="120"/>
      <w:r>
        <w:rPr>
          <w:lang w:val="he-IL"/>
        </w:rPr>
        <w:pict>
          <v:rect id="_x0000_s2145" style="position:absolute;left:0;text-align:left;margin-left:464.5pt;margin-top:8.05pt;width:75.05pt;height:16.75pt;z-index:251628032" o:allowincell="f" filled="f" stroked="f" strokecolor="lime" strokeweight=".25pt">
            <v:textbox style="mso-next-textbox:#_x0000_s214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סמכות הנציב</w:t>
                  </w:r>
                </w:p>
              </w:txbxContent>
            </v:textbox>
            <w10:anchorlock/>
          </v:rect>
        </w:pict>
      </w:r>
      <w:r>
        <w:rPr>
          <w:rStyle w:val="big-number"/>
          <w:rFonts w:cs="Miriam" w:hint="cs"/>
          <w:rtl/>
        </w:rPr>
        <w:t>7</w:t>
      </w:r>
      <w:r w:rsidR="001F3FAC">
        <w:rPr>
          <w:rStyle w:val="big-number"/>
          <w:rFonts w:cs="Miriam" w:hint="cs"/>
          <w:rtl/>
        </w:rPr>
        <w:t>1</w:t>
      </w:r>
      <w:r w:rsidRPr="00301EEF">
        <w:rPr>
          <w:rStyle w:val="default"/>
          <w:rFonts w:cs="FrankRuehl"/>
          <w:rtl/>
        </w:rPr>
        <w:t>.</w:t>
      </w:r>
      <w:r w:rsidRPr="00301EEF">
        <w:rPr>
          <w:rStyle w:val="default"/>
          <w:rFonts w:cs="FrankRuehl"/>
          <w:rtl/>
        </w:rPr>
        <w:tab/>
      </w:r>
      <w:r w:rsidR="00B559D1">
        <w:rPr>
          <w:rStyle w:val="default"/>
          <w:rFonts w:cs="FrankRuehl" w:hint="cs"/>
          <w:rtl/>
        </w:rPr>
        <w:t>(א)</w:t>
      </w:r>
      <w:r w:rsidR="00B559D1">
        <w:rPr>
          <w:rStyle w:val="default"/>
          <w:rFonts w:cs="FrankRuehl" w:hint="cs"/>
          <w:rtl/>
        </w:rPr>
        <w:tab/>
        <w:t>הנציב או מי שהוא הסמיך לכך רשאי לאשר העברה של סיכום ממצאי התחקיר או חומר התחקיר, כולו או חלקו, לגוף ציבורי שהמידע דרוש לו לצורך מילוי תפקידו בלבד, וכן רשאי הוא לאשר העברה של סיכום ממצאי התחקיר לאדם הנוגע בדבר; ואולם לא יועבר חומר או סיכום כאמור, אם קיים חשש כי העברתו תפגע בביטחון המדינה.</w:t>
      </w:r>
    </w:p>
    <w:p w:rsidR="00B559D1" w:rsidRDefault="00B559D1" w:rsidP="00B559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חומר התחקיר או סיכום ממצאיו, לא יועבר לגוף חוקר.</w:t>
      </w:r>
    </w:p>
    <w:p w:rsidR="00B559D1" w:rsidRDefault="00B559D1" w:rsidP="00B559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 הנציב העברת חומר תחקיר או סיכום ממצאי תחקיר, יקבע את המטרה שלשמה יועבר, ורשאי הוא לקבוע בהוראות הרשות הוראות לעניין השימוש בחומר תחקיר או בסיכום ממצאי תחקיר, לרבות בדבר אופן החזקתו וזהות הרשאים לעיין בו.</w:t>
      </w:r>
    </w:p>
    <w:p w:rsidR="00130793" w:rsidRDefault="00130793" w:rsidP="00D33244">
      <w:pPr>
        <w:pStyle w:val="P00"/>
        <w:spacing w:before="72"/>
        <w:ind w:left="0" w:right="1134"/>
        <w:rPr>
          <w:rStyle w:val="default"/>
          <w:rFonts w:cs="FrankRuehl" w:hint="cs"/>
          <w:rtl/>
        </w:rPr>
      </w:pPr>
      <w:bookmarkStart w:id="121" w:name="Seif72"/>
      <w:bookmarkEnd w:id="121"/>
      <w:r>
        <w:rPr>
          <w:lang w:val="he-IL"/>
        </w:rPr>
        <w:pict>
          <v:rect id="_x0000_s2146" style="position:absolute;left:0;text-align:left;margin-left:464.5pt;margin-top:8.05pt;width:75.05pt;height:16.75pt;z-index:251629056" o:allowincell="f" filled="f" stroked="f" strokecolor="lime" strokeweight=".25pt">
            <v:textbox style="mso-next-textbox:#_x0000_s214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סודיות</w:t>
                  </w:r>
                </w:p>
              </w:txbxContent>
            </v:textbox>
            <w10:anchorlock/>
          </v:rect>
        </w:pict>
      </w:r>
      <w:r>
        <w:rPr>
          <w:rStyle w:val="big-number"/>
          <w:rFonts w:cs="Miriam" w:hint="cs"/>
          <w:rtl/>
        </w:rPr>
        <w:t>7</w:t>
      </w:r>
      <w:r w:rsidR="00B559D1">
        <w:rPr>
          <w:rStyle w:val="big-number"/>
          <w:rFonts w:cs="Miriam" w:hint="cs"/>
          <w:rtl/>
        </w:rPr>
        <w:t>2</w:t>
      </w:r>
      <w:r w:rsidRPr="00301EEF">
        <w:rPr>
          <w:rStyle w:val="default"/>
          <w:rFonts w:cs="FrankRuehl"/>
          <w:rtl/>
        </w:rPr>
        <w:t>.</w:t>
      </w:r>
      <w:r w:rsidRPr="00301EEF">
        <w:rPr>
          <w:rStyle w:val="default"/>
          <w:rFonts w:cs="FrankRuehl"/>
          <w:rtl/>
        </w:rPr>
        <w:tab/>
      </w:r>
      <w:r w:rsidR="00D33244">
        <w:rPr>
          <w:rStyle w:val="default"/>
          <w:rFonts w:cs="FrankRuehl" w:hint="cs"/>
          <w:rtl/>
        </w:rPr>
        <w:t>מי שקיבל לעיונו חומר תחקיר, לא יגלה ממנו דבר, לא יעשה בו כל שימוש שלא למטרה שלשמה נמסר לו, ויפעל בהתאם להוראות הרשות שנקבעו לעניין זה.</w:t>
      </w:r>
    </w:p>
    <w:p w:rsidR="00130793" w:rsidRDefault="00130793" w:rsidP="00D33244">
      <w:pPr>
        <w:pStyle w:val="P00"/>
        <w:spacing w:before="72"/>
        <w:ind w:left="0" w:right="1134"/>
        <w:rPr>
          <w:rStyle w:val="default"/>
          <w:rFonts w:cs="FrankRuehl"/>
          <w:rtl/>
        </w:rPr>
      </w:pPr>
      <w:bookmarkStart w:id="122" w:name="Seif73"/>
      <w:bookmarkEnd w:id="122"/>
      <w:r>
        <w:rPr>
          <w:lang w:val="he-IL"/>
        </w:rPr>
        <w:pict>
          <v:rect id="_x0000_s2147" style="position:absolute;left:0;text-align:left;margin-left:464.5pt;margin-top:8.05pt;width:75.05pt;height:24.6pt;z-index:251630080" o:allowincell="f" filled="f" stroked="f" strokecolor="lime" strokeweight=".25pt">
            <v:textbox style="mso-next-textbox:#_x0000_s2147" inset="0,0,0,0">
              <w:txbxContent>
                <w:p w:rsidR="003A382B" w:rsidRDefault="003A382B" w:rsidP="00130793">
                  <w:pPr>
                    <w:spacing w:line="160" w:lineRule="exact"/>
                    <w:jc w:val="left"/>
                    <w:rPr>
                      <w:rFonts w:cs="Miriam"/>
                      <w:noProof/>
                      <w:sz w:val="18"/>
                      <w:szCs w:val="18"/>
                      <w:rtl/>
                    </w:rPr>
                  </w:pPr>
                  <w:r>
                    <w:rPr>
                      <w:rFonts w:cs="Miriam" w:hint="cs"/>
                      <w:sz w:val="18"/>
                      <w:szCs w:val="18"/>
                      <w:rtl/>
                    </w:rPr>
                    <w:t>דיון בכנסת</w:t>
                  </w:r>
                </w:p>
                <w:p w:rsidR="009B43B1" w:rsidRDefault="009B43B1" w:rsidP="00130793">
                  <w:pPr>
                    <w:spacing w:line="160" w:lineRule="exact"/>
                    <w:jc w:val="left"/>
                    <w:rPr>
                      <w:rFonts w:cs="Miriam" w:hint="cs"/>
                      <w:noProof/>
                      <w:sz w:val="18"/>
                      <w:szCs w:val="18"/>
                      <w:rtl/>
                    </w:rPr>
                  </w:pPr>
                  <w:r>
                    <w:rPr>
                      <w:rFonts w:cs="Miriam" w:hint="cs"/>
                      <w:noProof/>
                      <w:sz w:val="18"/>
                      <w:szCs w:val="18"/>
                      <w:rtl/>
                    </w:rPr>
                    <w:t xml:space="preserve">(תיקון מס' </w:t>
                  </w:r>
                  <w:r w:rsidR="00EA053C">
                    <w:rPr>
                      <w:rFonts w:cs="Miriam" w:hint="cs"/>
                      <w:noProof/>
                      <w:sz w:val="18"/>
                      <w:szCs w:val="18"/>
                      <w:rtl/>
                    </w:rPr>
                    <w:t>12) תשפ"ג-2023</w:t>
                  </w:r>
                </w:p>
              </w:txbxContent>
            </v:textbox>
            <w10:anchorlock/>
          </v:rect>
        </w:pict>
      </w:r>
      <w:r>
        <w:rPr>
          <w:rStyle w:val="big-number"/>
          <w:rFonts w:cs="Miriam" w:hint="cs"/>
          <w:rtl/>
        </w:rPr>
        <w:t>7</w:t>
      </w:r>
      <w:r w:rsidR="00D33244">
        <w:rPr>
          <w:rStyle w:val="big-number"/>
          <w:rFonts w:cs="Miriam" w:hint="cs"/>
          <w:rtl/>
        </w:rPr>
        <w:t>3</w:t>
      </w:r>
      <w:r w:rsidRPr="00301EEF">
        <w:rPr>
          <w:rStyle w:val="default"/>
          <w:rFonts w:cs="FrankRuehl"/>
          <w:rtl/>
        </w:rPr>
        <w:t>.</w:t>
      </w:r>
      <w:r w:rsidRPr="00301EEF">
        <w:rPr>
          <w:rStyle w:val="default"/>
          <w:rFonts w:cs="FrankRuehl"/>
          <w:rtl/>
        </w:rPr>
        <w:tab/>
      </w:r>
      <w:r w:rsidR="00EA053C">
        <w:rPr>
          <w:rStyle w:val="default"/>
          <w:rFonts w:cs="FrankRuehl" w:hint="cs"/>
          <w:rtl/>
        </w:rPr>
        <w:t xml:space="preserve">הוועדה לביטחון לאומי </w:t>
      </w:r>
      <w:r w:rsidR="00D33244">
        <w:rPr>
          <w:rStyle w:val="default"/>
          <w:rFonts w:cs="FrankRuehl" w:hint="cs"/>
          <w:rtl/>
        </w:rPr>
        <w:t>של הכנסת תקבל, לפי בקשתה, את חומר התחקיר, ואולם הוועדה לא תדון בתחקיר אלא בישיבה חסויה.</w:t>
      </w:r>
    </w:p>
    <w:p w:rsidR="001F0E1A" w:rsidRPr="00975E72" w:rsidRDefault="001F0E1A" w:rsidP="001F0E1A">
      <w:pPr>
        <w:pStyle w:val="P00"/>
        <w:spacing w:before="0"/>
        <w:ind w:left="0" w:right="1134"/>
        <w:rPr>
          <w:rStyle w:val="default"/>
          <w:rFonts w:ascii="FrankRuehl" w:hAnsi="FrankRuehl" w:cs="FrankRuehl"/>
          <w:vanish/>
          <w:color w:val="FF0000"/>
          <w:sz w:val="20"/>
          <w:szCs w:val="20"/>
          <w:shd w:val="clear" w:color="auto" w:fill="FFFF99"/>
          <w:rtl/>
        </w:rPr>
      </w:pPr>
      <w:bookmarkStart w:id="123" w:name="Rov219"/>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1F0E1A" w:rsidRPr="00975E72" w:rsidRDefault="001F0E1A" w:rsidP="001F0E1A">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1F0E1A" w:rsidRPr="00975E72" w:rsidRDefault="001F0E1A" w:rsidP="001F0E1A">
      <w:pPr>
        <w:pStyle w:val="P00"/>
        <w:spacing w:before="0"/>
        <w:ind w:left="0" w:right="1134"/>
        <w:rPr>
          <w:rStyle w:val="default"/>
          <w:rFonts w:ascii="FrankRuehl" w:hAnsi="FrankRuehl" w:cs="FrankRuehl"/>
          <w:vanish/>
          <w:sz w:val="20"/>
          <w:szCs w:val="20"/>
          <w:shd w:val="clear" w:color="auto" w:fill="FFFF99"/>
          <w:rtl/>
        </w:rPr>
      </w:pPr>
      <w:hyperlink r:id="rId76"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77"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73</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תקבל, לפי בקשתה, את חומר התחקיר, ואולם הוועדה לא תדון בתחקיר אלא בישיבה חסויה.</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78"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79"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1F0E1A" w:rsidRPr="009B43B1" w:rsidRDefault="001F0E1A" w:rsidP="009B43B1">
      <w:pPr>
        <w:pStyle w:val="P00"/>
        <w:ind w:left="0" w:right="1134"/>
        <w:rPr>
          <w:rStyle w:val="default"/>
          <w:rFonts w:cs="FrankRuehl"/>
          <w:sz w:val="2"/>
          <w:szCs w:val="2"/>
          <w:shd w:val="clear" w:color="auto" w:fill="FFFF99"/>
          <w:rtl/>
        </w:rPr>
      </w:pPr>
      <w:r w:rsidRPr="00975E72">
        <w:rPr>
          <w:rStyle w:val="default"/>
          <w:rFonts w:cs="FrankRuehl" w:hint="cs"/>
          <w:vanish/>
          <w:sz w:val="22"/>
          <w:szCs w:val="22"/>
          <w:shd w:val="clear" w:color="auto" w:fill="FFFF99"/>
          <w:rtl/>
        </w:rPr>
        <w:t>73</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strike/>
          <w:vanish/>
          <w:sz w:val="22"/>
          <w:szCs w:val="22"/>
          <w:shd w:val="clear" w:color="auto" w:fill="FFFF99"/>
          <w:rtl/>
        </w:rPr>
        <w:t>ועדת הפנים והגנת הסביבה</w:t>
      </w:r>
      <w:r w:rsidR="009B43B1"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תקבל, לפי בקשתה, את חומר התחקיר, ואולם הוועדה לא תדון בתחקיר אלא בישיבה חסויה.</w:t>
      </w:r>
      <w:bookmarkEnd w:id="123"/>
    </w:p>
    <w:p w:rsidR="00D33244" w:rsidRPr="00D33244" w:rsidRDefault="00D33244" w:rsidP="00D33244">
      <w:pPr>
        <w:pStyle w:val="medium2-header"/>
        <w:keepLines w:val="0"/>
        <w:spacing w:before="72"/>
        <w:ind w:left="0" w:right="1134"/>
        <w:rPr>
          <w:rFonts w:cs="FrankRuehl" w:hint="cs"/>
          <w:noProof/>
          <w:sz w:val="20"/>
          <w:rtl/>
        </w:rPr>
      </w:pPr>
      <w:bookmarkStart w:id="124" w:name="med6"/>
      <w:bookmarkEnd w:id="124"/>
      <w:r w:rsidRPr="00D33244">
        <w:rPr>
          <w:rFonts w:cs="FrankRuehl" w:hint="cs"/>
          <w:noProof/>
          <w:sz w:val="20"/>
          <w:rtl/>
        </w:rPr>
        <w:t>פרק ז': עונשין</w:t>
      </w:r>
    </w:p>
    <w:p w:rsidR="00130793" w:rsidRDefault="00130793" w:rsidP="00D33244">
      <w:pPr>
        <w:pStyle w:val="P00"/>
        <w:spacing w:before="72"/>
        <w:ind w:left="0" w:right="1134"/>
        <w:rPr>
          <w:rStyle w:val="default"/>
          <w:rFonts w:cs="FrankRuehl" w:hint="cs"/>
          <w:rtl/>
        </w:rPr>
      </w:pPr>
      <w:bookmarkStart w:id="125" w:name="Seif74"/>
      <w:bookmarkEnd w:id="125"/>
      <w:r>
        <w:rPr>
          <w:lang w:val="he-IL"/>
        </w:rPr>
        <w:pict>
          <v:rect id="_x0000_s2148" style="position:absolute;left:0;text-align:left;margin-left:464.5pt;margin-top:8.05pt;width:75.05pt;height:29.8pt;z-index:251631104" o:allowincell="f" filled="f" stroked="f" strokecolor="lime" strokeweight=".25pt">
            <v:textbox style="mso-next-textbox:#_x0000_s2148" inset="0,0,0,0">
              <w:txbxContent>
                <w:p w:rsidR="003A382B" w:rsidRDefault="003A382B" w:rsidP="00130793">
                  <w:pPr>
                    <w:spacing w:line="160" w:lineRule="exact"/>
                    <w:jc w:val="left"/>
                    <w:rPr>
                      <w:rFonts w:cs="Miriam" w:hint="cs"/>
                      <w:sz w:val="18"/>
                      <w:szCs w:val="18"/>
                      <w:rtl/>
                    </w:rPr>
                  </w:pPr>
                  <w:r>
                    <w:rPr>
                      <w:rFonts w:cs="Miriam" w:hint="cs"/>
                      <w:sz w:val="18"/>
                      <w:szCs w:val="18"/>
                      <w:rtl/>
                    </w:rPr>
                    <w:t>הפרעה לצוות כיבוי</w:t>
                  </w:r>
                </w:p>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7</w:t>
      </w:r>
      <w:r w:rsidR="00D33244">
        <w:rPr>
          <w:rStyle w:val="big-number"/>
          <w:rFonts w:cs="Miriam" w:hint="cs"/>
          <w:rtl/>
        </w:rPr>
        <w:t>4</w:t>
      </w:r>
      <w:r w:rsidRPr="00301EEF">
        <w:rPr>
          <w:rStyle w:val="default"/>
          <w:rFonts w:cs="FrankRuehl"/>
          <w:rtl/>
        </w:rPr>
        <w:t>.</w:t>
      </w:r>
      <w:r w:rsidRPr="00301EEF">
        <w:rPr>
          <w:rStyle w:val="default"/>
          <w:rFonts w:cs="FrankRuehl"/>
          <w:rtl/>
        </w:rPr>
        <w:tab/>
      </w:r>
      <w:r w:rsidR="003A382B">
        <w:rPr>
          <w:rStyle w:val="default"/>
          <w:rFonts w:cs="FrankRuehl" w:hint="cs"/>
          <w:rtl/>
        </w:rPr>
        <w:t xml:space="preserve">המפריע לחבר </w:t>
      </w:r>
      <w:r w:rsidR="00D33244">
        <w:rPr>
          <w:rStyle w:val="default"/>
          <w:rFonts w:cs="FrankRuehl" w:hint="cs"/>
          <w:rtl/>
        </w:rPr>
        <w:t xml:space="preserve">צוות כיבוי </w:t>
      </w:r>
      <w:r w:rsidR="003A382B">
        <w:rPr>
          <w:rStyle w:val="default"/>
          <w:rFonts w:cs="FrankRuehl" w:hint="cs"/>
          <w:rtl/>
        </w:rPr>
        <w:t xml:space="preserve">והצלה </w:t>
      </w:r>
      <w:r w:rsidR="00D33244">
        <w:rPr>
          <w:rStyle w:val="default"/>
          <w:rFonts w:cs="FrankRuehl" w:hint="cs"/>
          <w:rtl/>
        </w:rPr>
        <w:t xml:space="preserve">מפעלי, או לחבר בצוות כיבוי לשטחים פתוחים, במילוי תפקידו, דינו </w:t>
      </w:r>
      <w:r w:rsidR="00D33244">
        <w:rPr>
          <w:rStyle w:val="default"/>
          <w:rFonts w:cs="FrankRuehl"/>
          <w:rtl/>
        </w:rPr>
        <w:t>–</w:t>
      </w:r>
      <w:r w:rsidR="00D33244">
        <w:rPr>
          <w:rStyle w:val="default"/>
          <w:rFonts w:cs="FrankRuehl" w:hint="cs"/>
          <w:rtl/>
        </w:rPr>
        <w:t xml:space="preserve"> מאסר שנה.</w:t>
      </w:r>
    </w:p>
    <w:p w:rsidR="003A382B" w:rsidRPr="00975E72" w:rsidRDefault="003A382B" w:rsidP="003A382B">
      <w:pPr>
        <w:pStyle w:val="P00"/>
        <w:spacing w:before="0"/>
        <w:ind w:left="0" w:right="1134"/>
        <w:rPr>
          <w:rStyle w:val="default"/>
          <w:rFonts w:cs="FrankRuehl" w:hint="cs"/>
          <w:vanish/>
          <w:color w:val="FF0000"/>
          <w:sz w:val="20"/>
          <w:szCs w:val="20"/>
          <w:shd w:val="clear" w:color="auto" w:fill="FFFF99"/>
          <w:rtl/>
        </w:rPr>
      </w:pPr>
      <w:bookmarkStart w:id="126" w:name="Rov172"/>
      <w:r w:rsidRPr="00975E72">
        <w:rPr>
          <w:rStyle w:val="default"/>
          <w:rFonts w:cs="FrankRuehl" w:hint="cs"/>
          <w:vanish/>
          <w:color w:val="FF0000"/>
          <w:sz w:val="20"/>
          <w:szCs w:val="20"/>
          <w:shd w:val="clear" w:color="auto" w:fill="FFFF99"/>
          <w:rtl/>
        </w:rPr>
        <w:t>מיום 11.8.2016</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hyperlink r:id="rId80"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81"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3A382B" w:rsidRPr="003A382B" w:rsidRDefault="003A382B" w:rsidP="003A382B">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74</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המפריע לחבר </w:t>
      </w:r>
      <w:r w:rsidRPr="00975E72">
        <w:rPr>
          <w:rStyle w:val="default"/>
          <w:rFonts w:cs="FrankRuehl" w:hint="cs"/>
          <w:strike/>
          <w:vanish/>
          <w:sz w:val="22"/>
          <w:szCs w:val="22"/>
          <w:shd w:val="clear" w:color="auto" w:fill="FFFF99"/>
          <w:rtl/>
        </w:rPr>
        <w:t>בצוות כיבוי מפעלי</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צוות כיבוי והצלה מפעלי</w:t>
      </w:r>
      <w:r w:rsidRPr="00975E72">
        <w:rPr>
          <w:rStyle w:val="default"/>
          <w:rFonts w:cs="FrankRuehl" w:hint="cs"/>
          <w:vanish/>
          <w:sz w:val="22"/>
          <w:szCs w:val="22"/>
          <w:shd w:val="clear" w:color="auto" w:fill="FFFF99"/>
          <w:rtl/>
        </w:rPr>
        <w:t xml:space="preserve">, או לחבר בצוות כיבוי לשטחים פתוחים, במילוי תפקידו, דינו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מאסר שנה.</w:t>
      </w:r>
      <w:bookmarkEnd w:id="126"/>
    </w:p>
    <w:p w:rsidR="00130793" w:rsidRDefault="00130793" w:rsidP="00D33244">
      <w:pPr>
        <w:pStyle w:val="P00"/>
        <w:spacing w:before="72"/>
        <w:ind w:left="0" w:right="1134"/>
        <w:rPr>
          <w:rStyle w:val="default"/>
          <w:rFonts w:cs="FrankRuehl" w:hint="cs"/>
          <w:rtl/>
        </w:rPr>
      </w:pPr>
      <w:bookmarkStart w:id="127" w:name="Seif75"/>
      <w:bookmarkEnd w:id="127"/>
      <w:r>
        <w:rPr>
          <w:lang w:val="he-IL"/>
        </w:rPr>
        <w:pict>
          <v:rect id="_x0000_s2149" style="position:absolute;left:0;text-align:left;margin-left:464.5pt;margin-top:8.05pt;width:75.05pt;height:16.75pt;z-index:251632128" o:allowincell="f" filled="f" stroked="f" strokecolor="lime" strokeweight=".25pt">
            <v:textbox style="mso-next-textbox:#_x0000_s2149"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השפעה שלא כדין</w:t>
                  </w:r>
                </w:p>
              </w:txbxContent>
            </v:textbox>
            <w10:anchorlock/>
          </v:rect>
        </w:pict>
      </w:r>
      <w:r>
        <w:rPr>
          <w:rStyle w:val="big-number"/>
          <w:rFonts w:cs="Miriam" w:hint="cs"/>
          <w:rtl/>
        </w:rPr>
        <w:t>7</w:t>
      </w:r>
      <w:r w:rsidR="00D33244">
        <w:rPr>
          <w:rStyle w:val="big-number"/>
          <w:rFonts w:cs="Miriam" w:hint="cs"/>
          <w:rtl/>
        </w:rPr>
        <w:t>5</w:t>
      </w:r>
      <w:r w:rsidRPr="00301EEF">
        <w:rPr>
          <w:rStyle w:val="default"/>
          <w:rFonts w:cs="FrankRuehl"/>
          <w:rtl/>
        </w:rPr>
        <w:t>.</w:t>
      </w:r>
      <w:r w:rsidRPr="00301EEF">
        <w:rPr>
          <w:rStyle w:val="default"/>
          <w:rFonts w:cs="FrankRuehl"/>
          <w:rtl/>
        </w:rPr>
        <w:tab/>
      </w:r>
      <w:r w:rsidR="00D33244">
        <w:rPr>
          <w:rStyle w:val="default"/>
          <w:rFonts w:cs="FrankRuehl" w:hint="cs"/>
          <w:rtl/>
        </w:rPr>
        <w:t xml:space="preserve">המשפיע או המנסה להשפיע שלא כדין על חוקר דליקות, בכל הקשור לביצוע חקירת דליקות לפי סימן א' לפרק ו', דינו </w:t>
      </w:r>
      <w:r w:rsidR="00D33244">
        <w:rPr>
          <w:rStyle w:val="default"/>
          <w:rFonts w:cs="FrankRuehl"/>
          <w:rtl/>
        </w:rPr>
        <w:t>–</w:t>
      </w:r>
      <w:r w:rsidR="00D33244">
        <w:rPr>
          <w:rStyle w:val="default"/>
          <w:rFonts w:cs="FrankRuehl" w:hint="cs"/>
          <w:rtl/>
        </w:rPr>
        <w:t xml:space="preserve"> מאסר שנה.</w:t>
      </w:r>
    </w:p>
    <w:p w:rsidR="00130793" w:rsidRDefault="00130793" w:rsidP="00D33244">
      <w:pPr>
        <w:pStyle w:val="P00"/>
        <w:spacing w:before="72"/>
        <w:ind w:left="0" w:right="1134"/>
        <w:rPr>
          <w:rStyle w:val="default"/>
          <w:rFonts w:cs="FrankRuehl" w:hint="cs"/>
          <w:rtl/>
        </w:rPr>
      </w:pPr>
      <w:bookmarkStart w:id="128" w:name="Seif76"/>
      <w:bookmarkEnd w:id="128"/>
      <w:r>
        <w:rPr>
          <w:lang w:val="he-IL"/>
        </w:rPr>
        <w:pict>
          <v:rect id="_x0000_s2150" style="position:absolute;left:0;text-align:left;margin-left:464.5pt;margin-top:8.05pt;width:75.05pt;height:15.35pt;z-index:251633152" o:allowincell="f" filled="f" stroked="f" strokecolor="lime" strokeweight=".25pt">
            <v:textbox style="mso-next-textbox:#_x0000_s2150" inset="0,0,0,0">
              <w:txbxContent>
                <w:p w:rsidR="003A382B" w:rsidRDefault="003A382B" w:rsidP="00130793">
                  <w:pPr>
                    <w:spacing w:line="160" w:lineRule="exact"/>
                    <w:jc w:val="left"/>
                    <w:rPr>
                      <w:rFonts w:cs="Miriam" w:hint="cs"/>
                      <w:sz w:val="18"/>
                      <w:szCs w:val="18"/>
                      <w:rtl/>
                    </w:rPr>
                  </w:pPr>
                  <w:r>
                    <w:rPr>
                      <w:rFonts w:cs="Miriam" w:hint="cs"/>
                      <w:sz w:val="18"/>
                      <w:szCs w:val="18"/>
                      <w:rtl/>
                    </w:rPr>
                    <w:t>עבירות בטיחות באש</w:t>
                  </w:r>
                </w:p>
              </w:txbxContent>
            </v:textbox>
            <w10:anchorlock/>
          </v:rect>
        </w:pict>
      </w:r>
      <w:r>
        <w:rPr>
          <w:rStyle w:val="big-number"/>
          <w:rFonts w:cs="Miriam" w:hint="cs"/>
          <w:rtl/>
        </w:rPr>
        <w:t>7</w:t>
      </w:r>
      <w:r w:rsidR="00D33244">
        <w:rPr>
          <w:rStyle w:val="big-number"/>
          <w:rFonts w:cs="Miriam" w:hint="cs"/>
          <w:rtl/>
        </w:rPr>
        <w:t>6</w:t>
      </w:r>
      <w:r w:rsidRPr="00301EEF">
        <w:rPr>
          <w:rStyle w:val="default"/>
          <w:rFonts w:cs="FrankRuehl"/>
          <w:rtl/>
        </w:rPr>
        <w:t>.</w:t>
      </w:r>
      <w:r w:rsidRPr="00301EEF">
        <w:rPr>
          <w:rStyle w:val="default"/>
          <w:rFonts w:cs="FrankRuehl"/>
          <w:rtl/>
        </w:rPr>
        <w:tab/>
      </w:r>
      <w:r w:rsidR="00D33244">
        <w:rPr>
          <w:rStyle w:val="default"/>
          <w:rFonts w:cs="FrankRuehl" w:hint="cs"/>
          <w:rtl/>
        </w:rPr>
        <w:t>(א)</w:t>
      </w:r>
      <w:r w:rsidR="00D33244">
        <w:rPr>
          <w:rStyle w:val="default"/>
          <w:rFonts w:cs="FrankRuehl" w:hint="cs"/>
          <w:rtl/>
        </w:rPr>
        <w:tab/>
        <w:t xml:space="preserve">העושה אחת מאלה, דינו </w:t>
      </w:r>
      <w:r w:rsidR="00D33244">
        <w:rPr>
          <w:rStyle w:val="default"/>
          <w:rFonts w:cs="FrankRuehl"/>
          <w:rtl/>
        </w:rPr>
        <w:t>–</w:t>
      </w:r>
      <w:r w:rsidR="00D33244">
        <w:rPr>
          <w:rStyle w:val="default"/>
          <w:rFonts w:cs="FrankRuehl" w:hint="cs"/>
          <w:rtl/>
        </w:rPr>
        <w:t xml:space="preserve"> מאסר שישה חודשים או קנס כאמור בסעיף 61(א)(3) לחוק העונשין:</w:t>
      </w:r>
    </w:p>
    <w:p w:rsidR="00D33244" w:rsidRDefault="003A382B" w:rsidP="00CE4937">
      <w:pPr>
        <w:pStyle w:val="P00"/>
        <w:spacing w:before="72"/>
        <w:ind w:left="1021" w:right="1134"/>
        <w:rPr>
          <w:rStyle w:val="default"/>
          <w:rFonts w:cs="FrankRuehl" w:hint="cs"/>
          <w:rtl/>
        </w:rPr>
      </w:pPr>
      <w:r>
        <w:rPr>
          <w:rFonts w:cs="FrankRuehl" w:hint="cs"/>
          <w:sz w:val="26"/>
          <w:rtl/>
          <w:lang w:eastAsia="en-US"/>
        </w:rPr>
        <w:pict>
          <v:shape id="_x0000_s2261" type="#_x0000_t202" style="position:absolute;left:0;text-align:left;margin-left:470.35pt;margin-top:7.1pt;width:1in;height:16.8pt;z-index:251719168" filled="f" stroked="f">
            <v:textbox inset="1mm,0,1mm,0">
              <w:txbxContent>
                <w:p w:rsidR="003A382B" w:rsidRDefault="003A382B" w:rsidP="003A382B">
                  <w:pPr>
                    <w:spacing w:line="160" w:lineRule="exact"/>
                    <w:jc w:val="left"/>
                    <w:rPr>
                      <w:rFonts w:cs="Miriam" w:hint="cs"/>
                      <w:noProof/>
                      <w:sz w:val="18"/>
                      <w:szCs w:val="18"/>
                      <w:rtl/>
                    </w:rPr>
                  </w:pPr>
                  <w:r>
                    <w:rPr>
                      <w:rFonts w:cs="Miriam" w:hint="cs"/>
                      <w:sz w:val="18"/>
                      <w:szCs w:val="18"/>
                      <w:rtl/>
                    </w:rPr>
                    <w:t>(תיקון מס' 3) תשע"ו-2016</w:t>
                  </w:r>
                </w:p>
              </w:txbxContent>
            </v:textbox>
            <w10:anchorlock/>
          </v:shape>
        </w:pict>
      </w:r>
      <w:r w:rsidR="00D33244">
        <w:rPr>
          <w:rStyle w:val="default"/>
          <w:rFonts w:cs="FrankRuehl" w:hint="cs"/>
          <w:rtl/>
        </w:rPr>
        <w:t>(1)</w:t>
      </w:r>
      <w:r w:rsidR="00D33244">
        <w:rPr>
          <w:rStyle w:val="default"/>
          <w:rFonts w:cs="FrankRuehl" w:hint="cs"/>
          <w:rtl/>
        </w:rPr>
        <w:tab/>
        <w:t xml:space="preserve">לא הקים צוות כיבוי </w:t>
      </w:r>
      <w:r>
        <w:rPr>
          <w:rStyle w:val="default"/>
          <w:rFonts w:cs="FrankRuehl" w:hint="cs"/>
          <w:rtl/>
        </w:rPr>
        <w:t xml:space="preserve">והצלה </w:t>
      </w:r>
      <w:r w:rsidR="00D33244">
        <w:rPr>
          <w:rStyle w:val="default"/>
          <w:rFonts w:cs="FrankRuehl" w:hint="cs"/>
          <w:rtl/>
        </w:rPr>
        <w:t xml:space="preserve">מפעלי או צוות כיבוי לשטחים פתוחים, בניגוד להוראה שנתן לו הנציב בצו לפי סעיף </w:t>
      </w:r>
      <w:r w:rsidR="00CE4937">
        <w:rPr>
          <w:rStyle w:val="default"/>
          <w:rFonts w:cs="FrankRuehl" w:hint="cs"/>
          <w:rtl/>
        </w:rPr>
        <w:t>31 או 32;</w:t>
      </w:r>
    </w:p>
    <w:p w:rsidR="00CE4937" w:rsidRDefault="00CE4937" w:rsidP="00CE49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בניגוד לתקנות לפי סעיף 42 </w:t>
      </w:r>
      <w:r>
        <w:rPr>
          <w:rStyle w:val="default"/>
          <w:rFonts w:cs="FrankRuehl"/>
          <w:rtl/>
        </w:rPr>
        <w:t>–</w:t>
      </w:r>
    </w:p>
    <w:p w:rsidR="00CE4937" w:rsidRDefault="00CE4937" w:rsidP="00CE493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התקין אמצעי בטיחות אש והצלה בנכס או לא החזיקם במצב תקין, לא תרגל את השימוש בהם או לא בדק את תקינותם בניגוד לתקנות לפי סעיף 42(א)(1) או לא פעל לקבלת אישור בטיחות בניגוד לתקנות לפי סעיפים 42(א)(1) ו-48(ג);</w:t>
      </w:r>
    </w:p>
    <w:p w:rsidR="00CE4937" w:rsidRDefault="00CE4937" w:rsidP="00CE493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קיים הוראות בכל הנוגע לבטיחות אש להצלה לגבי אופן החזקתם של נכסים, לרבות תחזוקת יערות וחורשים, והכל בניגוד לתקנות לפי סעיפים 42(א)(2);</w:t>
      </w:r>
    </w:p>
    <w:p w:rsidR="00CE4937" w:rsidRDefault="00CE4937" w:rsidP="00CE493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קיים כללי התנהגות שעניינם בטיחות אש והצלה בניגוד לתקנות לפי סעיף 42(א)(3);</w:t>
      </w:r>
    </w:p>
    <w:p w:rsidR="00CE4937" w:rsidRDefault="00CE4937" w:rsidP="00CE493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לא העסיק ממונה בטיחות אש והצלה בעסק, במוסד או בארגון בניגוד לתקנות לפי סעיף 42(א)(4) או העסיקו בניגוד לדרישות שנקבעו בתקנות כאמור;</w:t>
      </w:r>
    </w:p>
    <w:p w:rsidR="00CE4937" w:rsidRDefault="00CE4937" w:rsidP="00CE4937">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לא ערך פעולות הדרכה ותרגול בנושאי בטיחות אש והצלה בעסק, במוסד או בארגון בניגוד לתקנות לפי סעיף 42(א)(5) או ערך פעולות כאמור בניגוד לדרישות שנקבעו בתקנות כאמור;</w:t>
      </w:r>
    </w:p>
    <w:p w:rsidR="00CE4937" w:rsidRDefault="00CE4937" w:rsidP="00364E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64E28">
        <w:rPr>
          <w:rStyle w:val="default"/>
          <w:rFonts w:cs="FrankRuehl" w:hint="cs"/>
          <w:rtl/>
        </w:rPr>
        <w:t>לא נקט אמצעים בעניין בטיחות אש והצלה בניגוד לצו מיוחד שנתן לו הנציב לפי סעיף 43;</w:t>
      </w:r>
    </w:p>
    <w:p w:rsidR="00364E28" w:rsidRDefault="00364E28" w:rsidP="00364E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קיים הוראות בטיחות אש והצלה ביערות וחורשים, ובשטחים המפורטים בסעיף 42(ב)(1)(א) עד (ג) בניגוד לכללים שקבע הנציב לפי סעיף 44;</w:t>
      </w:r>
    </w:p>
    <w:p w:rsidR="00364E28" w:rsidRDefault="00364E28" w:rsidP="00364E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הפר חובת אספקת מים לצורכי טיפול באירוע כבאות והצלה, לא התקין צנרת ומיתקנים לאספקת מים או הפר חובת אספקת מים לברזי כיבוי, והכל בניגוד להוראות התקנות לפי סעיף 46.</w:t>
      </w:r>
    </w:p>
    <w:p w:rsidR="00364E28" w:rsidRDefault="00364E28" w:rsidP="00D332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העבירה שנעברה לפי סעיף זה עבירה נמשכת, רשאי בית המשפט להטיל קנס נוסף, בשיעור של חמישה אחוזים מסכום הקנס הקבוע לאות העבירה, לכל יום שבו נמשכת העבירה מעבר לתקופה שנקבעה בדרישה לתיקון ליקויים שנמסרה על ידי מפקח לפי סעיף 50 או בצו מיוחד שהוציא הנציב לפי סעיף 43.</w:t>
      </w:r>
    </w:p>
    <w:p w:rsidR="00364E28" w:rsidRDefault="00364E28" w:rsidP="00D3324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נעברה עבירה לפי סעיף זה בידי תאגיד, דינו </w:t>
      </w:r>
      <w:r>
        <w:rPr>
          <w:rStyle w:val="default"/>
          <w:rFonts w:cs="FrankRuehl"/>
          <w:rtl/>
        </w:rPr>
        <w:t>–</w:t>
      </w:r>
      <w:r>
        <w:rPr>
          <w:rStyle w:val="default"/>
          <w:rFonts w:cs="FrankRuehl" w:hint="cs"/>
          <w:rtl/>
        </w:rPr>
        <w:t xml:space="preserve"> כפל הקנס הקבוע לעבירה.</w:t>
      </w:r>
    </w:p>
    <w:p w:rsidR="003A382B" w:rsidRPr="00975E72" w:rsidRDefault="003A382B" w:rsidP="003A382B">
      <w:pPr>
        <w:pStyle w:val="P00"/>
        <w:spacing w:before="0"/>
        <w:ind w:left="0" w:right="1134"/>
        <w:rPr>
          <w:rStyle w:val="default"/>
          <w:rFonts w:cs="FrankRuehl" w:hint="cs"/>
          <w:vanish/>
          <w:color w:val="FF0000"/>
          <w:sz w:val="20"/>
          <w:szCs w:val="20"/>
          <w:shd w:val="clear" w:color="auto" w:fill="FFFF99"/>
          <w:rtl/>
        </w:rPr>
      </w:pPr>
      <w:bookmarkStart w:id="129" w:name="Rov173"/>
      <w:r w:rsidRPr="00975E72">
        <w:rPr>
          <w:rStyle w:val="default"/>
          <w:rFonts w:cs="FrankRuehl" w:hint="cs"/>
          <w:vanish/>
          <w:color w:val="FF0000"/>
          <w:sz w:val="20"/>
          <w:szCs w:val="20"/>
          <w:shd w:val="clear" w:color="auto" w:fill="FFFF99"/>
          <w:rtl/>
        </w:rPr>
        <w:t>מיום 11.8.2016</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hyperlink r:id="rId82"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83"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3A382B" w:rsidRPr="00975E72" w:rsidRDefault="003A382B" w:rsidP="003A382B">
      <w:pPr>
        <w:pStyle w:val="P0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76</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העושה אחת מאלה, דינו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מאסר שישה חודשים או קנס כאמור בסעיף 61(א)(3) לחוק העונשין:</w:t>
      </w:r>
    </w:p>
    <w:p w:rsidR="003A382B" w:rsidRPr="003A382B" w:rsidRDefault="003A382B" w:rsidP="003A382B">
      <w:pPr>
        <w:pStyle w:val="P00"/>
        <w:spacing w:before="0"/>
        <w:ind w:left="1021" w:right="1134"/>
        <w:rPr>
          <w:rStyle w:val="default"/>
          <w:rFonts w:cs="FrankRuehl" w:hint="cs"/>
          <w:sz w:val="2"/>
          <w:szCs w:val="2"/>
          <w:rtl/>
        </w:rPr>
      </w:pPr>
      <w:r w:rsidRPr="00975E72">
        <w:rPr>
          <w:rStyle w:val="default"/>
          <w:rFonts w:cs="FrankRuehl" w:hint="cs"/>
          <w:vanish/>
          <w:sz w:val="22"/>
          <w:szCs w:val="22"/>
          <w:shd w:val="clear" w:color="auto" w:fill="FFFF99"/>
          <w:rtl/>
        </w:rPr>
        <w:t>(1)</w:t>
      </w:r>
      <w:r w:rsidRPr="00975E72">
        <w:rPr>
          <w:rStyle w:val="default"/>
          <w:rFonts w:cs="FrankRuehl" w:hint="cs"/>
          <w:vanish/>
          <w:sz w:val="22"/>
          <w:szCs w:val="22"/>
          <w:shd w:val="clear" w:color="auto" w:fill="FFFF99"/>
          <w:rtl/>
        </w:rPr>
        <w:tab/>
        <w:t xml:space="preserve">לא הקים </w:t>
      </w:r>
      <w:r w:rsidRPr="00975E72">
        <w:rPr>
          <w:rStyle w:val="default"/>
          <w:rFonts w:cs="FrankRuehl" w:hint="cs"/>
          <w:strike/>
          <w:vanish/>
          <w:sz w:val="22"/>
          <w:szCs w:val="22"/>
          <w:shd w:val="clear" w:color="auto" w:fill="FFFF99"/>
          <w:rtl/>
        </w:rPr>
        <w:t>צוות כיבוי מפעלי</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צוות כיבוי והצלה מפעלי</w:t>
      </w:r>
      <w:r w:rsidRPr="00975E72">
        <w:rPr>
          <w:rStyle w:val="default"/>
          <w:rFonts w:cs="FrankRuehl" w:hint="cs"/>
          <w:vanish/>
          <w:sz w:val="22"/>
          <w:szCs w:val="22"/>
          <w:shd w:val="clear" w:color="auto" w:fill="FFFF99"/>
          <w:rtl/>
        </w:rPr>
        <w:t xml:space="preserve"> או צוות כיבוי לשטחים פתוחים, בניגוד להוראה שנתן לו הנציב בצו לפי סעיף 31 או 32;</w:t>
      </w:r>
      <w:bookmarkEnd w:id="129"/>
    </w:p>
    <w:p w:rsidR="00130793" w:rsidRDefault="00130793" w:rsidP="00364E28">
      <w:pPr>
        <w:pStyle w:val="P00"/>
        <w:spacing w:before="72"/>
        <w:ind w:left="0" w:right="1134"/>
        <w:rPr>
          <w:rStyle w:val="default"/>
          <w:rFonts w:cs="FrankRuehl" w:hint="cs"/>
          <w:rtl/>
        </w:rPr>
      </w:pPr>
      <w:bookmarkStart w:id="130" w:name="Seif77"/>
      <w:bookmarkEnd w:id="130"/>
      <w:r>
        <w:rPr>
          <w:lang w:val="he-IL"/>
        </w:rPr>
        <w:pict>
          <v:rect id="_x0000_s2151" style="position:absolute;left:0;text-align:left;margin-left:464.5pt;margin-top:8.05pt;width:75.05pt;height:16.75pt;z-index:251634176" o:allowincell="f" filled="f" stroked="f" strokecolor="lime" strokeweight=".25pt">
            <v:textbox style="mso-next-textbox:#_x0000_s2151"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עבירה בקשר לתחקיר מבצעי</w:t>
                  </w:r>
                </w:p>
              </w:txbxContent>
            </v:textbox>
            <w10:anchorlock/>
          </v:rect>
        </w:pict>
      </w:r>
      <w:r>
        <w:rPr>
          <w:rStyle w:val="big-number"/>
          <w:rFonts w:cs="Miriam" w:hint="cs"/>
          <w:rtl/>
        </w:rPr>
        <w:t>7</w:t>
      </w:r>
      <w:r w:rsidR="00364E28">
        <w:rPr>
          <w:rStyle w:val="big-number"/>
          <w:rFonts w:cs="Miriam" w:hint="cs"/>
          <w:rtl/>
        </w:rPr>
        <w:t>7</w:t>
      </w:r>
      <w:r w:rsidRPr="00301EEF">
        <w:rPr>
          <w:rStyle w:val="default"/>
          <w:rFonts w:cs="FrankRuehl"/>
          <w:rtl/>
        </w:rPr>
        <w:t>.</w:t>
      </w:r>
      <w:r w:rsidRPr="00301EEF">
        <w:rPr>
          <w:rStyle w:val="default"/>
          <w:rFonts w:cs="FrankRuehl"/>
          <w:rtl/>
        </w:rPr>
        <w:tab/>
      </w:r>
      <w:r w:rsidR="00364E28">
        <w:rPr>
          <w:rStyle w:val="default"/>
          <w:rFonts w:cs="FrankRuehl" w:hint="cs"/>
          <w:rtl/>
        </w:rPr>
        <w:t xml:space="preserve">העושה אחת מאלה, בניגוד להוראות סעיף 72, דינו </w:t>
      </w:r>
      <w:r w:rsidR="00364E28">
        <w:rPr>
          <w:rStyle w:val="default"/>
          <w:rFonts w:cs="FrankRuehl"/>
          <w:rtl/>
        </w:rPr>
        <w:t>–</w:t>
      </w:r>
      <w:r w:rsidR="00364E28">
        <w:rPr>
          <w:rStyle w:val="default"/>
          <w:rFonts w:cs="FrankRuehl" w:hint="cs"/>
          <w:rtl/>
        </w:rPr>
        <w:t xml:space="preserve"> מאסר שישה חודשים:</w:t>
      </w:r>
    </w:p>
    <w:p w:rsidR="00364E28" w:rsidRDefault="00364E28" w:rsidP="00364E2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גילה דבר מחומר תחקיר או עשה שימוש בחומר תחקיר שלא למטרה שלשמה נמסר לו;</w:t>
      </w:r>
    </w:p>
    <w:p w:rsidR="00364E28" w:rsidRDefault="00364E28" w:rsidP="00364E2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פעל בהתאם להוראות הרשות בעניין שמירת סודיות חומר תחקיר.</w:t>
      </w:r>
    </w:p>
    <w:p w:rsidR="00130793" w:rsidRDefault="00130793" w:rsidP="00364E28">
      <w:pPr>
        <w:pStyle w:val="P00"/>
        <w:spacing w:before="72"/>
        <w:ind w:left="0" w:right="1134"/>
        <w:rPr>
          <w:rStyle w:val="default"/>
          <w:rFonts w:cs="FrankRuehl" w:hint="cs"/>
          <w:rtl/>
        </w:rPr>
      </w:pPr>
      <w:bookmarkStart w:id="131" w:name="Seif78"/>
      <w:bookmarkEnd w:id="131"/>
      <w:r>
        <w:rPr>
          <w:lang w:val="he-IL"/>
        </w:rPr>
        <w:pict>
          <v:rect id="_x0000_s2152" style="position:absolute;left:0;text-align:left;margin-left:464.5pt;margin-top:8.05pt;width:75.05pt;height:16.75pt;z-index:251635200" o:allowincell="f" filled="f" stroked="f" strokecolor="lime" strokeweight=".25pt">
            <v:textbox style="mso-next-textbox:#_x0000_s2152"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עבירה שהשיגה טובת הנאה</w:t>
                  </w:r>
                </w:p>
              </w:txbxContent>
            </v:textbox>
            <w10:anchorlock/>
          </v:rect>
        </w:pict>
      </w:r>
      <w:r>
        <w:rPr>
          <w:rStyle w:val="big-number"/>
          <w:rFonts w:cs="Miriam" w:hint="cs"/>
          <w:rtl/>
        </w:rPr>
        <w:t>7</w:t>
      </w:r>
      <w:r w:rsidR="00364E28">
        <w:rPr>
          <w:rStyle w:val="big-number"/>
          <w:rFonts w:cs="Miriam" w:hint="cs"/>
          <w:rtl/>
        </w:rPr>
        <w:t>8</w:t>
      </w:r>
      <w:r w:rsidRPr="00301EEF">
        <w:rPr>
          <w:rStyle w:val="default"/>
          <w:rFonts w:cs="FrankRuehl"/>
          <w:rtl/>
        </w:rPr>
        <w:t>.</w:t>
      </w:r>
      <w:r w:rsidRPr="00301EEF">
        <w:rPr>
          <w:rStyle w:val="default"/>
          <w:rFonts w:cs="FrankRuehl"/>
          <w:rtl/>
        </w:rPr>
        <w:tab/>
      </w:r>
      <w:r w:rsidR="00364E28">
        <w:rPr>
          <w:rStyle w:val="default"/>
          <w:rFonts w:cs="FrankRuehl" w:hint="cs"/>
          <w:rtl/>
        </w:rPr>
        <w:t xml:space="preserve">עבר אדם עבירה לפי חוק זה, שכתוצאה ממנה השיג טובת הנאה או רווח, לעצמו או לאחר, רשאי בית המשפט להטיל עליו קנס בשיעור טובת ההנאה או הרווח שהשיג כאמור, נוסף על כל עונש אחר; לעניין סעיף זה, "טובת הנאה" </w:t>
      </w:r>
      <w:r w:rsidR="00364E28">
        <w:rPr>
          <w:rStyle w:val="default"/>
          <w:rFonts w:cs="FrankRuehl"/>
          <w:rtl/>
        </w:rPr>
        <w:t>–</w:t>
      </w:r>
      <w:r w:rsidR="00364E28">
        <w:rPr>
          <w:rStyle w:val="default"/>
          <w:rFonts w:cs="FrankRuehl" w:hint="cs"/>
          <w:rtl/>
        </w:rPr>
        <w:t xml:space="preserve"> לרבות הוצאה שנחסכה.</w:t>
      </w:r>
    </w:p>
    <w:p w:rsidR="00130793" w:rsidRDefault="00130793" w:rsidP="00364E28">
      <w:pPr>
        <w:pStyle w:val="P00"/>
        <w:spacing w:before="72"/>
        <w:ind w:left="0" w:right="1134"/>
        <w:rPr>
          <w:rStyle w:val="default"/>
          <w:rFonts w:cs="FrankRuehl" w:hint="cs"/>
          <w:rtl/>
        </w:rPr>
      </w:pPr>
      <w:bookmarkStart w:id="132" w:name="Seif79"/>
      <w:bookmarkEnd w:id="132"/>
      <w:r>
        <w:rPr>
          <w:lang w:val="he-IL"/>
        </w:rPr>
        <w:pict>
          <v:rect id="_x0000_s2153" style="position:absolute;left:0;text-align:left;margin-left:464.5pt;margin-top:8.05pt;width:75.05pt;height:25.9pt;z-index:251636224" o:allowincell="f" filled="f" stroked="f" strokecolor="lime" strokeweight=".25pt">
            <v:textbox style="mso-next-textbox:#_x0000_s2153"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הפרת צו</w:t>
                  </w:r>
                </w:p>
                <w:p w:rsidR="003A382B" w:rsidRDefault="003A382B" w:rsidP="00130793">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7</w:t>
      </w:r>
      <w:r w:rsidR="00364E28">
        <w:rPr>
          <w:rStyle w:val="big-number"/>
          <w:rFonts w:cs="Miriam" w:hint="cs"/>
          <w:rtl/>
        </w:rPr>
        <w:t>9</w:t>
      </w:r>
      <w:r w:rsidRPr="00301EEF">
        <w:rPr>
          <w:rStyle w:val="default"/>
          <w:rFonts w:cs="FrankRuehl"/>
          <w:rtl/>
        </w:rPr>
        <w:t>.</w:t>
      </w:r>
      <w:r w:rsidRPr="00301EEF">
        <w:rPr>
          <w:rStyle w:val="default"/>
          <w:rFonts w:cs="FrankRuehl"/>
          <w:rtl/>
        </w:rPr>
        <w:tab/>
      </w:r>
      <w:r w:rsidR="00364E28">
        <w:rPr>
          <w:rStyle w:val="default"/>
          <w:rFonts w:cs="FrankRuehl" w:hint="cs"/>
          <w:rtl/>
        </w:rPr>
        <w:t>מי שאינו מקיים צו הפסקה מינהלי</w:t>
      </w:r>
      <w:r w:rsidR="003A382B">
        <w:rPr>
          <w:rStyle w:val="default"/>
          <w:rFonts w:cs="FrankRuehl" w:hint="cs"/>
          <w:rtl/>
        </w:rPr>
        <w:t xml:space="preserve"> שניתן לפי סעיף 51</w:t>
      </w:r>
      <w:r w:rsidR="00364E28">
        <w:rPr>
          <w:rStyle w:val="default"/>
          <w:rFonts w:cs="FrankRuehl" w:hint="cs"/>
          <w:rtl/>
        </w:rPr>
        <w:t xml:space="preserve"> או צו הפסקה שיפוטי</w:t>
      </w:r>
      <w:r w:rsidR="003A382B">
        <w:rPr>
          <w:rStyle w:val="default"/>
          <w:rFonts w:cs="FrankRuehl" w:hint="cs"/>
          <w:rtl/>
        </w:rPr>
        <w:t xml:space="preserve"> שניתן לפי סעיף 58</w:t>
      </w:r>
      <w:r w:rsidR="00364E28">
        <w:rPr>
          <w:rStyle w:val="default"/>
          <w:rFonts w:cs="FrankRuehl" w:hint="cs"/>
          <w:rtl/>
        </w:rPr>
        <w:t xml:space="preserve">, דינו </w:t>
      </w:r>
      <w:r w:rsidR="00364E28">
        <w:rPr>
          <w:rStyle w:val="default"/>
          <w:rFonts w:cs="FrankRuehl"/>
          <w:rtl/>
        </w:rPr>
        <w:t>–</w:t>
      </w:r>
      <w:r w:rsidR="00364E28">
        <w:rPr>
          <w:rStyle w:val="default"/>
          <w:rFonts w:cs="FrankRuehl" w:hint="cs"/>
          <w:rtl/>
        </w:rPr>
        <w:t xml:space="preserve"> מאסר שנתיים או קנס כאמור בסעיף 61(א)(4) לחוק העונשין, וכן קנס נוסף כאמור בסעיף 61(ג) לחוק העונשין או מאסר שבעה ימים לכל יום שבו נמשכת ההפרה אחרי המצאת הצו.</w:t>
      </w:r>
    </w:p>
    <w:p w:rsidR="003A382B" w:rsidRPr="00975E72" w:rsidRDefault="003A382B" w:rsidP="003A382B">
      <w:pPr>
        <w:pStyle w:val="P00"/>
        <w:spacing w:before="0"/>
        <w:ind w:left="0" w:right="1134"/>
        <w:rPr>
          <w:rStyle w:val="default"/>
          <w:rFonts w:cs="FrankRuehl" w:hint="cs"/>
          <w:vanish/>
          <w:color w:val="FF0000"/>
          <w:sz w:val="20"/>
          <w:szCs w:val="20"/>
          <w:shd w:val="clear" w:color="auto" w:fill="FFFF99"/>
          <w:rtl/>
        </w:rPr>
      </w:pPr>
      <w:bookmarkStart w:id="133" w:name="Rov174"/>
      <w:r w:rsidRPr="00975E72">
        <w:rPr>
          <w:rStyle w:val="default"/>
          <w:rFonts w:cs="FrankRuehl" w:hint="cs"/>
          <w:vanish/>
          <w:color w:val="FF0000"/>
          <w:sz w:val="20"/>
          <w:szCs w:val="20"/>
          <w:shd w:val="clear" w:color="auto" w:fill="FFFF99"/>
          <w:rtl/>
        </w:rPr>
        <w:t>מיום 11.8.2016</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hyperlink r:id="rId84"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85"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3A382B" w:rsidRPr="003A382B" w:rsidRDefault="003A382B" w:rsidP="003A382B">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79</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מי שאינו מקיים צו הפסקה מינהלי </w:t>
      </w:r>
      <w:r w:rsidRPr="00975E72">
        <w:rPr>
          <w:rStyle w:val="default"/>
          <w:rFonts w:cs="FrankRuehl" w:hint="cs"/>
          <w:vanish/>
          <w:sz w:val="22"/>
          <w:szCs w:val="22"/>
          <w:u w:val="single"/>
          <w:shd w:val="clear" w:color="auto" w:fill="FFFF99"/>
          <w:rtl/>
        </w:rPr>
        <w:t>שניתן לפי סעיף 51</w:t>
      </w:r>
      <w:r w:rsidRPr="00975E72">
        <w:rPr>
          <w:rStyle w:val="default"/>
          <w:rFonts w:cs="FrankRuehl" w:hint="cs"/>
          <w:vanish/>
          <w:sz w:val="22"/>
          <w:szCs w:val="22"/>
          <w:shd w:val="clear" w:color="auto" w:fill="FFFF99"/>
          <w:rtl/>
        </w:rPr>
        <w:t xml:space="preserve"> או צו הפסקה שיפוטי </w:t>
      </w:r>
      <w:r w:rsidRPr="00975E72">
        <w:rPr>
          <w:rStyle w:val="default"/>
          <w:rFonts w:cs="FrankRuehl" w:hint="cs"/>
          <w:vanish/>
          <w:sz w:val="22"/>
          <w:szCs w:val="22"/>
          <w:u w:val="single"/>
          <w:shd w:val="clear" w:color="auto" w:fill="FFFF99"/>
          <w:rtl/>
        </w:rPr>
        <w:t>שניתן לפי סעיף 58</w:t>
      </w:r>
      <w:r w:rsidRPr="00975E72">
        <w:rPr>
          <w:rStyle w:val="default"/>
          <w:rFonts w:cs="FrankRuehl" w:hint="cs"/>
          <w:vanish/>
          <w:sz w:val="22"/>
          <w:szCs w:val="22"/>
          <w:shd w:val="clear" w:color="auto" w:fill="FFFF99"/>
          <w:rtl/>
        </w:rPr>
        <w:t xml:space="preserve">, דינו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מאסר שנתיים או קנס כאמור בסעיף 61(א)(4) לחוק העונשין, וכן קנס נוסף כאמור בסעיף 61(ג) לחוק העונשין או מאסר שבעה ימים לכל יום שבו נמשכת ההפרה אחרי המצאת הצו.</w:t>
      </w:r>
      <w:bookmarkEnd w:id="133"/>
    </w:p>
    <w:p w:rsidR="00130793" w:rsidRDefault="00130793" w:rsidP="00EC2433">
      <w:pPr>
        <w:pStyle w:val="P00"/>
        <w:spacing w:before="72"/>
        <w:ind w:left="0" w:right="1134"/>
        <w:rPr>
          <w:rStyle w:val="default"/>
          <w:rFonts w:cs="FrankRuehl" w:hint="cs"/>
          <w:rtl/>
        </w:rPr>
      </w:pPr>
      <w:bookmarkStart w:id="134" w:name="Seif80"/>
      <w:bookmarkEnd w:id="134"/>
      <w:r>
        <w:rPr>
          <w:lang w:val="he-IL"/>
        </w:rPr>
        <w:pict>
          <v:rect id="_x0000_s2154" style="position:absolute;left:0;text-align:left;margin-left:464.5pt;margin-top:8.05pt;width:75.05pt;height:35.4pt;z-index:251637248" o:allowincell="f" filled="f" stroked="f" strokecolor="lime" strokeweight=".25pt">
            <v:textbox style="mso-next-textbox:#_x0000_s2154"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אחריות נושאי משרה בתאגיד</w:t>
                  </w:r>
                </w:p>
                <w:p w:rsidR="009250A2" w:rsidRDefault="009250A2" w:rsidP="009250A2">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80</w:t>
      </w:r>
      <w:r w:rsidRPr="00301EEF">
        <w:rPr>
          <w:rStyle w:val="default"/>
          <w:rFonts w:cs="FrankRuehl"/>
          <w:rtl/>
        </w:rPr>
        <w:t>.</w:t>
      </w:r>
      <w:r w:rsidRPr="00301EEF">
        <w:rPr>
          <w:rStyle w:val="default"/>
          <w:rFonts w:cs="FrankRuehl"/>
          <w:rtl/>
        </w:rPr>
        <w:tab/>
      </w:r>
      <w:r w:rsidR="00EC2433">
        <w:rPr>
          <w:rStyle w:val="default"/>
          <w:rFonts w:cs="FrankRuehl" w:hint="cs"/>
          <w:rtl/>
        </w:rPr>
        <w:t>(א)</w:t>
      </w:r>
      <w:r w:rsidR="00EC2433">
        <w:rPr>
          <w:rStyle w:val="default"/>
          <w:rFonts w:cs="FrankRuehl" w:hint="cs"/>
          <w:rtl/>
        </w:rPr>
        <w:tab/>
        <w:t>נושא משרה בתאגיד חייב לפקח ולעשות כל שניתן למניעת עבירות לפי סעיף 76</w:t>
      </w:r>
      <w:r w:rsidR="009250A2">
        <w:rPr>
          <w:rStyle w:val="default"/>
          <w:rFonts w:cs="FrankRuehl" w:hint="cs"/>
          <w:rtl/>
        </w:rPr>
        <w:t xml:space="preserve"> </w:t>
      </w:r>
      <w:r w:rsidR="009250A2" w:rsidRPr="009250A2">
        <w:rPr>
          <w:rStyle w:val="default"/>
          <w:rFonts w:cs="FrankRuehl" w:hint="cs"/>
          <w:rtl/>
        </w:rPr>
        <w:t>או למניעת עבירה של הפרת צו הפסקה מינהלי לפי סעיף 79</w:t>
      </w:r>
      <w:r w:rsidR="00EC2433">
        <w:rPr>
          <w:rStyle w:val="default"/>
          <w:rFonts w:cs="FrankRuehl" w:hint="cs"/>
          <w:rtl/>
        </w:rPr>
        <w:t xml:space="preserve"> בידי תאגיד או בידי עובד מעובדיו; המפר הוראה זו, דינו </w:t>
      </w:r>
      <w:r w:rsidR="00EC2433">
        <w:rPr>
          <w:rStyle w:val="default"/>
          <w:rFonts w:cs="FrankRuehl"/>
          <w:rtl/>
        </w:rPr>
        <w:t>–</w:t>
      </w:r>
      <w:r w:rsidR="00EC2433">
        <w:rPr>
          <w:rStyle w:val="default"/>
          <w:rFonts w:cs="FrankRuehl" w:hint="cs"/>
          <w:rtl/>
        </w:rPr>
        <w:t xml:space="preserve"> קנס כאמור בסעיף 61(א)(3) לחוק העונשין; לעניין סעיף זה, "נושא משרה" </w:t>
      </w:r>
      <w:r w:rsidR="00EC2433">
        <w:rPr>
          <w:rStyle w:val="default"/>
          <w:rFonts w:cs="FrankRuehl"/>
          <w:rtl/>
        </w:rPr>
        <w:t>–</w:t>
      </w:r>
      <w:r w:rsidR="00EC2433">
        <w:rPr>
          <w:rStyle w:val="default"/>
          <w:rFonts w:cs="FrankRuehl" w:hint="cs"/>
          <w:rtl/>
        </w:rPr>
        <w:t xml:space="preserve"> מנהל פעיל בתאגיד שותף למעט שותף מוגבל, או פקיד האחראי מטעם התאגיד על התחום שבו בוצעה העבירה.</w:t>
      </w:r>
    </w:p>
    <w:p w:rsidR="00EC2433" w:rsidRDefault="009250A2" w:rsidP="00EC2433">
      <w:pPr>
        <w:pStyle w:val="P00"/>
        <w:spacing w:before="72"/>
        <w:ind w:left="0" w:right="1134"/>
        <w:rPr>
          <w:rStyle w:val="default"/>
          <w:rFonts w:cs="FrankRuehl" w:hint="cs"/>
          <w:rtl/>
        </w:rPr>
      </w:pPr>
      <w:r>
        <w:rPr>
          <w:rFonts w:cs="FrankRuehl" w:hint="cs"/>
          <w:sz w:val="26"/>
          <w:rtl/>
          <w:lang w:eastAsia="en-US"/>
        </w:rPr>
        <w:pict>
          <v:shape id="_x0000_s2266" type="#_x0000_t202" style="position:absolute;left:0;text-align:left;margin-left:470.35pt;margin-top:7.1pt;width:1in;height:16.8pt;z-index:251720192" filled="f" stroked="f">
            <v:textbox inset="1mm,0,1mm,0">
              <w:txbxContent>
                <w:p w:rsidR="009250A2" w:rsidRDefault="009250A2" w:rsidP="009250A2">
                  <w:pPr>
                    <w:spacing w:line="160" w:lineRule="exact"/>
                    <w:jc w:val="left"/>
                    <w:rPr>
                      <w:rFonts w:cs="Miriam" w:hint="cs"/>
                      <w:noProof/>
                      <w:sz w:val="18"/>
                      <w:szCs w:val="18"/>
                      <w:rtl/>
                    </w:rPr>
                  </w:pPr>
                  <w:r>
                    <w:rPr>
                      <w:rFonts w:cs="Miriam" w:hint="cs"/>
                      <w:noProof/>
                      <w:sz w:val="18"/>
                      <w:szCs w:val="18"/>
                      <w:rtl/>
                    </w:rPr>
                    <w:t>(תיקון מס' 3) תשע"ו-2016</w:t>
                  </w:r>
                </w:p>
              </w:txbxContent>
            </v:textbox>
            <w10:anchorlock/>
          </v:shape>
        </w:pict>
      </w:r>
      <w:r w:rsidR="00EC2433">
        <w:rPr>
          <w:rStyle w:val="default"/>
          <w:rFonts w:cs="FrankRuehl" w:hint="cs"/>
          <w:rtl/>
        </w:rPr>
        <w:tab/>
        <w:t>(ב)</w:t>
      </w:r>
      <w:r w:rsidR="00EC2433">
        <w:rPr>
          <w:rStyle w:val="default"/>
          <w:rFonts w:cs="FrankRuehl" w:hint="cs"/>
          <w:rtl/>
        </w:rPr>
        <w:tab/>
        <w:t>נעברה עבירה לפי סעיף 76</w:t>
      </w:r>
      <w:r>
        <w:rPr>
          <w:rStyle w:val="default"/>
          <w:rFonts w:cs="FrankRuehl" w:hint="cs"/>
          <w:rtl/>
        </w:rPr>
        <w:t xml:space="preserve"> </w:t>
      </w:r>
      <w:r w:rsidRPr="009250A2">
        <w:rPr>
          <w:rStyle w:val="default"/>
          <w:rFonts w:cs="FrankRuehl" w:hint="cs"/>
          <w:rtl/>
        </w:rPr>
        <w:t>או הופר צו הפסקה מינהלי כאמור בסעיף 79</w:t>
      </w:r>
      <w:r w:rsidR="00EC2433">
        <w:rPr>
          <w:rStyle w:val="default"/>
          <w:rFonts w:cs="FrankRuehl" w:hint="cs"/>
          <w:rtl/>
        </w:rPr>
        <w:t xml:space="preserve"> בידי תאגיד או בידי עובד מעובדיו, חזקה היא כי נושא משרה בתאגיד הפר את חובתו לפי סעיף קטן (א), אלא אם כן הוכיח כי עשה כל שניתן כדי למלא את חובתו.</w:t>
      </w:r>
    </w:p>
    <w:p w:rsidR="003A382B" w:rsidRPr="00975E72" w:rsidRDefault="003A382B" w:rsidP="003A382B">
      <w:pPr>
        <w:pStyle w:val="P00"/>
        <w:spacing w:before="0"/>
        <w:ind w:left="0" w:right="1134"/>
        <w:rPr>
          <w:rStyle w:val="default"/>
          <w:rFonts w:cs="FrankRuehl" w:hint="cs"/>
          <w:vanish/>
          <w:color w:val="FF0000"/>
          <w:sz w:val="20"/>
          <w:szCs w:val="20"/>
          <w:shd w:val="clear" w:color="auto" w:fill="FFFF99"/>
          <w:rtl/>
        </w:rPr>
      </w:pPr>
      <w:bookmarkStart w:id="135" w:name="Rov175"/>
      <w:r w:rsidRPr="00975E72">
        <w:rPr>
          <w:rStyle w:val="default"/>
          <w:rFonts w:cs="FrankRuehl" w:hint="cs"/>
          <w:vanish/>
          <w:color w:val="FF0000"/>
          <w:sz w:val="20"/>
          <w:szCs w:val="20"/>
          <w:shd w:val="clear" w:color="auto" w:fill="FFFF99"/>
          <w:rtl/>
        </w:rPr>
        <w:t>מיום 11.8.2016</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3A382B" w:rsidRPr="00975E72" w:rsidRDefault="003A382B" w:rsidP="003A382B">
      <w:pPr>
        <w:pStyle w:val="P00"/>
        <w:spacing w:before="0"/>
        <w:ind w:left="0" w:right="1134"/>
        <w:rPr>
          <w:rStyle w:val="default"/>
          <w:rFonts w:cs="FrankRuehl" w:hint="cs"/>
          <w:vanish/>
          <w:sz w:val="20"/>
          <w:szCs w:val="20"/>
          <w:shd w:val="clear" w:color="auto" w:fill="FFFF99"/>
          <w:rtl/>
        </w:rPr>
      </w:pPr>
      <w:hyperlink r:id="rId86"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87"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3A382B" w:rsidRPr="00975E72" w:rsidRDefault="003A382B" w:rsidP="003A382B">
      <w:pPr>
        <w:pStyle w:val="P00"/>
        <w:ind w:left="0" w:right="1134"/>
        <w:rPr>
          <w:rStyle w:val="default"/>
          <w:rFonts w:cs="FrankRuehl" w:hint="cs"/>
          <w:vanish/>
          <w:sz w:val="22"/>
          <w:szCs w:val="22"/>
          <w:shd w:val="clear" w:color="auto" w:fill="FFFF99"/>
          <w:rtl/>
        </w:rPr>
      </w:pPr>
      <w:r w:rsidRPr="00975E72">
        <w:rPr>
          <w:rStyle w:val="default"/>
          <w:rFonts w:cs="FrankRuehl" w:hint="cs"/>
          <w:vanish/>
          <w:sz w:val="22"/>
          <w:szCs w:val="22"/>
          <w:shd w:val="clear" w:color="auto" w:fill="FFFF99"/>
          <w:rtl/>
        </w:rPr>
        <w:t>80</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נושא משרה בתאגיד חייב לפקח ולעשות כל שניתן למניעת עבירות לפי סעיף 76</w:t>
      </w:r>
      <w:r w:rsidR="009250A2" w:rsidRPr="00975E72">
        <w:rPr>
          <w:rStyle w:val="default"/>
          <w:rFonts w:cs="FrankRuehl" w:hint="cs"/>
          <w:vanish/>
          <w:sz w:val="22"/>
          <w:szCs w:val="22"/>
          <w:shd w:val="clear" w:color="auto" w:fill="FFFF99"/>
          <w:rtl/>
        </w:rPr>
        <w:t xml:space="preserve"> </w:t>
      </w:r>
      <w:r w:rsidR="009250A2" w:rsidRPr="00975E72">
        <w:rPr>
          <w:rStyle w:val="default"/>
          <w:rFonts w:cs="FrankRuehl" w:hint="cs"/>
          <w:vanish/>
          <w:sz w:val="22"/>
          <w:szCs w:val="22"/>
          <w:u w:val="single"/>
          <w:shd w:val="clear" w:color="auto" w:fill="FFFF99"/>
          <w:rtl/>
        </w:rPr>
        <w:t>או למניעת עבירה של הפרת צו הפסקה מינהלי לפי סעיף 79</w:t>
      </w:r>
      <w:r w:rsidRPr="00975E72">
        <w:rPr>
          <w:rStyle w:val="default"/>
          <w:rFonts w:cs="FrankRuehl" w:hint="cs"/>
          <w:vanish/>
          <w:sz w:val="22"/>
          <w:szCs w:val="22"/>
          <w:shd w:val="clear" w:color="auto" w:fill="FFFF99"/>
          <w:rtl/>
        </w:rPr>
        <w:t xml:space="preserve"> בידי תאגיד או בידי עובד מעובדיו; המפר הוראה זו, דינו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קנס כאמור בסעיף 61(א)(3) לחוק העונשין; לעניין סעיף זה, "נושא משרה"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מנהל פעיל בתאגיד שותף למעט שותף מוגבל, או פקיד האחראי מטעם התאגיד על התחום שבו בוצעה העבירה.</w:t>
      </w:r>
    </w:p>
    <w:p w:rsidR="003A382B" w:rsidRPr="009250A2" w:rsidRDefault="003A382B" w:rsidP="009250A2">
      <w:pPr>
        <w:pStyle w:val="P00"/>
        <w:spacing w:before="0"/>
        <w:ind w:left="0" w:right="1134"/>
        <w:rPr>
          <w:rStyle w:val="default"/>
          <w:rFonts w:cs="FrankRuehl" w:hint="cs"/>
          <w:sz w:val="2"/>
          <w:szCs w:val="2"/>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נעברה עבירה לפי סעיף 76</w:t>
      </w:r>
      <w:r w:rsidR="009250A2" w:rsidRPr="00975E72">
        <w:rPr>
          <w:rStyle w:val="default"/>
          <w:rFonts w:cs="FrankRuehl" w:hint="cs"/>
          <w:vanish/>
          <w:sz w:val="22"/>
          <w:szCs w:val="22"/>
          <w:shd w:val="clear" w:color="auto" w:fill="FFFF99"/>
          <w:rtl/>
        </w:rPr>
        <w:t xml:space="preserve"> </w:t>
      </w:r>
      <w:r w:rsidR="009250A2" w:rsidRPr="00975E72">
        <w:rPr>
          <w:rStyle w:val="default"/>
          <w:rFonts w:cs="FrankRuehl" w:hint="cs"/>
          <w:vanish/>
          <w:sz w:val="22"/>
          <w:szCs w:val="22"/>
          <w:u w:val="single"/>
          <w:shd w:val="clear" w:color="auto" w:fill="FFFF99"/>
          <w:rtl/>
        </w:rPr>
        <w:t>או הופר צו הפסקה מינהלי כאמור בסעיף 79</w:t>
      </w:r>
      <w:r w:rsidRPr="00975E72">
        <w:rPr>
          <w:rStyle w:val="default"/>
          <w:rFonts w:cs="FrankRuehl" w:hint="cs"/>
          <w:vanish/>
          <w:sz w:val="22"/>
          <w:szCs w:val="22"/>
          <w:shd w:val="clear" w:color="auto" w:fill="FFFF99"/>
          <w:rtl/>
        </w:rPr>
        <w:t xml:space="preserve"> בידי תאגיד או בידי עובד מעובדיו, חזקה היא כי נושא משרה בתאגיד הפר את חובתו לפי סעיף קטן (א), אלא אם כן הוכיח כי עשה כל שניתן כדי למלא את חובתו.</w:t>
      </w:r>
      <w:bookmarkEnd w:id="135"/>
    </w:p>
    <w:p w:rsidR="00EC2433" w:rsidRPr="00BA2462" w:rsidRDefault="00EC2433" w:rsidP="00BA2462">
      <w:pPr>
        <w:pStyle w:val="medium2-header"/>
        <w:keepLines w:val="0"/>
        <w:spacing w:before="72"/>
        <w:ind w:left="0" w:right="1134"/>
        <w:rPr>
          <w:rFonts w:cs="FrankRuehl" w:hint="cs"/>
          <w:noProof/>
          <w:sz w:val="20"/>
          <w:rtl/>
        </w:rPr>
      </w:pPr>
      <w:bookmarkStart w:id="136" w:name="med7"/>
      <w:bookmarkEnd w:id="136"/>
      <w:r w:rsidRPr="00BA2462">
        <w:rPr>
          <w:rFonts w:cs="FrankRuehl" w:hint="cs"/>
          <w:noProof/>
          <w:sz w:val="20"/>
          <w:rtl/>
        </w:rPr>
        <w:t>פרק ח': תחולה על המדינה ועל מערכת הביטחון</w:t>
      </w:r>
    </w:p>
    <w:p w:rsidR="00130793" w:rsidRDefault="00130793" w:rsidP="00112EB1">
      <w:pPr>
        <w:pStyle w:val="P00"/>
        <w:spacing w:before="72"/>
        <w:ind w:left="0" w:right="1134"/>
        <w:rPr>
          <w:rStyle w:val="default"/>
          <w:rFonts w:cs="FrankRuehl" w:hint="cs"/>
          <w:rtl/>
        </w:rPr>
      </w:pPr>
      <w:bookmarkStart w:id="137" w:name="Seif81"/>
      <w:bookmarkEnd w:id="137"/>
      <w:r>
        <w:rPr>
          <w:lang w:val="he-IL"/>
        </w:rPr>
        <w:pict>
          <v:rect id="_x0000_s2155" style="position:absolute;left:0;text-align:left;margin-left:464.5pt;margin-top:8.05pt;width:75.05pt;height:16.75pt;z-index:251638272" o:allowincell="f" filled="f" stroked="f" strokecolor="lime" strokeweight=".25pt">
            <v:textbox style="mso-next-textbox:#_x0000_s215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תחולה על המדינה</w:t>
                  </w:r>
                </w:p>
              </w:txbxContent>
            </v:textbox>
            <w10:anchorlock/>
          </v:rect>
        </w:pict>
      </w:r>
      <w:r>
        <w:rPr>
          <w:rStyle w:val="big-number"/>
          <w:rFonts w:cs="Miriam" w:hint="cs"/>
          <w:rtl/>
        </w:rPr>
        <w:t>8</w:t>
      </w:r>
      <w:r w:rsidR="00EC2433">
        <w:rPr>
          <w:rStyle w:val="big-number"/>
          <w:rFonts w:cs="Miriam" w:hint="cs"/>
          <w:rtl/>
        </w:rPr>
        <w:t>1</w:t>
      </w:r>
      <w:r w:rsidRPr="00301EEF">
        <w:rPr>
          <w:rStyle w:val="default"/>
          <w:rFonts w:cs="FrankRuehl"/>
          <w:rtl/>
        </w:rPr>
        <w:t>.</w:t>
      </w:r>
      <w:r w:rsidRPr="00301EEF">
        <w:rPr>
          <w:rStyle w:val="default"/>
          <w:rFonts w:cs="FrankRuehl"/>
          <w:rtl/>
        </w:rPr>
        <w:tab/>
      </w:r>
      <w:r w:rsidR="00112EB1">
        <w:rPr>
          <w:rStyle w:val="default"/>
          <w:rFonts w:cs="FrankRuehl" w:hint="cs"/>
          <w:rtl/>
        </w:rPr>
        <w:t>הוראות חוק זה יחולו גם על המדינה.</w:t>
      </w:r>
    </w:p>
    <w:p w:rsidR="00130793" w:rsidRDefault="00130793" w:rsidP="00112EB1">
      <w:pPr>
        <w:pStyle w:val="P00"/>
        <w:spacing w:before="72"/>
        <w:ind w:left="0" w:right="1134"/>
        <w:rPr>
          <w:rStyle w:val="default"/>
          <w:rFonts w:cs="FrankRuehl" w:hint="cs"/>
          <w:rtl/>
        </w:rPr>
      </w:pPr>
      <w:bookmarkStart w:id="138" w:name="Seif82"/>
      <w:bookmarkEnd w:id="138"/>
      <w:r>
        <w:rPr>
          <w:lang w:val="he-IL"/>
        </w:rPr>
        <w:pict>
          <v:rect id="_x0000_s2156" style="position:absolute;left:0;text-align:left;margin-left:464.5pt;margin-top:8.05pt;width:75.05pt;height:16.75pt;z-index:251639296" o:allowincell="f" filled="f" stroked="f" strokecolor="lime" strokeweight=".25pt">
            <v:textbox style="mso-next-textbox:#_x0000_s215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תחולה על מערכת הביטחון </w:t>
                  </w:r>
                  <w:r>
                    <w:rPr>
                      <w:rFonts w:cs="Miriam"/>
                      <w:sz w:val="18"/>
                      <w:szCs w:val="18"/>
                      <w:rtl/>
                    </w:rPr>
                    <w:t>–</w:t>
                  </w:r>
                  <w:r>
                    <w:rPr>
                      <w:rFonts w:cs="Miriam" w:hint="cs"/>
                      <w:sz w:val="18"/>
                      <w:szCs w:val="18"/>
                      <w:rtl/>
                    </w:rPr>
                    <w:t xml:space="preserve"> הגדרות</w:t>
                  </w:r>
                </w:p>
              </w:txbxContent>
            </v:textbox>
            <w10:anchorlock/>
          </v:rect>
        </w:pict>
      </w:r>
      <w:r>
        <w:rPr>
          <w:rStyle w:val="big-number"/>
          <w:rFonts w:cs="Miriam" w:hint="cs"/>
          <w:rtl/>
        </w:rPr>
        <w:t>8</w:t>
      </w:r>
      <w:r w:rsidR="00112EB1">
        <w:rPr>
          <w:rStyle w:val="big-number"/>
          <w:rFonts w:cs="Miriam" w:hint="cs"/>
          <w:rtl/>
        </w:rPr>
        <w:t>2</w:t>
      </w:r>
      <w:r w:rsidRPr="00301EEF">
        <w:rPr>
          <w:rStyle w:val="default"/>
          <w:rFonts w:cs="FrankRuehl"/>
          <w:rtl/>
        </w:rPr>
        <w:t>.</w:t>
      </w:r>
      <w:r w:rsidRPr="00301EEF">
        <w:rPr>
          <w:rStyle w:val="default"/>
          <w:rFonts w:cs="FrankRuehl"/>
          <w:rtl/>
        </w:rPr>
        <w:tab/>
      </w:r>
      <w:r w:rsidR="00112EB1">
        <w:rPr>
          <w:rStyle w:val="default"/>
          <w:rFonts w:cs="FrankRuehl" w:hint="cs"/>
          <w:rtl/>
        </w:rPr>
        <w:t xml:space="preserve">בפרק זה </w:t>
      </w:r>
      <w:r w:rsidR="00112EB1">
        <w:rPr>
          <w:rStyle w:val="default"/>
          <w:rFonts w:cs="FrankRuehl"/>
          <w:rtl/>
        </w:rPr>
        <w:t>–</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"גוף ביטחוני" </w:t>
      </w:r>
      <w:r>
        <w:rPr>
          <w:rStyle w:val="default"/>
          <w:rFonts w:cs="FrankRuehl"/>
          <w:rtl/>
        </w:rPr>
        <w:t>–</w:t>
      </w:r>
      <w:r>
        <w:rPr>
          <w:rStyle w:val="default"/>
          <w:rFonts w:cs="FrankRuehl" w:hint="cs"/>
          <w:rtl/>
        </w:rPr>
        <w:t xml:space="preserve"> אחד הגופים המנויים בהגדרה "מערכת הביטחון";</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"התאמה ביטחונית" </w:t>
      </w:r>
      <w:r>
        <w:rPr>
          <w:rStyle w:val="default"/>
          <w:rFonts w:cs="FrankRuehl"/>
          <w:rtl/>
        </w:rPr>
        <w:t>–</w:t>
      </w:r>
      <w:r>
        <w:rPr>
          <w:rStyle w:val="default"/>
          <w:rFonts w:cs="FrankRuehl" w:hint="cs"/>
          <w:rtl/>
        </w:rPr>
        <w:t xml:space="preserve"> כמשמעותה בסעיף 15 לחוק שירות הביטחון הכללי, התשס"ב-2002;</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"חוק להסדרת הביטחון" </w:t>
      </w:r>
      <w:r>
        <w:rPr>
          <w:rStyle w:val="default"/>
          <w:rFonts w:cs="FrankRuehl"/>
          <w:rtl/>
        </w:rPr>
        <w:t>–</w:t>
      </w:r>
      <w:r>
        <w:rPr>
          <w:rStyle w:val="default"/>
          <w:rFonts w:cs="FrankRuehl" w:hint="cs"/>
          <w:rtl/>
        </w:rPr>
        <w:t xml:space="preserve"> חוק להסדרת הביטחון בגופים ציבוריים, התשנ"ח-1998;</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כל אחד מאלה:</w:t>
      </w:r>
    </w:p>
    <w:p w:rsidR="00112EB1" w:rsidRDefault="00112EB1" w:rsidP="00112E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הסמך של משרד הביטחון;</w:t>
      </w:r>
    </w:p>
    <w:p w:rsidR="00112EB1" w:rsidRDefault="00112EB1" w:rsidP="00112E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צבא הגנה לישראל;</w:t>
      </w:r>
    </w:p>
    <w:p w:rsidR="00112EB1" w:rsidRDefault="00112EB1" w:rsidP="00112E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יחידות ויחידות סמך של משרד ראש הממשלה, שעיקר פעילותן בתחום ביטחון המדינה;</w:t>
      </w:r>
    </w:p>
    <w:p w:rsidR="00112EB1" w:rsidRDefault="00112EB1" w:rsidP="00112EB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מפעלי מערכת הביטחון כמשמעותם בסעיף 20 לחוק להסדרת הביטחון בגופים ציבוריים, התשנ"ח-1998, שאינם יחידות כאמור בפסקה (3), ואשר שר הביטחון הודיע עליהם לשר;</w:t>
      </w:r>
    </w:p>
    <w:p w:rsidR="00112EB1" w:rsidRDefault="00112EB1" w:rsidP="00112EB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משטרת ישראל, שירות בתי הסוהר והרשות להגנה על עדים;</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"נוהל" </w:t>
      </w:r>
      <w:r>
        <w:rPr>
          <w:rStyle w:val="default"/>
          <w:rFonts w:cs="FrankRuehl"/>
          <w:rtl/>
        </w:rPr>
        <w:t>–</w:t>
      </w:r>
      <w:r>
        <w:rPr>
          <w:rStyle w:val="default"/>
          <w:rFonts w:cs="FrankRuehl" w:hint="cs"/>
          <w:rtl/>
        </w:rPr>
        <w:t xml:space="preserve"> נוהל שנקבע לפי סעיף 96;</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"קצין בכיר" </w:t>
      </w:r>
      <w:r>
        <w:rPr>
          <w:rStyle w:val="default"/>
          <w:rFonts w:cs="FrankRuehl"/>
          <w:rtl/>
        </w:rPr>
        <w:t>–</w:t>
      </w:r>
      <w:r>
        <w:rPr>
          <w:rStyle w:val="default"/>
          <w:rFonts w:cs="FrankRuehl" w:hint="cs"/>
          <w:rtl/>
        </w:rPr>
        <w:t xml:space="preserve"> קצין שדרגתו סגן אלוף, סגן ניצב או סגן גונדר, לפחות, לפי העניין, או מי שדרגתו מקבילה לדרגה כאמור;</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"קצין מוסמך" </w:t>
      </w:r>
      <w:r>
        <w:rPr>
          <w:rStyle w:val="default"/>
          <w:rFonts w:cs="FrankRuehl"/>
          <w:rtl/>
        </w:rPr>
        <w:t>–</w:t>
      </w:r>
    </w:p>
    <w:p w:rsidR="00112EB1" w:rsidRDefault="00112EB1" w:rsidP="00112E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הגופים המנויים בפסקאות (1), (3) ו-(4) להגדרה "מערכת הביטחון", למעט שירות הביטחון הכללי והמוסד למודיעין ולתפקידים מיוחדים </w:t>
      </w:r>
      <w:r>
        <w:rPr>
          <w:rStyle w:val="default"/>
          <w:rFonts w:cs="FrankRuehl"/>
          <w:rtl/>
        </w:rPr>
        <w:t>–</w:t>
      </w:r>
      <w:r>
        <w:rPr>
          <w:rStyle w:val="default"/>
          <w:rFonts w:cs="FrankRuehl" w:hint="cs"/>
          <w:rtl/>
        </w:rPr>
        <w:t xml:space="preserve"> כמשמעותו בסעיף 21 לחוק להסדרת הביטחון;</w:t>
      </w:r>
    </w:p>
    <w:p w:rsidR="00112EB1" w:rsidRDefault="00112EB1" w:rsidP="00112E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צבא הגנה לישראל </w:t>
      </w:r>
      <w:r>
        <w:rPr>
          <w:rStyle w:val="default"/>
          <w:rFonts w:cs="FrankRuehl"/>
          <w:rtl/>
        </w:rPr>
        <w:t>–</w:t>
      </w:r>
      <w:r>
        <w:rPr>
          <w:rStyle w:val="default"/>
          <w:rFonts w:cs="FrankRuehl" w:hint="cs"/>
          <w:rtl/>
        </w:rPr>
        <w:t xml:space="preserve"> ראש מחלקת ביטחון מידע בצבא הגנה לישראל או קצין בכיר שהסמיך לעניין זה;</w:t>
      </w:r>
    </w:p>
    <w:p w:rsidR="00112EB1" w:rsidRDefault="00112EB1" w:rsidP="00112E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שירות הביטחון הכללי </w:t>
      </w:r>
      <w:r>
        <w:rPr>
          <w:rStyle w:val="default"/>
          <w:rFonts w:cs="FrankRuehl"/>
          <w:rtl/>
        </w:rPr>
        <w:t>–</w:t>
      </w:r>
      <w:r>
        <w:rPr>
          <w:rStyle w:val="default"/>
          <w:rFonts w:cs="FrankRuehl" w:hint="cs"/>
          <w:rtl/>
        </w:rPr>
        <w:t xml:space="preserve"> ראש שירות הביטחון הכללי או עובד בכיר בשירות שהסמיך לעניין זה;</w:t>
      </w:r>
    </w:p>
    <w:p w:rsidR="00112EB1" w:rsidRDefault="00112EB1" w:rsidP="00112EB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המוסד למודיעין ולתפקידים מיוחדים </w:t>
      </w:r>
      <w:r>
        <w:rPr>
          <w:rStyle w:val="default"/>
          <w:rFonts w:cs="FrankRuehl"/>
          <w:rtl/>
        </w:rPr>
        <w:t>–</w:t>
      </w:r>
      <w:r>
        <w:rPr>
          <w:rStyle w:val="default"/>
          <w:rFonts w:cs="FrankRuehl" w:hint="cs"/>
          <w:rtl/>
        </w:rPr>
        <w:t xml:space="preserve"> קצין מוסמך כמשמעותו בסעיף 21א לחוק להסדרת הביטחון;</w:t>
      </w:r>
    </w:p>
    <w:p w:rsidR="00112EB1" w:rsidRDefault="00112EB1" w:rsidP="00112EB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לעניין משטרת ישראל </w:t>
      </w:r>
      <w:r>
        <w:rPr>
          <w:rStyle w:val="default"/>
          <w:rFonts w:cs="FrankRuehl"/>
          <w:rtl/>
        </w:rPr>
        <w:t>–</w:t>
      </w:r>
      <w:r>
        <w:rPr>
          <w:rStyle w:val="default"/>
          <w:rFonts w:cs="FrankRuehl" w:hint="cs"/>
          <w:rtl/>
        </w:rPr>
        <w:t xml:space="preserve"> קצין בכיר שיסמיך המפקח הכללי של משטרת ישראל לעניין זה;</w:t>
      </w:r>
    </w:p>
    <w:p w:rsidR="00112EB1" w:rsidRDefault="00112EB1" w:rsidP="00112EB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לעניין שירות בתי הסוהר </w:t>
      </w:r>
      <w:r>
        <w:rPr>
          <w:rStyle w:val="default"/>
          <w:rFonts w:cs="FrankRuehl"/>
          <w:rtl/>
        </w:rPr>
        <w:t>–</w:t>
      </w:r>
      <w:r>
        <w:rPr>
          <w:rStyle w:val="default"/>
          <w:rFonts w:cs="FrankRuehl" w:hint="cs"/>
          <w:rtl/>
        </w:rPr>
        <w:t xml:space="preserve"> קצין בכיר שיסמיך נציב בתי הסוהר לעניין זה;</w:t>
      </w:r>
    </w:p>
    <w:p w:rsidR="00112EB1" w:rsidRDefault="00112EB1" w:rsidP="00112EB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לעניין הרשות להגנה על עדים </w:t>
      </w:r>
      <w:r>
        <w:rPr>
          <w:rStyle w:val="default"/>
          <w:rFonts w:cs="FrankRuehl"/>
          <w:rtl/>
        </w:rPr>
        <w:t>–</w:t>
      </w:r>
      <w:r>
        <w:rPr>
          <w:rStyle w:val="default"/>
          <w:rFonts w:cs="FrankRuehl" w:hint="cs"/>
          <w:rtl/>
        </w:rPr>
        <w:t xml:space="preserve"> מנהל הרשות או עובד בכיר ברשות שהסמיך לעניין זה;</w:t>
      </w:r>
    </w:p>
    <w:p w:rsidR="00112EB1" w:rsidRDefault="00112EB1" w:rsidP="00112EB1">
      <w:pPr>
        <w:pStyle w:val="P00"/>
        <w:spacing w:before="72"/>
        <w:ind w:left="0" w:right="1134"/>
        <w:rPr>
          <w:rStyle w:val="default"/>
          <w:rFonts w:cs="FrankRuehl" w:hint="cs"/>
          <w:rtl/>
        </w:rPr>
      </w:pPr>
      <w:r>
        <w:rPr>
          <w:rStyle w:val="default"/>
          <w:rFonts w:cs="FrankRuehl" w:hint="cs"/>
          <w:rtl/>
        </w:rPr>
        <w:tab/>
        <w:t xml:space="preserve">"השר הממונה" </w:t>
      </w:r>
      <w:r>
        <w:rPr>
          <w:rStyle w:val="default"/>
          <w:rFonts w:cs="FrankRuehl"/>
          <w:rtl/>
        </w:rPr>
        <w:t>–</w:t>
      </w:r>
    </w:p>
    <w:p w:rsidR="00112EB1" w:rsidRDefault="00112EB1" w:rsidP="00112E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הגופים הביטחוניים המנויים בפסקאות (1), (2) ו-(4) להגדרה "מערכת הביטחון" </w:t>
      </w:r>
      <w:r>
        <w:rPr>
          <w:rStyle w:val="default"/>
          <w:rFonts w:cs="FrankRuehl"/>
          <w:rtl/>
        </w:rPr>
        <w:t>–</w:t>
      </w:r>
      <w:r>
        <w:rPr>
          <w:rStyle w:val="default"/>
          <w:rFonts w:cs="FrankRuehl" w:hint="cs"/>
          <w:rtl/>
        </w:rPr>
        <w:t xml:space="preserve"> שר הביטחון;</w:t>
      </w:r>
    </w:p>
    <w:p w:rsidR="00112EB1" w:rsidRDefault="00112EB1" w:rsidP="00112E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הגופים הביטחוניים המנויים בפסקה (3) להגדרה "מערכת הביטחון" </w:t>
      </w:r>
      <w:r>
        <w:rPr>
          <w:rStyle w:val="default"/>
          <w:rFonts w:cs="FrankRuehl"/>
          <w:rtl/>
        </w:rPr>
        <w:t>–</w:t>
      </w:r>
      <w:r>
        <w:rPr>
          <w:rStyle w:val="default"/>
          <w:rFonts w:cs="FrankRuehl" w:hint="cs"/>
          <w:rtl/>
        </w:rPr>
        <w:t xml:space="preserve"> ראש הממשלה;</w:t>
      </w:r>
    </w:p>
    <w:p w:rsidR="00112EB1" w:rsidRDefault="00112EB1" w:rsidP="00112E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הגופים המנויים בפסקה (5) להגדרה "מערכת הביטחון" </w:t>
      </w:r>
      <w:r>
        <w:rPr>
          <w:rStyle w:val="default"/>
          <w:rFonts w:cs="FrankRuehl"/>
          <w:rtl/>
        </w:rPr>
        <w:t>–</w:t>
      </w:r>
      <w:r>
        <w:rPr>
          <w:rStyle w:val="default"/>
          <w:rFonts w:cs="FrankRuehl" w:hint="cs"/>
          <w:rtl/>
        </w:rPr>
        <w:t xml:space="preserve"> השר.</w:t>
      </w:r>
    </w:p>
    <w:p w:rsidR="00130793" w:rsidRDefault="00130793" w:rsidP="00112EB1">
      <w:pPr>
        <w:pStyle w:val="P00"/>
        <w:spacing w:before="72"/>
        <w:ind w:left="0" w:right="1134"/>
        <w:rPr>
          <w:rStyle w:val="default"/>
          <w:rFonts w:cs="FrankRuehl" w:hint="cs"/>
          <w:rtl/>
        </w:rPr>
      </w:pPr>
      <w:bookmarkStart w:id="139" w:name="Seif83"/>
      <w:bookmarkEnd w:id="139"/>
      <w:r>
        <w:rPr>
          <w:lang w:val="he-IL"/>
        </w:rPr>
        <w:pict>
          <v:rect id="_x0000_s2157" style="position:absolute;left:0;text-align:left;margin-left:464.5pt;margin-top:8.05pt;width:75.05pt;height:16.75pt;z-index:251640320" o:allowincell="f" filled="f" stroked="f" strokecolor="lime" strokeweight=".25pt">
            <v:textbox style="mso-next-textbox:#_x0000_s2157"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סייג לתחולת תקנות</w:t>
                  </w:r>
                </w:p>
              </w:txbxContent>
            </v:textbox>
            <w10:anchorlock/>
          </v:rect>
        </w:pict>
      </w:r>
      <w:r>
        <w:rPr>
          <w:rStyle w:val="big-number"/>
          <w:rFonts w:cs="Miriam" w:hint="cs"/>
          <w:rtl/>
        </w:rPr>
        <w:t>8</w:t>
      </w:r>
      <w:r w:rsidR="00112EB1">
        <w:rPr>
          <w:rStyle w:val="big-number"/>
          <w:rFonts w:cs="Miriam" w:hint="cs"/>
          <w:rtl/>
        </w:rPr>
        <w:t>3</w:t>
      </w:r>
      <w:r w:rsidRPr="00301EEF">
        <w:rPr>
          <w:rStyle w:val="default"/>
          <w:rFonts w:cs="FrankRuehl"/>
          <w:rtl/>
        </w:rPr>
        <w:t>.</w:t>
      </w:r>
      <w:r w:rsidRPr="00301EEF">
        <w:rPr>
          <w:rStyle w:val="default"/>
          <w:rFonts w:cs="FrankRuehl"/>
          <w:rtl/>
        </w:rPr>
        <w:tab/>
      </w:r>
      <w:r w:rsidR="00112EB1">
        <w:rPr>
          <w:rStyle w:val="default"/>
          <w:rFonts w:cs="FrankRuehl" w:hint="cs"/>
          <w:rtl/>
        </w:rPr>
        <w:t xml:space="preserve">תקנות שנקבעו לפי חוק זה יחולו על מערכת הביטחון, אלא אם כן קבע השר אחרת, ולעניין הגופים המנויים בפסקאות (1) עד (4) להגדרה מערכת הביטחון </w:t>
      </w:r>
      <w:r w:rsidR="00112EB1">
        <w:rPr>
          <w:rStyle w:val="default"/>
          <w:rFonts w:cs="FrankRuehl"/>
          <w:rtl/>
        </w:rPr>
        <w:t>–</w:t>
      </w:r>
      <w:r w:rsidR="00112EB1">
        <w:rPr>
          <w:rStyle w:val="default"/>
          <w:rFonts w:cs="FrankRuehl" w:hint="cs"/>
          <w:rtl/>
        </w:rPr>
        <w:t xml:space="preserve"> קבע כאמור בהסכמת השר הממונה בשים לב לטעמים של ביטחון המדינה, שלום הציבור וביטחונו.</w:t>
      </w:r>
    </w:p>
    <w:p w:rsidR="00130793" w:rsidRDefault="00130793" w:rsidP="008615FD">
      <w:pPr>
        <w:pStyle w:val="P00"/>
        <w:spacing w:before="72"/>
        <w:ind w:left="0" w:right="1134"/>
        <w:rPr>
          <w:rStyle w:val="default"/>
          <w:rFonts w:cs="FrankRuehl" w:hint="cs"/>
          <w:rtl/>
        </w:rPr>
      </w:pPr>
      <w:bookmarkStart w:id="140" w:name="Seif84"/>
      <w:bookmarkEnd w:id="140"/>
      <w:r>
        <w:rPr>
          <w:lang w:val="he-IL"/>
        </w:rPr>
        <w:pict>
          <v:rect id="_x0000_s2158" style="position:absolute;left:0;text-align:left;margin-left:464.5pt;margin-top:8.05pt;width:75.05pt;height:18.85pt;z-index:251641344" o:allowincell="f" filled="f" stroked="f" strokecolor="lime" strokeweight=".25pt">
            <v:textbox style="mso-next-textbox:#_x0000_s2158"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הפעלת סמכויות כלפי מערכת הביטחון</w:t>
                  </w:r>
                </w:p>
              </w:txbxContent>
            </v:textbox>
            <w10:anchorlock/>
          </v:rect>
        </w:pict>
      </w:r>
      <w:r>
        <w:rPr>
          <w:rStyle w:val="big-number"/>
          <w:rFonts w:cs="Miriam" w:hint="cs"/>
          <w:rtl/>
        </w:rPr>
        <w:t>8</w:t>
      </w:r>
      <w:r w:rsidR="00112EB1">
        <w:rPr>
          <w:rStyle w:val="big-number"/>
          <w:rFonts w:cs="Miriam" w:hint="cs"/>
          <w:rtl/>
        </w:rPr>
        <w:t>4</w:t>
      </w:r>
      <w:r w:rsidRPr="00301EEF">
        <w:rPr>
          <w:rStyle w:val="default"/>
          <w:rFonts w:cs="FrankRuehl"/>
          <w:rtl/>
        </w:rPr>
        <w:t>.</w:t>
      </w:r>
      <w:r w:rsidRPr="00301EEF">
        <w:rPr>
          <w:rStyle w:val="default"/>
          <w:rFonts w:cs="FrankRuehl"/>
          <w:rtl/>
        </w:rPr>
        <w:tab/>
      </w:r>
      <w:r w:rsidR="008615FD">
        <w:rPr>
          <w:rStyle w:val="default"/>
          <w:rFonts w:cs="FrankRuehl" w:hint="cs"/>
          <w:rtl/>
        </w:rPr>
        <w:t>עובדי הרשות והמתנדבים יפעילו את סמכויותיהם לפי חוק זה כלפי מערכת הביטחון, בכפוף לסייגים שבפרק זה.</w:t>
      </w:r>
    </w:p>
    <w:p w:rsidR="00130793" w:rsidRDefault="00130793" w:rsidP="008615FD">
      <w:pPr>
        <w:pStyle w:val="P00"/>
        <w:spacing w:before="72"/>
        <w:ind w:left="0" w:right="1134"/>
        <w:rPr>
          <w:rStyle w:val="default"/>
          <w:rFonts w:cs="FrankRuehl" w:hint="cs"/>
          <w:rtl/>
        </w:rPr>
      </w:pPr>
      <w:bookmarkStart w:id="141" w:name="Seif85"/>
      <w:bookmarkEnd w:id="141"/>
      <w:r>
        <w:rPr>
          <w:lang w:val="he-IL"/>
        </w:rPr>
        <w:pict>
          <v:rect id="_x0000_s2159" style="position:absolute;left:0;text-align:left;margin-left:464.5pt;margin-top:8.05pt;width:75.05pt;height:34.75pt;z-index:251642368" o:allowincell="f" filled="f" stroked="f" strokecolor="lime" strokeweight=".25pt">
            <v:textbox style="mso-next-textbox:#_x0000_s2159"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הפעלת סמכויות בעת אירוע כבאות והצלה ובעת אירוע חומרים מסוכנים</w:t>
                  </w:r>
                </w:p>
              </w:txbxContent>
            </v:textbox>
            <w10:anchorlock/>
          </v:rect>
        </w:pict>
      </w:r>
      <w:r>
        <w:rPr>
          <w:rStyle w:val="big-number"/>
          <w:rFonts w:cs="Miriam" w:hint="cs"/>
          <w:rtl/>
        </w:rPr>
        <w:t>8</w:t>
      </w:r>
      <w:r w:rsidR="008615FD">
        <w:rPr>
          <w:rStyle w:val="big-number"/>
          <w:rFonts w:cs="Miriam" w:hint="cs"/>
          <w:rtl/>
        </w:rPr>
        <w:t>5</w:t>
      </w:r>
      <w:r w:rsidRPr="00301EEF">
        <w:rPr>
          <w:rStyle w:val="default"/>
          <w:rFonts w:cs="FrankRuehl"/>
          <w:rtl/>
        </w:rPr>
        <w:t>.</w:t>
      </w:r>
      <w:r w:rsidRPr="00301EEF">
        <w:rPr>
          <w:rStyle w:val="default"/>
          <w:rFonts w:cs="FrankRuehl"/>
          <w:rtl/>
        </w:rPr>
        <w:tab/>
      </w:r>
      <w:r w:rsidR="008615FD">
        <w:rPr>
          <w:rStyle w:val="default"/>
          <w:rFonts w:cs="FrankRuehl" w:hint="cs"/>
          <w:rtl/>
        </w:rPr>
        <w:t>(א)</w:t>
      </w:r>
      <w:r w:rsidR="008615FD">
        <w:rPr>
          <w:rStyle w:val="default"/>
          <w:rFonts w:cs="FrankRuehl" w:hint="cs"/>
          <w:rtl/>
        </w:rPr>
        <w:tab/>
        <w:t xml:space="preserve">לא יפעילו כבאי, קצין כבאות והצלה, עובד הרשות או מתנדב את סמכויותיהם לפי הוראות סעיפים 22, 23, 25, 26 או 17(ד), לפי העניין, בעת אירוע כבאות והצלה, ובעת אירוע חומרים מסוכנים </w:t>
      </w:r>
      <w:r w:rsidR="008615FD">
        <w:rPr>
          <w:rStyle w:val="default"/>
          <w:rFonts w:cs="FrankRuehl"/>
          <w:rtl/>
        </w:rPr>
        <w:t>–</w:t>
      </w:r>
      <w:r w:rsidR="008615FD">
        <w:rPr>
          <w:rStyle w:val="default"/>
          <w:rFonts w:cs="FrankRuehl" w:hint="cs"/>
          <w:rtl/>
        </w:rPr>
        <w:t xml:space="preserve"> את הסמכויות האמורות כפי שהן מוחלות בסעיף 29, במיתקן המוחזק בידי מערכת הביטחון</w:t>
      </w:r>
      <w:r w:rsidR="00623B47">
        <w:rPr>
          <w:rStyle w:val="default"/>
          <w:rFonts w:cs="FrankRuehl" w:hint="cs"/>
          <w:rtl/>
        </w:rPr>
        <w:t>, אלא בהתאם להנחיית קצין בכיר; ואולם הקצין הבכיר לא ימנע את הפעלת הסמכויות כאמור אם הדבר דרוש לשם הצלת חיי אדם.</w:t>
      </w:r>
    </w:p>
    <w:p w:rsidR="00623B47" w:rsidRDefault="00623B47" w:rsidP="008615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29(א)(4), לא יערוך כבאי או עובד הרשות חיפוש במקום המוחזק בידי מערכת הביטחון, אלא אם כן נקבעה לו התאמה ביטחונית מתאימה לכך, בהנחיית קצין בכיר או קצין מוסמך, או אם הדבר דרוש לשם הצלת חיי אדם.</w:t>
      </w:r>
    </w:p>
    <w:p w:rsidR="00623B47" w:rsidRDefault="00623B47" w:rsidP="008615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נכח במקום קצין בכיר, הסמכויות הנתונות לו יהיו נתונות לבעל הדרגה הבכירה ביותר הנוכח במקום.</w:t>
      </w:r>
    </w:p>
    <w:p w:rsidR="00130793" w:rsidRDefault="00130793" w:rsidP="00623B47">
      <w:pPr>
        <w:pStyle w:val="P00"/>
        <w:spacing w:before="72"/>
        <w:ind w:left="0" w:right="1134"/>
        <w:rPr>
          <w:rStyle w:val="default"/>
          <w:rFonts w:cs="FrankRuehl" w:hint="cs"/>
          <w:rtl/>
        </w:rPr>
      </w:pPr>
      <w:bookmarkStart w:id="142" w:name="Seif86"/>
      <w:bookmarkEnd w:id="142"/>
      <w:r>
        <w:rPr>
          <w:lang w:val="he-IL"/>
        </w:rPr>
        <w:pict>
          <v:rect id="_x0000_s2160" style="position:absolute;left:0;text-align:left;margin-left:464.5pt;margin-top:8.05pt;width:75.05pt;height:16.75pt;z-index:251643392" o:allowincell="f" filled="f" stroked="f" strokecolor="lime" strokeweight=".25pt">
            <v:textbox style="mso-next-textbox:#_x0000_s2160"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התאמה ביטחונית ומידע מסווג</w:t>
                  </w:r>
                </w:p>
              </w:txbxContent>
            </v:textbox>
            <w10:anchorlock/>
          </v:rect>
        </w:pict>
      </w:r>
      <w:r>
        <w:rPr>
          <w:rStyle w:val="big-number"/>
          <w:rFonts w:cs="Miriam" w:hint="cs"/>
          <w:rtl/>
        </w:rPr>
        <w:t>8</w:t>
      </w:r>
      <w:r w:rsidR="00623B47">
        <w:rPr>
          <w:rStyle w:val="big-number"/>
          <w:rFonts w:cs="Miriam" w:hint="cs"/>
          <w:rtl/>
        </w:rPr>
        <w:t>6</w:t>
      </w:r>
      <w:r w:rsidRPr="00301EEF">
        <w:rPr>
          <w:rStyle w:val="default"/>
          <w:rFonts w:cs="FrankRuehl"/>
          <w:rtl/>
        </w:rPr>
        <w:t>.</w:t>
      </w:r>
      <w:r w:rsidRPr="00301EEF">
        <w:rPr>
          <w:rStyle w:val="default"/>
          <w:rFonts w:cs="FrankRuehl"/>
          <w:rtl/>
        </w:rPr>
        <w:tab/>
      </w:r>
      <w:r w:rsidR="00623B47">
        <w:rPr>
          <w:rStyle w:val="default"/>
          <w:rFonts w:cs="FrankRuehl" w:hint="cs"/>
          <w:rtl/>
        </w:rPr>
        <w:t>לא יפעיל מפקח את סמכויותיו לפי פרק ה' ולא יפעיל חוקר דליקות את סמכויותיו לפי פרק ו', כלפי מערכת הביטחון, אלא אם כן נקבעה לו התאמה ביטחונית מתאימה לכך ובהתאם לכללי אבטחת המידע של גוף ביטחוני; גוף ביטחוני יביא לידיעת הנציב את כללי אבטחת המידע האמורים.</w:t>
      </w:r>
    </w:p>
    <w:p w:rsidR="00130793" w:rsidRDefault="00130793" w:rsidP="00623B47">
      <w:pPr>
        <w:pStyle w:val="P00"/>
        <w:spacing w:before="72"/>
        <w:ind w:left="0" w:right="1134"/>
        <w:rPr>
          <w:rStyle w:val="default"/>
          <w:rFonts w:cs="FrankRuehl" w:hint="cs"/>
          <w:rtl/>
        </w:rPr>
      </w:pPr>
      <w:bookmarkStart w:id="143" w:name="Seif87"/>
      <w:bookmarkEnd w:id="143"/>
      <w:r>
        <w:rPr>
          <w:lang w:val="he-IL"/>
        </w:rPr>
        <w:pict>
          <v:rect id="_x0000_s2161" style="position:absolute;left:0;text-align:left;margin-left:464.5pt;margin-top:8.05pt;width:75.05pt;height:16.75pt;z-index:251644416" o:allowincell="f" filled="f" stroked="f" strokecolor="lime" strokeweight=".25pt">
            <v:textbox style="mso-next-textbox:#_x0000_s2161"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8</w:t>
      </w:r>
      <w:r w:rsidR="00623B47">
        <w:rPr>
          <w:rStyle w:val="big-number"/>
          <w:rFonts w:cs="Miriam" w:hint="cs"/>
          <w:rtl/>
        </w:rPr>
        <w:t>7</w:t>
      </w:r>
      <w:r w:rsidRPr="00301EEF">
        <w:rPr>
          <w:rStyle w:val="default"/>
          <w:rFonts w:cs="FrankRuehl"/>
          <w:rtl/>
        </w:rPr>
        <w:t>.</w:t>
      </w:r>
      <w:r w:rsidRPr="00301EEF">
        <w:rPr>
          <w:rStyle w:val="default"/>
          <w:rFonts w:cs="FrankRuehl"/>
          <w:rtl/>
        </w:rPr>
        <w:tab/>
      </w:r>
      <w:r w:rsidR="00623B47">
        <w:rPr>
          <w:rStyle w:val="default"/>
          <w:rFonts w:cs="FrankRuehl" w:hint="cs"/>
          <w:rtl/>
        </w:rPr>
        <w:t>(א)</w:t>
      </w:r>
      <w:r w:rsidR="00623B47">
        <w:rPr>
          <w:rStyle w:val="default"/>
          <w:rFonts w:cs="FrankRuehl" w:hint="cs"/>
          <w:rtl/>
        </w:rPr>
        <w:tab/>
        <w:t>על אף האמור בסעיפים 48(א)(4) ו-62(4), רשאי קצין בכיר או קצין מוסמך לעכב את כניסתו המיידית של מפקח או חוקר דליקות, לפי העניין, למיתקן המוחזק בידי מערכת הביטחון, אם מצא כי התקיים אחד מאלה:</w:t>
      </w:r>
    </w:p>
    <w:p w:rsidR="00623B47" w:rsidRDefault="00623B47" w:rsidP="00E13C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כניסתו באותה העת תשבש פעילות מבצעית או מודיעינית, חקירה פלילית, או תרגיל או אימון רחבי היקף או שנעשה בהם שימוש באמצעי לחימה;</w:t>
      </w:r>
    </w:p>
    <w:p w:rsidR="00623B47" w:rsidRDefault="00623B47" w:rsidP="00E13C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מתרחשת במקום פעילות עוינת;</w:t>
      </w:r>
    </w:p>
    <w:p w:rsidR="00623B47" w:rsidRDefault="00623B47" w:rsidP="00E13C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13C1C">
        <w:rPr>
          <w:rStyle w:val="default"/>
          <w:rFonts w:cs="FrankRuehl" w:hint="cs"/>
          <w:rtl/>
        </w:rPr>
        <w:t>מתקיימת במיתקן פעילות שהמפקח אינו רשאי להיחשף לה מטעמים של ביטחון המדינה או יחסי החוץ של מדינת ישראל.</w:t>
      </w:r>
    </w:p>
    <w:p w:rsidR="00E13C1C" w:rsidRDefault="00E13C1C" w:rsidP="00E13C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קצין בכיר או קצין מוסמך כאמור בסעיף קטן (א), יודיע על כך לעובד הרשות כפי שייקבע בנוהל, וייקבע מועד חדש לכניסתו של המפקח, מוקדם ככל האפשר לאחר שחלפה העילה שמנעה את כניסתו.</w:t>
      </w:r>
    </w:p>
    <w:p w:rsidR="00130793" w:rsidRDefault="00130793" w:rsidP="00E13C1C">
      <w:pPr>
        <w:pStyle w:val="P00"/>
        <w:spacing w:before="72"/>
        <w:ind w:left="0" w:right="1134"/>
        <w:rPr>
          <w:rStyle w:val="default"/>
          <w:rFonts w:cs="FrankRuehl" w:hint="cs"/>
          <w:rtl/>
        </w:rPr>
      </w:pPr>
      <w:bookmarkStart w:id="144" w:name="Seif88"/>
      <w:bookmarkEnd w:id="144"/>
      <w:r>
        <w:rPr>
          <w:lang w:val="he-IL"/>
        </w:rPr>
        <w:pict>
          <v:rect id="_x0000_s2162" style="position:absolute;left:0;text-align:left;margin-left:464.5pt;margin-top:8.05pt;width:75.05pt;height:16.75pt;z-index:251645440" o:allowincell="f" filled="f" stroked="f" strokecolor="lime" strokeweight=".25pt">
            <v:textbox style="mso-next-textbox:#_x0000_s2162"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הזדהות</w:t>
                  </w:r>
                </w:p>
              </w:txbxContent>
            </v:textbox>
            <w10:anchorlock/>
          </v:rect>
        </w:pict>
      </w:r>
      <w:r>
        <w:rPr>
          <w:rStyle w:val="big-number"/>
          <w:rFonts w:cs="Miriam" w:hint="cs"/>
          <w:rtl/>
        </w:rPr>
        <w:t>8</w:t>
      </w:r>
      <w:r w:rsidR="00E13C1C">
        <w:rPr>
          <w:rStyle w:val="big-number"/>
          <w:rFonts w:cs="Miriam" w:hint="cs"/>
          <w:rtl/>
        </w:rPr>
        <w:t>8</w:t>
      </w:r>
      <w:r w:rsidRPr="00301EEF">
        <w:rPr>
          <w:rStyle w:val="default"/>
          <w:rFonts w:cs="FrankRuehl"/>
          <w:rtl/>
        </w:rPr>
        <w:t>.</w:t>
      </w:r>
      <w:r w:rsidRPr="00301EEF">
        <w:rPr>
          <w:rStyle w:val="default"/>
          <w:rFonts w:cs="FrankRuehl"/>
          <w:rtl/>
        </w:rPr>
        <w:tab/>
      </w:r>
      <w:r w:rsidR="00E13C1C">
        <w:rPr>
          <w:rStyle w:val="default"/>
          <w:rFonts w:cs="FrankRuehl" w:hint="cs"/>
          <w:rtl/>
        </w:rPr>
        <w:t>על אף האמור בסעיפים 29(א)(1), 48(א)(1) ו-62(1), דרש כבאי או עובד הרשות, מפקח או חוקר דליקות מאדם להזדהות לפניו, לשם הפעלת סמכויותיו במיתקן המוחזק בידי גוף ביטחוני, וכללי אבטחת המידע של הגוף הביטחוני אוסרים על אותו אדם להזדהות אלא בפני מי שמוסמך לכך על פיהם, רשאי אותו אדם להימנע מהצגת תעודה מזהה ולהציג עצמו בדרך שתיקבע בנוהל, באופן שיאפשר את זימונו לחקירה ככל שיידרש.</w:t>
      </w:r>
    </w:p>
    <w:p w:rsidR="00130793" w:rsidRDefault="00130793" w:rsidP="00E13C1C">
      <w:pPr>
        <w:pStyle w:val="P00"/>
        <w:spacing w:before="72"/>
        <w:ind w:left="0" w:right="1134"/>
        <w:rPr>
          <w:rStyle w:val="default"/>
          <w:rFonts w:cs="FrankRuehl" w:hint="cs"/>
          <w:rtl/>
        </w:rPr>
      </w:pPr>
      <w:bookmarkStart w:id="145" w:name="Seif89"/>
      <w:bookmarkEnd w:id="145"/>
      <w:r>
        <w:rPr>
          <w:lang w:val="he-IL"/>
        </w:rPr>
        <w:pict>
          <v:rect id="_x0000_s2163" style="position:absolute;left:0;text-align:left;margin-left:464.5pt;margin-top:8.05pt;width:75.05pt;height:13.4pt;z-index:251646464" o:allowincell="f" filled="f" stroked="f" strokecolor="lime" strokeweight=".25pt">
            <v:textbox style="mso-next-textbox:#_x0000_s2163"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תיעוד ממצאים</w:t>
                  </w:r>
                </w:p>
              </w:txbxContent>
            </v:textbox>
            <w10:anchorlock/>
          </v:rect>
        </w:pict>
      </w:r>
      <w:r>
        <w:rPr>
          <w:rStyle w:val="big-number"/>
          <w:rFonts w:cs="Miriam" w:hint="cs"/>
          <w:rtl/>
        </w:rPr>
        <w:t>8</w:t>
      </w:r>
      <w:r w:rsidR="00E13C1C">
        <w:rPr>
          <w:rStyle w:val="big-number"/>
          <w:rFonts w:cs="Miriam" w:hint="cs"/>
          <w:rtl/>
        </w:rPr>
        <w:t>9</w:t>
      </w:r>
      <w:r w:rsidRPr="00301EEF">
        <w:rPr>
          <w:rStyle w:val="default"/>
          <w:rFonts w:cs="FrankRuehl"/>
          <w:rtl/>
        </w:rPr>
        <w:t>.</w:t>
      </w:r>
      <w:r w:rsidRPr="00301EEF">
        <w:rPr>
          <w:rStyle w:val="default"/>
          <w:rFonts w:cs="FrankRuehl"/>
          <w:rtl/>
        </w:rPr>
        <w:tab/>
      </w:r>
      <w:r w:rsidR="00E13C1C">
        <w:rPr>
          <w:rStyle w:val="default"/>
          <w:rFonts w:cs="FrankRuehl" w:hint="cs"/>
          <w:rtl/>
        </w:rPr>
        <w:t>לשם הפעלת סמכויותיו, רשאי מפקח או חוקר דליקות להשתמש באמצעים שונים לתיעוד ממצאיו; הכנסת האמצעים האמורים או תנאי השימוש בהם יהיו בהתאם לכללי אבטחת המידע של הגוף הביטחוני, ובאופן שיאפשר את התיעוד הנדרש.</w:t>
      </w:r>
    </w:p>
    <w:p w:rsidR="00130793" w:rsidRDefault="00130793" w:rsidP="00E13C1C">
      <w:pPr>
        <w:pStyle w:val="P00"/>
        <w:spacing w:before="72"/>
        <w:ind w:left="0" w:right="1134"/>
        <w:rPr>
          <w:rStyle w:val="default"/>
          <w:rFonts w:cs="FrankRuehl" w:hint="cs"/>
          <w:rtl/>
        </w:rPr>
      </w:pPr>
      <w:bookmarkStart w:id="146" w:name="Seif90"/>
      <w:bookmarkEnd w:id="146"/>
      <w:r>
        <w:rPr>
          <w:lang w:val="he-IL"/>
        </w:rPr>
        <w:pict>
          <v:rect id="_x0000_s2164" style="position:absolute;left:0;text-align:left;margin-left:464.5pt;margin-top:8.05pt;width:75.05pt;height:16.75pt;z-index:251647488" o:allowincell="f" filled="f" stroked="f" strokecolor="lime" strokeweight=".25pt">
            <v:textbox style="mso-next-textbox:#_x0000_s2164"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מסירת ידיעות ומסמכים</w:t>
                  </w:r>
                </w:p>
              </w:txbxContent>
            </v:textbox>
            <w10:anchorlock/>
          </v:rect>
        </w:pict>
      </w:r>
      <w:r>
        <w:rPr>
          <w:rStyle w:val="big-number"/>
          <w:rFonts w:cs="Miriam" w:hint="cs"/>
          <w:rtl/>
        </w:rPr>
        <w:t>90</w:t>
      </w:r>
      <w:r w:rsidRPr="00301EEF">
        <w:rPr>
          <w:rStyle w:val="default"/>
          <w:rFonts w:cs="FrankRuehl"/>
          <w:rtl/>
        </w:rPr>
        <w:t>.</w:t>
      </w:r>
      <w:r w:rsidRPr="00301EEF">
        <w:rPr>
          <w:rStyle w:val="default"/>
          <w:rFonts w:cs="FrankRuehl"/>
          <w:rtl/>
        </w:rPr>
        <w:tab/>
      </w:r>
      <w:r w:rsidR="00E13C1C">
        <w:rPr>
          <w:rStyle w:val="default"/>
          <w:rFonts w:cs="FrankRuehl" w:hint="cs"/>
          <w:rtl/>
        </w:rPr>
        <w:t>(א)</w:t>
      </w:r>
      <w:r w:rsidR="00E13C1C">
        <w:rPr>
          <w:rStyle w:val="default"/>
          <w:rFonts w:cs="FrankRuehl" w:hint="cs"/>
          <w:rtl/>
        </w:rPr>
        <w:tab/>
        <w:t xml:space="preserve">על אף האמור בסעיף 29(א)(2), 48(א)(2) ו-62(2), מסירת ידיעה או מסמך, כולם או חלקם, לכבאי או לעובד הרשות, למפקח או לחוקר דליקות, לפי העניין, תהיה בהתאם להתאמתו הביטחונית ובהתאם לכללי אבטחת המידע של הגוף הביטחוני, ואולם </w:t>
      </w:r>
      <w:r w:rsidR="00E13C1C">
        <w:rPr>
          <w:rStyle w:val="default"/>
          <w:rFonts w:cs="FrankRuehl"/>
          <w:rtl/>
        </w:rPr>
        <w:t>–</w:t>
      </w:r>
    </w:p>
    <w:p w:rsidR="00E13C1C" w:rsidRDefault="00E13C1C" w:rsidP="00812E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קצין מוסמך רשאי להורות כי ידיעה או מסמך מסוימים בעלי רגישות ביטחונית מיוחדת לא יועברו לכבאי או לעובד הרשות, למפקח או לחוקר הדליקות, אף אם התאמתו הביטחונית מתאימה, </w:t>
      </w:r>
      <w:r w:rsidR="00812E52">
        <w:rPr>
          <w:rStyle w:val="default"/>
          <w:rFonts w:cs="FrankRuehl" w:hint="cs"/>
          <w:rtl/>
        </w:rPr>
        <w:t xml:space="preserve">אלא לעובד הרשות כפי שייקבע בנוהל (בסעיף זה </w:t>
      </w:r>
      <w:r w:rsidR="00812E52">
        <w:rPr>
          <w:rStyle w:val="default"/>
          <w:rFonts w:cs="FrankRuehl"/>
          <w:rtl/>
        </w:rPr>
        <w:t>–</w:t>
      </w:r>
      <w:r w:rsidR="00812E52">
        <w:rPr>
          <w:rStyle w:val="default"/>
          <w:rFonts w:cs="FrankRuehl" w:hint="cs"/>
          <w:rtl/>
        </w:rPr>
        <w:t xml:space="preserve"> עובד רשות מוסמך);</w:t>
      </w:r>
    </w:p>
    <w:p w:rsidR="00812E52" w:rsidRDefault="00812E52" w:rsidP="00812E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קצין מוסמך רשאי להורות כי כבאי או עובד הרשות, מפקח או חוקר דליקות לא יוציא ממיתקן המוחזק בידי הגוף הביטחוני מסמך מסוים שקבע לגביו כי הוא בעל רגישות ביטחונית מיוחדת; מסמך כאמור יישמר במקום שייועד לשם כך במיתקן, ויהיה נגיש לכבאי או לעובד הרשות, למפקח, לחוקר הדליקות או לעובד הרשות המוסמך, לפי העניין, בהתאם לכללי אבטחת המידע של הגוף הביטחוני.</w:t>
      </w:r>
    </w:p>
    <w:p w:rsidR="00812E52" w:rsidRDefault="00812E52" w:rsidP="00812E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מוסמך רשאי להורות כי מידע מסווג שאינו קשור לחומר החקירה ואינו קשור במישרין לעילת הפיקוח או החקירה, לא ייכלל בידיעה או במסמך הנמסרים לכבאי או לעובד הרשות, למפקח, לחוקר הדליקות או לעובד הרשות המוסמך, ובלבד שיידע אותם שהשמיט מידע כאמור.</w:t>
      </w:r>
    </w:p>
    <w:p w:rsidR="00130793" w:rsidRDefault="00130793" w:rsidP="00812E52">
      <w:pPr>
        <w:pStyle w:val="P00"/>
        <w:spacing w:before="72"/>
        <w:ind w:left="0" w:right="1134"/>
        <w:rPr>
          <w:rStyle w:val="default"/>
          <w:rFonts w:cs="FrankRuehl" w:hint="cs"/>
          <w:rtl/>
        </w:rPr>
      </w:pPr>
      <w:bookmarkStart w:id="147" w:name="Seif91"/>
      <w:bookmarkEnd w:id="147"/>
      <w:r>
        <w:rPr>
          <w:lang w:val="he-IL"/>
        </w:rPr>
        <w:pict>
          <v:rect id="_x0000_s2165" style="position:absolute;left:0;text-align:left;margin-left:464.5pt;margin-top:8.05pt;width:75.05pt;height:14.75pt;z-index:251648512" o:allowincell="f" filled="f" stroked="f" strokecolor="lime" strokeweight=".25pt">
            <v:textbox style="mso-next-textbox:#_x0000_s216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מדידות ודגימות</w:t>
                  </w:r>
                </w:p>
              </w:txbxContent>
            </v:textbox>
            <w10:anchorlock/>
          </v:rect>
        </w:pict>
      </w:r>
      <w:r>
        <w:rPr>
          <w:rStyle w:val="big-number"/>
          <w:rFonts w:cs="Miriam" w:hint="cs"/>
          <w:rtl/>
        </w:rPr>
        <w:t>9</w:t>
      </w:r>
      <w:r w:rsidR="00812E52">
        <w:rPr>
          <w:rStyle w:val="big-number"/>
          <w:rFonts w:cs="Miriam" w:hint="cs"/>
          <w:rtl/>
        </w:rPr>
        <w:t>1</w:t>
      </w:r>
      <w:r w:rsidRPr="00301EEF">
        <w:rPr>
          <w:rStyle w:val="default"/>
          <w:rFonts w:cs="FrankRuehl"/>
          <w:rtl/>
        </w:rPr>
        <w:t>.</w:t>
      </w:r>
      <w:r w:rsidRPr="00301EEF">
        <w:rPr>
          <w:rStyle w:val="default"/>
          <w:rFonts w:cs="FrankRuehl"/>
          <w:rtl/>
        </w:rPr>
        <w:tab/>
      </w:r>
      <w:r w:rsidR="00812E52">
        <w:rPr>
          <w:rStyle w:val="default"/>
          <w:rFonts w:cs="FrankRuehl" w:hint="cs"/>
          <w:rtl/>
        </w:rPr>
        <w:t>על אף האמור בסעיפים 29(א)(3), 48(א)(3) ו-62(3), מדידות ודגימות שהן או תוצאותיהן עשויות להיות מסווגות, יבוצעו ויישמרו במעבדות מסווגות, כפי שייקבע בנוהל, ובלבד שלא יהיה בכך כדי למנוע עריכת מדידה או נטילת דגימה.</w:t>
      </w:r>
    </w:p>
    <w:p w:rsidR="00130793" w:rsidRDefault="00130793" w:rsidP="00812E52">
      <w:pPr>
        <w:pStyle w:val="P00"/>
        <w:spacing w:before="72"/>
        <w:ind w:left="0" w:right="1134"/>
        <w:rPr>
          <w:rStyle w:val="default"/>
          <w:rFonts w:cs="FrankRuehl" w:hint="cs"/>
          <w:rtl/>
        </w:rPr>
      </w:pPr>
      <w:bookmarkStart w:id="148" w:name="Seif92"/>
      <w:bookmarkEnd w:id="148"/>
      <w:r>
        <w:rPr>
          <w:lang w:val="he-IL"/>
        </w:rPr>
        <w:pict>
          <v:rect id="_x0000_s2166" style="position:absolute;left:0;text-align:left;margin-left:464.5pt;margin-top:8.05pt;width:75.05pt;height:16.75pt;z-index:251649536" o:allowincell="f" filled="f" stroked="f" strokecolor="lime" strokeweight=".25pt">
            <v:textbox style="mso-next-textbox:#_x0000_s216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תפיסה</w:t>
                  </w:r>
                </w:p>
              </w:txbxContent>
            </v:textbox>
            <w10:anchorlock/>
          </v:rect>
        </w:pict>
      </w:r>
      <w:r>
        <w:rPr>
          <w:rStyle w:val="big-number"/>
          <w:rFonts w:cs="Miriam" w:hint="cs"/>
          <w:rtl/>
        </w:rPr>
        <w:t>9</w:t>
      </w:r>
      <w:r w:rsidR="00812E52">
        <w:rPr>
          <w:rStyle w:val="big-number"/>
          <w:rFonts w:cs="Miriam" w:hint="cs"/>
          <w:rtl/>
        </w:rPr>
        <w:t>2</w:t>
      </w:r>
      <w:r w:rsidRPr="00301EEF">
        <w:rPr>
          <w:rStyle w:val="default"/>
          <w:rFonts w:cs="FrankRuehl"/>
          <w:rtl/>
        </w:rPr>
        <w:t>.</w:t>
      </w:r>
      <w:r w:rsidRPr="00301EEF">
        <w:rPr>
          <w:rStyle w:val="default"/>
          <w:rFonts w:cs="FrankRuehl"/>
          <w:rtl/>
        </w:rPr>
        <w:tab/>
      </w:r>
      <w:r w:rsidR="00812E52">
        <w:rPr>
          <w:rStyle w:val="default"/>
          <w:rFonts w:cs="FrankRuehl" w:hint="cs"/>
          <w:rtl/>
        </w:rPr>
        <w:t>(א)</w:t>
      </w:r>
      <w:r w:rsidR="00812E52">
        <w:rPr>
          <w:rStyle w:val="default"/>
          <w:rFonts w:cs="FrankRuehl" w:hint="cs"/>
          <w:rtl/>
        </w:rPr>
        <w:tab/>
        <w:t>על אף האמור בסעיפים 29(א)(4) ו-62(5), לא יתפוס כבאי או עובד הרשות חומר ולא יתפוס חוקר דליקות חפץ שיש חשש כי בשל הוצאתו מידי הגוף הביטחוני יינזקו משמעותית כשירותו של הגוף הביטחוני, רמת הכוננות שלו ויכולתו להגן על ביטחון המדינה או על שלום הציבור.</w:t>
      </w:r>
    </w:p>
    <w:p w:rsidR="00812E52" w:rsidRDefault="00812E52" w:rsidP="00812E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מוסמך רשאי להורות כי כבאי או עובד הרשות לא יוציא חומר מסוים ממיתקן המוחזק בידי הגוף הביטחוני, וחוקר דליקות לא יוציא חפץ מסוים ממיתקן כאמור, אם קבע כי הם בעלי רגישות ביטחונית מיוחדת; חומר או חפץ כאמור יישמרו במקום שייועד לשם כך במיתקן בהתאם לכללי אבטחת המידע של הגוף הביטחנוי ויהיו נגישים לכבאי או לחוקר הדליקות, לפי העניין.</w:t>
      </w:r>
    </w:p>
    <w:p w:rsidR="00130793" w:rsidRDefault="00130793" w:rsidP="00BA3073">
      <w:pPr>
        <w:pStyle w:val="P00"/>
        <w:spacing w:before="72"/>
        <w:ind w:left="0" w:right="1134"/>
        <w:rPr>
          <w:rStyle w:val="default"/>
          <w:rFonts w:cs="FrankRuehl" w:hint="cs"/>
          <w:rtl/>
        </w:rPr>
      </w:pPr>
      <w:bookmarkStart w:id="149" w:name="Seif93"/>
      <w:bookmarkEnd w:id="149"/>
      <w:r>
        <w:rPr>
          <w:lang w:val="he-IL"/>
        </w:rPr>
        <w:pict>
          <v:rect id="_x0000_s2167" style="position:absolute;left:0;text-align:left;margin-left:464.5pt;margin-top:8.05pt;width:75.05pt;height:12.9pt;z-index:251650560" o:allowincell="f" filled="f" stroked="f" strokecolor="lime" strokeweight=".25pt">
            <v:textbox style="mso-next-textbox:#_x0000_s2167"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צו מיוחד</w:t>
                  </w:r>
                </w:p>
              </w:txbxContent>
            </v:textbox>
            <w10:anchorlock/>
          </v:rect>
        </w:pict>
      </w:r>
      <w:r>
        <w:rPr>
          <w:rStyle w:val="big-number"/>
          <w:rFonts w:cs="Miriam" w:hint="cs"/>
          <w:rtl/>
        </w:rPr>
        <w:t>9</w:t>
      </w:r>
      <w:r w:rsidR="00812E52">
        <w:rPr>
          <w:rStyle w:val="big-number"/>
          <w:rFonts w:cs="Miriam" w:hint="cs"/>
          <w:rtl/>
        </w:rPr>
        <w:t>3</w:t>
      </w:r>
      <w:r w:rsidRPr="00301EEF">
        <w:rPr>
          <w:rStyle w:val="default"/>
          <w:rFonts w:cs="FrankRuehl"/>
          <w:rtl/>
        </w:rPr>
        <w:t>.</w:t>
      </w:r>
      <w:r w:rsidRPr="00301EEF">
        <w:rPr>
          <w:rStyle w:val="default"/>
          <w:rFonts w:cs="FrankRuehl"/>
          <w:rtl/>
        </w:rPr>
        <w:tab/>
      </w:r>
      <w:r w:rsidR="00BA3073">
        <w:rPr>
          <w:rStyle w:val="default"/>
          <w:rFonts w:cs="FrankRuehl" w:hint="cs"/>
          <w:rtl/>
        </w:rPr>
        <w:t>(א)</w:t>
      </w:r>
      <w:r w:rsidR="00BA3073">
        <w:rPr>
          <w:rStyle w:val="default"/>
          <w:rFonts w:cs="FrankRuehl" w:hint="cs"/>
          <w:rtl/>
        </w:rPr>
        <w:tab/>
        <w:t>בטרם מתן צו מיוחד לגוף ביטחוני, יודיע על כך הנציב לשר הממונה.</w:t>
      </w:r>
    </w:p>
    <w:p w:rsidR="00BA3073" w:rsidRDefault="00BA3073" w:rsidP="00BA30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43, לא ייתן הנציב צו מיוחד לגוף ביטחוני אם השר הממונה סבר כי כתוצאה מכלך יינזקו משמעותית כשירותו של הגוף הביטחוני, רמת הכוננות שלו ויכולתו להגן על ביטחון המדינה או על שלום הציבור.</w:t>
      </w:r>
    </w:p>
    <w:p w:rsidR="00130793" w:rsidRDefault="00130793" w:rsidP="00BA3073">
      <w:pPr>
        <w:pStyle w:val="P00"/>
        <w:spacing w:before="72"/>
        <w:ind w:left="0" w:right="1134"/>
        <w:rPr>
          <w:rStyle w:val="default"/>
          <w:rFonts w:cs="FrankRuehl" w:hint="cs"/>
          <w:rtl/>
        </w:rPr>
      </w:pPr>
      <w:bookmarkStart w:id="150" w:name="Seif94"/>
      <w:bookmarkEnd w:id="150"/>
      <w:r>
        <w:rPr>
          <w:lang w:val="he-IL"/>
        </w:rPr>
        <w:pict>
          <v:rect id="_x0000_s2168" style="position:absolute;left:0;text-align:left;margin-left:464.5pt;margin-top:8.05pt;width:75.05pt;height:16.75pt;z-index:251651584" o:allowincell="f" filled="f" stroked="f" strokecolor="lime" strokeweight=".25pt">
            <v:textbox style="mso-next-textbox:#_x0000_s2168"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צו הפסקה מינהלי</w:t>
                  </w:r>
                </w:p>
              </w:txbxContent>
            </v:textbox>
            <w10:anchorlock/>
          </v:rect>
        </w:pict>
      </w:r>
      <w:r>
        <w:rPr>
          <w:rStyle w:val="big-number"/>
          <w:rFonts w:cs="Miriam" w:hint="cs"/>
          <w:rtl/>
        </w:rPr>
        <w:t>9</w:t>
      </w:r>
      <w:r w:rsidR="00BA3073">
        <w:rPr>
          <w:rStyle w:val="big-number"/>
          <w:rFonts w:cs="Miriam" w:hint="cs"/>
          <w:rtl/>
        </w:rPr>
        <w:t>4</w:t>
      </w:r>
      <w:r w:rsidRPr="00301EEF">
        <w:rPr>
          <w:rStyle w:val="default"/>
          <w:rFonts w:cs="FrankRuehl"/>
          <w:rtl/>
        </w:rPr>
        <w:t>.</w:t>
      </w:r>
      <w:r w:rsidRPr="00301EEF">
        <w:rPr>
          <w:rStyle w:val="default"/>
          <w:rFonts w:cs="FrankRuehl"/>
          <w:rtl/>
        </w:rPr>
        <w:tab/>
      </w:r>
      <w:r w:rsidR="00BA3073">
        <w:rPr>
          <w:rStyle w:val="default"/>
          <w:rFonts w:cs="FrankRuehl" w:hint="cs"/>
          <w:rtl/>
        </w:rPr>
        <w:t>(א)</w:t>
      </w:r>
      <w:r w:rsidR="00BA3073">
        <w:rPr>
          <w:rStyle w:val="default"/>
          <w:rFonts w:cs="FrankRuehl" w:hint="cs"/>
          <w:rtl/>
        </w:rPr>
        <w:tab/>
        <w:t>בטרם מתן צו הפסקה מינהלי לגוף ביטחוני, יודיע על כך מפקד המחוז לשר הממונה.</w:t>
      </w:r>
    </w:p>
    <w:p w:rsidR="00BA3073" w:rsidRDefault="00BA3073" w:rsidP="00BA30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51, לא ייתן מפקד מחוז צו הפסקה מינהלי למיתקן המוחזק בידי גוף ביטחוני אם השר הממונה סבר כי כתוצאה מכך יינזקו משמעותית כשירותו של הגוף הביטחוני, רמת הכוננות שלו ויכולתו להגן על ביטחון המדינה או על שלום הציבור.</w:t>
      </w:r>
    </w:p>
    <w:p w:rsidR="00130793" w:rsidRDefault="00130793" w:rsidP="00BA3073">
      <w:pPr>
        <w:pStyle w:val="P00"/>
        <w:spacing w:before="72"/>
        <w:ind w:left="0" w:right="1134"/>
        <w:rPr>
          <w:rStyle w:val="default"/>
          <w:rFonts w:cs="FrankRuehl" w:hint="cs"/>
          <w:rtl/>
        </w:rPr>
      </w:pPr>
      <w:bookmarkStart w:id="151" w:name="Seif95"/>
      <w:bookmarkEnd w:id="151"/>
      <w:r>
        <w:rPr>
          <w:lang w:val="he-IL"/>
        </w:rPr>
        <w:pict>
          <v:rect id="_x0000_s2169" style="position:absolute;left:0;text-align:left;margin-left:464.5pt;margin-top:8.05pt;width:75.05pt;height:28.1pt;z-index:251652608" o:allowincell="f" filled="f" stroked="f" strokecolor="lime" strokeweight=".25pt">
            <v:textbox style="mso-next-textbox:#_x0000_s2169"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צוותי כיבוי</w:t>
                  </w:r>
                </w:p>
                <w:p w:rsidR="009250A2" w:rsidRDefault="009250A2" w:rsidP="00130793">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hint="cs"/>
          <w:rtl/>
        </w:rPr>
        <w:t>9</w:t>
      </w:r>
      <w:r w:rsidR="00BA3073">
        <w:rPr>
          <w:rStyle w:val="big-number"/>
          <w:rFonts w:cs="Miriam" w:hint="cs"/>
          <w:rtl/>
        </w:rPr>
        <w:t>5</w:t>
      </w:r>
      <w:r w:rsidRPr="00301EEF">
        <w:rPr>
          <w:rStyle w:val="default"/>
          <w:rFonts w:cs="FrankRuehl"/>
          <w:rtl/>
        </w:rPr>
        <w:t>.</w:t>
      </w:r>
      <w:r w:rsidRPr="00301EEF">
        <w:rPr>
          <w:rStyle w:val="default"/>
          <w:rFonts w:cs="FrankRuehl"/>
          <w:rtl/>
        </w:rPr>
        <w:tab/>
      </w:r>
      <w:r w:rsidR="00BA3073">
        <w:rPr>
          <w:rStyle w:val="default"/>
          <w:rFonts w:cs="FrankRuehl" w:hint="cs"/>
          <w:rtl/>
        </w:rPr>
        <w:t>על אף האמור בסעיפים 31 ו-32, לא יורה הנציב בצו על הקמת צוות כיבוי</w:t>
      </w:r>
      <w:r w:rsidR="009250A2">
        <w:rPr>
          <w:rStyle w:val="default"/>
          <w:rFonts w:cs="FrankRuehl" w:hint="cs"/>
          <w:rtl/>
        </w:rPr>
        <w:t xml:space="preserve"> </w:t>
      </w:r>
      <w:r w:rsidR="009250A2" w:rsidRPr="009250A2">
        <w:rPr>
          <w:rStyle w:val="default"/>
          <w:rFonts w:cs="FrankRuehl" w:hint="cs"/>
          <w:rtl/>
        </w:rPr>
        <w:t>והצלה מפעלי או על צוות כיבוי לשטחים פתוחים</w:t>
      </w:r>
      <w:r w:rsidR="00BA3073">
        <w:rPr>
          <w:rStyle w:val="default"/>
          <w:rFonts w:cs="FrankRuehl" w:hint="cs"/>
          <w:rtl/>
        </w:rPr>
        <w:t xml:space="preserve"> בגוף ביטחוני המפעיל מערך כיבוי עצמאי, אלא בהסכמת השר הממונה.</w:t>
      </w:r>
    </w:p>
    <w:p w:rsidR="009250A2" w:rsidRPr="00975E72" w:rsidRDefault="009250A2" w:rsidP="009250A2">
      <w:pPr>
        <w:pStyle w:val="P00"/>
        <w:spacing w:before="0"/>
        <w:ind w:left="0" w:right="1134"/>
        <w:rPr>
          <w:rStyle w:val="default"/>
          <w:rFonts w:cs="FrankRuehl" w:hint="cs"/>
          <w:vanish/>
          <w:color w:val="FF0000"/>
          <w:sz w:val="20"/>
          <w:szCs w:val="20"/>
          <w:shd w:val="clear" w:color="auto" w:fill="FFFF99"/>
          <w:rtl/>
        </w:rPr>
      </w:pPr>
      <w:bookmarkStart w:id="152" w:name="Rov176"/>
      <w:r w:rsidRPr="00975E72">
        <w:rPr>
          <w:rStyle w:val="default"/>
          <w:rFonts w:cs="FrankRuehl" w:hint="cs"/>
          <w:vanish/>
          <w:color w:val="FF0000"/>
          <w:sz w:val="20"/>
          <w:szCs w:val="20"/>
          <w:shd w:val="clear" w:color="auto" w:fill="FFFF99"/>
          <w:rtl/>
        </w:rPr>
        <w:t>מיום 11.8.2016</w:t>
      </w:r>
    </w:p>
    <w:p w:rsidR="009250A2" w:rsidRPr="00975E72" w:rsidRDefault="009250A2" w:rsidP="009250A2">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9250A2" w:rsidRPr="00975E72" w:rsidRDefault="009250A2" w:rsidP="009250A2">
      <w:pPr>
        <w:pStyle w:val="P00"/>
        <w:spacing w:before="0"/>
        <w:ind w:left="0" w:right="1134"/>
        <w:rPr>
          <w:rStyle w:val="default"/>
          <w:rFonts w:cs="FrankRuehl" w:hint="cs"/>
          <w:vanish/>
          <w:sz w:val="20"/>
          <w:szCs w:val="20"/>
          <w:shd w:val="clear" w:color="auto" w:fill="FFFF99"/>
          <w:rtl/>
        </w:rPr>
      </w:pPr>
      <w:hyperlink r:id="rId88"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89"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9250A2" w:rsidRPr="009250A2" w:rsidRDefault="009250A2" w:rsidP="009250A2">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95</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על אף האמור בסעיפים 31 ו-32, לא יורה הנציב בצו על הקמת </w:t>
      </w:r>
      <w:r w:rsidRPr="00975E72">
        <w:rPr>
          <w:rStyle w:val="default"/>
          <w:rFonts w:cs="FrankRuehl" w:hint="cs"/>
          <w:strike/>
          <w:vanish/>
          <w:sz w:val="22"/>
          <w:szCs w:val="22"/>
          <w:shd w:val="clear" w:color="auto" w:fill="FFFF99"/>
          <w:rtl/>
        </w:rPr>
        <w:t>צוות כיבוי</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צוות כיבוי והצלה מפעלי או על צוות כיבוי לשטחים פתוחים</w:t>
      </w:r>
      <w:r w:rsidRPr="00975E72">
        <w:rPr>
          <w:rStyle w:val="default"/>
          <w:rFonts w:cs="FrankRuehl" w:hint="cs"/>
          <w:vanish/>
          <w:sz w:val="22"/>
          <w:szCs w:val="22"/>
          <w:shd w:val="clear" w:color="auto" w:fill="FFFF99"/>
          <w:rtl/>
        </w:rPr>
        <w:t xml:space="preserve"> בגוף ביטחוני המפעיל מערך כיבוי עצמאי, אלא בהסכמת השר הממונה.</w:t>
      </w:r>
      <w:bookmarkEnd w:id="152"/>
    </w:p>
    <w:p w:rsidR="00130793" w:rsidRDefault="00130793" w:rsidP="00BA3073">
      <w:pPr>
        <w:pStyle w:val="P00"/>
        <w:spacing w:before="72"/>
        <w:ind w:left="0" w:right="1134"/>
        <w:rPr>
          <w:rStyle w:val="default"/>
          <w:rFonts w:cs="FrankRuehl" w:hint="cs"/>
          <w:rtl/>
        </w:rPr>
      </w:pPr>
      <w:bookmarkStart w:id="153" w:name="Seif96"/>
      <w:bookmarkEnd w:id="153"/>
      <w:r>
        <w:rPr>
          <w:lang w:val="he-IL"/>
        </w:rPr>
        <w:pict>
          <v:rect id="_x0000_s2170" style="position:absolute;left:0;text-align:left;margin-left:464.5pt;margin-top:8.05pt;width:75.05pt;height:16.75pt;z-index:251653632" o:allowincell="f" filled="f" stroked="f" strokecolor="lime" strokeweight=".25pt">
            <v:textbox style="mso-next-textbox:#_x0000_s2170"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נוהל עבודה</w:t>
                  </w:r>
                </w:p>
              </w:txbxContent>
            </v:textbox>
            <w10:anchorlock/>
          </v:rect>
        </w:pict>
      </w:r>
      <w:r>
        <w:rPr>
          <w:rStyle w:val="big-number"/>
          <w:rFonts w:cs="Miriam" w:hint="cs"/>
          <w:rtl/>
        </w:rPr>
        <w:t>9</w:t>
      </w:r>
      <w:r w:rsidR="00BA3073">
        <w:rPr>
          <w:rStyle w:val="big-number"/>
          <w:rFonts w:cs="Miriam" w:hint="cs"/>
          <w:rtl/>
        </w:rPr>
        <w:t>6</w:t>
      </w:r>
      <w:r w:rsidRPr="00301EEF">
        <w:rPr>
          <w:rStyle w:val="default"/>
          <w:rFonts w:cs="FrankRuehl"/>
          <w:rtl/>
        </w:rPr>
        <w:t>.</w:t>
      </w:r>
      <w:r w:rsidRPr="00301EEF">
        <w:rPr>
          <w:rStyle w:val="default"/>
          <w:rFonts w:cs="FrankRuehl"/>
          <w:rtl/>
        </w:rPr>
        <w:tab/>
      </w:r>
      <w:r w:rsidR="00BA3073">
        <w:rPr>
          <w:rStyle w:val="default"/>
          <w:rFonts w:cs="FrankRuehl" w:hint="cs"/>
          <w:rtl/>
        </w:rPr>
        <w:t>(א)</w:t>
      </w:r>
      <w:r w:rsidR="00BA3073">
        <w:rPr>
          <w:rStyle w:val="default"/>
          <w:rFonts w:cs="FrankRuehl" w:hint="cs"/>
          <w:rtl/>
        </w:rPr>
        <w:tab/>
        <w:t>השר, בהסכמת השר הממונה, יורה בנוהל על אופן יישום הוראות פרק זה בגוף ביטחוני.</w:t>
      </w:r>
    </w:p>
    <w:p w:rsidR="00BA3073" w:rsidRDefault="009B43B1" w:rsidP="009B43B1">
      <w:pPr>
        <w:pStyle w:val="P00"/>
        <w:spacing w:before="72"/>
        <w:ind w:left="0" w:right="1134"/>
        <w:rPr>
          <w:rStyle w:val="default"/>
          <w:rFonts w:cs="FrankRuehl" w:hint="cs"/>
          <w:rtl/>
        </w:rPr>
      </w:pPr>
      <w:r>
        <w:rPr>
          <w:rFonts w:cs="FrankRuehl" w:hint="cs"/>
          <w:sz w:val="26"/>
          <w:rtl/>
          <w:lang w:eastAsia="en-US"/>
        </w:rPr>
        <w:pict>
          <v:shape id="_x0000_s2290" type="#_x0000_t202" style="position:absolute;left:0;text-align:left;margin-left:470.35pt;margin-top:7.1pt;width:1in;height:16.8pt;z-index:251734528" filled="f" stroked="f">
            <v:textbox inset="1mm,0,1mm,0">
              <w:txbxContent>
                <w:p w:rsidR="009B43B1" w:rsidRDefault="009B43B1" w:rsidP="009B43B1">
                  <w:pPr>
                    <w:spacing w:line="160" w:lineRule="exact"/>
                    <w:jc w:val="left"/>
                    <w:rPr>
                      <w:rFonts w:cs="Miriam" w:hint="cs"/>
                      <w:noProof/>
                      <w:sz w:val="18"/>
                      <w:szCs w:val="18"/>
                      <w:rtl/>
                    </w:rPr>
                  </w:pPr>
                  <w:r>
                    <w:rPr>
                      <w:rFonts w:cs="Miriam" w:hint="cs"/>
                      <w:sz w:val="18"/>
                      <w:szCs w:val="18"/>
                      <w:rtl/>
                    </w:rPr>
                    <w:t xml:space="preserve">(תיקון מס' </w:t>
                  </w:r>
                  <w:r w:rsidR="00EA053C">
                    <w:rPr>
                      <w:rFonts w:cs="Miriam" w:hint="cs"/>
                      <w:sz w:val="18"/>
                      <w:szCs w:val="18"/>
                      <w:rtl/>
                    </w:rPr>
                    <w:t>12) תשפ"ג-2023</w:t>
                  </w:r>
                </w:p>
              </w:txbxContent>
            </v:textbox>
            <w10:anchorlock/>
          </v:shape>
        </w:pict>
      </w:r>
      <w:r>
        <w:rPr>
          <w:rStyle w:val="default"/>
          <w:rFonts w:cs="FrankRuehl" w:hint="cs"/>
          <w:rtl/>
        </w:rPr>
        <w:tab/>
        <w:t>(ב)</w:t>
      </w:r>
      <w:r>
        <w:rPr>
          <w:rStyle w:val="default"/>
          <w:rFonts w:cs="FrankRuehl" w:hint="cs"/>
          <w:rtl/>
        </w:rPr>
        <w:tab/>
      </w:r>
      <w:r w:rsidR="00BA3073">
        <w:rPr>
          <w:rStyle w:val="default"/>
          <w:rFonts w:cs="FrankRuehl" w:hint="cs"/>
          <w:rtl/>
        </w:rPr>
        <w:t xml:space="preserve">קיבל השר את הסכמתו של השר הממונה לקבוע נוהל כאמור בסעיף קטן (א) או לתקן נוהל קיים, יובא הנוהל או תיקונו, לפי העניין, לידיעת </w:t>
      </w:r>
      <w:r w:rsidR="00EA053C">
        <w:rPr>
          <w:rStyle w:val="default"/>
          <w:rFonts w:cs="FrankRuehl" w:hint="cs"/>
          <w:rtl/>
        </w:rPr>
        <w:t>הוועדה לביטחון לאומי</w:t>
      </w:r>
      <w:r w:rsidR="0095322B" w:rsidRPr="0095322B">
        <w:rPr>
          <w:rStyle w:val="default"/>
          <w:rFonts w:cs="FrankRuehl" w:hint="cs"/>
          <w:rtl/>
        </w:rPr>
        <w:t xml:space="preserve"> </w:t>
      </w:r>
      <w:r w:rsidR="00BA3073">
        <w:rPr>
          <w:rStyle w:val="default"/>
          <w:rFonts w:cs="FrankRuehl" w:hint="cs"/>
          <w:rtl/>
        </w:rPr>
        <w:t>של הכנסת.</w:t>
      </w:r>
    </w:p>
    <w:p w:rsidR="00BA3073" w:rsidRDefault="00BA3073" w:rsidP="00BA30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בהיעדר הסכמה בין השרים כאמור בסעיף קטן (א), יורה בדבר ראש הממשלה.</w:t>
      </w:r>
    </w:p>
    <w:p w:rsidR="00BA3073" w:rsidRDefault="00BA3073" w:rsidP="00BA3073">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נוהל ראשון לפי סעיף קטן (א) ייקבע בתוך 90 ימים מיום תחילתו של חוק זה.</w:t>
      </w:r>
    </w:p>
    <w:p w:rsidR="009B43B1" w:rsidRPr="00975E72" w:rsidRDefault="009B43B1" w:rsidP="009B43B1">
      <w:pPr>
        <w:pStyle w:val="P00"/>
        <w:spacing w:before="0"/>
        <w:ind w:left="0" w:right="1134"/>
        <w:rPr>
          <w:rStyle w:val="default"/>
          <w:rFonts w:ascii="FrankRuehl" w:hAnsi="FrankRuehl" w:cs="FrankRuehl"/>
          <w:vanish/>
          <w:color w:val="FF0000"/>
          <w:sz w:val="20"/>
          <w:szCs w:val="20"/>
          <w:shd w:val="clear" w:color="auto" w:fill="FFFF99"/>
          <w:rtl/>
        </w:rPr>
      </w:pPr>
      <w:bookmarkStart w:id="154" w:name="Rov220"/>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9B43B1" w:rsidRPr="00975E72" w:rsidRDefault="009B43B1" w:rsidP="009B43B1">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9B43B1" w:rsidRPr="00975E72" w:rsidRDefault="009B43B1" w:rsidP="009B43B1">
      <w:pPr>
        <w:pStyle w:val="P00"/>
        <w:spacing w:before="0"/>
        <w:ind w:left="0" w:right="1134"/>
        <w:rPr>
          <w:rStyle w:val="default"/>
          <w:rFonts w:ascii="FrankRuehl" w:hAnsi="FrankRuehl" w:cs="FrankRuehl"/>
          <w:vanish/>
          <w:sz w:val="20"/>
          <w:szCs w:val="20"/>
          <w:shd w:val="clear" w:color="auto" w:fill="FFFF99"/>
          <w:rtl/>
        </w:rPr>
      </w:pPr>
      <w:hyperlink r:id="rId90"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91"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קיבל השר את הסכמתו של השר הממונה לקבוע נוהל כאמור בסעיף קטן (א) או לתקן נוהל קיים, יובא הנוהל או תיקונו, לפי העניין, לידיעת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92"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93"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9B43B1" w:rsidRPr="009B43B1" w:rsidRDefault="009B43B1" w:rsidP="009B43B1">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ab/>
        <w:t>(ב)</w:t>
      </w:r>
      <w:r w:rsidRPr="00975E72">
        <w:rPr>
          <w:rStyle w:val="default"/>
          <w:rFonts w:cs="FrankRuehl" w:hint="cs"/>
          <w:vanish/>
          <w:sz w:val="22"/>
          <w:szCs w:val="22"/>
          <w:shd w:val="clear" w:color="auto" w:fill="FFFF99"/>
          <w:rtl/>
        </w:rPr>
        <w:tab/>
        <w:t xml:space="preserve">קיבל השר את הסכמתו של השר הממונה לקבוע נוהל כאמור בסעיף קטן (א) או לתקן נוהל קיים, יובא הנוהל או תיקונו, לפי העניין, לידיעת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EA053C"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w:t>
      </w:r>
      <w:bookmarkEnd w:id="154"/>
    </w:p>
    <w:p w:rsidR="00BA3073" w:rsidRPr="00BA3073" w:rsidRDefault="00BA3073" w:rsidP="00BA3073">
      <w:pPr>
        <w:pStyle w:val="medium2-header"/>
        <w:keepLines w:val="0"/>
        <w:spacing w:before="72"/>
        <w:ind w:left="0" w:right="1134"/>
        <w:rPr>
          <w:rFonts w:cs="FrankRuehl" w:hint="cs"/>
          <w:noProof/>
          <w:sz w:val="20"/>
          <w:rtl/>
        </w:rPr>
      </w:pPr>
      <w:bookmarkStart w:id="155" w:name="med8"/>
      <w:bookmarkEnd w:id="155"/>
      <w:r w:rsidRPr="00BA3073">
        <w:rPr>
          <w:rFonts w:cs="FrankRuehl" w:hint="cs"/>
          <w:noProof/>
          <w:sz w:val="20"/>
          <w:rtl/>
        </w:rPr>
        <w:t>פרק ט': הוראות לעניין פירוק איגודי ערים, העברת עובדים ונכסים ותקופת המעבר</w:t>
      </w:r>
    </w:p>
    <w:p w:rsidR="00130793" w:rsidRDefault="00130793" w:rsidP="00BA3073">
      <w:pPr>
        <w:pStyle w:val="P00"/>
        <w:spacing w:before="72"/>
        <w:ind w:left="0" w:right="1134"/>
        <w:rPr>
          <w:rStyle w:val="default"/>
          <w:rFonts w:cs="FrankRuehl" w:hint="cs"/>
          <w:rtl/>
        </w:rPr>
      </w:pPr>
      <w:bookmarkStart w:id="156" w:name="Seif97"/>
      <w:bookmarkEnd w:id="156"/>
      <w:r>
        <w:rPr>
          <w:lang w:val="he-IL"/>
        </w:rPr>
        <w:pict>
          <v:rect id="_x0000_s2171" style="position:absolute;left:0;text-align:left;margin-left:464.5pt;margin-top:8.05pt;width:75.05pt;height:16.75pt;z-index:251654656" o:allowincell="f" filled="f" stroked="f" strokecolor="lime" strokeweight=".25pt">
            <v:textbox style="mso-next-textbox:#_x0000_s2171"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ט'</w:t>
                  </w:r>
                </w:p>
              </w:txbxContent>
            </v:textbox>
            <w10:anchorlock/>
          </v:rect>
        </w:pict>
      </w:r>
      <w:r>
        <w:rPr>
          <w:rStyle w:val="big-number"/>
          <w:rFonts w:cs="Miriam" w:hint="cs"/>
          <w:rtl/>
        </w:rPr>
        <w:t>9</w:t>
      </w:r>
      <w:r w:rsidR="00BA3073">
        <w:rPr>
          <w:rStyle w:val="big-number"/>
          <w:rFonts w:cs="Miriam" w:hint="cs"/>
          <w:rtl/>
        </w:rPr>
        <w:t>7</w:t>
      </w:r>
      <w:r w:rsidRPr="00301EEF">
        <w:rPr>
          <w:rStyle w:val="default"/>
          <w:rFonts w:cs="FrankRuehl"/>
          <w:rtl/>
        </w:rPr>
        <w:t>.</w:t>
      </w:r>
      <w:r w:rsidRPr="00301EEF">
        <w:rPr>
          <w:rStyle w:val="default"/>
          <w:rFonts w:cs="FrankRuehl"/>
          <w:rtl/>
        </w:rPr>
        <w:tab/>
      </w:r>
      <w:r w:rsidR="00BA3073">
        <w:rPr>
          <w:rStyle w:val="default"/>
          <w:rFonts w:cs="FrankRuehl" w:hint="cs"/>
          <w:rtl/>
        </w:rPr>
        <w:t xml:space="preserve">בפרק זה </w:t>
      </w:r>
      <w:r w:rsidR="00BA3073">
        <w:rPr>
          <w:rStyle w:val="default"/>
          <w:rFonts w:cs="FrankRuehl"/>
          <w:rtl/>
        </w:rPr>
        <w:t>–</w:t>
      </w:r>
    </w:p>
    <w:p w:rsidR="00BA3073" w:rsidRDefault="00BA3073" w:rsidP="00BA3073">
      <w:pPr>
        <w:pStyle w:val="P00"/>
        <w:spacing w:before="72"/>
        <w:ind w:left="0" w:right="1134"/>
        <w:rPr>
          <w:rStyle w:val="default"/>
          <w:rFonts w:cs="FrankRuehl" w:hint="cs"/>
          <w:rtl/>
        </w:rPr>
      </w:pPr>
      <w:r>
        <w:rPr>
          <w:rStyle w:val="default"/>
          <w:rFonts w:cs="FrankRuehl" w:hint="cs"/>
          <w:rtl/>
        </w:rPr>
        <w:tab/>
        <w:t xml:space="preserve">"איגוד ערים" </w:t>
      </w:r>
      <w:r>
        <w:rPr>
          <w:rStyle w:val="default"/>
          <w:rFonts w:cs="FrankRuehl"/>
          <w:rtl/>
        </w:rPr>
        <w:t>–</w:t>
      </w:r>
      <w:r>
        <w:rPr>
          <w:rStyle w:val="default"/>
          <w:rFonts w:cs="FrankRuehl" w:hint="cs"/>
          <w:rtl/>
        </w:rPr>
        <w:t xml:space="preserve"> איגוד ערים לכבאות ואיגוד רשויות מקומיות לכבאות המנויים בתוספת השנייה;</w:t>
      </w:r>
    </w:p>
    <w:p w:rsidR="00BA3073" w:rsidRDefault="00BA3073" w:rsidP="00BA3073">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ה' בטבת התשע"ב (31 בדצמבר 2011);</w:t>
      </w:r>
    </w:p>
    <w:p w:rsidR="00BA3073" w:rsidRDefault="00BA3073" w:rsidP="00BA3073">
      <w:pPr>
        <w:pStyle w:val="P00"/>
        <w:spacing w:before="72"/>
        <w:ind w:left="0" w:right="1134"/>
        <w:rPr>
          <w:rStyle w:val="default"/>
          <w:rFonts w:cs="FrankRuehl" w:hint="cs"/>
          <w:rtl/>
        </w:rPr>
      </w:pPr>
      <w:r>
        <w:rPr>
          <w:rStyle w:val="default"/>
          <w:rFonts w:cs="FrankRuehl" w:hint="cs"/>
          <w:rtl/>
        </w:rPr>
        <w:tab/>
        <w:t xml:space="preserve">"מיטלטלין" </w:t>
      </w:r>
      <w:r>
        <w:rPr>
          <w:rStyle w:val="default"/>
          <w:rFonts w:cs="FrankRuehl"/>
          <w:rtl/>
        </w:rPr>
        <w:t>–</w:t>
      </w:r>
      <w:r>
        <w:rPr>
          <w:rStyle w:val="default"/>
          <w:rFonts w:cs="FrankRuehl" w:hint="cs"/>
          <w:rtl/>
        </w:rPr>
        <w:t xml:space="preserve"> כהגדרתם בחוק המיטלטלין, התשל"א-1971;</w:t>
      </w:r>
    </w:p>
    <w:p w:rsidR="00BA3073" w:rsidRDefault="00BA3073" w:rsidP="00BA3073">
      <w:pPr>
        <w:pStyle w:val="P00"/>
        <w:spacing w:before="72"/>
        <w:ind w:left="0" w:right="1134"/>
        <w:rPr>
          <w:rStyle w:val="default"/>
          <w:rFonts w:cs="FrankRuehl" w:hint="cs"/>
          <w:rtl/>
        </w:rPr>
      </w:pPr>
      <w:r>
        <w:rPr>
          <w:rStyle w:val="default"/>
          <w:rFonts w:cs="FrankRuehl" w:hint="cs"/>
          <w:rtl/>
        </w:rPr>
        <w:tab/>
        <w:t xml:space="preserve">"ממונה על הנכסים" </w:t>
      </w:r>
      <w:r>
        <w:rPr>
          <w:rStyle w:val="default"/>
          <w:rFonts w:cs="FrankRuehl"/>
          <w:rtl/>
        </w:rPr>
        <w:t>–</w:t>
      </w:r>
      <w:r>
        <w:rPr>
          <w:rStyle w:val="default"/>
          <w:rFonts w:cs="FrankRuehl" w:hint="cs"/>
          <w:rtl/>
        </w:rPr>
        <w:t xml:space="preserve"> עובד משרד האוצר ששר האוצר הסמיך לעניין נכסי רשויות מקומיות ששימשו לצורכי כבאות לעניין פרק זה;</w:t>
      </w:r>
    </w:p>
    <w:p w:rsidR="00BA3073" w:rsidRDefault="00BA3073" w:rsidP="00BA3073">
      <w:pPr>
        <w:pStyle w:val="P00"/>
        <w:spacing w:before="72"/>
        <w:ind w:left="0" w:right="1134"/>
        <w:rPr>
          <w:rStyle w:val="default"/>
          <w:rFonts w:cs="FrankRuehl" w:hint="cs"/>
          <w:rtl/>
        </w:rPr>
      </w:pPr>
      <w:r>
        <w:rPr>
          <w:rStyle w:val="default"/>
          <w:rFonts w:cs="FrankRuehl" w:hint="cs"/>
          <w:rtl/>
        </w:rPr>
        <w:tab/>
        <w:t xml:space="preserve">"מנהל" </w:t>
      </w:r>
      <w:r>
        <w:rPr>
          <w:rStyle w:val="default"/>
          <w:rFonts w:cs="FrankRuehl"/>
          <w:rtl/>
        </w:rPr>
        <w:t>–</w:t>
      </w:r>
      <w:r>
        <w:rPr>
          <w:rStyle w:val="default"/>
          <w:rFonts w:cs="FrankRuehl" w:hint="cs"/>
          <w:rtl/>
        </w:rPr>
        <w:t xml:space="preserve"> המנהל הכללי של המשרד לביטחון הפנים או עובד המשרד שהסמיך לעניין פרק זה;</w:t>
      </w:r>
    </w:p>
    <w:p w:rsidR="00BA3073" w:rsidRDefault="00BA3073" w:rsidP="00BA3073">
      <w:pPr>
        <w:pStyle w:val="P00"/>
        <w:spacing w:before="72"/>
        <w:ind w:left="0" w:right="1134"/>
        <w:rPr>
          <w:rStyle w:val="default"/>
          <w:rFonts w:cs="FrankRuehl" w:hint="cs"/>
          <w:rtl/>
        </w:rPr>
      </w:pPr>
      <w:r>
        <w:rPr>
          <w:rStyle w:val="default"/>
          <w:rFonts w:cs="FrankRuehl" w:hint="cs"/>
          <w:rtl/>
        </w:rPr>
        <w:tab/>
        <w:t xml:space="preserve">"מקרקעין" </w:t>
      </w:r>
      <w:r>
        <w:rPr>
          <w:rStyle w:val="default"/>
          <w:rFonts w:cs="FrankRuehl"/>
          <w:rtl/>
        </w:rPr>
        <w:t>–</w:t>
      </w:r>
      <w:r>
        <w:rPr>
          <w:rStyle w:val="default"/>
          <w:rFonts w:cs="FrankRuehl" w:hint="cs"/>
          <w:rtl/>
        </w:rPr>
        <w:t xml:space="preserve"> כהגדרתם בחוק המקרקעין, התשכ"ט-1969;</w:t>
      </w:r>
    </w:p>
    <w:p w:rsidR="00BA3073" w:rsidRDefault="00BA3073" w:rsidP="00BA3073">
      <w:pPr>
        <w:pStyle w:val="P00"/>
        <w:spacing w:before="72"/>
        <w:ind w:left="0" w:right="1134"/>
        <w:rPr>
          <w:rStyle w:val="default"/>
          <w:rFonts w:cs="FrankRuehl" w:hint="cs"/>
          <w:rtl/>
        </w:rPr>
      </w:pPr>
      <w:r>
        <w:rPr>
          <w:rStyle w:val="default"/>
          <w:rFonts w:cs="FrankRuehl" w:hint="cs"/>
          <w:rtl/>
        </w:rPr>
        <w:tab/>
        <w:t xml:space="preserve">"נכס איגוד ערים" </w:t>
      </w:r>
      <w:r>
        <w:rPr>
          <w:rStyle w:val="default"/>
          <w:rFonts w:cs="FrankRuehl"/>
          <w:rtl/>
        </w:rPr>
        <w:t>–</w:t>
      </w:r>
      <w:r>
        <w:rPr>
          <w:rStyle w:val="default"/>
          <w:rFonts w:cs="FrankRuehl" w:hint="cs"/>
          <w:rtl/>
        </w:rPr>
        <w:t xml:space="preserve"> כל אחד מאלה:</w:t>
      </w:r>
    </w:p>
    <w:p w:rsidR="00BA3073" w:rsidRDefault="00BA3073" w:rsidP="00D745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מקרקעין ומיטלטלין, שלאיגוד ערים זכות כלשהי בהם ולגביהם או זכות הקשורה עמם ערב יום כינון הרשות, ואשר שימשו או היו מיועדים לשמש את איגוד הערים ערב יום כינון הרשות;</w:t>
      </w:r>
    </w:p>
    <w:p w:rsidR="00BA3073" w:rsidRDefault="00BA3073" w:rsidP="00D745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745CB">
        <w:rPr>
          <w:rStyle w:val="default"/>
          <w:rFonts w:cs="FrankRuehl" w:hint="cs"/>
          <w:rtl/>
        </w:rPr>
        <w:t>הזכויות במקרקעין ולגבי מקרקעין שבתחום איגודי הערים שהיו, ערב יום כינון הרשות, קניין הרשויות המקומיות שהיו חברות באיגוד הערים;</w:t>
      </w:r>
    </w:p>
    <w:p w:rsidR="00D745CB" w:rsidRDefault="00D745CB" w:rsidP="00D745C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זכויות וטובות הנאה מכל סוג שהוא הנוגעים למילוי תפקידי שירותי הכבאות ושהיו לאיגוד הערים ערב יום כינון הרשות;</w:t>
      </w:r>
    </w:p>
    <w:p w:rsidR="00D745CB" w:rsidRDefault="00D745CB" w:rsidP="00BA3073">
      <w:pPr>
        <w:pStyle w:val="P00"/>
        <w:spacing w:before="72"/>
        <w:ind w:left="0" w:right="1134"/>
        <w:rPr>
          <w:rStyle w:val="default"/>
          <w:rFonts w:cs="FrankRuehl" w:hint="cs"/>
          <w:rtl/>
        </w:rPr>
      </w:pPr>
      <w:r>
        <w:rPr>
          <w:rStyle w:val="default"/>
          <w:rFonts w:cs="FrankRuehl" w:hint="cs"/>
          <w:rtl/>
        </w:rPr>
        <w:tab/>
        <w:t xml:space="preserve">"נכס מחלקה לשירותי כבאות" </w:t>
      </w:r>
      <w:r>
        <w:rPr>
          <w:rStyle w:val="default"/>
          <w:rFonts w:cs="FrankRuehl"/>
          <w:rtl/>
        </w:rPr>
        <w:t>–</w:t>
      </w:r>
      <w:r>
        <w:rPr>
          <w:rStyle w:val="default"/>
          <w:rFonts w:cs="FrankRuehl" w:hint="cs"/>
          <w:rtl/>
        </w:rPr>
        <w:t xml:space="preserve"> כל אחד מאלה:</w:t>
      </w:r>
    </w:p>
    <w:p w:rsidR="00D745CB" w:rsidRDefault="00D745CB" w:rsidP="00D745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מקרקעין ומיטלטלין שלרשות מקומית זכות כלשהי בהם ולגביהם או זכות הקשורה עמם ערב יום כינון הרשות, ואשר שימשו או היו מיועדים לשמש את הרשות המקומית שיש לה מחלקה לשירותי כבאות לצורך שירותי כבאות ערב יום כינון הרשות;</w:t>
      </w:r>
    </w:p>
    <w:p w:rsidR="00D745CB" w:rsidRDefault="00D745CB" w:rsidP="00D745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זכויות וטובות הנאה מכל סוג שהוא הנוגעות למילוי תפקידי המחלקה לשירותי כבאות שהיתה לרשות המקומית ערב יום כינון הרשות;</w:t>
      </w:r>
    </w:p>
    <w:p w:rsidR="00D745CB" w:rsidRDefault="00D745CB" w:rsidP="00D745CB">
      <w:pPr>
        <w:pStyle w:val="P00"/>
        <w:spacing w:before="72"/>
        <w:ind w:left="0" w:right="1134"/>
        <w:rPr>
          <w:rStyle w:val="default"/>
          <w:rFonts w:cs="FrankRuehl" w:hint="cs"/>
          <w:rtl/>
        </w:rPr>
      </w:pPr>
      <w:r>
        <w:rPr>
          <w:rStyle w:val="default"/>
          <w:rFonts w:cs="FrankRuehl" w:hint="cs"/>
          <w:rtl/>
        </w:rPr>
        <w:tab/>
        <w:t xml:space="preserve">"נכסים" </w:t>
      </w:r>
      <w:r>
        <w:rPr>
          <w:rStyle w:val="default"/>
          <w:rFonts w:cs="FrankRuehl"/>
          <w:rtl/>
        </w:rPr>
        <w:t>–</w:t>
      </w:r>
      <w:r>
        <w:rPr>
          <w:rStyle w:val="default"/>
          <w:rFonts w:cs="FrankRuehl" w:hint="cs"/>
          <w:rtl/>
        </w:rPr>
        <w:t xml:space="preserve"> לרבות מקרקעין, זכויות לגבי מקרקעין וכלי רכב;</w:t>
      </w:r>
    </w:p>
    <w:p w:rsidR="00D745CB" w:rsidRDefault="00D745CB" w:rsidP="00D745CB">
      <w:pPr>
        <w:pStyle w:val="P00"/>
        <w:spacing w:before="72"/>
        <w:ind w:left="0" w:right="1134"/>
        <w:rPr>
          <w:rStyle w:val="default"/>
          <w:rFonts w:cs="FrankRuehl" w:hint="cs"/>
          <w:rtl/>
        </w:rPr>
      </w:pPr>
      <w:r>
        <w:rPr>
          <w:rStyle w:val="default"/>
          <w:rFonts w:cs="FrankRuehl" w:hint="cs"/>
          <w:rtl/>
        </w:rPr>
        <w:tab/>
        <w:t xml:space="preserve">"עובד עובר" </w:t>
      </w:r>
      <w:r>
        <w:rPr>
          <w:rStyle w:val="default"/>
          <w:rFonts w:cs="FrankRuehl"/>
          <w:rtl/>
        </w:rPr>
        <w:t>–</w:t>
      </w:r>
      <w:r>
        <w:rPr>
          <w:rStyle w:val="default"/>
          <w:rFonts w:cs="FrankRuehl" w:hint="cs"/>
          <w:rtl/>
        </w:rPr>
        <w:t xml:space="preserve"> מי שהיה עובד של איגוד ערים או עובד של מחלקה לשירותי כבאות ברשות מקומית ערב תחילתו של חוק זה, ועבר לרשות הכבאות וההצלה מכוח חוק זה;</w:t>
      </w:r>
    </w:p>
    <w:p w:rsidR="00D745CB" w:rsidRDefault="00D745CB" w:rsidP="00D745CB">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מועצה אזורית, מועצה מקומית או עירייה שהיו חברות באיגוד ערים המפורט בתוספת השנייה או שהיתה לה מחלקה לשירותי כבאות והמנויה בתוספת השנייה;</w:t>
      </w:r>
    </w:p>
    <w:p w:rsidR="00D745CB" w:rsidRDefault="00D745CB" w:rsidP="00D745CB">
      <w:pPr>
        <w:pStyle w:val="P00"/>
        <w:spacing w:before="72"/>
        <w:ind w:left="0" w:right="1134"/>
        <w:rPr>
          <w:rStyle w:val="default"/>
          <w:rFonts w:cs="FrankRuehl" w:hint="cs"/>
          <w:rtl/>
        </w:rPr>
      </w:pPr>
      <w:r>
        <w:rPr>
          <w:rStyle w:val="default"/>
          <w:rFonts w:cs="FrankRuehl" w:hint="cs"/>
          <w:rtl/>
        </w:rPr>
        <w:tab/>
        <w:t xml:space="preserve">"רשות מקומית שיש לה מחלקה לשירותי כבאות" </w:t>
      </w:r>
      <w:r>
        <w:rPr>
          <w:rStyle w:val="default"/>
          <w:rFonts w:cs="FrankRuehl"/>
          <w:rtl/>
        </w:rPr>
        <w:t>–</w:t>
      </w:r>
      <w:r>
        <w:rPr>
          <w:rStyle w:val="default"/>
          <w:rFonts w:cs="FrankRuehl" w:hint="cs"/>
          <w:rtl/>
        </w:rPr>
        <w:t xml:space="preserve"> רשות מקומית המנויה בתוספת השנייה ומקיימת בה מחלקה האחראית על תחום שירותי הכבאות בתחום השיפוט של הרשות המקומית;</w:t>
      </w:r>
    </w:p>
    <w:p w:rsidR="00D745CB" w:rsidRDefault="00D745CB" w:rsidP="00D745CB">
      <w:pPr>
        <w:pStyle w:val="P00"/>
        <w:spacing w:before="72"/>
        <w:ind w:left="0" w:right="1134"/>
        <w:rPr>
          <w:rStyle w:val="default"/>
          <w:rFonts w:cs="FrankRuehl" w:hint="cs"/>
          <w:rtl/>
        </w:rPr>
      </w:pPr>
      <w:r>
        <w:rPr>
          <w:rStyle w:val="default"/>
          <w:rFonts w:cs="FrankRuehl" w:hint="cs"/>
          <w:rtl/>
        </w:rPr>
        <w:tab/>
        <w:t xml:space="preserve">"תקופת המעבר" </w:t>
      </w:r>
      <w:r>
        <w:rPr>
          <w:rStyle w:val="default"/>
          <w:rFonts w:cs="FrankRuehl"/>
          <w:rtl/>
        </w:rPr>
        <w:t>–</w:t>
      </w:r>
      <w:r>
        <w:rPr>
          <w:rStyle w:val="default"/>
          <w:rFonts w:cs="FrankRuehl" w:hint="cs"/>
          <w:rtl/>
        </w:rPr>
        <w:t xml:space="preserve"> התקופה שבין יום תחילתו של חוק זה לבין יום כינון הרשות.</w:t>
      </w:r>
    </w:p>
    <w:p w:rsidR="00D745CB" w:rsidRPr="00D745CB" w:rsidRDefault="00D745CB" w:rsidP="00D745CB">
      <w:pPr>
        <w:pStyle w:val="header-2"/>
        <w:ind w:left="0" w:right="1134"/>
        <w:rPr>
          <w:rFonts w:cs="Miriam" w:hint="cs"/>
          <w:rtl/>
        </w:rPr>
      </w:pPr>
      <w:bookmarkStart w:id="157" w:name="hed215"/>
      <w:bookmarkEnd w:id="157"/>
      <w:r w:rsidRPr="00D745CB">
        <w:rPr>
          <w:rFonts w:cs="Miriam" w:hint="cs"/>
          <w:rtl/>
        </w:rPr>
        <w:t>סימן א': מינהלת ההקמה</w:t>
      </w:r>
    </w:p>
    <w:p w:rsidR="00130793" w:rsidRDefault="00130793" w:rsidP="00D745CB">
      <w:pPr>
        <w:pStyle w:val="P00"/>
        <w:spacing w:before="72"/>
        <w:ind w:left="0" w:right="1134"/>
        <w:rPr>
          <w:rStyle w:val="default"/>
          <w:rFonts w:cs="FrankRuehl" w:hint="cs"/>
          <w:rtl/>
        </w:rPr>
      </w:pPr>
      <w:bookmarkStart w:id="158" w:name="Seif98"/>
      <w:bookmarkEnd w:id="158"/>
      <w:r>
        <w:rPr>
          <w:lang w:val="he-IL"/>
        </w:rPr>
        <w:pict>
          <v:rect id="_x0000_s2172" style="position:absolute;left:0;text-align:left;margin-left:464.5pt;margin-top:8.05pt;width:75.05pt;height:16.75pt;z-index:251655680" o:allowincell="f" filled="f" stroked="f" strokecolor="lime" strokeweight=".25pt">
            <v:textbox style="mso-next-textbox:#_x0000_s2172"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מינהלת הקמה</w:t>
                  </w:r>
                </w:p>
              </w:txbxContent>
            </v:textbox>
            <w10:anchorlock/>
          </v:rect>
        </w:pict>
      </w:r>
      <w:r>
        <w:rPr>
          <w:rStyle w:val="big-number"/>
          <w:rFonts w:cs="Miriam" w:hint="cs"/>
          <w:rtl/>
        </w:rPr>
        <w:t>9</w:t>
      </w:r>
      <w:r w:rsidR="00D745CB">
        <w:rPr>
          <w:rStyle w:val="big-number"/>
          <w:rFonts w:cs="Miriam" w:hint="cs"/>
          <w:rtl/>
        </w:rPr>
        <w:t>8</w:t>
      </w:r>
      <w:r w:rsidRPr="00301EEF">
        <w:rPr>
          <w:rStyle w:val="default"/>
          <w:rFonts w:cs="FrankRuehl"/>
          <w:rtl/>
        </w:rPr>
        <w:t>.</w:t>
      </w:r>
      <w:r w:rsidRPr="00301EEF">
        <w:rPr>
          <w:rStyle w:val="default"/>
          <w:rFonts w:cs="FrankRuehl"/>
          <w:rtl/>
        </w:rPr>
        <w:tab/>
      </w:r>
      <w:r w:rsidR="00D745CB">
        <w:rPr>
          <w:rStyle w:val="default"/>
          <w:rFonts w:cs="FrankRuehl" w:hint="cs"/>
          <w:rtl/>
        </w:rPr>
        <w:t>(א)</w:t>
      </w:r>
      <w:r w:rsidR="00D745CB">
        <w:rPr>
          <w:rStyle w:val="default"/>
          <w:rFonts w:cs="FrankRuehl" w:hint="cs"/>
          <w:rtl/>
        </w:rPr>
        <w:tab/>
        <w:t xml:space="preserve">במשרד לביטחון הפנים תוקם מינהלה להקמת רשות הכבאות וההצלה (בחוק זה </w:t>
      </w:r>
      <w:r w:rsidR="00D745CB">
        <w:rPr>
          <w:rStyle w:val="default"/>
          <w:rFonts w:cs="FrankRuehl"/>
          <w:rtl/>
        </w:rPr>
        <w:t>–</w:t>
      </w:r>
      <w:r w:rsidR="00D745CB">
        <w:rPr>
          <w:rStyle w:val="default"/>
          <w:rFonts w:cs="FrankRuehl" w:hint="cs"/>
          <w:rtl/>
        </w:rPr>
        <w:t xml:space="preserve"> מינהלת ההקמה), שתפקידה יהיה לבצע את כל הדרוש לכינונה של הרשות, למעט לעניין סמכויות המוקנות לממונה על הנכסים.</w:t>
      </w:r>
    </w:p>
    <w:p w:rsidR="00D745CB" w:rsidRDefault="00D745CB" w:rsidP="00D745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של המשרד לביטחון הפנים יעמוד בראש מינהלת ההקמה.</w:t>
      </w:r>
    </w:p>
    <w:p w:rsidR="00D745CB" w:rsidRDefault="00D745CB" w:rsidP="00D745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מינהלת ההקמה תפעל עד ליום כינון הרשות, אך סמכויות המנהל לפי פרק זה יעמדו בתוקפן גם לאחר כינונה של הרשות ויהיו נתונות לנציב.</w:t>
      </w:r>
    </w:p>
    <w:p w:rsidR="00130793" w:rsidRDefault="00130793" w:rsidP="00D745CB">
      <w:pPr>
        <w:pStyle w:val="P00"/>
        <w:spacing w:before="72"/>
        <w:ind w:left="0" w:right="1134"/>
        <w:rPr>
          <w:rStyle w:val="default"/>
          <w:rFonts w:cs="FrankRuehl" w:hint="cs"/>
          <w:rtl/>
        </w:rPr>
      </w:pPr>
      <w:bookmarkStart w:id="159" w:name="Seif99"/>
      <w:bookmarkEnd w:id="159"/>
      <w:r>
        <w:rPr>
          <w:lang w:val="he-IL"/>
        </w:rPr>
        <w:pict>
          <v:rect id="_x0000_s2173" style="position:absolute;left:0;text-align:left;margin-left:464.5pt;margin-top:8.05pt;width:75.05pt;height:16.75pt;z-index:251656704" o:allowincell="f" filled="f" stroked="f" strokecolor="lime" strokeweight=".25pt">
            <v:textbox style="mso-next-textbox:#_x0000_s2173"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סמכות לדרוש מידע</w:t>
                  </w:r>
                </w:p>
              </w:txbxContent>
            </v:textbox>
            <w10:anchorlock/>
          </v:rect>
        </w:pict>
      </w:r>
      <w:r>
        <w:rPr>
          <w:rStyle w:val="big-number"/>
          <w:rFonts w:cs="Miriam" w:hint="cs"/>
          <w:rtl/>
        </w:rPr>
        <w:t>9</w:t>
      </w:r>
      <w:r w:rsidR="00D745CB">
        <w:rPr>
          <w:rStyle w:val="big-number"/>
          <w:rFonts w:cs="Miriam" w:hint="cs"/>
          <w:rtl/>
        </w:rPr>
        <w:t>9</w:t>
      </w:r>
      <w:r w:rsidRPr="00301EEF">
        <w:rPr>
          <w:rStyle w:val="default"/>
          <w:rFonts w:cs="FrankRuehl"/>
          <w:rtl/>
        </w:rPr>
        <w:t>.</w:t>
      </w:r>
      <w:r w:rsidRPr="00301EEF">
        <w:rPr>
          <w:rStyle w:val="default"/>
          <w:rFonts w:cs="FrankRuehl"/>
          <w:rtl/>
        </w:rPr>
        <w:tab/>
      </w:r>
      <w:r w:rsidR="00D745CB">
        <w:rPr>
          <w:rStyle w:val="default"/>
          <w:rFonts w:cs="FrankRuehl" w:hint="cs"/>
          <w:rtl/>
        </w:rPr>
        <w:t>(א)</w:t>
      </w:r>
      <w:r w:rsidR="00D745CB">
        <w:rPr>
          <w:rStyle w:val="default"/>
          <w:rFonts w:cs="FrankRuehl" w:hint="cs"/>
          <w:rtl/>
        </w:rPr>
        <w:tab/>
        <w:t>המנהל או הממונה על הנכסים יהיו רשאים לדרוש מאיגוד ערים, מרשות מקומית ומראשיהן, מידע ומסמכים בכל עניין הקשור בשירותי הכבאות, ורשאים הם לעיין ברשומות ובמסמכים של איגוד ערים או רשות מקומית, לרבות בעניין עובדים, נכסים, זכויות, חובות ותביעות, והכל ככל הנדרש לשם מילוי תפקידיהם לפי פרק זה.</w:t>
      </w:r>
    </w:p>
    <w:p w:rsidR="00D745CB" w:rsidRDefault="00D745CB" w:rsidP="00D745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איגוד ערים או רשות מקומית שנדרשו למסור מידע או מסמכים לפי סעיף קטן (א), יעבירום למנהל או לממונה על הנכסים, לפי העניין, בלא דיחוי, ומוקדם ככל האפשר.</w:t>
      </w:r>
    </w:p>
    <w:p w:rsidR="00D745CB" w:rsidRPr="00D745CB" w:rsidRDefault="00D745CB" w:rsidP="00D745CB">
      <w:pPr>
        <w:pStyle w:val="header-2"/>
        <w:ind w:left="0" w:right="1134"/>
        <w:rPr>
          <w:rFonts w:cs="Miriam" w:hint="cs"/>
          <w:rtl/>
        </w:rPr>
      </w:pPr>
      <w:bookmarkStart w:id="160" w:name="hed216"/>
      <w:bookmarkEnd w:id="160"/>
      <w:r w:rsidRPr="00D745CB">
        <w:rPr>
          <w:rFonts w:cs="Miriam" w:hint="cs"/>
          <w:rtl/>
        </w:rPr>
        <w:t>סימן ב': העברת נכסים, חובות והתחייבויות</w:t>
      </w:r>
    </w:p>
    <w:p w:rsidR="00130793" w:rsidRDefault="00130793" w:rsidP="00DA18F3">
      <w:pPr>
        <w:pStyle w:val="P00"/>
        <w:spacing w:before="72"/>
        <w:ind w:left="0" w:right="1134"/>
        <w:rPr>
          <w:rStyle w:val="default"/>
          <w:rFonts w:cs="FrankRuehl" w:hint="cs"/>
          <w:rtl/>
        </w:rPr>
      </w:pPr>
      <w:bookmarkStart w:id="161" w:name="Seif100"/>
      <w:bookmarkEnd w:id="161"/>
      <w:r>
        <w:rPr>
          <w:lang w:val="he-IL"/>
        </w:rPr>
        <w:pict>
          <v:rect id="_x0000_s2174" style="position:absolute;left:0;text-align:left;margin-left:464.5pt;margin-top:8.05pt;width:75.05pt;height:16.75pt;z-index:251657728" o:allowincell="f" filled="f" stroked="f" strokecolor="lime" strokeweight=".25pt">
            <v:textbox style="mso-next-textbox:#_x0000_s2174"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רשימת נכסים, חובות והתחייבויות</w:t>
                  </w:r>
                </w:p>
              </w:txbxContent>
            </v:textbox>
            <w10:anchorlock/>
          </v:rect>
        </w:pict>
      </w:r>
      <w:r>
        <w:rPr>
          <w:rStyle w:val="big-number"/>
          <w:rFonts w:cs="Miriam" w:hint="cs"/>
          <w:rtl/>
        </w:rPr>
        <w:t>100</w:t>
      </w:r>
      <w:r w:rsidRPr="00301EEF">
        <w:rPr>
          <w:rStyle w:val="default"/>
          <w:rFonts w:cs="FrankRuehl"/>
          <w:rtl/>
        </w:rPr>
        <w:t>.</w:t>
      </w:r>
      <w:r w:rsidRPr="00301EEF">
        <w:rPr>
          <w:rStyle w:val="default"/>
          <w:rFonts w:cs="FrankRuehl"/>
          <w:rtl/>
        </w:rPr>
        <w:tab/>
      </w:r>
      <w:r w:rsidR="00DA18F3">
        <w:rPr>
          <w:rStyle w:val="default"/>
          <w:rFonts w:cs="FrankRuehl" w:hint="cs"/>
          <w:rtl/>
        </w:rPr>
        <w:t>(א)</w:t>
      </w:r>
      <w:r w:rsidR="00DA18F3">
        <w:rPr>
          <w:rStyle w:val="default"/>
          <w:rFonts w:cs="FrankRuehl" w:hint="cs"/>
          <w:rtl/>
        </w:rPr>
        <w:tab/>
        <w:t>איגוד ערים ימסור לממונה על הנכסים, בתוך 30 ימים מיום פרסומו של חוק זה, את רשימת הנכסים, החובות וההתחייבויות של איגוד הערים ערב המועד הקובע, הכוללת מידע מפורט בנוגע אליהם.</w:t>
      </w:r>
    </w:p>
    <w:p w:rsidR="00DA18F3" w:rsidRDefault="00DA18F3" w:rsidP="00DA18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שיש לה מחלקה לשירותי כבאות תעביר לממונה על הנכסים, בתוך 60 ימים מיום פרסומו של חוק זה, את רשימת הנכסים אשר שימשו את המחלקה ערב המועד הקובע, ואת רשימת החובות וההתחייבויות של הרשות המקומית בקשר עם המחלקה ערב המועד האמור, הכוללות מידע מפורט בנוגע אליהם.</w:t>
      </w:r>
    </w:p>
    <w:p w:rsidR="00130793" w:rsidRDefault="00130793" w:rsidP="00A97481">
      <w:pPr>
        <w:pStyle w:val="P00"/>
        <w:spacing w:before="72"/>
        <w:ind w:left="0" w:right="1134"/>
        <w:rPr>
          <w:rStyle w:val="default"/>
          <w:rFonts w:cs="FrankRuehl" w:hint="cs"/>
          <w:rtl/>
        </w:rPr>
      </w:pPr>
      <w:bookmarkStart w:id="162" w:name="Seif101"/>
      <w:bookmarkEnd w:id="162"/>
      <w:r>
        <w:rPr>
          <w:lang w:val="he-IL"/>
        </w:rPr>
        <w:pict>
          <v:rect id="_x0000_s2175" style="position:absolute;left:0;text-align:left;margin-left:464.5pt;margin-top:8.05pt;width:75.05pt;height:16.75pt;z-index:251658752" o:allowincell="f" filled="f" stroked="f" strokecolor="lime" strokeweight=".25pt">
            <v:textbox style="mso-next-textbox:#_x0000_s217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העברת נכסים, זכויות והתחייבויות</w:t>
                  </w:r>
                </w:p>
              </w:txbxContent>
            </v:textbox>
            <w10:anchorlock/>
          </v:rect>
        </w:pict>
      </w:r>
      <w:r>
        <w:rPr>
          <w:rStyle w:val="big-number"/>
          <w:rFonts w:cs="Miriam" w:hint="cs"/>
          <w:rtl/>
        </w:rPr>
        <w:t>10</w:t>
      </w:r>
      <w:r w:rsidR="00A97481">
        <w:rPr>
          <w:rStyle w:val="big-number"/>
          <w:rFonts w:cs="Miriam" w:hint="cs"/>
          <w:rtl/>
        </w:rPr>
        <w:t>1</w:t>
      </w:r>
      <w:r w:rsidRPr="00301EEF">
        <w:rPr>
          <w:rStyle w:val="default"/>
          <w:rFonts w:cs="FrankRuehl"/>
          <w:rtl/>
        </w:rPr>
        <w:t>.</w:t>
      </w:r>
      <w:r w:rsidRPr="00301EEF">
        <w:rPr>
          <w:rStyle w:val="default"/>
          <w:rFonts w:cs="FrankRuehl"/>
          <w:rtl/>
        </w:rPr>
        <w:tab/>
      </w:r>
      <w:r w:rsidR="00A97481">
        <w:rPr>
          <w:rStyle w:val="default"/>
          <w:rFonts w:cs="FrankRuehl" w:hint="cs"/>
          <w:rtl/>
        </w:rPr>
        <w:t>(א)</w:t>
      </w:r>
      <w:r w:rsidR="00A97481">
        <w:rPr>
          <w:rStyle w:val="default"/>
          <w:rFonts w:cs="FrankRuehl" w:hint="cs"/>
          <w:rtl/>
        </w:rPr>
        <w:tab/>
        <w:t xml:space="preserve">ביום כינון הרשות, יהיו כל המפורטים בפסקאות שלהלן לקניין המדינה, על אף האמור בכל דין ובכל חוזה </w:t>
      </w:r>
      <w:r w:rsidR="00A97481">
        <w:rPr>
          <w:rStyle w:val="default"/>
          <w:rFonts w:cs="FrankRuehl"/>
          <w:rtl/>
        </w:rPr>
        <w:t>–</w:t>
      </w:r>
    </w:p>
    <w:p w:rsidR="00A97481" w:rsidRDefault="00A97481" w:rsidP="00D51C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איגוד ערים </w:t>
      </w:r>
      <w:r>
        <w:rPr>
          <w:rStyle w:val="default"/>
          <w:rFonts w:cs="FrankRuehl"/>
          <w:rtl/>
        </w:rPr>
        <w:t>–</w:t>
      </w:r>
      <w:r>
        <w:rPr>
          <w:rStyle w:val="default"/>
          <w:rFonts w:cs="FrankRuehl" w:hint="cs"/>
          <w:rtl/>
        </w:rPr>
        <w:t xml:space="preserve"> כל נכסי האיגוד וכן הזכויות, החובות וההתחייבויות שהיו לאיגוד ערב יום כינון הרשות, למעט זכויות לגמלאות שלגביהן יחולו הוראות סעיפים 105 ו-107ג לחוק שירות המדינה (גמלאות), ולרבות תשלומי חובה שהטיל איגוד הערים כדין וטרם נגבו, וכן התחייבויות מותנות, עתידיות, ידועות ובלתי ידועות, וזאת בכפוף לכל זכות שהיתה קיימת בהם ערב יום כינון הרשות; הוראות פסקה זו יחולו בכפוף להוראות סעיף 29 לחוק יסודות התקציב, ואין בהן כדי לגרוע מתוקפו של חוזה שעניינו שכר או תנאי עבודה, לרבות הסכם קיבוצי, שהמדינה היא צד לו כמעסיק;</w:t>
      </w:r>
    </w:p>
    <w:p w:rsidR="00A97481" w:rsidRDefault="00A97481" w:rsidP="00D51C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רשות מקומית שיש לה מחלקה לשירותי כבאות </w:t>
      </w:r>
      <w:r>
        <w:rPr>
          <w:rStyle w:val="default"/>
          <w:rFonts w:cs="FrankRuehl"/>
          <w:rtl/>
        </w:rPr>
        <w:t>–</w:t>
      </w:r>
      <w:r>
        <w:rPr>
          <w:rStyle w:val="default"/>
          <w:rFonts w:cs="FrankRuehl" w:hint="cs"/>
          <w:rtl/>
        </w:rPr>
        <w:t xml:space="preserve"> כל נכסי הרשות המקומית ששימשו את המחלקה לשירותי כבאות, וכן הזכויות, החובות וההתחייבויות של הרשות המקומית בקשר עם המחלקה לשירותי כבאות ערב יום כינון הרשות, למעט זכויות לגמלאות שלגביהן יחולו הוראות סעיפים 105 ו-107ג לחוק שירות המדינה (גמלאות), ולרבות תשלומי חובה שהטילה הרשות המקומית כדין וטרם נכבו, וכן התחייבויות מותנות, עתידיות, ידועות ובלתי ידועות, וזאת בכפוף לכל זכות שהיתה קיימת בהם ערב יום כינון הרשות; הוראות פסקה זו יחולו בכפוף להוראות סעיף 29 לחוק יסודות התקציב, ואין בהן כדי לגרוע מתוקפו של חוזה שעניינו שכר או תנאי עבודה, לרבות הסכם קיבוצי, שהמדינה היא צד לו כמעסיק;</w:t>
      </w:r>
    </w:p>
    <w:p w:rsidR="00A97481" w:rsidRDefault="00A97481" w:rsidP="00D51C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אף האמור בפסקאות (1) ו-(2), היה נכס מנכסי איגוד ערים או רשות מקומית, זכות במקרקעין או לגבי מקרקעין (בסעיף זה </w:t>
      </w:r>
      <w:r>
        <w:rPr>
          <w:rStyle w:val="default"/>
          <w:rFonts w:cs="FrankRuehl"/>
          <w:rtl/>
        </w:rPr>
        <w:t>–</w:t>
      </w:r>
      <w:r>
        <w:rPr>
          <w:rStyle w:val="default"/>
          <w:rFonts w:cs="FrankRuehl" w:hint="cs"/>
          <w:rtl/>
        </w:rPr>
        <w:t xml:space="preserve"> נכס מקרקעין) לא יוקנה הנכס למדינה, אלא לאחר שקבע הממונה על הנכסים את רשימת נכסי המקרקעין של איגוד ערים או של הרשות המקומית שיוקנו למדינה (בפרק זה </w:t>
      </w:r>
      <w:r>
        <w:rPr>
          <w:rStyle w:val="default"/>
          <w:rFonts w:cs="FrankRuehl"/>
          <w:rtl/>
        </w:rPr>
        <w:t>–</w:t>
      </w:r>
      <w:r>
        <w:rPr>
          <w:rStyle w:val="default"/>
          <w:rFonts w:cs="FrankRuehl" w:hint="cs"/>
          <w:rtl/>
        </w:rPr>
        <w:t xml:space="preserve"> רשימת הממונה) בתוך 30 ימים מיום כינון הרשות, ונתן לאיגוד הערים או לרשות המקומית הודעה על הכוונה להכלילו ברשימה 15 ימים קודם קביעתו; הממונה על הנכסים רשאי לתקן את הרשימה בהתאם להוראות לפי סעיף 114;</w:t>
      </w:r>
    </w:p>
    <w:p w:rsidR="00A97481" w:rsidRDefault="00A97481" w:rsidP="00647F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F779C1">
        <w:rPr>
          <w:rStyle w:val="default"/>
          <w:rFonts w:cs="FrankRuehl" w:hint="cs"/>
          <w:rtl/>
        </w:rPr>
        <w:t>ראתה רשות מקומית כי נכס הנכלל ברשימת הממונה לא שימש את שירותי הכבאות, רשאית היא לפנות לשר האוצר בתוך 30 ימים מיום שנקבעה רשימת הממונה בבקשה שלא להכליל את הנכס ברשימת הממונה, ושר האוצר יכריע בעניין לאחר שנתן לה הזדמנות להשמיע את טענותיה;</w:t>
      </w:r>
    </w:p>
    <w:p w:rsidR="00F779C1" w:rsidRDefault="00F779C1" w:rsidP="00647F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ראה שר האוצר כי נכס איגוד ערים או נכס מחלקה לשירותי כבאות משמש גם לשימושים שאינם נוגעים למילוי תפקידי שירותי הכבאות, רשאי הוא להורות בצו על הקניית אותו חלק מהנכס למדינה; ציווה כאמור, יהיה חלק הנכס לקניין המדינה לפי פרק זה; רשות מקומית רשאית לפנות לשר האוצר בתוך 30 ימים מיום שניתן צו כאמור, בבקשה שלא לכלול את הנכס בצו; אין בהגשת בקשה לשר האוצר לפי פסקה זו כדי לעכב הקניית החזקה למדינה;</w:t>
      </w:r>
    </w:p>
    <w:p w:rsidR="00F779C1" w:rsidRDefault="00F779C1" w:rsidP="00647F20">
      <w:pPr>
        <w:pStyle w:val="P00"/>
        <w:spacing w:before="72"/>
        <w:ind w:left="1475" w:right="1134" w:hanging="454"/>
        <w:rPr>
          <w:rStyle w:val="default"/>
          <w:rFonts w:cs="FrankRuehl" w:hint="cs"/>
          <w:rtl/>
        </w:rPr>
      </w:pPr>
      <w:r>
        <w:rPr>
          <w:rStyle w:val="default"/>
          <w:rFonts w:cs="FrankRuehl" w:hint="cs"/>
          <w:rtl/>
        </w:rPr>
        <w:t>(6)</w:t>
      </w:r>
      <w:r>
        <w:rPr>
          <w:rStyle w:val="default"/>
          <w:rFonts w:cs="FrankRuehl" w:hint="cs"/>
          <w:rtl/>
        </w:rPr>
        <w:tab/>
        <w:t>(א)</w:t>
      </w:r>
      <w:r>
        <w:rPr>
          <w:rStyle w:val="default"/>
          <w:rFonts w:cs="FrankRuehl" w:hint="cs"/>
          <w:rtl/>
        </w:rPr>
        <w:tab/>
        <w:t>על אף האמור בפסקאות (1) ו-(2), בתקופה שעד ליום כינון הרשות, רשאית רשות מקומית, משיקולים תכנוניים, להגיש לממונה על הנכסים הצעה להקנות למדינה נכס מקרקעין חלף נכס איגוד ערים</w:t>
      </w:r>
      <w:r w:rsidR="00647F20">
        <w:rPr>
          <w:rStyle w:val="default"/>
          <w:rFonts w:cs="FrankRuehl" w:hint="cs"/>
          <w:rtl/>
        </w:rPr>
        <w:t xml:space="preserve"> או נכס מחלקה לשירותי כבאות שלאותה הרשות זכות כלשהי בהם ולגביהם או זכות הקשורה עמם (בפסקה זו </w:t>
      </w:r>
      <w:r w:rsidR="00647F20">
        <w:rPr>
          <w:rStyle w:val="default"/>
          <w:rFonts w:cs="FrankRuehl"/>
          <w:rtl/>
        </w:rPr>
        <w:t>–</w:t>
      </w:r>
      <w:r w:rsidR="00647F20">
        <w:rPr>
          <w:rStyle w:val="default"/>
          <w:rFonts w:cs="FrankRuehl" w:hint="cs"/>
          <w:rtl/>
        </w:rPr>
        <w:t xml:space="preserve"> נכס חלופי), ובלבד שהנכס החלופי יהיה דומה בתכונותיו, לרבות בשטחו, במבנים ובציוד הנמצאים בו, בייעודו ובשימושי הקרקע האפשריים בו, לפי כל דין, לנכס איגוד הערים או לנכס המחלקה לשירותי כבאות אשר במקומם הוא מוצע;</w:t>
      </w:r>
    </w:p>
    <w:p w:rsidR="00647F20" w:rsidRDefault="00647F20" w:rsidP="00647F2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הצעת הרשות המקומית לפי פסקה זו תכלול את פרטי הנכס החלופי, תהיה מנומקת, ויפורטו בה השיקולים התכנוניים העומדים בבסיסה;</w:t>
      </w:r>
    </w:p>
    <w:p w:rsidR="00647F20" w:rsidRDefault="00647F20" w:rsidP="00647F2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הממונה על הנכסים יחליט אם לקבל את הצעת הרשות המקומית, לאחר התייעצות עם הנציב; קיבל הממונה על הנכסים את הצעת הרשות המקומית יהיה הנכס החלופי לקניין המדינה ביום כינון הרשות.</w:t>
      </w:r>
    </w:p>
    <w:p w:rsidR="00647F20" w:rsidRDefault="00647F20" w:rsidP="00647F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הנכסים רשאי לקבוע מועד מוקדם יותר מיום כינון הרשות להקניית נכס איגוד ערים או נכס מחלקה לשירותי כבאות למדינה, אם יהיה בכך לשרת את כינון הרשות; נקבע כאמור והיה הנכס נכס מקרקעין, יחולו הוראות סעיף קטן (א)(3), בשינויים המחויבים.</w:t>
      </w:r>
    </w:p>
    <w:p w:rsidR="00647F20" w:rsidRDefault="00647F20" w:rsidP="008B79E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ביקשה המדינה במהלך חמש השנים שמיום כינון הרשות למכור נכס מקרקעין שהוקנה לה לפי סעיף קטן (א)(1) או (2), או להפסיק לעשות בו שימוש, תציע המדינה לרשות המקומית שבתחום שיפוטה נמצא הנכס לרוכשו במחיר שיקבע השמאי הממשלתי הראשי, או בהתאם להערכת שווי עדכנית שתתבצע לפי ייעוד הקרקע כפי שהיה ביום כינון הרשות; סירבה הרשות המקומית להצעה, בתוך 30 ימים ממועד ההצעה, תהיה המדינה רשאית למכור את הנכס או לעשות בו שימוש לפי שיקול דעתה; לעניין זה, יראו העדר תשובה כסירוב;</w:t>
      </w:r>
    </w:p>
    <w:p w:rsidR="00647F20" w:rsidRDefault="00647F20" w:rsidP="008B79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B79E9">
        <w:rPr>
          <w:rStyle w:val="default"/>
          <w:rFonts w:cs="FrankRuehl" w:hint="cs"/>
          <w:rtl/>
        </w:rPr>
        <w:t>על אף האמור בפסקה (1), ביקשה המדינה במהלך חמש השנים שמיום כינון הרשות להפסיק לעשות שימוש בנכס מקרקעין שהוקנה לה לפי סעיף קטן (א)(1) או (2), מטעמים ביטחוניים, לרבות מטעמים שעניינם ביטחון המדינה וביטחון הציבור, וכן טעמי חירום והצלה, תהיה המדינה רשאי תלעשות בנכס שימוש לפי שיקול דעתה.</w:t>
      </w:r>
    </w:p>
    <w:p w:rsidR="00130793" w:rsidRDefault="00130793" w:rsidP="00EF6C54">
      <w:pPr>
        <w:pStyle w:val="P00"/>
        <w:spacing w:before="72"/>
        <w:ind w:left="0" w:right="1134"/>
        <w:rPr>
          <w:rStyle w:val="default"/>
          <w:rFonts w:cs="FrankRuehl" w:hint="cs"/>
          <w:rtl/>
        </w:rPr>
      </w:pPr>
      <w:bookmarkStart w:id="163" w:name="Seif102"/>
      <w:bookmarkEnd w:id="163"/>
      <w:r>
        <w:rPr>
          <w:lang w:val="he-IL"/>
        </w:rPr>
        <w:pict>
          <v:rect id="_x0000_s2176" style="position:absolute;left:0;text-align:left;margin-left:464.5pt;margin-top:8.05pt;width:75.05pt;height:16.75pt;z-index:251659776" o:allowincell="f" filled="f" stroked="f" strokecolor="lime" strokeweight=".25pt">
            <v:textbox style="mso-next-textbox:#_x0000_s217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רישום נכסי מקרקעין</w:t>
                  </w:r>
                </w:p>
              </w:txbxContent>
            </v:textbox>
            <w10:anchorlock/>
          </v:rect>
        </w:pict>
      </w:r>
      <w:r>
        <w:rPr>
          <w:rStyle w:val="big-number"/>
          <w:rFonts w:cs="Miriam" w:hint="cs"/>
          <w:rtl/>
        </w:rPr>
        <w:t>10</w:t>
      </w:r>
      <w:r w:rsidR="008B79E9">
        <w:rPr>
          <w:rStyle w:val="big-number"/>
          <w:rFonts w:cs="Miriam" w:hint="cs"/>
          <w:rtl/>
        </w:rPr>
        <w:t>2</w:t>
      </w:r>
      <w:r w:rsidRPr="00301EEF">
        <w:rPr>
          <w:rStyle w:val="default"/>
          <w:rFonts w:cs="FrankRuehl"/>
          <w:rtl/>
        </w:rPr>
        <w:t>.</w:t>
      </w:r>
      <w:r w:rsidRPr="00301EEF">
        <w:rPr>
          <w:rStyle w:val="default"/>
          <w:rFonts w:cs="FrankRuehl"/>
          <w:rtl/>
        </w:rPr>
        <w:tab/>
      </w:r>
      <w:r w:rsidR="00EF6C54">
        <w:rPr>
          <w:rStyle w:val="default"/>
          <w:rFonts w:cs="FrankRuehl" w:hint="cs"/>
          <w:rtl/>
        </w:rPr>
        <w:t>(א)</w:t>
      </w:r>
      <w:r w:rsidR="00EF6C54">
        <w:rPr>
          <w:rStyle w:val="default"/>
          <w:rFonts w:cs="FrankRuehl" w:hint="cs"/>
          <w:rtl/>
        </w:rPr>
        <w:tab/>
        <w:t>הממונה על הנכסים יגיש לרשם המקרקעין בקשה לרישום זכויות המדינה במקרקעין הרשומים בפנקסי המקרקעין, ואשר הוקנו למדינה לפי סעיף 101, בהתאם לטופס שקבע שר המשפטים; הבקשה תוגש בתוך 90 ימים מיום כינון הרשות, ובלבד שחלף המועד שנקבע בסעיף 101(א)(4) להגשת הבקשה לשר האוצר; היתה הבקשה לרישום זכות רשומה על שם רשות מקומית או על שם איגוד ערים, במקרקעין הרשומים בפנקסי המקרקעין, תצורף לבקשה רשימת הממונה.</w:t>
      </w:r>
    </w:p>
    <w:p w:rsidR="00EF6C54" w:rsidRDefault="00EF6C54" w:rsidP="00EF6C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בקשה לשר לפי סעיף 101(א)(4), יגיש הממונה על הנכסים לרשם המקרקעין בקשה לרישום זכויות המדינה במקרקעין כאמור בסעיף קטן (א), רק לאחר ששר האוצר נתן החלטה בעניין.</w:t>
      </w:r>
    </w:p>
    <w:p w:rsidR="00EF6C54" w:rsidRDefault="00EF6C54" w:rsidP="00EF6C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רשם המקרקעין ירשום בפנקסי המקרקעין לפי בקשה כאמור בסעיף קטן (א), את זכויות המדינה במקרקעין, ולא יידרשו כתנאי לרישום הזכות כאמור מסמכים או אישורים נוספים על הבקשה לרישום, ובכלל זה שטר עסקה, ייפוי כוח מאת הרשות המקומית או איגוד הערים, וכל מסמך או אישור המווה הוכחה לכך ששולמו תשלומי חובה.</w:t>
      </w:r>
    </w:p>
    <w:p w:rsidR="00130793" w:rsidRDefault="00130793" w:rsidP="00EF6C54">
      <w:pPr>
        <w:pStyle w:val="P00"/>
        <w:spacing w:before="72"/>
        <w:ind w:left="0" w:right="1134"/>
        <w:rPr>
          <w:rStyle w:val="default"/>
          <w:rFonts w:cs="FrankRuehl" w:hint="cs"/>
          <w:rtl/>
        </w:rPr>
      </w:pPr>
      <w:bookmarkStart w:id="164" w:name="Seif103"/>
      <w:bookmarkEnd w:id="164"/>
      <w:r>
        <w:rPr>
          <w:lang w:val="he-IL"/>
        </w:rPr>
        <w:pict>
          <v:rect id="_x0000_s2177" style="position:absolute;left:0;text-align:left;margin-left:464.5pt;margin-top:8.05pt;width:75.05pt;height:16.75pt;z-index:251660800" o:allowincell="f" filled="f" stroked="f" strokecolor="lime" strokeweight=".25pt">
            <v:textbox style="mso-next-textbox:#_x0000_s2177"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הליכים משפטיים</w:t>
                  </w:r>
                </w:p>
              </w:txbxContent>
            </v:textbox>
            <w10:anchorlock/>
          </v:rect>
        </w:pict>
      </w:r>
      <w:r>
        <w:rPr>
          <w:rStyle w:val="big-number"/>
          <w:rFonts w:cs="Miriam" w:hint="cs"/>
          <w:rtl/>
        </w:rPr>
        <w:t>10</w:t>
      </w:r>
      <w:r w:rsidR="00EF6C54">
        <w:rPr>
          <w:rStyle w:val="big-number"/>
          <w:rFonts w:cs="Miriam" w:hint="cs"/>
          <w:rtl/>
        </w:rPr>
        <w:t>3</w:t>
      </w:r>
      <w:r w:rsidRPr="00301EEF">
        <w:rPr>
          <w:rStyle w:val="default"/>
          <w:rFonts w:cs="FrankRuehl"/>
          <w:rtl/>
        </w:rPr>
        <w:t>.</w:t>
      </w:r>
      <w:r w:rsidRPr="00301EEF">
        <w:rPr>
          <w:rStyle w:val="default"/>
          <w:rFonts w:cs="FrankRuehl"/>
          <w:rtl/>
        </w:rPr>
        <w:tab/>
      </w:r>
      <w:r w:rsidR="00EF6C54">
        <w:rPr>
          <w:rStyle w:val="default"/>
          <w:rFonts w:cs="FrankRuehl" w:hint="cs"/>
          <w:rtl/>
        </w:rPr>
        <w:t>כל הליך משפטי של איגוד ערים או נגדו וכל הליך משפטי של רשות מקומית שיש לה מחלקה לשירותי כבאות או נגדה, בקשר עם שירותי כבאות, שהיו תלויים ועומדים ערב יום כינון הרשות, וכן כל עילה להליך משפטי של איגוד ערים או נגדו, ושל רשות מקומית שיש לה מחלקה לשירותי כבאות או נגדה, בקשר עם שירותי כבאות, שהיתה קיימת באותה עת, לרבות לעניין אגרות וקנסות, ולמעט עילות ותביעות בהליכים משפטיים של איגוד ערים או רשות מקומית נגד המדינה, יוסיפו לעמוד בתוקפם ויראו אותם כאילו היו של המדינה או נגדה, לפי העניין, ביום כינון הרשות.</w:t>
      </w:r>
    </w:p>
    <w:p w:rsidR="00130793" w:rsidRDefault="00130793" w:rsidP="00EF6C54">
      <w:pPr>
        <w:pStyle w:val="P00"/>
        <w:spacing w:before="72"/>
        <w:ind w:left="0" w:right="1134"/>
        <w:rPr>
          <w:rStyle w:val="default"/>
          <w:rFonts w:cs="FrankRuehl" w:hint="cs"/>
          <w:rtl/>
        </w:rPr>
      </w:pPr>
      <w:bookmarkStart w:id="165" w:name="Seif104"/>
      <w:bookmarkEnd w:id="165"/>
      <w:r>
        <w:rPr>
          <w:lang w:val="he-IL"/>
        </w:rPr>
        <w:pict>
          <v:rect id="_x0000_s2178" style="position:absolute;left:0;text-align:left;margin-left:464.5pt;margin-top:8.05pt;width:75.05pt;height:16.75pt;z-index:251661824" o:allowincell="f" filled="f" stroked="f" strokecolor="lime" strokeweight=".25pt">
            <v:textbox style="mso-next-textbox:#_x0000_s2178"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רישום כלי רכב</w:t>
                  </w:r>
                </w:p>
              </w:txbxContent>
            </v:textbox>
            <w10:anchorlock/>
          </v:rect>
        </w:pict>
      </w:r>
      <w:r>
        <w:rPr>
          <w:rStyle w:val="big-number"/>
          <w:rFonts w:cs="Miriam" w:hint="cs"/>
          <w:rtl/>
        </w:rPr>
        <w:t>10</w:t>
      </w:r>
      <w:r w:rsidR="00EF6C54">
        <w:rPr>
          <w:rStyle w:val="big-number"/>
          <w:rFonts w:cs="Miriam" w:hint="cs"/>
          <w:rtl/>
        </w:rPr>
        <w:t>4</w:t>
      </w:r>
      <w:r w:rsidRPr="00301EEF">
        <w:rPr>
          <w:rStyle w:val="default"/>
          <w:rFonts w:cs="FrankRuehl"/>
          <w:rtl/>
        </w:rPr>
        <w:t>.</w:t>
      </w:r>
      <w:r w:rsidRPr="00301EEF">
        <w:rPr>
          <w:rStyle w:val="default"/>
          <w:rFonts w:cs="FrankRuehl"/>
          <w:rtl/>
        </w:rPr>
        <w:tab/>
      </w:r>
      <w:r w:rsidR="00EF6C54">
        <w:rPr>
          <w:rStyle w:val="default"/>
          <w:rFonts w:cs="FrankRuehl" w:hint="cs"/>
          <w:rtl/>
        </w:rPr>
        <w:t>(א)</w:t>
      </w:r>
      <w:r w:rsidR="00EF6C54">
        <w:rPr>
          <w:rStyle w:val="default"/>
          <w:rFonts w:cs="FrankRuehl" w:hint="cs"/>
          <w:rtl/>
        </w:rPr>
        <w:tab/>
        <w:t>על אף האמור בכל דין, רשות הרישוי במשרד התחבורה תרשום, לבקשת הממונה על הנכסים, את שינוי הבעלות בכלי רכב שהבעלות בהם הוקנתה למדינה; הבקשה תוגש בתוך 90 ימים מיום כינון הרשות.</w:t>
      </w:r>
    </w:p>
    <w:p w:rsidR="00EF6C54" w:rsidRDefault="00EF6C54" w:rsidP="00EF6C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בשינוי הבעלות כאמור בסעיף קטן (א) כדי לפגוע במשכון, בזכות עיכבון, בזכות אחרת של אדם שלישי או בעיקול שהיו מוטלים על כלי הרכב.</w:t>
      </w:r>
    </w:p>
    <w:p w:rsidR="00EF6C54" w:rsidRDefault="00EF6C54" w:rsidP="00EF6C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קטן (א) כדי לגרוע מחובת תשלום כל מס או אגרה שהיתה קיימת ביחס לרכב ואין בכל כדי לעכב את רישום שינוי הבעלות בכלי הרכב.</w:t>
      </w:r>
    </w:p>
    <w:p w:rsidR="00130793" w:rsidRDefault="00130793" w:rsidP="00EF6C54">
      <w:pPr>
        <w:pStyle w:val="P00"/>
        <w:spacing w:before="72"/>
        <w:ind w:left="0" w:right="1134"/>
        <w:rPr>
          <w:rStyle w:val="default"/>
          <w:rFonts w:cs="FrankRuehl" w:hint="cs"/>
          <w:rtl/>
        </w:rPr>
      </w:pPr>
      <w:bookmarkStart w:id="166" w:name="Seif105"/>
      <w:bookmarkEnd w:id="166"/>
      <w:r>
        <w:rPr>
          <w:lang w:val="he-IL"/>
        </w:rPr>
        <w:pict>
          <v:rect id="_x0000_s2179" style="position:absolute;left:0;text-align:left;margin-left:464.5pt;margin-top:8.05pt;width:75.05pt;height:15.8pt;z-index:251662848" o:allowincell="f" filled="f" stroked="f" strokecolor="lime" strokeweight=".25pt">
            <v:textbox style="mso-next-textbox:#_x0000_s2179"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העברת חזקה למדינה</w:t>
                  </w:r>
                </w:p>
              </w:txbxContent>
            </v:textbox>
            <w10:anchorlock/>
          </v:rect>
        </w:pict>
      </w:r>
      <w:r>
        <w:rPr>
          <w:rStyle w:val="big-number"/>
          <w:rFonts w:cs="Miriam" w:hint="cs"/>
          <w:rtl/>
        </w:rPr>
        <w:t>10</w:t>
      </w:r>
      <w:r w:rsidR="00EF6C54">
        <w:rPr>
          <w:rStyle w:val="big-number"/>
          <w:rFonts w:cs="Miriam" w:hint="cs"/>
          <w:rtl/>
        </w:rPr>
        <w:t>5</w:t>
      </w:r>
      <w:r w:rsidRPr="00301EEF">
        <w:rPr>
          <w:rStyle w:val="default"/>
          <w:rFonts w:cs="FrankRuehl"/>
          <w:rtl/>
        </w:rPr>
        <w:t>.</w:t>
      </w:r>
      <w:r w:rsidRPr="00301EEF">
        <w:rPr>
          <w:rStyle w:val="default"/>
          <w:rFonts w:cs="FrankRuehl"/>
          <w:rtl/>
        </w:rPr>
        <w:tab/>
      </w:r>
      <w:r w:rsidR="00EF6C54">
        <w:rPr>
          <w:rStyle w:val="default"/>
          <w:rFonts w:cs="FrankRuehl" w:hint="cs"/>
          <w:rtl/>
        </w:rPr>
        <w:t>(א)</w:t>
      </w:r>
      <w:r w:rsidR="00EF6C54">
        <w:rPr>
          <w:rStyle w:val="default"/>
          <w:rFonts w:cs="FrankRuehl" w:hint="cs"/>
          <w:rtl/>
        </w:rPr>
        <w:tab/>
        <w:t>על אף האמור בכל דין ובכל חוזה, המדינה תהיה רשאית לתפוס חזקה בנכסים שהוקנו לה לפי חוק זה, ביום כינון הרשות, בכפוף לזכויות של אדם אחר להחזיק בהם.</w:t>
      </w:r>
    </w:p>
    <w:p w:rsidR="00EF6C54" w:rsidRDefault="00EF6C54" w:rsidP="00EF6C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איגוד ערים, רשות מקומית או אדם אחר המחזיק בנכס שהוקנה למדינה יעבירו את החזקה למדינה כאמור בסעיף קטן (א), אלא אם כן קבע הממונה על הנכסים מועד אחר להעברת החזקה; קבע הממונה על הנכסים כאמור, יעביר המחזיק בנכס כאמור את ההחזקה במועד שקבע.</w:t>
      </w:r>
    </w:p>
    <w:p w:rsidR="00EF6C54" w:rsidRDefault="00EF6C54" w:rsidP="00EF6C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במחלוקת כלשהי על התשלומים שישולמו בשל העברת נכסים, ככל שמגיעים כאלה בהתאם להוראות פרק זה, כדי לעכב את העברת החזקה בהם.</w:t>
      </w:r>
    </w:p>
    <w:p w:rsidR="00130793" w:rsidRDefault="00130793" w:rsidP="00EF6C54">
      <w:pPr>
        <w:pStyle w:val="P00"/>
        <w:spacing w:before="72"/>
        <w:ind w:left="0" w:right="1134"/>
        <w:rPr>
          <w:rStyle w:val="default"/>
          <w:rFonts w:cs="FrankRuehl" w:hint="cs"/>
          <w:rtl/>
        </w:rPr>
      </w:pPr>
      <w:bookmarkStart w:id="167" w:name="Seif106"/>
      <w:bookmarkEnd w:id="167"/>
      <w:r>
        <w:rPr>
          <w:lang w:val="he-IL"/>
        </w:rPr>
        <w:pict>
          <v:rect id="_x0000_s2180" style="position:absolute;left:0;text-align:left;margin-left:464.5pt;margin-top:8.05pt;width:75.05pt;height:16.75pt;z-index:251663872" o:allowincell="f" filled="f" stroked="f" strokecolor="lime" strokeweight=".25pt">
            <v:textbox style="mso-next-textbox:#_x0000_s2180"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פטור מתשלומי חובה</w:t>
                  </w:r>
                </w:p>
              </w:txbxContent>
            </v:textbox>
            <w10:anchorlock/>
          </v:rect>
        </w:pict>
      </w:r>
      <w:r>
        <w:rPr>
          <w:rStyle w:val="big-number"/>
          <w:rFonts w:cs="Miriam" w:hint="cs"/>
          <w:rtl/>
        </w:rPr>
        <w:t>10</w:t>
      </w:r>
      <w:r w:rsidR="00EF6C54">
        <w:rPr>
          <w:rStyle w:val="big-number"/>
          <w:rFonts w:cs="Miriam" w:hint="cs"/>
          <w:rtl/>
        </w:rPr>
        <w:t>6</w:t>
      </w:r>
      <w:r w:rsidRPr="00301EEF">
        <w:rPr>
          <w:rStyle w:val="default"/>
          <w:rFonts w:cs="FrankRuehl"/>
          <w:rtl/>
        </w:rPr>
        <w:t>.</w:t>
      </w:r>
      <w:r w:rsidRPr="00301EEF">
        <w:rPr>
          <w:rStyle w:val="default"/>
          <w:rFonts w:cs="FrankRuehl"/>
          <w:rtl/>
        </w:rPr>
        <w:tab/>
      </w:r>
      <w:r w:rsidR="00EF6C54">
        <w:rPr>
          <w:rStyle w:val="default"/>
          <w:rFonts w:cs="FrankRuehl" w:hint="cs"/>
          <w:rtl/>
        </w:rPr>
        <w:t>העברת נכסים, חובות והתחייבויות לפי פרק זה, לרבות רישומם, יהיו פטורים מתשלום כל מס, אגרה, היטל או תשלום חובה אחר שיש לשלמו לפי דין או הסכם, ואולם אין באמור כדי לפטור אדם מכל חבות של מס, אגרה, היטל או תשלום חובה שחלה על הבעלים או המחזיק בנכס ערב העברתו לקניין המדינה.</w:t>
      </w:r>
    </w:p>
    <w:p w:rsidR="00EF6C54" w:rsidRPr="00EF6C54" w:rsidRDefault="00EF6C54" w:rsidP="00EF6C54">
      <w:pPr>
        <w:pStyle w:val="header-2"/>
        <w:ind w:left="0" w:right="1134"/>
        <w:rPr>
          <w:rFonts w:cs="Miriam" w:hint="cs"/>
          <w:rtl/>
        </w:rPr>
      </w:pPr>
      <w:bookmarkStart w:id="168" w:name="hed217"/>
      <w:bookmarkEnd w:id="168"/>
      <w:r w:rsidRPr="00EF6C54">
        <w:rPr>
          <w:rFonts w:cs="Miriam" w:hint="cs"/>
          <w:rtl/>
        </w:rPr>
        <w:t>סימן ג': הסדרת תשלומים</w:t>
      </w:r>
    </w:p>
    <w:p w:rsidR="00130793" w:rsidRDefault="00130793" w:rsidP="00EF6C54">
      <w:pPr>
        <w:pStyle w:val="P00"/>
        <w:spacing w:before="72"/>
        <w:ind w:left="0" w:right="1134"/>
        <w:rPr>
          <w:rStyle w:val="default"/>
          <w:rFonts w:cs="FrankRuehl" w:hint="cs"/>
          <w:rtl/>
        </w:rPr>
      </w:pPr>
      <w:bookmarkStart w:id="169" w:name="Seif107"/>
      <w:bookmarkEnd w:id="169"/>
      <w:r>
        <w:rPr>
          <w:lang w:val="he-IL"/>
        </w:rPr>
        <w:pict>
          <v:rect id="_x0000_s2181" style="position:absolute;left:0;text-align:left;margin-left:464.5pt;margin-top:8.05pt;width:75.05pt;height:13.15pt;z-index:251664896" o:allowincell="f" filled="f" stroked="f" strokecolor="lime" strokeweight=".25pt">
            <v:textbox style="mso-next-textbox:#_x0000_s2181"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ג'</w:t>
                  </w:r>
                </w:p>
              </w:txbxContent>
            </v:textbox>
            <w10:anchorlock/>
          </v:rect>
        </w:pict>
      </w:r>
      <w:r>
        <w:rPr>
          <w:rStyle w:val="big-number"/>
          <w:rFonts w:cs="Miriam" w:hint="cs"/>
          <w:rtl/>
        </w:rPr>
        <w:t>10</w:t>
      </w:r>
      <w:r w:rsidR="00EF6C54">
        <w:rPr>
          <w:rStyle w:val="big-number"/>
          <w:rFonts w:cs="Miriam" w:hint="cs"/>
          <w:rtl/>
        </w:rPr>
        <w:t>7</w:t>
      </w:r>
      <w:r w:rsidRPr="00301EEF">
        <w:rPr>
          <w:rStyle w:val="default"/>
          <w:rFonts w:cs="FrankRuehl"/>
          <w:rtl/>
        </w:rPr>
        <w:t>.</w:t>
      </w:r>
      <w:r w:rsidRPr="00301EEF">
        <w:rPr>
          <w:rStyle w:val="default"/>
          <w:rFonts w:cs="FrankRuehl"/>
          <w:rtl/>
        </w:rPr>
        <w:tab/>
      </w:r>
      <w:r w:rsidR="00EF6C54">
        <w:rPr>
          <w:rStyle w:val="default"/>
          <w:rFonts w:cs="FrankRuehl" w:hint="cs"/>
          <w:rtl/>
        </w:rPr>
        <w:t xml:space="preserve">בסימן זה </w:t>
      </w:r>
      <w:r w:rsidR="00EF6C54">
        <w:rPr>
          <w:rStyle w:val="default"/>
          <w:rFonts w:cs="FrankRuehl"/>
          <w:rtl/>
        </w:rPr>
        <w:t>–</w:t>
      </w:r>
    </w:p>
    <w:p w:rsidR="00EF6C54" w:rsidRDefault="00EF6C54" w:rsidP="00EF6C54">
      <w:pPr>
        <w:pStyle w:val="P00"/>
        <w:spacing w:before="72"/>
        <w:ind w:left="0" w:right="1134"/>
        <w:rPr>
          <w:rStyle w:val="default"/>
          <w:rFonts w:cs="FrankRuehl" w:hint="cs"/>
          <w:rtl/>
        </w:rPr>
      </w:pPr>
      <w:r>
        <w:rPr>
          <w:rStyle w:val="default"/>
          <w:rFonts w:cs="FrankRuehl" w:hint="cs"/>
          <w:rtl/>
        </w:rPr>
        <w:tab/>
        <w:t xml:space="preserve">"גמלאי" </w:t>
      </w:r>
      <w:r>
        <w:rPr>
          <w:rStyle w:val="default"/>
          <w:rFonts w:cs="FrankRuehl"/>
          <w:rtl/>
        </w:rPr>
        <w:t>–</w:t>
      </w:r>
      <w:r>
        <w:rPr>
          <w:rStyle w:val="default"/>
          <w:rFonts w:cs="FrankRuehl" w:hint="cs"/>
          <w:rtl/>
        </w:rPr>
        <w:t xml:space="preserve"> מי שהיה ערב יום כינון הרשות גמלאי של איגוד ערים לכבאות או של רשות מקומית שיש לה מחלקה לשירותי כבאות ששולמה לו קצבה מקופת האיגוד או הרשות המקומית, לפי העניין;</w:t>
      </w:r>
    </w:p>
    <w:p w:rsidR="00EF6C54" w:rsidRDefault="00EF6C54" w:rsidP="00EF6C54">
      <w:pPr>
        <w:pStyle w:val="P00"/>
        <w:spacing w:before="72"/>
        <w:ind w:left="0" w:right="1134"/>
        <w:rPr>
          <w:rStyle w:val="default"/>
          <w:rFonts w:cs="FrankRuehl" w:hint="cs"/>
          <w:rtl/>
        </w:rPr>
      </w:pPr>
      <w:r>
        <w:rPr>
          <w:rStyle w:val="default"/>
          <w:rFonts w:cs="FrankRuehl" w:hint="cs"/>
          <w:rtl/>
        </w:rPr>
        <w:tab/>
        <w:t xml:space="preserve">"הקצבה" </w:t>
      </w:r>
      <w:r>
        <w:rPr>
          <w:rStyle w:val="default"/>
          <w:rFonts w:cs="FrankRuehl"/>
          <w:rtl/>
        </w:rPr>
        <w:t>–</w:t>
      </w:r>
      <w:r>
        <w:rPr>
          <w:rStyle w:val="default"/>
          <w:rFonts w:cs="FrankRuehl" w:hint="cs"/>
          <w:rtl/>
        </w:rPr>
        <w:t xml:space="preserve"> כמשמעותה בסעיף 31ב לחוק יסודות התקציב;</w:t>
      </w:r>
    </w:p>
    <w:p w:rsidR="00EF6C54" w:rsidRDefault="00EF6C54" w:rsidP="00EF6C54">
      <w:pPr>
        <w:pStyle w:val="P00"/>
        <w:spacing w:before="72"/>
        <w:ind w:left="0" w:right="1134"/>
        <w:rPr>
          <w:rStyle w:val="default"/>
          <w:rFonts w:cs="FrankRuehl" w:hint="cs"/>
          <w:rtl/>
        </w:rPr>
      </w:pPr>
      <w:r>
        <w:rPr>
          <w:rStyle w:val="default"/>
          <w:rFonts w:cs="FrankRuehl" w:hint="cs"/>
          <w:rtl/>
        </w:rPr>
        <w:tab/>
        <w:t xml:space="preserve">"השתתפות רשות מקומית בתקציב איגוד ערים" </w:t>
      </w:r>
      <w:r>
        <w:rPr>
          <w:rStyle w:val="default"/>
          <w:rFonts w:cs="FrankRuehl"/>
          <w:rtl/>
        </w:rPr>
        <w:t>–</w:t>
      </w:r>
      <w:r>
        <w:rPr>
          <w:rStyle w:val="default"/>
          <w:rFonts w:cs="FrankRuehl" w:hint="cs"/>
          <w:rtl/>
        </w:rPr>
        <w:t xml:space="preserve"> חלקה היחסי של הרשות המקומית בתקציב איגוד ערים לכבאות;</w:t>
      </w:r>
    </w:p>
    <w:p w:rsidR="00EF6C54" w:rsidRDefault="00EF6C54" w:rsidP="00EF6C54">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מי שהיה, ערב יום כינון הרשות, עובד איגוד ערים לכבאות או רשות מקומית שיש לה מחלקה לשירותי כבאות;</w:t>
      </w:r>
    </w:p>
    <w:p w:rsidR="00EF6C54" w:rsidRDefault="00EF6C54" w:rsidP="00EF6C54">
      <w:pPr>
        <w:pStyle w:val="P00"/>
        <w:spacing w:before="72"/>
        <w:ind w:left="0" w:right="1134"/>
        <w:rPr>
          <w:rStyle w:val="default"/>
          <w:rFonts w:cs="FrankRuehl" w:hint="cs"/>
          <w:rtl/>
        </w:rPr>
      </w:pPr>
      <w:r>
        <w:rPr>
          <w:rStyle w:val="default"/>
          <w:rFonts w:cs="FrankRuehl" w:hint="cs"/>
          <w:rtl/>
        </w:rPr>
        <w:tab/>
        <w:t xml:space="preserve">"תקציב איגוד ערים לכבאות" </w:t>
      </w:r>
      <w:r>
        <w:rPr>
          <w:rStyle w:val="default"/>
          <w:rFonts w:cs="FrankRuehl"/>
          <w:rtl/>
        </w:rPr>
        <w:t>–</w:t>
      </w:r>
      <w:r>
        <w:rPr>
          <w:rStyle w:val="default"/>
          <w:rFonts w:cs="FrankRuehl" w:hint="cs"/>
          <w:rtl/>
        </w:rPr>
        <w:t xml:space="preserve"> התקציב שאושר על פי דין לשנת 2011, לרבות התקציב השוטף וכן זכויותיהם הכספיות של עובדים כלפי האיגוד מכוח יחסי עובד ומעביד שהיו ביניהם בשל תקופת היותם עובדי האיגוד, לרבות שכר עבודה, תנאי פרישה, גמלאות או הטבות כספיות אחרות הקשורות לעבודה, וזכויותיהם הכספיות של גמלאים כלפי האיגוד מכוח יחסים כאמור, לרבות זכותם לתשלומי גמלה;</w:t>
      </w:r>
    </w:p>
    <w:p w:rsidR="00EF6C54" w:rsidRDefault="00EF6C54" w:rsidP="00EF6C54">
      <w:pPr>
        <w:pStyle w:val="P00"/>
        <w:spacing w:before="72"/>
        <w:ind w:left="0" w:right="1134"/>
        <w:rPr>
          <w:rStyle w:val="default"/>
          <w:rFonts w:cs="FrankRuehl" w:hint="cs"/>
          <w:rtl/>
        </w:rPr>
      </w:pPr>
      <w:r>
        <w:rPr>
          <w:rStyle w:val="default"/>
          <w:rFonts w:cs="FrankRuehl" w:hint="cs"/>
          <w:rtl/>
        </w:rPr>
        <w:tab/>
        <w:t xml:space="preserve">"תקציב המחלקה לשירותי כבאות של הרשות המקומית" </w:t>
      </w:r>
      <w:r>
        <w:rPr>
          <w:rStyle w:val="default"/>
          <w:rFonts w:cs="FrankRuehl"/>
          <w:rtl/>
        </w:rPr>
        <w:t>–</w:t>
      </w:r>
      <w:r>
        <w:rPr>
          <w:rStyle w:val="default"/>
          <w:rFonts w:cs="FrankRuehl" w:hint="cs"/>
          <w:rtl/>
        </w:rPr>
        <w:t xml:space="preserve"> התקציב שאושר על פי דין בתקציב הרשות המקומית, לשנת 2011, לרבות התקציב השוטף וכן זכויותיהם הכספיות של עובדים כלפי הרשות המקומית מכוח יחסי עובד ומעביד שהיו ביניהם בשל תקופת היותם עובדי הרשות המקומית, לרבות שכר עבודה, תנאי פרישה, גמלאות או הטבות כספיות אחרות הקשורות לעבודה, וזכויותיהם הכספיות של גמלאים כלפי הרשות המקומית מכוח יחסים כאמור, לרבות זכותם לתשלומי גמלה, ולמעט הסכום הנקוב בתקציב הרשות המקומית לשנה האמורה, אם נקוב, בסעיף "אגרת שירותי כיבוי אש".</w:t>
      </w:r>
    </w:p>
    <w:p w:rsidR="00130793" w:rsidRDefault="00130793" w:rsidP="00EF6C54">
      <w:pPr>
        <w:pStyle w:val="P00"/>
        <w:spacing w:before="72"/>
        <w:ind w:left="0" w:right="1134"/>
        <w:rPr>
          <w:rStyle w:val="default"/>
          <w:rFonts w:cs="FrankRuehl" w:hint="cs"/>
          <w:rtl/>
        </w:rPr>
      </w:pPr>
      <w:bookmarkStart w:id="170" w:name="Seif108"/>
      <w:bookmarkEnd w:id="170"/>
      <w:r>
        <w:rPr>
          <w:lang w:val="he-IL"/>
        </w:rPr>
        <w:pict>
          <v:rect id="_x0000_s2182" style="position:absolute;left:0;text-align:left;margin-left:464.5pt;margin-top:8.05pt;width:75.05pt;height:16.75pt;z-index:251665920" o:allowincell="f" filled="f" stroked="f" strokecolor="lime" strokeweight=".25pt">
            <v:textbox style="mso-next-textbox:#_x0000_s2182"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העדר זכאות לפיצוי</w:t>
                  </w:r>
                </w:p>
              </w:txbxContent>
            </v:textbox>
            <w10:anchorlock/>
          </v:rect>
        </w:pict>
      </w:r>
      <w:r>
        <w:rPr>
          <w:rStyle w:val="big-number"/>
          <w:rFonts w:cs="Miriam" w:hint="cs"/>
          <w:rtl/>
        </w:rPr>
        <w:t>10</w:t>
      </w:r>
      <w:r w:rsidR="00EF6C54">
        <w:rPr>
          <w:rStyle w:val="big-number"/>
          <w:rFonts w:cs="Miriam" w:hint="cs"/>
          <w:rtl/>
        </w:rPr>
        <w:t>8</w:t>
      </w:r>
      <w:r w:rsidRPr="00301EEF">
        <w:rPr>
          <w:rStyle w:val="default"/>
          <w:rFonts w:cs="FrankRuehl"/>
          <w:rtl/>
        </w:rPr>
        <w:t>.</w:t>
      </w:r>
      <w:r w:rsidRPr="00301EEF">
        <w:rPr>
          <w:rStyle w:val="default"/>
          <w:rFonts w:cs="FrankRuehl"/>
          <w:rtl/>
        </w:rPr>
        <w:tab/>
      </w:r>
      <w:r w:rsidR="00EF6C54">
        <w:rPr>
          <w:rStyle w:val="default"/>
          <w:rFonts w:cs="FrankRuehl" w:hint="cs"/>
          <w:rtl/>
        </w:rPr>
        <w:t>רשות מקומית ואיגוד ערים לא יהיו זכאים לפיצוי בשל הנכסים והזכויות שהוקנו למדינה אלא לפי פרק זה.</w:t>
      </w:r>
    </w:p>
    <w:p w:rsidR="00130793" w:rsidRDefault="00130793" w:rsidP="00EF6C54">
      <w:pPr>
        <w:pStyle w:val="P00"/>
        <w:spacing w:before="72"/>
        <w:ind w:left="0" w:right="1134"/>
        <w:rPr>
          <w:rStyle w:val="default"/>
          <w:rFonts w:cs="FrankRuehl" w:hint="cs"/>
          <w:rtl/>
        </w:rPr>
      </w:pPr>
      <w:bookmarkStart w:id="171" w:name="Seif109"/>
      <w:bookmarkEnd w:id="171"/>
      <w:r>
        <w:rPr>
          <w:lang w:val="he-IL"/>
        </w:rPr>
        <w:pict>
          <v:rect id="_x0000_s2183" style="position:absolute;left:0;text-align:left;margin-left:464.5pt;margin-top:8.05pt;width:75.05pt;height:16.75pt;z-index:251666944" o:allowincell="f" filled="f" stroked="f" strokecolor="lime" strokeweight=".25pt">
            <v:textbox style="mso-next-textbox:#_x0000_s2183"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תשלומי רשות מקומית</w:t>
                  </w:r>
                </w:p>
              </w:txbxContent>
            </v:textbox>
            <w10:anchorlock/>
          </v:rect>
        </w:pict>
      </w:r>
      <w:r>
        <w:rPr>
          <w:rStyle w:val="big-number"/>
          <w:rFonts w:cs="Miriam" w:hint="cs"/>
          <w:rtl/>
        </w:rPr>
        <w:t>10</w:t>
      </w:r>
      <w:r w:rsidR="00EF6C54">
        <w:rPr>
          <w:rStyle w:val="big-number"/>
          <w:rFonts w:cs="Miriam" w:hint="cs"/>
          <w:rtl/>
        </w:rPr>
        <w:t>9</w:t>
      </w:r>
      <w:r w:rsidRPr="00301EEF">
        <w:rPr>
          <w:rStyle w:val="default"/>
          <w:rFonts w:cs="FrankRuehl"/>
          <w:rtl/>
        </w:rPr>
        <w:t>.</w:t>
      </w:r>
      <w:r w:rsidRPr="00301EEF">
        <w:rPr>
          <w:rStyle w:val="default"/>
          <w:rFonts w:cs="FrankRuehl"/>
          <w:rtl/>
        </w:rPr>
        <w:tab/>
      </w:r>
      <w:r w:rsidR="00EF6C54">
        <w:rPr>
          <w:rStyle w:val="default"/>
          <w:rFonts w:cs="FrankRuehl" w:hint="cs"/>
          <w:rtl/>
        </w:rPr>
        <w:t>(א)</w:t>
      </w:r>
      <w:r w:rsidR="00EF6C54">
        <w:rPr>
          <w:rStyle w:val="default"/>
          <w:rFonts w:cs="FrankRuehl" w:hint="cs"/>
          <w:rtl/>
        </w:rPr>
        <w:tab/>
        <w:t>רשות מקומית תעביר לאוצר המדינה מדי שנה בשנה, במשך חמש שנים החל ביום כינון הרשות, סכום שנתי כמפורט להלן בטור א' או בטור ב', לפי העניין:</w:t>
      </w:r>
    </w:p>
    <w:p w:rsidR="00EF6C54" w:rsidRPr="00EF6C54" w:rsidRDefault="00EF6C54" w:rsidP="006F2C62">
      <w:pPr>
        <w:pStyle w:val="P00"/>
        <w:pBdr>
          <w:bottom w:val="single" w:sz="4" w:space="1" w:color="auto"/>
        </w:pBdr>
        <w:tabs>
          <w:tab w:val="clear" w:pos="624"/>
          <w:tab w:val="clear" w:pos="1021"/>
          <w:tab w:val="clear" w:pos="1474"/>
          <w:tab w:val="clear" w:pos="1928"/>
          <w:tab w:val="clear" w:pos="2381"/>
          <w:tab w:val="clear" w:pos="2835"/>
          <w:tab w:val="clear" w:pos="6259"/>
          <w:tab w:val="center" w:pos="5387"/>
        </w:tabs>
        <w:spacing w:before="72"/>
        <w:ind w:left="3402" w:right="1134"/>
        <w:rPr>
          <w:rStyle w:val="default"/>
          <w:rFonts w:cs="FrankRuehl" w:hint="cs"/>
          <w:sz w:val="22"/>
          <w:szCs w:val="22"/>
          <w:rtl/>
        </w:rPr>
      </w:pPr>
      <w:r w:rsidRPr="00EF6C54">
        <w:rPr>
          <w:rStyle w:val="default"/>
          <w:rFonts w:cs="FrankRuehl" w:hint="cs"/>
          <w:sz w:val="22"/>
          <w:szCs w:val="22"/>
          <w:rtl/>
        </w:rPr>
        <w:tab/>
        <w:t>שיעור מההשתתפות בתקציב</w:t>
      </w:r>
    </w:p>
    <w:p w:rsidR="00EF6C54" w:rsidRPr="00EF6C54" w:rsidRDefault="00EF6C54" w:rsidP="006F2C62">
      <w:pPr>
        <w:pStyle w:val="P00"/>
        <w:tabs>
          <w:tab w:val="clear" w:pos="624"/>
          <w:tab w:val="clear" w:pos="1021"/>
          <w:tab w:val="clear" w:pos="1474"/>
          <w:tab w:val="clear" w:pos="1928"/>
          <w:tab w:val="clear" w:pos="2381"/>
          <w:tab w:val="clear" w:pos="2835"/>
          <w:tab w:val="clear" w:pos="6259"/>
          <w:tab w:val="center" w:pos="1985"/>
          <w:tab w:val="center" w:pos="4423"/>
          <w:tab w:val="center" w:pos="6521"/>
        </w:tabs>
        <w:spacing w:before="72"/>
        <w:ind w:left="1021" w:right="1134"/>
        <w:rPr>
          <w:rStyle w:val="default"/>
          <w:rFonts w:cs="FrankRuehl" w:hint="cs"/>
          <w:sz w:val="22"/>
          <w:szCs w:val="22"/>
          <w:rtl/>
        </w:rPr>
      </w:pPr>
      <w:r w:rsidRPr="00EF6C54">
        <w:rPr>
          <w:rStyle w:val="default"/>
          <w:rFonts w:cs="FrankRuehl" w:hint="cs"/>
          <w:sz w:val="22"/>
          <w:szCs w:val="22"/>
          <w:rtl/>
        </w:rPr>
        <w:tab/>
      </w:r>
      <w:r w:rsidRPr="00EF6C54">
        <w:rPr>
          <w:rStyle w:val="default"/>
          <w:rFonts w:cs="FrankRuehl" w:hint="cs"/>
          <w:sz w:val="22"/>
          <w:szCs w:val="22"/>
          <w:rtl/>
        </w:rPr>
        <w:tab/>
        <w:t>טור א'</w:t>
      </w:r>
      <w:r w:rsidRPr="00EF6C54">
        <w:rPr>
          <w:rStyle w:val="default"/>
          <w:rFonts w:cs="FrankRuehl" w:hint="cs"/>
          <w:sz w:val="22"/>
          <w:szCs w:val="22"/>
          <w:rtl/>
        </w:rPr>
        <w:tab/>
        <w:t>טור ב'</w:t>
      </w:r>
    </w:p>
    <w:p w:rsidR="00EF6C54" w:rsidRPr="00EF6C54" w:rsidRDefault="00EF6C54" w:rsidP="006F2C62">
      <w:pPr>
        <w:pStyle w:val="P00"/>
        <w:tabs>
          <w:tab w:val="clear" w:pos="624"/>
          <w:tab w:val="clear" w:pos="1021"/>
          <w:tab w:val="clear" w:pos="1474"/>
          <w:tab w:val="clear" w:pos="1928"/>
          <w:tab w:val="clear" w:pos="2381"/>
          <w:tab w:val="clear" w:pos="2835"/>
          <w:tab w:val="clear" w:pos="6259"/>
          <w:tab w:val="center" w:pos="1985"/>
          <w:tab w:val="center" w:pos="4423"/>
          <w:tab w:val="center" w:pos="6521"/>
        </w:tabs>
        <w:spacing w:before="0"/>
        <w:ind w:left="1021" w:right="1134"/>
        <w:rPr>
          <w:rStyle w:val="default"/>
          <w:rFonts w:cs="FrankRuehl" w:hint="cs"/>
          <w:sz w:val="22"/>
          <w:szCs w:val="22"/>
          <w:rtl/>
        </w:rPr>
      </w:pPr>
      <w:r w:rsidRPr="00EF6C54">
        <w:rPr>
          <w:rStyle w:val="default"/>
          <w:rFonts w:cs="FrankRuehl" w:hint="cs"/>
          <w:sz w:val="22"/>
          <w:szCs w:val="22"/>
          <w:rtl/>
        </w:rPr>
        <w:tab/>
      </w:r>
      <w:r w:rsidRPr="00EF6C54">
        <w:rPr>
          <w:rStyle w:val="default"/>
          <w:rFonts w:cs="FrankRuehl" w:hint="cs"/>
          <w:sz w:val="22"/>
          <w:szCs w:val="22"/>
          <w:rtl/>
        </w:rPr>
        <w:tab/>
        <w:t>רשות מקומית שלא קיבלה</w:t>
      </w:r>
      <w:r w:rsidRPr="00EF6C54">
        <w:rPr>
          <w:rStyle w:val="default"/>
          <w:rFonts w:cs="FrankRuehl" w:hint="cs"/>
          <w:sz w:val="22"/>
          <w:szCs w:val="22"/>
          <w:rtl/>
        </w:rPr>
        <w:tab/>
        <w:t>רשות מקומית שקיבלה</w:t>
      </w:r>
    </w:p>
    <w:p w:rsidR="00EF6C54" w:rsidRPr="00EF6C54" w:rsidRDefault="00EF6C54" w:rsidP="006F2C62">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423"/>
          <w:tab w:val="center" w:pos="6521"/>
        </w:tabs>
        <w:spacing w:before="0"/>
        <w:ind w:left="1021" w:right="1134"/>
        <w:rPr>
          <w:rStyle w:val="default"/>
          <w:rFonts w:cs="FrankRuehl" w:hint="cs"/>
          <w:sz w:val="22"/>
          <w:szCs w:val="22"/>
          <w:rtl/>
        </w:rPr>
      </w:pPr>
      <w:r w:rsidRPr="00EF6C54">
        <w:rPr>
          <w:rStyle w:val="default"/>
          <w:rFonts w:cs="FrankRuehl" w:hint="cs"/>
          <w:sz w:val="22"/>
          <w:szCs w:val="22"/>
          <w:rtl/>
        </w:rPr>
        <w:tab/>
        <w:t>שנה</w:t>
      </w:r>
      <w:r w:rsidRPr="00EF6C54">
        <w:rPr>
          <w:rStyle w:val="default"/>
          <w:rFonts w:cs="FrankRuehl" w:hint="cs"/>
          <w:sz w:val="22"/>
          <w:szCs w:val="22"/>
          <w:rtl/>
        </w:rPr>
        <w:tab/>
        <w:t>מענק באותה שנה</w:t>
      </w:r>
      <w:r w:rsidRPr="00EF6C54">
        <w:rPr>
          <w:rStyle w:val="default"/>
          <w:rFonts w:cs="FrankRuehl" w:hint="cs"/>
          <w:sz w:val="22"/>
          <w:szCs w:val="22"/>
          <w:rtl/>
        </w:rPr>
        <w:tab/>
        <w:t>מענק באותה שנה</w:t>
      </w:r>
    </w:p>
    <w:p w:rsidR="00EF6C54" w:rsidRDefault="00EF6C54" w:rsidP="006F2C62">
      <w:pPr>
        <w:pStyle w:val="P00"/>
        <w:tabs>
          <w:tab w:val="clear" w:pos="624"/>
          <w:tab w:val="clear" w:pos="1021"/>
          <w:tab w:val="clear" w:pos="1474"/>
          <w:tab w:val="clear" w:pos="1928"/>
          <w:tab w:val="clear" w:pos="2381"/>
          <w:tab w:val="clear" w:pos="2835"/>
          <w:tab w:val="clear" w:pos="6259"/>
          <w:tab w:val="center" w:pos="1985"/>
          <w:tab w:val="center" w:pos="4423"/>
          <w:tab w:val="center" w:pos="6521"/>
        </w:tabs>
        <w:spacing w:before="72"/>
        <w:ind w:left="1021" w:right="1134"/>
        <w:rPr>
          <w:rStyle w:val="default"/>
          <w:rFonts w:cs="FrankRuehl" w:hint="cs"/>
          <w:rtl/>
        </w:rPr>
      </w:pPr>
      <w:r>
        <w:rPr>
          <w:rStyle w:val="default"/>
          <w:rFonts w:cs="FrankRuehl" w:hint="cs"/>
          <w:rtl/>
        </w:rPr>
        <w:tab/>
        <w:t>2013</w:t>
      </w:r>
      <w:r>
        <w:rPr>
          <w:rStyle w:val="default"/>
          <w:rFonts w:cs="FrankRuehl" w:hint="cs"/>
          <w:rtl/>
        </w:rPr>
        <w:tab/>
        <w:t>90%</w:t>
      </w:r>
      <w:r>
        <w:rPr>
          <w:rStyle w:val="default"/>
          <w:rFonts w:cs="FrankRuehl" w:hint="cs"/>
          <w:rtl/>
        </w:rPr>
        <w:tab/>
        <w:t>60%</w:t>
      </w:r>
    </w:p>
    <w:p w:rsidR="00EF6C54" w:rsidRDefault="00EF6C54" w:rsidP="006F2C62">
      <w:pPr>
        <w:pStyle w:val="P00"/>
        <w:tabs>
          <w:tab w:val="clear" w:pos="624"/>
          <w:tab w:val="clear" w:pos="1021"/>
          <w:tab w:val="clear" w:pos="1474"/>
          <w:tab w:val="clear" w:pos="1928"/>
          <w:tab w:val="clear" w:pos="2381"/>
          <w:tab w:val="clear" w:pos="2835"/>
          <w:tab w:val="clear" w:pos="6259"/>
          <w:tab w:val="center" w:pos="1985"/>
          <w:tab w:val="center" w:pos="4423"/>
          <w:tab w:val="center" w:pos="6521"/>
        </w:tabs>
        <w:spacing w:before="72"/>
        <w:ind w:left="1021" w:right="1134"/>
        <w:rPr>
          <w:rStyle w:val="default"/>
          <w:rFonts w:cs="FrankRuehl" w:hint="cs"/>
          <w:rtl/>
        </w:rPr>
      </w:pPr>
      <w:r>
        <w:rPr>
          <w:rStyle w:val="default"/>
          <w:rFonts w:cs="FrankRuehl" w:hint="cs"/>
          <w:rtl/>
        </w:rPr>
        <w:tab/>
        <w:t>2014</w:t>
      </w:r>
      <w:r>
        <w:rPr>
          <w:rStyle w:val="default"/>
          <w:rFonts w:cs="FrankRuehl" w:hint="cs"/>
          <w:rtl/>
        </w:rPr>
        <w:tab/>
        <w:t>90%</w:t>
      </w:r>
      <w:r>
        <w:rPr>
          <w:rStyle w:val="default"/>
          <w:rFonts w:cs="FrankRuehl" w:hint="cs"/>
          <w:rtl/>
        </w:rPr>
        <w:tab/>
        <w:t>40%</w:t>
      </w:r>
    </w:p>
    <w:p w:rsidR="00EF6C54" w:rsidRDefault="00EF6C54" w:rsidP="006F2C62">
      <w:pPr>
        <w:pStyle w:val="P00"/>
        <w:tabs>
          <w:tab w:val="clear" w:pos="624"/>
          <w:tab w:val="clear" w:pos="1021"/>
          <w:tab w:val="clear" w:pos="1474"/>
          <w:tab w:val="clear" w:pos="1928"/>
          <w:tab w:val="clear" w:pos="2381"/>
          <w:tab w:val="clear" w:pos="2835"/>
          <w:tab w:val="clear" w:pos="6259"/>
          <w:tab w:val="center" w:pos="1985"/>
          <w:tab w:val="center" w:pos="4423"/>
          <w:tab w:val="center" w:pos="6521"/>
        </w:tabs>
        <w:spacing w:before="72"/>
        <w:ind w:left="1021" w:right="1134"/>
        <w:rPr>
          <w:rStyle w:val="default"/>
          <w:rFonts w:cs="FrankRuehl" w:hint="cs"/>
          <w:rtl/>
        </w:rPr>
      </w:pPr>
      <w:r>
        <w:rPr>
          <w:rStyle w:val="default"/>
          <w:rFonts w:cs="FrankRuehl" w:hint="cs"/>
          <w:rtl/>
        </w:rPr>
        <w:tab/>
        <w:t>2015</w:t>
      </w:r>
      <w:r>
        <w:rPr>
          <w:rStyle w:val="default"/>
          <w:rFonts w:cs="FrankRuehl" w:hint="cs"/>
          <w:rtl/>
        </w:rPr>
        <w:tab/>
        <w:t>80%</w:t>
      </w:r>
      <w:r>
        <w:rPr>
          <w:rStyle w:val="default"/>
          <w:rFonts w:cs="FrankRuehl" w:hint="cs"/>
          <w:rtl/>
        </w:rPr>
        <w:tab/>
        <w:t>30%</w:t>
      </w:r>
    </w:p>
    <w:p w:rsidR="00EF6C54" w:rsidRDefault="00EF6C54" w:rsidP="006F2C62">
      <w:pPr>
        <w:pStyle w:val="P00"/>
        <w:tabs>
          <w:tab w:val="clear" w:pos="624"/>
          <w:tab w:val="clear" w:pos="1021"/>
          <w:tab w:val="clear" w:pos="1474"/>
          <w:tab w:val="clear" w:pos="1928"/>
          <w:tab w:val="clear" w:pos="2381"/>
          <w:tab w:val="clear" w:pos="2835"/>
          <w:tab w:val="clear" w:pos="6259"/>
          <w:tab w:val="center" w:pos="1985"/>
          <w:tab w:val="center" w:pos="4423"/>
          <w:tab w:val="center" w:pos="6521"/>
        </w:tabs>
        <w:spacing w:before="72"/>
        <w:ind w:left="1021" w:right="1134"/>
        <w:rPr>
          <w:rStyle w:val="default"/>
          <w:rFonts w:cs="FrankRuehl" w:hint="cs"/>
          <w:rtl/>
        </w:rPr>
      </w:pPr>
      <w:r>
        <w:rPr>
          <w:rStyle w:val="default"/>
          <w:rFonts w:cs="FrankRuehl" w:hint="cs"/>
          <w:rtl/>
        </w:rPr>
        <w:tab/>
        <w:t>2016</w:t>
      </w:r>
      <w:r>
        <w:rPr>
          <w:rStyle w:val="default"/>
          <w:rFonts w:cs="FrankRuehl" w:hint="cs"/>
          <w:rtl/>
        </w:rPr>
        <w:tab/>
        <w:t>80%</w:t>
      </w:r>
      <w:r>
        <w:rPr>
          <w:rStyle w:val="default"/>
          <w:rFonts w:cs="FrankRuehl" w:hint="cs"/>
          <w:rtl/>
        </w:rPr>
        <w:tab/>
        <w:t>30%</w:t>
      </w:r>
    </w:p>
    <w:p w:rsidR="00EF6C54" w:rsidRDefault="00EF6C54" w:rsidP="006F2C62">
      <w:pPr>
        <w:pStyle w:val="P00"/>
        <w:tabs>
          <w:tab w:val="clear" w:pos="624"/>
          <w:tab w:val="clear" w:pos="1021"/>
          <w:tab w:val="clear" w:pos="1474"/>
          <w:tab w:val="clear" w:pos="1928"/>
          <w:tab w:val="clear" w:pos="2381"/>
          <w:tab w:val="clear" w:pos="2835"/>
          <w:tab w:val="clear" w:pos="6259"/>
          <w:tab w:val="center" w:pos="1985"/>
          <w:tab w:val="center" w:pos="4423"/>
          <w:tab w:val="center" w:pos="6521"/>
        </w:tabs>
        <w:spacing w:before="72"/>
        <w:ind w:left="1021" w:right="1134"/>
        <w:rPr>
          <w:rStyle w:val="default"/>
          <w:rFonts w:cs="FrankRuehl" w:hint="cs"/>
          <w:rtl/>
        </w:rPr>
      </w:pPr>
      <w:r>
        <w:rPr>
          <w:rStyle w:val="default"/>
          <w:rFonts w:cs="FrankRuehl" w:hint="cs"/>
          <w:rtl/>
        </w:rPr>
        <w:tab/>
        <w:t>2017</w:t>
      </w:r>
      <w:r>
        <w:rPr>
          <w:rStyle w:val="default"/>
          <w:rFonts w:cs="FrankRuehl" w:hint="cs"/>
          <w:rtl/>
        </w:rPr>
        <w:tab/>
        <w:t>60%</w:t>
      </w:r>
      <w:r>
        <w:rPr>
          <w:rStyle w:val="default"/>
          <w:rFonts w:cs="FrankRuehl" w:hint="cs"/>
          <w:rtl/>
        </w:rPr>
        <w:tab/>
        <w:t>30%</w:t>
      </w:r>
    </w:p>
    <w:p w:rsidR="00EF6C54" w:rsidRDefault="00EF6C54" w:rsidP="00EF6C54">
      <w:pPr>
        <w:pStyle w:val="P00"/>
        <w:spacing w:before="72"/>
        <w:ind w:left="0" w:right="1134"/>
        <w:rPr>
          <w:rStyle w:val="default"/>
          <w:rFonts w:cs="FrankRuehl" w:hint="cs"/>
          <w:rtl/>
        </w:rPr>
      </w:pPr>
      <w:r>
        <w:rPr>
          <w:rStyle w:val="default"/>
          <w:rFonts w:cs="FrankRuehl" w:hint="cs"/>
          <w:rtl/>
        </w:rPr>
        <w:t xml:space="preserve">בסעיף קטן זה </w:t>
      </w:r>
      <w:r w:rsidR="006F2C62">
        <w:rPr>
          <w:rStyle w:val="default"/>
          <w:rFonts w:cs="FrankRuehl"/>
          <w:rtl/>
        </w:rPr>
        <w:t>–</w:t>
      </w:r>
    </w:p>
    <w:p w:rsidR="006F2C62" w:rsidRDefault="006F2C62" w:rsidP="00EF6C54">
      <w:pPr>
        <w:pStyle w:val="P00"/>
        <w:spacing w:before="72"/>
        <w:ind w:left="0" w:right="1134"/>
        <w:rPr>
          <w:rStyle w:val="default"/>
          <w:rFonts w:cs="FrankRuehl" w:hint="cs"/>
          <w:rtl/>
        </w:rPr>
      </w:pPr>
      <w:r>
        <w:rPr>
          <w:rStyle w:val="default"/>
          <w:rFonts w:cs="FrankRuehl" w:hint="cs"/>
          <w:rtl/>
        </w:rPr>
        <w:tab/>
        <w:t xml:space="preserve">"ההשתתפות בתקציב" </w:t>
      </w:r>
      <w:r>
        <w:rPr>
          <w:rStyle w:val="default"/>
          <w:rFonts w:cs="FrankRuehl"/>
          <w:rtl/>
        </w:rPr>
        <w:t>–</w:t>
      </w:r>
      <w:r>
        <w:rPr>
          <w:rStyle w:val="default"/>
          <w:rFonts w:cs="FrankRuehl" w:hint="cs"/>
          <w:rtl/>
        </w:rPr>
        <w:t xml:space="preserve"> סכום ההשתתפות של רשות מקומית בתקציב איגוד ערים או תקציב המחלקה לשירותי כבאות של הרשות המקומית, לפי העניין;</w:t>
      </w:r>
    </w:p>
    <w:p w:rsidR="006F2C62" w:rsidRDefault="006F2C62" w:rsidP="00EF6C54">
      <w:pPr>
        <w:pStyle w:val="P00"/>
        <w:spacing w:before="72"/>
        <w:ind w:left="0" w:right="1134"/>
        <w:rPr>
          <w:rStyle w:val="default"/>
          <w:rFonts w:cs="FrankRuehl" w:hint="cs"/>
          <w:rtl/>
        </w:rPr>
      </w:pPr>
      <w:r>
        <w:rPr>
          <w:rStyle w:val="default"/>
          <w:rFonts w:cs="FrankRuehl" w:hint="cs"/>
          <w:rtl/>
        </w:rPr>
        <w:tab/>
        <w:t xml:space="preserve">"מענק" </w:t>
      </w:r>
      <w:r>
        <w:rPr>
          <w:rStyle w:val="default"/>
          <w:rFonts w:cs="FrankRuehl"/>
          <w:rtl/>
        </w:rPr>
        <w:t>–</w:t>
      </w:r>
      <w:r>
        <w:rPr>
          <w:rStyle w:val="default"/>
          <w:rFonts w:cs="FrankRuehl" w:hint="cs"/>
          <w:rtl/>
        </w:rPr>
        <w:t xml:space="preserve"> מענק איזון ממשרד הפנים לפי חוק תקציב שנתי, מענק הבירה לפי חוק תקציב שנתי או מענק ממשרד הפנים שמקבלת רשות מקומית המדורגת באשכול 1 של מדד הפריפריאליות של הלשכה המרכזית לסטטיסטיקה; לעניין זה, "חוק תקציב שנתי" </w:t>
      </w:r>
      <w:r>
        <w:rPr>
          <w:rStyle w:val="default"/>
          <w:rFonts w:cs="FrankRuehl"/>
          <w:rtl/>
        </w:rPr>
        <w:t>–</w:t>
      </w:r>
      <w:r>
        <w:rPr>
          <w:rStyle w:val="default"/>
          <w:rFonts w:cs="FrankRuehl" w:hint="cs"/>
          <w:rtl/>
        </w:rPr>
        <w:t xml:space="preserve"> כמשמעותו בחוק יסודות התקציב.</w:t>
      </w:r>
    </w:p>
    <w:p w:rsidR="006F2C62" w:rsidRDefault="006F2C62" w:rsidP="00EF6C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הסכומים כאמור בסעיף קטן (א) יועברו בשלושה תשלומים שווים בחודשים פברואר, יוני ואוקטובר; ואולם המועד הראשון לתשלום יהיה בתום חודשיים מיום כינון הרשות.</w:t>
      </w:r>
    </w:p>
    <w:p w:rsidR="006F2C62" w:rsidRDefault="006F2C62" w:rsidP="00EF6C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סימן זה, יקבע שר האוצר בצו, שיפורסם ברשומות, את העניינים האלה:</w:t>
      </w:r>
    </w:p>
    <w:p w:rsidR="006F2C62" w:rsidRDefault="006F2C62" w:rsidP="006F2C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ההשתתפות של הרשויות המקומיות בתקציב איגודי הערים;</w:t>
      </w:r>
    </w:p>
    <w:p w:rsidR="006F2C62" w:rsidRDefault="006F2C62" w:rsidP="006F2C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תקציב המחלקה לשירותי כבאות של הרשות המקומית.</w:t>
      </w:r>
    </w:p>
    <w:p w:rsidR="006F2C62" w:rsidRDefault="006F2C62" w:rsidP="00EF6C5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קביעת צווים לפי סעיף קטן (ד), תיעשה על פי נתונים בדבר השתתפות רשויות מקומיות בתקציב איגוד ערים או בדבר תקציב מחלקה לשירותי כבאות של הרשות המקומית, בשנת 2011.</w:t>
      </w:r>
    </w:p>
    <w:p w:rsidR="006F2C62" w:rsidRDefault="006F2C62" w:rsidP="006F2C62">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על אף האמור בסעיף 36, ביקשה רשות מקומית שיש לה מחלקה לשירותי כבאות כי רשות הכבאות וההצלה תקצה כבאים וציוד לאירוע המתקיים מטעמה בחמש השנים שמיום כינון הרשות, יופחת מהתשלום בעד ההקצאה כאמור סכום בשיעור כאמור בסעיף קטן (א), לפי העניין; בסעיף קטן זה, "אירוע" </w:t>
      </w:r>
      <w:r>
        <w:rPr>
          <w:rStyle w:val="default"/>
          <w:rFonts w:cs="FrankRuehl"/>
          <w:rtl/>
        </w:rPr>
        <w:t>–</w:t>
      </w:r>
      <w:r>
        <w:rPr>
          <w:rStyle w:val="default"/>
          <w:rFonts w:cs="FrankRuehl" w:hint="cs"/>
          <w:rtl/>
        </w:rPr>
        <w:t xml:space="preserve"> אירוע עירוני שדומה באופיו לאירוע כאמור בסעיף 37(1), או אירוע כאמור בסעיף 37(2) לעניין התשלום שנדרש כאמור באותו סעיף;</w:t>
      </w:r>
    </w:p>
    <w:p w:rsidR="006F2C62" w:rsidRDefault="006F2C62" w:rsidP="006F2C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תשלום כאמור בפסקה (1) לא יופחת אלא בעד מספר אירועים שאינו עולה על מספר האירועים שהתקיימו בשנת 2010 מטעם אותה רשות מקומית.</w:t>
      </w:r>
    </w:p>
    <w:p w:rsidR="00130793" w:rsidRDefault="00130793" w:rsidP="006F2C62">
      <w:pPr>
        <w:pStyle w:val="P00"/>
        <w:spacing w:before="72"/>
        <w:ind w:left="0" w:right="1134"/>
        <w:rPr>
          <w:rStyle w:val="default"/>
          <w:rFonts w:cs="FrankRuehl" w:hint="cs"/>
          <w:rtl/>
        </w:rPr>
      </w:pPr>
      <w:bookmarkStart w:id="172" w:name="Seif110"/>
      <w:bookmarkEnd w:id="172"/>
      <w:r>
        <w:rPr>
          <w:lang w:val="he-IL"/>
        </w:rPr>
        <w:pict>
          <v:rect id="_x0000_s2184" style="position:absolute;left:0;text-align:left;margin-left:464.5pt;margin-top:8.05pt;width:75.05pt;height:16.75pt;z-index:251667968" o:allowincell="f" filled="f" stroked="f" strokecolor="lime" strokeweight=".25pt">
            <v:textbox style="mso-next-textbox:#_x0000_s2184"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בקשה לתמורה</w:t>
                  </w:r>
                </w:p>
              </w:txbxContent>
            </v:textbox>
            <w10:anchorlock/>
          </v:rect>
        </w:pict>
      </w:r>
      <w:r>
        <w:rPr>
          <w:rStyle w:val="big-number"/>
          <w:rFonts w:cs="Miriam" w:hint="cs"/>
          <w:rtl/>
        </w:rPr>
        <w:t>110</w:t>
      </w:r>
      <w:r w:rsidRPr="00301EEF">
        <w:rPr>
          <w:rStyle w:val="default"/>
          <w:rFonts w:cs="FrankRuehl"/>
          <w:rtl/>
        </w:rPr>
        <w:t>.</w:t>
      </w:r>
      <w:r w:rsidRPr="00301EEF">
        <w:rPr>
          <w:rStyle w:val="default"/>
          <w:rFonts w:cs="FrankRuehl"/>
          <w:rtl/>
        </w:rPr>
        <w:tab/>
      </w:r>
      <w:r w:rsidR="006F2C62">
        <w:rPr>
          <w:rStyle w:val="default"/>
          <w:rFonts w:cs="FrankRuehl" w:hint="cs"/>
          <w:rtl/>
        </w:rPr>
        <w:t>(א)</w:t>
      </w:r>
      <w:r w:rsidR="006F2C62">
        <w:rPr>
          <w:rStyle w:val="default"/>
          <w:rFonts w:cs="FrankRuehl" w:hint="cs"/>
          <w:rtl/>
        </w:rPr>
        <w:tab/>
        <w:t xml:space="preserve">רשות מקומית רשאית לפנות לממונה על הנכסים בבקשה לקבלת תמורה בשל נכסים שהם מקרקעין או זכויות במקרקעין או לגביהם (בסעיף זה </w:t>
      </w:r>
      <w:r w:rsidR="006F2C62">
        <w:rPr>
          <w:rStyle w:val="default"/>
          <w:rFonts w:cs="FrankRuehl"/>
          <w:rtl/>
        </w:rPr>
        <w:t>–</w:t>
      </w:r>
      <w:r w:rsidR="006F2C62">
        <w:rPr>
          <w:rStyle w:val="default"/>
          <w:rFonts w:cs="FrankRuehl" w:hint="cs"/>
          <w:rtl/>
        </w:rPr>
        <w:t xml:space="preserve"> מקרקעין) או כלי רכב, שהוקנו למדינה לפי פרק זה, בתוך 60 ימים מיום כינון הרשות; הממונה על הנכסים רשאי להאריך את התקופה הנקובה, לתקופה אחת שלא תעלה על 30 ימים נוספים.</w:t>
      </w:r>
    </w:p>
    <w:p w:rsidR="006F2C62" w:rsidRDefault="006F2C62" w:rsidP="006F2C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בקשת רשות מקומית לפי סעיף קטן (א), תכלול פרטים בדבר נכסי המקרקעין או כלי הרכב המוקנים מהרשות המקומית למדינה, לפי העניין, לרבות שוויים הנטען, וכן תכלול פרטים בדבר שוויין הנטען של התחייבויות הרשות אשר הועבור למדינה והתחייבויותיה האקטואריות.</w:t>
      </w:r>
    </w:p>
    <w:p w:rsidR="006F2C62" w:rsidRDefault="006F2C62" w:rsidP="006F2C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הגישה רשות מקומית בקשה לפי סעיף קטן (א), יחולו הוראות אלה:</w:t>
      </w:r>
    </w:p>
    <w:p w:rsidR="006F2C62" w:rsidRDefault="006F2C62" w:rsidP="00190C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יאוחר מ-45 ימים לאחר קבלת הבקשה, יעביר הממונה על הנכסים את פרטיה לשמאי הממשלתי הראשי או מי מטעמו (בסעיף זה </w:t>
      </w:r>
      <w:r>
        <w:rPr>
          <w:rStyle w:val="default"/>
          <w:rFonts w:cs="FrankRuehl"/>
          <w:rtl/>
        </w:rPr>
        <w:t>–</w:t>
      </w:r>
      <w:r>
        <w:rPr>
          <w:rStyle w:val="default"/>
          <w:rFonts w:cs="FrankRuehl" w:hint="cs"/>
          <w:rtl/>
        </w:rPr>
        <w:t xml:space="preserve"> השמאי הממשלתי) ולחשב הכללי במשרד האוצר או למי מטעמו (בסעיף זה </w:t>
      </w:r>
      <w:r>
        <w:rPr>
          <w:rStyle w:val="default"/>
          <w:rFonts w:cs="FrankRuehl"/>
          <w:rtl/>
        </w:rPr>
        <w:t>–</w:t>
      </w:r>
      <w:r>
        <w:rPr>
          <w:rStyle w:val="default"/>
          <w:rFonts w:cs="FrankRuehl" w:hint="cs"/>
          <w:rtl/>
        </w:rPr>
        <w:t xml:space="preserve"> החשב הכללי);</w:t>
      </w:r>
    </w:p>
    <w:p w:rsidR="006F2C62" w:rsidRDefault="006F2C62" w:rsidP="00190C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השמאי הממשלתי יקבע את שוויים של נכסי המקרקעין המוקנים מהרשות המקומית למדינה (בסימן זה </w:t>
      </w:r>
      <w:r>
        <w:rPr>
          <w:rStyle w:val="default"/>
          <w:rFonts w:cs="FrankRuehl"/>
          <w:rtl/>
        </w:rPr>
        <w:t>–</w:t>
      </w:r>
      <w:r>
        <w:rPr>
          <w:rStyle w:val="default"/>
          <w:rFonts w:cs="FrankRuehl" w:hint="cs"/>
          <w:rtl/>
        </w:rPr>
        <w:t xml:space="preserve"> שווי המקרקעין); היתה הרשות המקומית חברה באיגוד ערים המפורט בתוספת השנייה, יקבע השמאי הממשלתי את חלקה היחסי בשווי הנכסים כאמור בהתאם לחלקה היחסי של הרשות המקומית בתקציב האיגוד כאמור בפסקה (6);</w:t>
      </w:r>
    </w:p>
    <w:p w:rsidR="006F2C62" w:rsidRDefault="006F2C62" w:rsidP="00190C3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בקביעת שווי המקרקעין וכלי הרכב, ינוכו ההשקעות שהשקיעה המדינה בנכס, לצורך רכישה הנכס, הקמתו או מימונו; לעניין פסקה זו, היה הנכס נכס מקרקעין שזכויות בו הועברו מהמדינה לרשות המקומית בלא תמורה או בתמורה מופחתת, לרבות במסגרת הפקעה, יראו בשוויו המלא של הנכס, כפי שקבע השמאי הממשלתי, בהפחתת התמורה ששילמה הרשות המקומית למדינה, ככל ששילמה, השקעה שהשקיעה המדינה;</w:t>
      </w:r>
    </w:p>
    <w:p w:rsidR="006F2C62" w:rsidRDefault="006F2C62" w:rsidP="00190C3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החשב הכללי יקבע את שוויים של כלי הרכב ושל התחייבויות הרשות המקומית אשר הוקנו למדינה, לרבות התחייבויותיה האקטואריות בשל עובד או גמלאי (בסימן זה </w:t>
      </w:r>
      <w:r>
        <w:rPr>
          <w:rStyle w:val="default"/>
          <w:rFonts w:cs="FrankRuehl"/>
          <w:rtl/>
        </w:rPr>
        <w:t>–</w:t>
      </w:r>
      <w:r>
        <w:rPr>
          <w:rStyle w:val="default"/>
          <w:rFonts w:cs="FrankRuehl" w:hint="cs"/>
          <w:rtl/>
        </w:rPr>
        <w:t xml:space="preserve"> שווי ההתחייבויות וכלי הרכב); חישוב ההתחייבויות האקטואריות ייעשה לפי הנחות אקטואריות ובאופן שבו היה נערך החישוב בשל תשלומי פנסיה תקציבית לעובדי המדינה, והכל נכון ליום כינון הרשות; בלי לגרוע מהאמור בפסקה זו, היתה הרשות המקומית חברה באיגוד ערים המפורט בתוספת השנייה, יקבע החשב הכללי את חלקה היחסי בשווי ההתחייבויות וכלי הרכב בהתאם לחלקה היחסי בתקציב האיגוד כאמור בפסקה (6);</w:t>
      </w:r>
    </w:p>
    <w:p w:rsidR="006F2C62" w:rsidRDefault="006F2C62" w:rsidP="00190C3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רשות מקומית החולקת על שומת מקרקעין כאמור בפסקה (2), תהיה רשאית לפנות לוועדת ההשגות שהוקמה לפי סעיף 9א לפקודת הקרקעות (רכישה לצורכי ציבור), 1943; על הגשת השגה ועל סדרי הדין יחולו הוראות לפי הפקודה האמורה, בשינויים המחויבים; החלטת ועדת ההשגות, כאמור בפסקה זו, ניתנת לערעור לפני בית משפט לעניינים מינהליים;</w:t>
      </w:r>
    </w:p>
    <w:p w:rsidR="006F2C62" w:rsidRDefault="006F2C62" w:rsidP="00190C3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190C3A">
        <w:rPr>
          <w:rStyle w:val="default"/>
          <w:rFonts w:cs="FrankRuehl" w:hint="cs"/>
          <w:rtl/>
        </w:rPr>
        <w:t>חלקה של רשות מקומית שהיתה חברה באיגוד ערים בשווי המקרקעין, ובשווי ההתחייבויות וכלי הרכב, יחושב לפי חלקה בסכום ההשתתפות של הרשויות המקומיות החברות באיגוד, בתקציב האיגוד בשנת 2011;</w:t>
      </w:r>
    </w:p>
    <w:p w:rsidR="00190C3A" w:rsidRDefault="00190C3A" w:rsidP="00190C3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עלה שווי המקרקעין וכלי הרכב על שווי ההתחייבויות כאמור בפסקה (4), יעמוד ההפרש לזכותה של הרשות המקומית; עלה שווי ההתחייבויות על שווי המקרקעין והרכבים, יעמוד ההפרש לחובתה של הרשות המקומית;</w:t>
      </w:r>
    </w:p>
    <w:p w:rsidR="00190C3A" w:rsidRDefault="00190C3A" w:rsidP="00190C3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הממונה על הנכסים יודיע לרשות המקומית, בתוך 90 ימים מיום שהעביר את פרטי הבקשה שהגישה לפי סעיף זה לשמאי הממשלתי ולחשב הכללי, מהו הסכום העומד לזכותה או לחובתה ויצרף להודעתו את הפרטים של כל נכסי המקרקעין, ההתחייבויות וכלי הרכב העומדים בבסיס החישוב;</w:t>
      </w:r>
    </w:p>
    <w:p w:rsidR="00190C3A" w:rsidRDefault="00190C3A" w:rsidP="00190C3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רשות מקומית רשאית להגיש לממונה על הנכסים את הערותיה, בתוך 90 ימים מיום שנמסרה לה הודעת הממונה;</w:t>
      </w:r>
    </w:p>
    <w:p w:rsidR="00190C3A" w:rsidRDefault="00190C3A" w:rsidP="00190C3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הממונה על הנכסים ייתן את החלטתו הסופית בתוך 90 ימים מיום שנמסרו לו הערות הרשות המקומית;</w:t>
      </w:r>
    </w:p>
    <w:p w:rsidR="00190C3A" w:rsidRDefault="00190C3A" w:rsidP="00190C3A">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הסכומים המגיעים לרשות המקומית מהמדינה או מהרשות המקומית למדינה, ישולמו, לפי העניין, בתשלומים שווים מדי שנה בשנה, במשך חמש שנים;</w:t>
      </w:r>
    </w:p>
    <w:p w:rsidR="00190C3A" w:rsidRDefault="00190C3A" w:rsidP="00190C3A">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רשות מקומית שהגישה בקשה לפי סעיף זה, תישא בעלויות עריכת השומה או החישוב על ידי השמאי הממשלתי או החשב הכללי.</w:t>
      </w:r>
    </w:p>
    <w:p w:rsidR="00190C3A" w:rsidRDefault="00190C3A" w:rsidP="00190C3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לעניין סעיף זה, "כלי רכב" </w:t>
      </w:r>
      <w:r>
        <w:rPr>
          <w:rStyle w:val="default"/>
          <w:rFonts w:cs="FrankRuehl"/>
          <w:rtl/>
        </w:rPr>
        <w:t>–</w:t>
      </w:r>
    </w:p>
    <w:p w:rsidR="00190C3A" w:rsidRDefault="00190C3A" w:rsidP="00190C3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רכב שמתקיימים בו כל אלה:</w:t>
      </w:r>
    </w:p>
    <w:p w:rsidR="00190C3A" w:rsidRDefault="00190C3A" w:rsidP="00190C3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נע בכוח מכני על פני הקרקע, לרבות תלת-אופנוע, אופנוע, קטנוע, טרקטור, טרקטורון או מכונה ניידת;</w:t>
      </w:r>
    </w:p>
    <w:p w:rsidR="00190C3A" w:rsidRDefault="00190C3A" w:rsidP="00190C3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נרשם בהתאם לפקודת התעבורה, והוא בעל רישיון רכב תקף לפי הפקודה נכון למועד עריכת החישוב לפי סעיף קטן (ג)(4);</w:t>
      </w:r>
    </w:p>
    <w:p w:rsidR="00190C3A" w:rsidRDefault="00190C3A" w:rsidP="00190C3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ייעודו הבלעדי הוא הסעת נוסעים או כיבוי אש והצלה;</w:t>
      </w:r>
    </w:p>
    <w:p w:rsidR="00190C3A" w:rsidRDefault="00190C3A" w:rsidP="00190C3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רכב או מכונה נגררים, ובלבד שייעודם הבלעדי הוא הסעת נוסעים או כיבוי אש והצלה.</w:t>
      </w:r>
    </w:p>
    <w:p w:rsidR="00130793" w:rsidRDefault="00130793" w:rsidP="00190C3A">
      <w:pPr>
        <w:pStyle w:val="P00"/>
        <w:spacing w:before="72"/>
        <w:ind w:left="0" w:right="1134"/>
        <w:rPr>
          <w:rStyle w:val="default"/>
          <w:rFonts w:cs="FrankRuehl" w:hint="cs"/>
          <w:rtl/>
        </w:rPr>
      </w:pPr>
      <w:bookmarkStart w:id="173" w:name="Seif111"/>
      <w:bookmarkEnd w:id="173"/>
      <w:r>
        <w:rPr>
          <w:lang w:val="he-IL"/>
        </w:rPr>
        <w:pict>
          <v:rect id="_x0000_s2185" style="position:absolute;left:0;text-align:left;margin-left:464.5pt;margin-top:8.05pt;width:75.05pt;height:16.75pt;z-index:251668992" o:allowincell="f" filled="f" stroked="f" strokecolor="lime" strokeweight=".25pt">
            <v:textbox style="mso-next-textbox:#_x0000_s218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העדר עילה לעיכוב</w:t>
                  </w:r>
                </w:p>
              </w:txbxContent>
            </v:textbox>
            <w10:anchorlock/>
          </v:rect>
        </w:pict>
      </w:r>
      <w:r>
        <w:rPr>
          <w:rStyle w:val="big-number"/>
          <w:rFonts w:cs="Miriam" w:hint="cs"/>
          <w:rtl/>
        </w:rPr>
        <w:t>11</w:t>
      </w:r>
      <w:r w:rsidR="00190C3A">
        <w:rPr>
          <w:rStyle w:val="big-number"/>
          <w:rFonts w:cs="Miriam" w:hint="cs"/>
          <w:rtl/>
        </w:rPr>
        <w:t>1</w:t>
      </w:r>
      <w:r w:rsidRPr="00301EEF">
        <w:rPr>
          <w:rStyle w:val="default"/>
          <w:rFonts w:cs="FrankRuehl"/>
          <w:rtl/>
        </w:rPr>
        <w:t>.</w:t>
      </w:r>
      <w:r w:rsidRPr="00301EEF">
        <w:rPr>
          <w:rStyle w:val="default"/>
          <w:rFonts w:cs="FrankRuehl"/>
          <w:rtl/>
        </w:rPr>
        <w:tab/>
      </w:r>
      <w:r w:rsidR="00190C3A">
        <w:rPr>
          <w:rStyle w:val="default"/>
          <w:rFonts w:cs="FrankRuehl" w:hint="cs"/>
          <w:rtl/>
        </w:rPr>
        <w:t>בלי לגרוע מכלליות הוראות סעיף 101, הגשת בקשה לפי סעיף 110(א), הליכי הטיפול בבקשה כאמור, סכסוך על גובה התמורה שיש לשלם בעד הנכסים והזכויות או הגשת תביעה לקבלת תמורה כאמור לא יהוו עילה לעיכוב הקניית החזקה בהם.</w:t>
      </w:r>
    </w:p>
    <w:p w:rsidR="00130793" w:rsidRDefault="00130793" w:rsidP="00F84A2F">
      <w:pPr>
        <w:pStyle w:val="P00"/>
        <w:spacing w:before="72"/>
        <w:ind w:left="0" w:right="1134"/>
        <w:rPr>
          <w:rStyle w:val="default"/>
          <w:rFonts w:cs="FrankRuehl" w:hint="cs"/>
          <w:rtl/>
        </w:rPr>
      </w:pPr>
      <w:bookmarkStart w:id="174" w:name="Seif112"/>
      <w:bookmarkEnd w:id="174"/>
      <w:r>
        <w:rPr>
          <w:lang w:val="he-IL"/>
        </w:rPr>
        <w:pict>
          <v:rect id="_x0000_s2186" style="position:absolute;left:0;text-align:left;margin-left:464.5pt;margin-top:8.05pt;width:75.05pt;height:16.75pt;z-index:251670016" o:allowincell="f" filled="f" stroked="f" strokecolor="lime" strokeweight=".25pt">
            <v:textbox style="mso-next-textbox:#_x0000_s218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סמכויות בהעדר תשלום</w:t>
                  </w:r>
                </w:p>
              </w:txbxContent>
            </v:textbox>
            <w10:anchorlock/>
          </v:rect>
        </w:pict>
      </w:r>
      <w:r>
        <w:rPr>
          <w:rStyle w:val="big-number"/>
          <w:rFonts w:cs="Miriam" w:hint="cs"/>
          <w:rtl/>
        </w:rPr>
        <w:t>11</w:t>
      </w:r>
      <w:r w:rsidR="00190C3A">
        <w:rPr>
          <w:rStyle w:val="big-number"/>
          <w:rFonts w:cs="Miriam" w:hint="cs"/>
          <w:rtl/>
        </w:rPr>
        <w:t>2</w:t>
      </w:r>
      <w:r w:rsidRPr="00301EEF">
        <w:rPr>
          <w:rStyle w:val="default"/>
          <w:rFonts w:cs="FrankRuehl"/>
          <w:rtl/>
        </w:rPr>
        <w:t>.</w:t>
      </w:r>
      <w:r w:rsidRPr="00301EEF">
        <w:rPr>
          <w:rStyle w:val="default"/>
          <w:rFonts w:cs="FrankRuehl"/>
          <w:rtl/>
        </w:rPr>
        <w:tab/>
      </w:r>
      <w:r w:rsidR="00F84A2F">
        <w:rPr>
          <w:rStyle w:val="default"/>
          <w:rFonts w:cs="FrankRuehl" w:hint="cs"/>
          <w:rtl/>
        </w:rPr>
        <w:t>(א)</w:t>
      </w:r>
      <w:r w:rsidR="00F84A2F">
        <w:rPr>
          <w:rStyle w:val="default"/>
          <w:rFonts w:cs="FrankRuehl" w:hint="cs"/>
          <w:rtl/>
        </w:rPr>
        <w:tab/>
        <w:t>לא העבירה רשות מקומית את הסכומים לפי פרק זה, כולם או חלקם, בשיעורים ובמועדים שנקבעו לפי פרק זה, מכל סיבה שהיא, יחולו לגביה הוראות אלה:</w:t>
      </w:r>
    </w:p>
    <w:p w:rsidR="00F84A2F" w:rsidRDefault="00F84A2F" w:rsidP="00F84A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החשב הכללי במשרד האוצר יפחית מההקצבות המועברות לרשות המקומית מתקציב המדינה, ככל שמועברות, סכומים השווים לסכומים שעל הרשות המקומית להעביר לפי פרק זה;</w:t>
      </w:r>
    </w:p>
    <w:p w:rsidR="00F84A2F" w:rsidRDefault="00F84A2F" w:rsidP="00F84A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מועברות לרשות המקומית הקצבות כאמור בפסקה (1), או לא כיסו סכומי ההקצבות שהופחתו לפי אותה פסקה את הסכום שעל הרשות המקומית להעביר לפי פרק זה, יודיע על כך החשב הכללי או נציגו לממונה על המחוז במשרד הפנים, והוא יפעיל את סמכותו לפי סעיף 141 לפקודת העיריות, או לפי סעיף 36 לפקודת המועצות המקומיות, לשם הבטחת מילוי חובותיה של הרשות המקומית.</w:t>
      </w:r>
    </w:p>
    <w:p w:rsidR="00F84A2F" w:rsidRDefault="00F84A2F" w:rsidP="00F84A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זה כדי לגרוע מדרכי גבייה אחרות הנתונות למדינה לפי כל דין.</w:t>
      </w:r>
    </w:p>
    <w:p w:rsidR="00130793" w:rsidRDefault="00130793" w:rsidP="00F84A2F">
      <w:pPr>
        <w:pStyle w:val="P00"/>
        <w:spacing w:before="72"/>
        <w:ind w:left="0" w:right="1134"/>
        <w:rPr>
          <w:rStyle w:val="default"/>
          <w:rFonts w:cs="FrankRuehl" w:hint="cs"/>
          <w:rtl/>
        </w:rPr>
      </w:pPr>
      <w:bookmarkStart w:id="175" w:name="Seif113"/>
      <w:bookmarkEnd w:id="175"/>
      <w:r>
        <w:rPr>
          <w:lang w:val="he-IL"/>
        </w:rPr>
        <w:pict>
          <v:rect id="_x0000_s2187" style="position:absolute;left:0;text-align:left;margin-left:464.5pt;margin-top:8.05pt;width:75.05pt;height:16.75pt;z-index:251671040" o:allowincell="f" filled="f" stroked="f" strokecolor="lime" strokeweight=".25pt">
            <v:textbox style="mso-next-textbox:#_x0000_s2187"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11</w:t>
      </w:r>
      <w:r w:rsidR="00F84A2F">
        <w:rPr>
          <w:rStyle w:val="big-number"/>
          <w:rFonts w:cs="Miriam" w:hint="cs"/>
          <w:rtl/>
        </w:rPr>
        <w:t>3</w:t>
      </w:r>
      <w:r w:rsidRPr="00301EEF">
        <w:rPr>
          <w:rStyle w:val="default"/>
          <w:rFonts w:cs="FrankRuehl"/>
          <w:rtl/>
        </w:rPr>
        <w:t>.</w:t>
      </w:r>
      <w:r w:rsidRPr="00301EEF">
        <w:rPr>
          <w:rStyle w:val="default"/>
          <w:rFonts w:cs="FrankRuehl"/>
          <w:rtl/>
        </w:rPr>
        <w:tab/>
      </w:r>
      <w:r w:rsidR="00F84A2F">
        <w:rPr>
          <w:rStyle w:val="default"/>
          <w:rFonts w:cs="FrankRuehl" w:hint="cs"/>
          <w:rtl/>
        </w:rPr>
        <w:t xml:space="preserve">לעניין פרק זה, השתתפות רשות מקומית בתקציב איגוד ערים ותקציב המחלקה לשירותי כבאות של הרשות המקומית יעודכנו ב-1 בינואר בכל שנה, לפי שיעור עליית המדד החדש לעומת מדד הבסיס; בסעיף זה </w:t>
      </w:r>
      <w:r w:rsidR="00F84A2F">
        <w:rPr>
          <w:rStyle w:val="default"/>
          <w:rFonts w:cs="FrankRuehl"/>
          <w:rtl/>
        </w:rPr>
        <w:t>–</w:t>
      </w:r>
    </w:p>
    <w:p w:rsidR="00F84A2F" w:rsidRDefault="00F84A2F" w:rsidP="00F84A2F">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מדד המחירים לצרכן שפרסמה הלשכה המרכזית לסטטיסטיקה בחודש דצמבר בשנה שקדמה למועד החיוב;</w:t>
      </w:r>
    </w:p>
    <w:p w:rsidR="00F84A2F" w:rsidRDefault="00F84A2F" w:rsidP="00F84A2F">
      <w:pPr>
        <w:pStyle w:val="P00"/>
        <w:spacing w:before="72"/>
        <w:ind w:left="0" w:right="1134"/>
        <w:rPr>
          <w:rStyle w:val="default"/>
          <w:rFonts w:cs="FrankRuehl" w:hint="cs"/>
          <w:rtl/>
        </w:rPr>
      </w:pPr>
      <w:r>
        <w:rPr>
          <w:rStyle w:val="default"/>
          <w:rFonts w:cs="FrankRuehl" w:hint="cs"/>
          <w:rtl/>
        </w:rPr>
        <w:tab/>
        <w:t xml:space="preserve">"מדד הבסיס" </w:t>
      </w:r>
      <w:r>
        <w:rPr>
          <w:rStyle w:val="default"/>
          <w:rFonts w:cs="FrankRuehl"/>
          <w:rtl/>
        </w:rPr>
        <w:t>–</w:t>
      </w:r>
      <w:r>
        <w:rPr>
          <w:rStyle w:val="default"/>
          <w:rFonts w:cs="FrankRuehl" w:hint="cs"/>
          <w:rtl/>
        </w:rPr>
        <w:t xml:space="preserve"> מדד המחירים לצרכן שפרסמה הלשכה המרכזית לסטטיסטיקה לחודש דצמבר בשנת 2011.</w:t>
      </w:r>
    </w:p>
    <w:p w:rsidR="00130793" w:rsidRDefault="00130793" w:rsidP="007D7EE2">
      <w:pPr>
        <w:pStyle w:val="P00"/>
        <w:spacing w:before="72"/>
        <w:ind w:left="0" w:right="1134"/>
        <w:rPr>
          <w:rStyle w:val="default"/>
          <w:rFonts w:cs="FrankRuehl" w:hint="cs"/>
          <w:rtl/>
        </w:rPr>
      </w:pPr>
      <w:bookmarkStart w:id="176" w:name="Seif114"/>
      <w:bookmarkEnd w:id="176"/>
      <w:r>
        <w:rPr>
          <w:lang w:val="he-IL"/>
        </w:rPr>
        <w:pict>
          <v:rect id="_x0000_s2188" style="position:absolute;left:0;text-align:left;margin-left:464.5pt;margin-top:8.05pt;width:75.05pt;height:16.75pt;z-index:251672064" o:allowincell="f" filled="f" stroked="f" strokecolor="lime" strokeweight=".25pt">
            <v:textbox style="mso-next-textbox:#_x0000_s2188"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תקנות לעניין העברת נכסים</w:t>
                  </w:r>
                </w:p>
              </w:txbxContent>
            </v:textbox>
            <w10:anchorlock/>
          </v:rect>
        </w:pict>
      </w:r>
      <w:r>
        <w:rPr>
          <w:rStyle w:val="big-number"/>
          <w:rFonts w:cs="Miriam" w:hint="cs"/>
          <w:rtl/>
        </w:rPr>
        <w:t>11</w:t>
      </w:r>
      <w:r w:rsidR="00F84A2F">
        <w:rPr>
          <w:rStyle w:val="big-number"/>
          <w:rFonts w:cs="Miriam" w:hint="cs"/>
          <w:rtl/>
        </w:rPr>
        <w:t>4</w:t>
      </w:r>
      <w:r w:rsidRPr="00301EEF">
        <w:rPr>
          <w:rStyle w:val="default"/>
          <w:rFonts w:cs="FrankRuehl"/>
          <w:rtl/>
        </w:rPr>
        <w:t>.</w:t>
      </w:r>
      <w:r w:rsidRPr="00301EEF">
        <w:rPr>
          <w:rStyle w:val="default"/>
          <w:rFonts w:cs="FrankRuehl"/>
          <w:rtl/>
        </w:rPr>
        <w:tab/>
      </w:r>
      <w:r w:rsidR="007D7EE2">
        <w:rPr>
          <w:rStyle w:val="default"/>
          <w:rFonts w:cs="FrankRuehl" w:hint="cs"/>
          <w:rtl/>
        </w:rPr>
        <w:t>שר האוצר רשאי לקבוע הוראות לעניין העברת הנכסים לפי פרק זה, לרבות בעניינים אלה:</w:t>
      </w:r>
    </w:p>
    <w:p w:rsidR="007D7EE2" w:rsidRDefault="007D7EE2" w:rsidP="00E94F6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האופן והמועדים לביצוע תשלומים לפי פרק זה;</w:t>
      </w:r>
    </w:p>
    <w:p w:rsidR="007D7EE2" w:rsidRDefault="007D7EE2" w:rsidP="00E94F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דרכי תיקון רשימת הממונה שנקבעה לפי סעיף 101(א)(3).</w:t>
      </w:r>
    </w:p>
    <w:p w:rsidR="007D7EE2" w:rsidRPr="007D7EE2" w:rsidRDefault="007D7EE2" w:rsidP="007D7EE2">
      <w:pPr>
        <w:pStyle w:val="header-2"/>
        <w:ind w:left="0" w:right="1134"/>
        <w:rPr>
          <w:rFonts w:cs="Miriam" w:hint="cs"/>
          <w:rtl/>
        </w:rPr>
      </w:pPr>
      <w:bookmarkStart w:id="177" w:name="hed218"/>
      <w:bookmarkEnd w:id="177"/>
      <w:r w:rsidRPr="007D7EE2">
        <w:rPr>
          <w:rFonts w:cs="Miriam" w:hint="cs"/>
          <w:rtl/>
        </w:rPr>
        <w:t>סימן ד': תקופת המעבר</w:t>
      </w:r>
    </w:p>
    <w:p w:rsidR="00130793" w:rsidRDefault="00130793" w:rsidP="007D7EE2">
      <w:pPr>
        <w:pStyle w:val="P00"/>
        <w:spacing w:before="72"/>
        <w:ind w:left="0" w:right="1134"/>
        <w:rPr>
          <w:rStyle w:val="default"/>
          <w:rFonts w:cs="FrankRuehl" w:hint="cs"/>
          <w:rtl/>
        </w:rPr>
      </w:pPr>
      <w:bookmarkStart w:id="178" w:name="Seif115"/>
      <w:bookmarkEnd w:id="178"/>
      <w:r>
        <w:rPr>
          <w:lang w:val="he-IL"/>
        </w:rPr>
        <w:pict>
          <v:rect id="_x0000_s2189" style="position:absolute;left:0;text-align:left;margin-left:464.5pt;margin-top:8.05pt;width:75.05pt;height:12.65pt;z-index:251673088" o:allowincell="f" filled="f" stroked="f" strokecolor="lime" strokeweight=".25pt">
            <v:textbox style="mso-next-textbox:#_x0000_s2189"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העברת עובדים</w:t>
                  </w:r>
                </w:p>
              </w:txbxContent>
            </v:textbox>
            <w10:anchorlock/>
          </v:rect>
        </w:pict>
      </w:r>
      <w:r>
        <w:rPr>
          <w:rStyle w:val="big-number"/>
          <w:rFonts w:cs="Miriam" w:hint="cs"/>
          <w:rtl/>
        </w:rPr>
        <w:t>11</w:t>
      </w:r>
      <w:r w:rsidR="007D7EE2">
        <w:rPr>
          <w:rStyle w:val="big-number"/>
          <w:rFonts w:cs="Miriam" w:hint="cs"/>
          <w:rtl/>
        </w:rPr>
        <w:t>5</w:t>
      </w:r>
      <w:r w:rsidRPr="00301EEF">
        <w:rPr>
          <w:rStyle w:val="default"/>
          <w:rFonts w:cs="FrankRuehl"/>
          <w:rtl/>
        </w:rPr>
        <w:t>.</w:t>
      </w:r>
      <w:r w:rsidRPr="00301EEF">
        <w:rPr>
          <w:rStyle w:val="default"/>
          <w:rFonts w:cs="FrankRuehl"/>
          <w:rtl/>
        </w:rPr>
        <w:tab/>
      </w:r>
      <w:r w:rsidR="007D7EE2">
        <w:rPr>
          <w:rStyle w:val="default"/>
          <w:rFonts w:cs="FrankRuehl" w:hint="cs"/>
          <w:rtl/>
        </w:rPr>
        <w:t>(א)</w:t>
      </w:r>
      <w:r w:rsidR="007D7EE2">
        <w:rPr>
          <w:rStyle w:val="default"/>
          <w:rFonts w:cs="FrankRuehl" w:hint="cs"/>
          <w:rtl/>
        </w:rPr>
        <w:tab/>
        <w:t>מי שהיה עובד של איגוד ערים או של מחלקה לשירותי כבאות ברשות מקומית ערב יום כינון הרשות, והתקבל לעבודתו כדין, יהיה ביום כינון הרשות לעובד הרשות; הנציב יקבע את שיבוצו של עובד למשרה ברשות, בכפוף לתקן המאושר ברשות.</w:t>
      </w:r>
    </w:p>
    <w:p w:rsidR="007D7EE2" w:rsidRDefault="007D7EE2" w:rsidP="007D7E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מי שהיה עובד של איגוד ערים או של מחלקה לשירותי כבאות ברשות מקומית ערב יום כינון הרשות, והתקבל לעבודתו לפני יום כ"ג בטבת התש"ס (1 בינואר 2000), יהיה ביום כינון הרשות לעובד הרשות; הנציב יקבע את שיבותו של עובד למשרה ברשות, בכפוף לתקן המאושר ברשות.</w:t>
      </w:r>
    </w:p>
    <w:p w:rsidR="007D7EE2" w:rsidRDefault="007D7EE2" w:rsidP="007D7E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שהתקבל לעבודתו שלא כדין כאמור בסעיף קטן (א), ולא חל לגביו האמור בסעיף קטן (ב), יראו אותו כעובד שפוטר או כעובד שפרש.</w:t>
      </w:r>
    </w:p>
    <w:p w:rsidR="00130793" w:rsidRDefault="00130793" w:rsidP="007D7EE2">
      <w:pPr>
        <w:pStyle w:val="P00"/>
        <w:spacing w:before="72"/>
        <w:ind w:left="0" w:right="1134"/>
        <w:rPr>
          <w:rStyle w:val="default"/>
          <w:rFonts w:cs="FrankRuehl" w:hint="cs"/>
          <w:rtl/>
        </w:rPr>
      </w:pPr>
      <w:bookmarkStart w:id="179" w:name="Seif116"/>
      <w:bookmarkEnd w:id="179"/>
      <w:r>
        <w:rPr>
          <w:lang w:val="he-IL"/>
        </w:rPr>
        <w:pict>
          <v:rect id="_x0000_s2190" style="position:absolute;left:0;text-align:left;margin-left:464.5pt;margin-top:8.05pt;width:75.05pt;height:16.75pt;z-index:251674112" o:allowincell="f" filled="f" stroked="f" strokecolor="lime" strokeweight=".25pt">
            <v:textbox style="mso-next-textbox:#_x0000_s2190"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איסור התקשרויות חדשות</w:t>
                  </w:r>
                </w:p>
              </w:txbxContent>
            </v:textbox>
            <w10:anchorlock/>
          </v:rect>
        </w:pict>
      </w:r>
      <w:r>
        <w:rPr>
          <w:rStyle w:val="big-number"/>
          <w:rFonts w:cs="Miriam" w:hint="cs"/>
          <w:rtl/>
        </w:rPr>
        <w:t>11</w:t>
      </w:r>
      <w:r w:rsidR="007D7EE2">
        <w:rPr>
          <w:rStyle w:val="big-number"/>
          <w:rFonts w:cs="Miriam" w:hint="cs"/>
          <w:rtl/>
        </w:rPr>
        <w:t>6</w:t>
      </w:r>
      <w:r w:rsidRPr="00301EEF">
        <w:rPr>
          <w:rStyle w:val="default"/>
          <w:rFonts w:cs="FrankRuehl"/>
          <w:rtl/>
        </w:rPr>
        <w:t>.</w:t>
      </w:r>
      <w:r w:rsidRPr="00301EEF">
        <w:rPr>
          <w:rStyle w:val="default"/>
          <w:rFonts w:cs="FrankRuehl"/>
          <w:rtl/>
        </w:rPr>
        <w:tab/>
      </w:r>
      <w:r w:rsidR="007D7EE2">
        <w:rPr>
          <w:rStyle w:val="default"/>
          <w:rFonts w:cs="FrankRuehl" w:hint="cs"/>
          <w:rtl/>
        </w:rPr>
        <w:t>(א)</w:t>
      </w:r>
      <w:r w:rsidR="007D7EE2">
        <w:rPr>
          <w:rStyle w:val="default"/>
          <w:rFonts w:cs="FrankRuehl" w:hint="cs"/>
          <w:rtl/>
        </w:rPr>
        <w:tab/>
        <w:t xml:space="preserve">החל ביום קבלתו של חוק זה בכנסת, לא יתקשר איגוד ערים בהתקשרות אשר תקופתה, לרבות תקופת הארכה לגביה קיימת זכות ברירה, ביצועה והזכויות והחיובים על פיהם הם לאחר יום כינון הרשות, אלא באישור מראש ובכתב מאת המנהל והממונה על הנכסים, וכן אישור מראש ובכתב של חשב מלווה, אם מונה לאיגוד ערים לפי הוראות סעיף 121; התקשרות שלא אושרה כאמור </w:t>
      </w:r>
      <w:r w:rsidR="007D7EE2">
        <w:rPr>
          <w:rStyle w:val="default"/>
          <w:rFonts w:cs="FrankRuehl"/>
          <w:rtl/>
        </w:rPr>
        <w:t>–</w:t>
      </w:r>
      <w:r w:rsidR="007D7EE2">
        <w:rPr>
          <w:rStyle w:val="default"/>
          <w:rFonts w:cs="FrankRuehl" w:hint="cs"/>
          <w:rtl/>
        </w:rPr>
        <w:t xml:space="preserve"> בטלה.</w:t>
      </w:r>
    </w:p>
    <w:p w:rsidR="007D7EE2" w:rsidRDefault="007D7EE2" w:rsidP="007D7E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 ביום קבלתו של חוק זה בכנסת, התחייבות של איגוד ערים לעשיית עסקה במקרקעין או עסקה שהיקפה הכספי עולה על סכום שיקבעו המנהל והממונה על הנכסים, לרבות הסכם פשרה וויתור על זכות בהיקף כספי כאמור, טעונה אישור מראש ובכתב מאת המנהל והממונה על הנכסים, וכן אישור מראש ובכתב של חשב מלווה, אם מונה לאיגוד ערים לפי הוראות סעיף 121; התקשרות שלא אושרה כאמור </w:t>
      </w:r>
      <w:r>
        <w:rPr>
          <w:rStyle w:val="default"/>
          <w:rFonts w:cs="FrankRuehl"/>
          <w:rtl/>
        </w:rPr>
        <w:t>–</w:t>
      </w:r>
      <w:r>
        <w:rPr>
          <w:rStyle w:val="default"/>
          <w:rFonts w:cs="FrankRuehl" w:hint="cs"/>
          <w:rtl/>
        </w:rPr>
        <w:t xml:space="preserve"> בטלה.</w:t>
      </w:r>
    </w:p>
    <w:p w:rsidR="007D7EE2" w:rsidRDefault="007D7EE2" w:rsidP="007D7E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גם על התקשרות של רשות מקומית בקשר לשירותי כבאות והצלה ובקשר עם מחלקה לשירותי כבאות ונכסיה, בשינויים המחויבים ובשינוי זה: במקום "חשב מלווה" יקראו "נציג החשב הכללי".</w:t>
      </w:r>
    </w:p>
    <w:p w:rsidR="00130793" w:rsidRDefault="00130793" w:rsidP="00E94F62">
      <w:pPr>
        <w:pStyle w:val="P00"/>
        <w:spacing w:before="72"/>
        <w:ind w:left="0" w:right="1134"/>
        <w:rPr>
          <w:rStyle w:val="default"/>
          <w:rFonts w:cs="FrankRuehl" w:hint="cs"/>
          <w:rtl/>
        </w:rPr>
      </w:pPr>
      <w:bookmarkStart w:id="180" w:name="Seif117"/>
      <w:bookmarkEnd w:id="180"/>
      <w:r>
        <w:rPr>
          <w:lang w:val="he-IL"/>
        </w:rPr>
        <w:pict>
          <v:rect id="_x0000_s2191" style="position:absolute;left:0;text-align:left;margin-left:464.5pt;margin-top:8.05pt;width:75.05pt;height:16.75pt;z-index:251675136" o:allowincell="f" filled="f" stroked="f" strokecolor="lime" strokeweight=".25pt">
            <v:textbox style="mso-next-textbox:#_x0000_s2191"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איסור העסקת עובדים חדשים</w:t>
                  </w:r>
                </w:p>
              </w:txbxContent>
            </v:textbox>
            <w10:anchorlock/>
          </v:rect>
        </w:pict>
      </w:r>
      <w:r>
        <w:rPr>
          <w:rStyle w:val="big-number"/>
          <w:rFonts w:cs="Miriam" w:hint="cs"/>
          <w:rtl/>
        </w:rPr>
        <w:t>11</w:t>
      </w:r>
      <w:r w:rsidR="007D7EE2">
        <w:rPr>
          <w:rStyle w:val="big-number"/>
          <w:rFonts w:cs="Miriam" w:hint="cs"/>
          <w:rtl/>
        </w:rPr>
        <w:t>7</w:t>
      </w:r>
      <w:r w:rsidRPr="00301EEF">
        <w:rPr>
          <w:rStyle w:val="default"/>
          <w:rFonts w:cs="FrankRuehl"/>
          <w:rtl/>
        </w:rPr>
        <w:t>.</w:t>
      </w:r>
      <w:r w:rsidRPr="00301EEF">
        <w:rPr>
          <w:rStyle w:val="default"/>
          <w:rFonts w:cs="FrankRuehl"/>
          <w:rtl/>
        </w:rPr>
        <w:tab/>
      </w:r>
      <w:r w:rsidR="00E94F62">
        <w:rPr>
          <w:rStyle w:val="default"/>
          <w:rFonts w:cs="FrankRuehl" w:hint="cs"/>
          <w:rtl/>
        </w:rPr>
        <w:t>(א)</w:t>
      </w:r>
      <w:r w:rsidR="00E94F62">
        <w:rPr>
          <w:rStyle w:val="default"/>
          <w:rFonts w:cs="FrankRuehl" w:hint="cs"/>
          <w:rtl/>
        </w:rPr>
        <w:tab/>
        <w:t>החל ביום קבלתו של חוק זה בכנסת, לא יקבל איגוד ערים עובדים חדשים אלא באישור מראש ובכתב מאת המנהל, וכן אישור מראש ובכתב של חשב מלווה, אם מונה לאיגוד ערים לפי הוראות סעיף 121.</w:t>
      </w:r>
    </w:p>
    <w:p w:rsidR="00E94F62" w:rsidRDefault="00E94F62" w:rsidP="00E94F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יחולו גם על קבלת עובדים והעסקתם באמצעות קבלן כוח אדם, כהגדרתו בחוק העסקת עובדים על ידי קבלני כוח אדם, התשנ"ו-1996.</w:t>
      </w:r>
    </w:p>
    <w:p w:rsidR="00E94F62" w:rsidRDefault="00E94F62" w:rsidP="00E94F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מונה אדם בלא אישור כאמור בסעיף זה </w:t>
      </w:r>
      <w:r>
        <w:rPr>
          <w:rStyle w:val="default"/>
          <w:rFonts w:cs="FrankRuehl"/>
          <w:rtl/>
        </w:rPr>
        <w:t>–</w:t>
      </w:r>
      <w:r>
        <w:rPr>
          <w:rStyle w:val="default"/>
          <w:rFonts w:cs="FrankRuehl" w:hint="cs"/>
          <w:rtl/>
        </w:rPr>
        <w:t xml:space="preserve"> בטל המינוי, ואולם אותו אדם יהיה זכאי לגמול ראוי בשל תקופת העסקתו, אלא אם כן הוכח כי ידע שהעסקתו טעונה אישור כאמור בסעיף זה, וכי לא ניתן אישור כאמור.</w:t>
      </w:r>
    </w:p>
    <w:p w:rsidR="00E94F62" w:rsidRDefault="00E94F62" w:rsidP="00E94F6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יחולו גם על העסקת עובדים בידי רשות מקומית לצורכי כבאות והצלה, בשינויים המחויבים ובשינוי זה: במקום "חשב מלווה" יקראו "נציג החשב הכללי".</w:t>
      </w:r>
    </w:p>
    <w:p w:rsidR="00130793" w:rsidRDefault="00130793" w:rsidP="00E94F62">
      <w:pPr>
        <w:pStyle w:val="P00"/>
        <w:spacing w:before="72"/>
        <w:ind w:left="0" w:right="1134"/>
        <w:rPr>
          <w:rStyle w:val="default"/>
          <w:rFonts w:cs="FrankRuehl" w:hint="cs"/>
          <w:rtl/>
        </w:rPr>
      </w:pPr>
      <w:bookmarkStart w:id="181" w:name="Seif118"/>
      <w:bookmarkEnd w:id="181"/>
      <w:r>
        <w:rPr>
          <w:lang w:val="he-IL"/>
        </w:rPr>
        <w:pict>
          <v:rect id="_x0000_s2192" style="position:absolute;left:0;text-align:left;margin-left:464.5pt;margin-top:8.05pt;width:75.05pt;height:16.75pt;z-index:251676160" o:allowincell="f" filled="f" stroked="f" strokecolor="lime" strokeweight=".25pt">
            <v:textbox style="mso-next-textbox:#_x0000_s2192"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שמירת הוראות</w:t>
                  </w:r>
                </w:p>
              </w:txbxContent>
            </v:textbox>
            <w10:anchorlock/>
          </v:rect>
        </w:pict>
      </w:r>
      <w:r>
        <w:rPr>
          <w:rStyle w:val="big-number"/>
          <w:rFonts w:cs="Miriam" w:hint="cs"/>
          <w:rtl/>
        </w:rPr>
        <w:t>11</w:t>
      </w:r>
      <w:r w:rsidR="00E94F62">
        <w:rPr>
          <w:rStyle w:val="big-number"/>
          <w:rFonts w:cs="Miriam" w:hint="cs"/>
          <w:rtl/>
        </w:rPr>
        <w:t>8</w:t>
      </w:r>
      <w:r w:rsidRPr="00301EEF">
        <w:rPr>
          <w:rStyle w:val="default"/>
          <w:rFonts w:cs="FrankRuehl"/>
          <w:rtl/>
        </w:rPr>
        <w:t>.</w:t>
      </w:r>
      <w:r w:rsidRPr="00301EEF">
        <w:rPr>
          <w:rStyle w:val="default"/>
          <w:rFonts w:cs="FrankRuehl"/>
          <w:rtl/>
        </w:rPr>
        <w:tab/>
      </w:r>
      <w:r w:rsidR="00E94F62">
        <w:rPr>
          <w:rStyle w:val="default"/>
          <w:rFonts w:cs="FrankRuehl" w:hint="cs"/>
          <w:rtl/>
        </w:rPr>
        <w:t>אין בהוראות סימן זה כדי לגרוע מהוראות כל דין החלות על עסקאות של איגוד ערים או של רשות מקומית.</w:t>
      </w:r>
    </w:p>
    <w:p w:rsidR="00130793" w:rsidRDefault="00130793" w:rsidP="00E94F62">
      <w:pPr>
        <w:pStyle w:val="P00"/>
        <w:spacing w:before="72"/>
        <w:ind w:left="0" w:right="1134"/>
        <w:rPr>
          <w:rStyle w:val="default"/>
          <w:rFonts w:cs="FrankRuehl" w:hint="cs"/>
          <w:rtl/>
        </w:rPr>
      </w:pPr>
      <w:bookmarkStart w:id="182" w:name="Seif119"/>
      <w:bookmarkEnd w:id="182"/>
      <w:r>
        <w:rPr>
          <w:lang w:val="he-IL"/>
        </w:rPr>
        <w:pict>
          <v:rect id="_x0000_s2193" style="position:absolute;left:0;text-align:left;margin-left:464.5pt;margin-top:8.05pt;width:75.05pt;height:16.75pt;z-index:251677184" o:allowincell="f" filled="f" stroked="f" strokecolor="lime" strokeweight=".25pt">
            <v:textbox style="mso-next-textbox:#_x0000_s2193"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הסדרת כהונתו של נציב כבאות והצלה</w:t>
                  </w:r>
                </w:p>
              </w:txbxContent>
            </v:textbox>
            <w10:anchorlock/>
          </v:rect>
        </w:pict>
      </w:r>
      <w:r>
        <w:rPr>
          <w:rStyle w:val="big-number"/>
          <w:rFonts w:cs="Miriam" w:hint="cs"/>
          <w:rtl/>
        </w:rPr>
        <w:t>11</w:t>
      </w:r>
      <w:r w:rsidR="00E94F62">
        <w:rPr>
          <w:rStyle w:val="big-number"/>
          <w:rFonts w:cs="Miriam" w:hint="cs"/>
          <w:rtl/>
        </w:rPr>
        <w:t>9</w:t>
      </w:r>
      <w:r w:rsidRPr="00301EEF">
        <w:rPr>
          <w:rStyle w:val="default"/>
          <w:rFonts w:cs="FrankRuehl"/>
          <w:rtl/>
        </w:rPr>
        <w:t>.</w:t>
      </w:r>
      <w:r w:rsidRPr="00301EEF">
        <w:rPr>
          <w:rStyle w:val="default"/>
          <w:rFonts w:cs="FrankRuehl"/>
          <w:rtl/>
        </w:rPr>
        <w:tab/>
      </w:r>
      <w:r w:rsidR="00E94F62">
        <w:rPr>
          <w:rStyle w:val="default"/>
          <w:rFonts w:cs="FrankRuehl" w:hint="cs"/>
          <w:rtl/>
        </w:rPr>
        <w:t>החל ביום תחילתו של חוק זה, מי שכיהן ערב תחילתן של חוק זה כנציב ומפקח כבאות והצלה, יראו אותו כנציב כבאות והצלה שמונה לפי חוק זה, אף אם טרם כוננה רשות הכבאות וההצלה; כהונתו של מפקח כבאות ראשי תסתיים, וכל סמכויותיו לפי כל דין יהיו נתונות לנציב.</w:t>
      </w:r>
    </w:p>
    <w:p w:rsidR="00E94F62" w:rsidRPr="00E94F62" w:rsidRDefault="00E94F62" w:rsidP="00E94F62">
      <w:pPr>
        <w:pStyle w:val="header-2"/>
        <w:ind w:left="0" w:right="1134"/>
        <w:rPr>
          <w:rFonts w:cs="Miriam" w:hint="cs"/>
          <w:rtl/>
        </w:rPr>
      </w:pPr>
      <w:bookmarkStart w:id="183" w:name="hed219"/>
      <w:bookmarkEnd w:id="183"/>
      <w:r w:rsidRPr="00E94F62">
        <w:rPr>
          <w:rFonts w:cs="Miriam" w:hint="cs"/>
          <w:rtl/>
        </w:rPr>
        <w:t>סימן ה': ביטול איגודי ערים לכבאות</w:t>
      </w:r>
    </w:p>
    <w:p w:rsidR="00130793" w:rsidRDefault="00130793" w:rsidP="00FA62FC">
      <w:pPr>
        <w:pStyle w:val="P00"/>
        <w:spacing w:before="72"/>
        <w:ind w:left="0" w:right="1134"/>
        <w:rPr>
          <w:rStyle w:val="default"/>
          <w:rFonts w:cs="FrankRuehl" w:hint="cs"/>
          <w:rtl/>
        </w:rPr>
      </w:pPr>
      <w:bookmarkStart w:id="184" w:name="Seif120"/>
      <w:bookmarkEnd w:id="184"/>
      <w:r>
        <w:rPr>
          <w:lang w:val="he-IL"/>
        </w:rPr>
        <w:pict>
          <v:rect id="_x0000_s2194" style="position:absolute;left:0;text-align:left;margin-left:464.5pt;margin-top:8.05pt;width:75.05pt;height:16.75pt;z-index:251678208" o:allowincell="f" filled="f" stroked="f" strokecolor="lime" strokeweight=".25pt">
            <v:textbox style="mso-next-textbox:#_x0000_s2194"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ביטול איגודי ערים</w:t>
                  </w:r>
                </w:p>
              </w:txbxContent>
            </v:textbox>
            <w10:anchorlock/>
          </v:rect>
        </w:pict>
      </w:r>
      <w:r>
        <w:rPr>
          <w:rStyle w:val="big-number"/>
          <w:rFonts w:cs="Miriam" w:hint="cs"/>
          <w:rtl/>
        </w:rPr>
        <w:t>120</w:t>
      </w:r>
      <w:r w:rsidRPr="00301EEF">
        <w:rPr>
          <w:rStyle w:val="default"/>
          <w:rFonts w:cs="FrankRuehl"/>
          <w:rtl/>
        </w:rPr>
        <w:t>.</w:t>
      </w:r>
      <w:r w:rsidRPr="00301EEF">
        <w:rPr>
          <w:rStyle w:val="default"/>
          <w:rFonts w:cs="FrankRuehl"/>
          <w:rtl/>
        </w:rPr>
        <w:tab/>
      </w:r>
      <w:r w:rsidR="00FA62FC">
        <w:rPr>
          <w:rStyle w:val="default"/>
          <w:rFonts w:cs="FrankRuehl" w:hint="cs"/>
          <w:rtl/>
        </w:rPr>
        <w:t>ביום כינון הרשות יבוטלו איגודי הערים, ויחדלו להיות אישיות משפטית.</w:t>
      </w:r>
    </w:p>
    <w:p w:rsidR="00130793" w:rsidRDefault="00130793" w:rsidP="00FA62FC">
      <w:pPr>
        <w:pStyle w:val="P00"/>
        <w:spacing w:before="72"/>
        <w:ind w:left="0" w:right="1134"/>
        <w:rPr>
          <w:rStyle w:val="default"/>
          <w:rFonts w:cs="FrankRuehl" w:hint="cs"/>
          <w:rtl/>
        </w:rPr>
      </w:pPr>
      <w:bookmarkStart w:id="185" w:name="Seif121"/>
      <w:bookmarkEnd w:id="185"/>
      <w:r>
        <w:rPr>
          <w:lang w:val="he-IL"/>
        </w:rPr>
        <w:pict>
          <v:rect id="_x0000_s2195" style="position:absolute;left:0;text-align:left;margin-left:464.5pt;margin-top:8.05pt;width:75.05pt;height:16.75pt;z-index:251679232" o:allowincell="f" filled="f" stroked="f" strokecolor="lime" strokeweight=".25pt">
            <v:textbox style="mso-next-textbox:#_x0000_s219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חשב מלווה</w:t>
                  </w:r>
                </w:p>
              </w:txbxContent>
            </v:textbox>
            <w10:anchorlock/>
          </v:rect>
        </w:pict>
      </w:r>
      <w:r>
        <w:rPr>
          <w:rStyle w:val="big-number"/>
          <w:rFonts w:cs="Miriam" w:hint="cs"/>
          <w:rtl/>
        </w:rPr>
        <w:t>12</w:t>
      </w:r>
      <w:r w:rsidR="00FA62FC">
        <w:rPr>
          <w:rStyle w:val="big-number"/>
          <w:rFonts w:cs="Miriam" w:hint="cs"/>
          <w:rtl/>
        </w:rPr>
        <w:t>1</w:t>
      </w:r>
      <w:r w:rsidRPr="00301EEF">
        <w:rPr>
          <w:rStyle w:val="default"/>
          <w:rFonts w:cs="FrankRuehl"/>
          <w:rtl/>
        </w:rPr>
        <w:t>.</w:t>
      </w:r>
      <w:r w:rsidRPr="00301EEF">
        <w:rPr>
          <w:rStyle w:val="default"/>
          <w:rFonts w:cs="FrankRuehl"/>
          <w:rtl/>
        </w:rPr>
        <w:tab/>
      </w:r>
      <w:r w:rsidR="00FA62FC">
        <w:rPr>
          <w:rStyle w:val="default"/>
          <w:rFonts w:cs="FrankRuehl" w:hint="cs"/>
          <w:rtl/>
        </w:rPr>
        <w:t>(א)</w:t>
      </w:r>
      <w:r w:rsidR="00FA62FC">
        <w:rPr>
          <w:rStyle w:val="default"/>
          <w:rFonts w:cs="FrankRuehl" w:hint="cs"/>
          <w:rtl/>
        </w:rPr>
        <w:tab/>
        <w:t xml:space="preserve">החשב הכללי של משרד האוצר רשאי, בתיאום עם המנהל, ולשם הבטחת ביצועו של חוק זה, למנות חשב מלווה לאיגוד ערים ולמנות נציג מטעמו (בסעיף זה </w:t>
      </w:r>
      <w:r w:rsidR="00FA62FC">
        <w:rPr>
          <w:rStyle w:val="default"/>
          <w:rFonts w:cs="FrankRuehl"/>
          <w:rtl/>
        </w:rPr>
        <w:t>–</w:t>
      </w:r>
      <w:r w:rsidR="00FA62FC">
        <w:rPr>
          <w:rStyle w:val="default"/>
          <w:rFonts w:cs="FrankRuehl" w:hint="cs"/>
          <w:rtl/>
        </w:rPr>
        <w:t xml:space="preserve"> נציג החשב הכללי) לרשות מקומית שיש לה מחלקה לשירותי כבאות ולתקופה המעבר.</w:t>
      </w:r>
    </w:p>
    <w:p w:rsidR="00FA62FC" w:rsidRDefault="00FA62FC" w:rsidP="00FA62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מינוי חשב מלווה או נציג החשב הכללי תפורסם ברשומות ובאתר האינטרנט של משרד האוצר והמשפט לביטחון הפנים.</w:t>
      </w:r>
    </w:p>
    <w:p w:rsidR="00FA62FC" w:rsidRDefault="00FA62FC" w:rsidP="00FA62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67B37">
        <w:rPr>
          <w:rStyle w:val="default"/>
          <w:rFonts w:cs="FrankRuehl" w:hint="cs"/>
          <w:rtl/>
        </w:rPr>
        <w:t>דבר מינויו של החשב המלווה או נציג החשב הכללי, לפי העניין, יצוין בכל מסמך של איגוד הערים ובכל מסמך של רשות מקומית שיש לה מחלקה לשירותי כבאות בכל עניין הקשור לתחומי פעילות שירותי כבאות והצלה, שהוא בעל משמעות כספית או תקציבית.</w:t>
      </w:r>
    </w:p>
    <w:p w:rsidR="00267B37" w:rsidRDefault="00267B37" w:rsidP="00FA62F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בלי לפגוע בהוראות סעיפים 116 ו-117, מונה לאיגוד ערים חשב מלווה, יחולו הוראות אלה:</w:t>
      </w:r>
    </w:p>
    <w:p w:rsidR="00267B37" w:rsidRDefault="00267B37" w:rsidP="00267B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מועצת איגוד ערים, כמשמעותה בחוק איגודי ערים, התשט"ו-1955 (בסעיף זה </w:t>
      </w:r>
      <w:r>
        <w:rPr>
          <w:rStyle w:val="default"/>
          <w:rFonts w:cs="FrankRuehl"/>
          <w:rtl/>
        </w:rPr>
        <w:t>–</w:t>
      </w:r>
      <w:r>
        <w:rPr>
          <w:rStyle w:val="default"/>
          <w:rFonts w:cs="FrankRuehl" w:hint="cs"/>
          <w:rtl/>
        </w:rPr>
        <w:t xml:space="preserve"> מועצת האיגוד), יושב ראש מועצת האיגוד, מי שסמכויות יושב ראש מועצת האיגוד הואצלו לו, ועובד האיגוד לא יעשו עסקה במקרקעין, ולא יתחייבו בהתחייבות כספי כלשהי מטעם האיגוד, לרבות לעניין תנאי העסקה כהגדרתם בסעיף 33א(ד) לחוק יסודות התקציב, אלא אם כן ניתן לאותה התחייבות אישור מראש ובכתב של החשב המלווה, אם מונה; בסעיף זה, "התחייבות כספית" </w:t>
      </w:r>
      <w:r>
        <w:rPr>
          <w:rStyle w:val="default"/>
          <w:rFonts w:cs="FrankRuehl"/>
          <w:rtl/>
        </w:rPr>
        <w:t>–</w:t>
      </w:r>
      <w:r>
        <w:rPr>
          <w:rStyle w:val="default"/>
          <w:rFonts w:cs="FrankRuehl" w:hint="cs"/>
          <w:rtl/>
        </w:rPr>
        <w:t xml:space="preserve"> לרבות בחוזה, בכתב התחייבות, במסמכי תשלום, במתן הנחה מתשלומי חובה המגיעים לאיגוד, בהסדר פשרה המוגש לבית משפט או לבית דין כדי לקבל תוקף של פסק דין, או בתעודה אחרת;</w:t>
      </w:r>
    </w:p>
    <w:p w:rsidR="00267B37" w:rsidRDefault="00267B37" w:rsidP="00267B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התחייבות כספית מטעם האיגוד לא תחייב את האיגוד אלא אם כן חתם עליה, נוסף על החתימות הנדרשות לפי כל דין, גם החשב המלווה; על כל התחייבות כספית יצוין בכתב כי מונה לאיגוד חשב מלווה וכי זו תחייב את האיגוד רק אם נחתמה על ידו כאמור; התחייבות כספית שלא נחתמה כאמור </w:t>
      </w:r>
      <w:r>
        <w:rPr>
          <w:rStyle w:val="default"/>
          <w:rFonts w:cs="FrankRuehl"/>
          <w:rtl/>
        </w:rPr>
        <w:t>–</w:t>
      </w:r>
      <w:r>
        <w:rPr>
          <w:rStyle w:val="default"/>
          <w:rFonts w:cs="FrankRuehl" w:hint="cs"/>
          <w:rtl/>
        </w:rPr>
        <w:t xml:space="preserve"> בטלה;</w:t>
      </w:r>
    </w:p>
    <w:p w:rsidR="00267B37" w:rsidRDefault="00267B37" w:rsidP="00267B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 יתמנה אדם לעובד האיגוד אלא אם כן אישר החשב המלווה, מראש ובכתב, את העסקתו ואת תנאי העסקתו; מונה אדם בלא אישור החשב כאמור </w:t>
      </w:r>
      <w:r>
        <w:rPr>
          <w:rStyle w:val="default"/>
          <w:rFonts w:cs="FrankRuehl"/>
          <w:rtl/>
        </w:rPr>
        <w:t>–</w:t>
      </w:r>
      <w:r>
        <w:rPr>
          <w:rStyle w:val="default"/>
          <w:rFonts w:cs="FrankRuehl" w:hint="cs"/>
          <w:rtl/>
        </w:rPr>
        <w:t xml:space="preserve"> בטל המינוי, ואולם אותו אדם יהיה זכאי לגמול ראוי בשל תקופת העסקתו, אלא אם כן הוכח כי ידע שהעסקתו טעונה אישור של החשב המלווה כאמור בפסקה זו, וכי לא ניתן אישור כאמור;</w:t>
      </w:r>
    </w:p>
    <w:p w:rsidR="00267B37" w:rsidRDefault="00267B37" w:rsidP="00267B3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סעיף זה יחולו גם על התחייבויות כספיות ועל עסקאות במקרקעין של רשות מקומית בקשר לשירותי כבאות והצלה או בנוגע לעניין מענייניה של מחלקה לשירותי כבאות ונכסיה וכן על מינוי אדם על ידי רשות מקומית למחלקה לשירותי כבאות והכל בשינויים המחויבים ובשינוי זה: במקום "חשב מלווה" יקראו "נציג החשב הכללי".</w:t>
      </w:r>
    </w:p>
    <w:p w:rsidR="00267B37" w:rsidRPr="00267B37" w:rsidRDefault="00267B37" w:rsidP="00267B37">
      <w:pPr>
        <w:pStyle w:val="medium2-header"/>
        <w:keepLines w:val="0"/>
        <w:spacing w:before="72"/>
        <w:ind w:left="0" w:right="1134"/>
        <w:rPr>
          <w:rFonts w:cs="FrankRuehl" w:hint="cs"/>
          <w:noProof/>
          <w:sz w:val="20"/>
          <w:rtl/>
        </w:rPr>
      </w:pPr>
      <w:bookmarkStart w:id="186" w:name="med9"/>
      <w:bookmarkEnd w:id="186"/>
      <w:r w:rsidRPr="00267B37">
        <w:rPr>
          <w:rFonts w:cs="FrankRuehl" w:hint="cs"/>
          <w:noProof/>
          <w:sz w:val="20"/>
          <w:rtl/>
        </w:rPr>
        <w:t>פרק י': הוראות כלליות</w:t>
      </w:r>
    </w:p>
    <w:p w:rsidR="00130793" w:rsidRDefault="00130793" w:rsidP="00267B37">
      <w:pPr>
        <w:pStyle w:val="P00"/>
        <w:spacing w:before="72"/>
        <w:ind w:left="0" w:right="1134"/>
        <w:rPr>
          <w:rStyle w:val="default"/>
          <w:rFonts w:cs="FrankRuehl" w:hint="cs"/>
          <w:rtl/>
        </w:rPr>
      </w:pPr>
      <w:bookmarkStart w:id="187" w:name="Seif122"/>
      <w:bookmarkEnd w:id="187"/>
      <w:r>
        <w:rPr>
          <w:lang w:val="he-IL"/>
        </w:rPr>
        <w:pict>
          <v:rect id="_x0000_s2196" style="position:absolute;left:0;text-align:left;margin-left:464.5pt;margin-top:8.05pt;width:75.05pt;height:16.75pt;z-index:251680256" o:allowincell="f" filled="f" stroked="f" strokecolor="lime" strokeweight=".25pt">
            <v:textbox style="mso-next-textbox:#_x0000_s219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תקציב שנתי</w:t>
                  </w:r>
                </w:p>
              </w:txbxContent>
            </v:textbox>
            <w10:anchorlock/>
          </v:rect>
        </w:pict>
      </w:r>
      <w:r>
        <w:rPr>
          <w:rStyle w:val="big-number"/>
          <w:rFonts w:cs="Miriam" w:hint="cs"/>
          <w:rtl/>
        </w:rPr>
        <w:t>12</w:t>
      </w:r>
      <w:r w:rsidR="00267B37">
        <w:rPr>
          <w:rStyle w:val="big-number"/>
          <w:rFonts w:cs="Miriam" w:hint="cs"/>
          <w:rtl/>
        </w:rPr>
        <w:t>2</w:t>
      </w:r>
      <w:r w:rsidRPr="00301EEF">
        <w:rPr>
          <w:rStyle w:val="default"/>
          <w:rFonts w:cs="FrankRuehl"/>
          <w:rtl/>
        </w:rPr>
        <w:t>.</w:t>
      </w:r>
      <w:r w:rsidRPr="00301EEF">
        <w:rPr>
          <w:rStyle w:val="default"/>
          <w:rFonts w:cs="FrankRuehl"/>
          <w:rtl/>
        </w:rPr>
        <w:tab/>
      </w:r>
      <w:r w:rsidR="00267B37">
        <w:rPr>
          <w:rStyle w:val="default"/>
          <w:rFonts w:cs="FrankRuehl" w:hint="cs"/>
          <w:rtl/>
        </w:rPr>
        <w:t xml:space="preserve">תקציב רשות הכבאות וההצלה ייקבע בתחום פעולה נפרד, בסעיף תקציב המשרד לביטחון הפנים בחוק התקציב השנתי; לעניין זה, "תחום פעולה" ו"סעיף תקציב" </w:t>
      </w:r>
      <w:r w:rsidR="00267B37">
        <w:rPr>
          <w:rStyle w:val="default"/>
          <w:rFonts w:cs="FrankRuehl"/>
          <w:rtl/>
        </w:rPr>
        <w:t>–</w:t>
      </w:r>
      <w:r w:rsidR="00267B37">
        <w:rPr>
          <w:rStyle w:val="default"/>
          <w:rFonts w:cs="FrankRuehl" w:hint="cs"/>
          <w:rtl/>
        </w:rPr>
        <w:t xml:space="preserve"> כהגדרתם בחוק תקציב שנתי, כמשמעותו בחוק יסודות התקציב.</w:t>
      </w:r>
    </w:p>
    <w:p w:rsidR="00130793" w:rsidRDefault="00130793" w:rsidP="00267B37">
      <w:pPr>
        <w:pStyle w:val="P00"/>
        <w:spacing w:before="72"/>
        <w:ind w:left="0" w:right="1134"/>
        <w:rPr>
          <w:rStyle w:val="default"/>
          <w:rFonts w:cs="FrankRuehl" w:hint="cs"/>
          <w:rtl/>
        </w:rPr>
      </w:pPr>
      <w:bookmarkStart w:id="188" w:name="Seif123"/>
      <w:bookmarkEnd w:id="188"/>
      <w:r>
        <w:rPr>
          <w:lang w:val="he-IL"/>
        </w:rPr>
        <w:pict>
          <v:rect id="_x0000_s2197" style="position:absolute;left:0;text-align:left;margin-left:464.5pt;margin-top:8.05pt;width:75.05pt;height:29.15pt;z-index:251681280" o:allowincell="f" filled="f" stroked="f" strokecolor="lime" strokeweight=".25pt">
            <v:textbox style="mso-next-textbox:#_x0000_s2197" inset="0,0,0,0">
              <w:txbxContent>
                <w:p w:rsidR="003A382B" w:rsidRDefault="003A382B" w:rsidP="00130793">
                  <w:pPr>
                    <w:spacing w:line="160" w:lineRule="exact"/>
                    <w:jc w:val="left"/>
                    <w:rPr>
                      <w:rFonts w:cs="Miriam"/>
                      <w:sz w:val="18"/>
                      <w:szCs w:val="18"/>
                      <w:rtl/>
                    </w:rPr>
                  </w:pPr>
                  <w:r>
                    <w:rPr>
                      <w:rFonts w:cs="Miriam" w:hint="cs"/>
                      <w:sz w:val="18"/>
                      <w:szCs w:val="18"/>
                      <w:rtl/>
                    </w:rPr>
                    <w:t>אגרות וועדת הנחות</w:t>
                  </w:r>
                </w:p>
                <w:p w:rsidR="009B43B1" w:rsidRDefault="009B43B1" w:rsidP="00130793">
                  <w:pPr>
                    <w:spacing w:line="160" w:lineRule="exact"/>
                    <w:jc w:val="left"/>
                    <w:rPr>
                      <w:rFonts w:cs="Miriam" w:hint="cs"/>
                      <w:noProof/>
                      <w:sz w:val="18"/>
                      <w:szCs w:val="18"/>
                      <w:rtl/>
                    </w:rPr>
                  </w:pPr>
                  <w:r>
                    <w:rPr>
                      <w:rFonts w:cs="Miriam" w:hint="cs"/>
                      <w:sz w:val="18"/>
                      <w:szCs w:val="18"/>
                      <w:rtl/>
                    </w:rPr>
                    <w:t xml:space="preserve">(תיקון מס' </w:t>
                  </w:r>
                  <w:r w:rsidR="00651B3E">
                    <w:rPr>
                      <w:rFonts w:cs="Miriam" w:hint="cs"/>
                      <w:sz w:val="18"/>
                      <w:szCs w:val="18"/>
                      <w:rtl/>
                    </w:rPr>
                    <w:t>12) תשפ"ג-2023</w:t>
                  </w:r>
                </w:p>
              </w:txbxContent>
            </v:textbox>
            <w10:anchorlock/>
          </v:rect>
        </w:pict>
      </w:r>
      <w:r>
        <w:rPr>
          <w:rStyle w:val="big-number"/>
          <w:rFonts w:cs="Miriam" w:hint="cs"/>
          <w:rtl/>
        </w:rPr>
        <w:t>12</w:t>
      </w:r>
      <w:r w:rsidR="00267B37">
        <w:rPr>
          <w:rStyle w:val="big-number"/>
          <w:rFonts w:cs="Miriam" w:hint="cs"/>
          <w:rtl/>
        </w:rPr>
        <w:t>3</w:t>
      </w:r>
      <w:r w:rsidRPr="00301EEF">
        <w:rPr>
          <w:rStyle w:val="default"/>
          <w:rFonts w:cs="FrankRuehl"/>
          <w:rtl/>
        </w:rPr>
        <w:t>.</w:t>
      </w:r>
      <w:r w:rsidRPr="00301EEF">
        <w:rPr>
          <w:rStyle w:val="default"/>
          <w:rFonts w:cs="FrankRuehl"/>
          <w:rtl/>
        </w:rPr>
        <w:tab/>
      </w:r>
      <w:r w:rsidR="00267B37">
        <w:rPr>
          <w:rStyle w:val="default"/>
          <w:rFonts w:cs="FrankRuehl" w:hint="cs"/>
          <w:rtl/>
        </w:rPr>
        <w:t>(א)</w:t>
      </w:r>
      <w:r w:rsidR="00267B37">
        <w:rPr>
          <w:rStyle w:val="default"/>
          <w:rFonts w:cs="FrankRuehl" w:hint="cs"/>
          <w:rtl/>
        </w:rPr>
        <w:tab/>
        <w:t xml:space="preserve">לשם מימון פעולות הרשות, רשאי השר, בהסכמת שר האוצר ובאישור </w:t>
      </w:r>
      <w:r w:rsidR="00651B3E">
        <w:rPr>
          <w:rStyle w:val="default"/>
          <w:rFonts w:cs="FrankRuehl" w:hint="cs"/>
          <w:rtl/>
        </w:rPr>
        <w:t>הוועדה לביטחון לאומי</w:t>
      </w:r>
      <w:r w:rsidR="0095322B" w:rsidRPr="0095322B">
        <w:rPr>
          <w:rStyle w:val="default"/>
          <w:rFonts w:cs="FrankRuehl" w:hint="cs"/>
          <w:rtl/>
        </w:rPr>
        <w:t xml:space="preserve"> </w:t>
      </w:r>
      <w:r w:rsidR="00267B37">
        <w:rPr>
          <w:rStyle w:val="default"/>
          <w:rFonts w:cs="FrankRuehl" w:hint="cs"/>
          <w:rtl/>
        </w:rPr>
        <w:t>של הנכסת, לקבוע אגרות בעד פעולות הרשות לפי חוק זה, לרבות אגרת בטיחות לעניין סעיף 48(ג), ובין השאר, רשאי הוא לקבוע את שיעורי האגרות, את אופן תשלומן, את מועד תשלומן ואת הצמדתן, וכן הוראות בעניין מתן פטור מתשלומן.</w:t>
      </w:r>
    </w:p>
    <w:p w:rsidR="00267B37" w:rsidRDefault="00267B37" w:rsidP="00267B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תשלום בעד פעילות הרשות באירוע כבאות והצלה הנובע מפגיעת איבה או מהתקפה יועבר לרשות מקרן הפיצויים כמשמעותה בסעיף 2א לחוק מס רכוש וקרן פיצויים, התשכ"א-1961; בסעיף קטן זה </w:t>
      </w:r>
      <w:r>
        <w:rPr>
          <w:rStyle w:val="default"/>
          <w:rFonts w:cs="FrankRuehl"/>
          <w:rtl/>
        </w:rPr>
        <w:t>–</w:t>
      </w:r>
    </w:p>
    <w:p w:rsidR="00267B37" w:rsidRDefault="00267B37" w:rsidP="00267B37">
      <w:pPr>
        <w:pStyle w:val="P00"/>
        <w:spacing w:before="72"/>
        <w:ind w:left="0" w:right="1134"/>
        <w:rPr>
          <w:rStyle w:val="default"/>
          <w:rFonts w:cs="FrankRuehl" w:hint="cs"/>
          <w:rtl/>
        </w:rPr>
      </w:pPr>
      <w:r>
        <w:rPr>
          <w:rStyle w:val="default"/>
          <w:rFonts w:cs="FrankRuehl" w:hint="cs"/>
          <w:rtl/>
        </w:rPr>
        <w:tab/>
        <w:t xml:space="preserve">"התקפה" </w:t>
      </w:r>
      <w:r>
        <w:rPr>
          <w:rStyle w:val="default"/>
          <w:rFonts w:cs="FrankRuehl"/>
          <w:rtl/>
        </w:rPr>
        <w:t>–</w:t>
      </w:r>
      <w:r>
        <w:rPr>
          <w:rStyle w:val="default"/>
          <w:rFonts w:cs="FrankRuehl" w:hint="cs"/>
          <w:rtl/>
        </w:rPr>
        <w:t xml:space="preserve"> כהגדרתה בחוק ההתגוננות האזרחית, התשי"א-1951;</w:t>
      </w:r>
    </w:p>
    <w:p w:rsidR="00267B37" w:rsidRDefault="00267B37" w:rsidP="00267B37">
      <w:pPr>
        <w:pStyle w:val="P00"/>
        <w:spacing w:before="72"/>
        <w:ind w:left="0" w:right="1134"/>
        <w:rPr>
          <w:rStyle w:val="default"/>
          <w:rFonts w:cs="FrankRuehl" w:hint="cs"/>
          <w:rtl/>
        </w:rPr>
      </w:pPr>
      <w:r>
        <w:rPr>
          <w:rStyle w:val="default"/>
          <w:rFonts w:cs="FrankRuehl" w:hint="cs"/>
          <w:rtl/>
        </w:rPr>
        <w:tab/>
        <w:t xml:space="preserve">"פגיעת איבה" </w:t>
      </w:r>
      <w:r>
        <w:rPr>
          <w:rStyle w:val="default"/>
          <w:rFonts w:cs="FrankRuehl"/>
          <w:rtl/>
        </w:rPr>
        <w:t>–</w:t>
      </w:r>
      <w:r>
        <w:rPr>
          <w:rStyle w:val="default"/>
          <w:rFonts w:cs="FrankRuehl" w:hint="cs"/>
          <w:rtl/>
        </w:rPr>
        <w:t xml:space="preserve"> כהגדרתה בחוק התגמולים לנפגעי פעולות איבה, התש"ל-1970.</w:t>
      </w:r>
    </w:p>
    <w:p w:rsidR="00267B37" w:rsidRDefault="00267B37" w:rsidP="00267B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גביית אגרות לפי חוק זה תחול פקודת המסים (גבייה).</w:t>
      </w:r>
    </w:p>
    <w:p w:rsidR="00267B37" w:rsidRDefault="00267B37" w:rsidP="00267B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ימנה בכל מחוז ועדת הנחות, שתפקידה לדון בבקשות להנחה בתשלום אגרות בעד פעולות הרשות באירוע כבאות והצלה או למתן פטור מתשלום אגרות כאמור.</w:t>
      </w:r>
    </w:p>
    <w:p w:rsidR="00267B37" w:rsidRDefault="00267B37" w:rsidP="00267B3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חברי ועדת ההנחות הם:</w:t>
      </w:r>
    </w:p>
    <w:p w:rsidR="00267B37" w:rsidRDefault="00267B37" w:rsidP="00267B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מפקד המחוז או מי מטעמו;</w:t>
      </w:r>
    </w:p>
    <w:p w:rsidR="00267B37" w:rsidRDefault="00267B37" w:rsidP="00267B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היועץ המשפטי של המחוז;</w:t>
      </w:r>
    </w:p>
    <w:p w:rsidR="00267B37" w:rsidRDefault="00267B37" w:rsidP="00267B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המחוז במשרד הרווחה והשירותים החברתיים או מי מטעמו.</w:t>
      </w:r>
    </w:p>
    <w:p w:rsidR="00267B37" w:rsidRDefault="009B43B1" w:rsidP="009B43B1">
      <w:pPr>
        <w:pStyle w:val="P00"/>
        <w:spacing w:before="72"/>
        <w:ind w:left="0" w:right="1134"/>
        <w:rPr>
          <w:rStyle w:val="default"/>
          <w:rFonts w:cs="FrankRuehl"/>
          <w:rtl/>
        </w:rPr>
      </w:pPr>
      <w:r>
        <w:rPr>
          <w:rFonts w:cs="FrankRuehl" w:hint="cs"/>
          <w:sz w:val="26"/>
          <w:rtl/>
          <w:lang w:eastAsia="en-US"/>
        </w:rPr>
        <w:pict>
          <v:shape id="_x0000_s2292" type="#_x0000_t202" style="position:absolute;left:0;text-align:left;margin-left:470.35pt;margin-top:7.1pt;width:1in;height:16.8pt;z-index:251735552" filled="f" stroked="f">
            <v:textbox inset="1mm,0,1mm,0">
              <w:txbxContent>
                <w:p w:rsidR="009B43B1" w:rsidRDefault="009B43B1" w:rsidP="009B43B1">
                  <w:pPr>
                    <w:spacing w:line="160" w:lineRule="exact"/>
                    <w:jc w:val="left"/>
                    <w:rPr>
                      <w:rFonts w:cs="Miriam" w:hint="cs"/>
                      <w:noProof/>
                      <w:sz w:val="18"/>
                      <w:szCs w:val="18"/>
                      <w:rtl/>
                    </w:rPr>
                  </w:pPr>
                  <w:r>
                    <w:rPr>
                      <w:rFonts w:cs="Miriam" w:hint="cs"/>
                      <w:sz w:val="18"/>
                      <w:szCs w:val="18"/>
                      <w:rtl/>
                    </w:rPr>
                    <w:t xml:space="preserve">(תיקון מס' </w:t>
                  </w:r>
                  <w:r w:rsidR="00651B3E">
                    <w:rPr>
                      <w:rFonts w:cs="Miriam" w:hint="cs"/>
                      <w:sz w:val="18"/>
                      <w:szCs w:val="18"/>
                      <w:rtl/>
                    </w:rPr>
                    <w:t>12) תשפ"ג-2023</w:t>
                  </w:r>
                </w:p>
              </w:txbxContent>
            </v:textbox>
            <w10:anchorlock/>
          </v:shape>
        </w:pict>
      </w:r>
      <w:r>
        <w:rPr>
          <w:rStyle w:val="default"/>
          <w:rFonts w:cs="FrankRuehl" w:hint="cs"/>
          <w:rtl/>
        </w:rPr>
        <w:tab/>
        <w:t>(ו)</w:t>
      </w:r>
      <w:r>
        <w:rPr>
          <w:rStyle w:val="default"/>
          <w:rFonts w:cs="FrankRuehl" w:hint="cs"/>
          <w:rtl/>
        </w:rPr>
        <w:tab/>
      </w:r>
      <w:r w:rsidR="00267B37">
        <w:rPr>
          <w:rStyle w:val="default"/>
          <w:rFonts w:cs="FrankRuehl" w:hint="cs"/>
          <w:rtl/>
        </w:rPr>
        <w:t xml:space="preserve">השר, באישור </w:t>
      </w:r>
      <w:r w:rsidR="00651B3E">
        <w:rPr>
          <w:rStyle w:val="default"/>
          <w:rFonts w:cs="FrankRuehl" w:hint="cs"/>
          <w:rtl/>
        </w:rPr>
        <w:t>הוועדה לביטחון לאומי</w:t>
      </w:r>
      <w:r w:rsidR="0095322B" w:rsidRPr="0095322B">
        <w:rPr>
          <w:rStyle w:val="default"/>
          <w:rFonts w:cs="FrankRuehl" w:hint="cs"/>
          <w:rtl/>
        </w:rPr>
        <w:t xml:space="preserve"> </w:t>
      </w:r>
      <w:r w:rsidR="00267B37">
        <w:rPr>
          <w:rStyle w:val="default"/>
          <w:rFonts w:cs="FrankRuehl" w:hint="cs"/>
          <w:rtl/>
        </w:rPr>
        <w:t>של הכנסת, יקבע אמות מידה למתן הנחה או פטור, כאמור בסעיף קטן (ד), בין היתר לעניין מצבו הכלכלי של מגיש הבקשה, הנזק שנגרם לרכושו באירוע כבאות והצלה והשימושים שלו.</w:t>
      </w:r>
    </w:p>
    <w:p w:rsidR="009B43B1" w:rsidRPr="00975E72" w:rsidRDefault="009B43B1" w:rsidP="009B43B1">
      <w:pPr>
        <w:pStyle w:val="P00"/>
        <w:spacing w:before="0"/>
        <w:ind w:left="0" w:right="1134"/>
        <w:rPr>
          <w:rStyle w:val="default"/>
          <w:rFonts w:ascii="FrankRuehl" w:hAnsi="FrankRuehl" w:cs="FrankRuehl"/>
          <w:vanish/>
          <w:color w:val="FF0000"/>
          <w:sz w:val="20"/>
          <w:szCs w:val="20"/>
          <w:shd w:val="clear" w:color="auto" w:fill="FFFF99"/>
          <w:rtl/>
        </w:rPr>
      </w:pPr>
      <w:bookmarkStart w:id="189" w:name="Rov221"/>
      <w:r w:rsidRPr="00975E72">
        <w:rPr>
          <w:rStyle w:val="default"/>
          <w:rFonts w:ascii="FrankRuehl" w:hAnsi="FrankRuehl" w:cs="FrankRuehl"/>
          <w:vanish/>
          <w:color w:val="FF0000"/>
          <w:sz w:val="20"/>
          <w:szCs w:val="20"/>
          <w:shd w:val="clear" w:color="auto" w:fill="FFFF99"/>
          <w:rtl/>
        </w:rPr>
        <w:t>מיום 12.10.2021 עד תום כהונתה של הכנסת ה-24</w:t>
      </w:r>
    </w:p>
    <w:p w:rsidR="009B43B1" w:rsidRPr="00975E72" w:rsidRDefault="009B43B1" w:rsidP="009B43B1">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8</w:t>
      </w:r>
    </w:p>
    <w:p w:rsidR="009B43B1" w:rsidRPr="00975E72" w:rsidRDefault="009B43B1" w:rsidP="009B43B1">
      <w:pPr>
        <w:pStyle w:val="P00"/>
        <w:spacing w:before="0"/>
        <w:ind w:left="0" w:right="1134"/>
        <w:rPr>
          <w:rStyle w:val="default"/>
          <w:rFonts w:ascii="FrankRuehl" w:hAnsi="FrankRuehl" w:cs="FrankRuehl"/>
          <w:vanish/>
          <w:sz w:val="20"/>
          <w:szCs w:val="20"/>
          <w:shd w:val="clear" w:color="auto" w:fill="FFFF99"/>
          <w:rtl/>
        </w:rPr>
      </w:pPr>
      <w:hyperlink r:id="rId94" w:history="1">
        <w:r w:rsidRPr="00975E72">
          <w:rPr>
            <w:rStyle w:val="Hyperlink"/>
            <w:rFonts w:ascii="FrankRuehl" w:hAnsi="FrankRuehl" w:cs="FrankRuehl"/>
            <w:vanish/>
            <w:szCs w:val="20"/>
            <w:shd w:val="clear" w:color="auto" w:fill="FFFF99"/>
            <w:rtl/>
          </w:rPr>
          <w:t>ס"ח תשפ"ב מס' 2929</w:t>
        </w:r>
      </w:hyperlink>
      <w:r w:rsidRPr="00975E72">
        <w:rPr>
          <w:rStyle w:val="default"/>
          <w:rFonts w:ascii="FrankRuehl" w:hAnsi="FrankRuehl" w:cs="FrankRuehl"/>
          <w:vanish/>
          <w:sz w:val="20"/>
          <w:szCs w:val="20"/>
          <w:shd w:val="clear" w:color="auto" w:fill="FFFF99"/>
          <w:rtl/>
        </w:rPr>
        <w:t xml:space="preserve"> מיום 12.10.2021 עמ' </w:t>
      </w:r>
      <w:r w:rsidRPr="00975E72">
        <w:rPr>
          <w:rStyle w:val="default"/>
          <w:rFonts w:ascii="FrankRuehl" w:hAnsi="FrankRuehl" w:cs="FrankRuehl" w:hint="cs"/>
          <w:vanish/>
          <w:sz w:val="20"/>
          <w:szCs w:val="20"/>
          <w:shd w:val="clear" w:color="auto" w:fill="FFFF99"/>
          <w:rtl/>
        </w:rPr>
        <w:t>7</w:t>
      </w:r>
      <w:r w:rsidRPr="00975E72">
        <w:rPr>
          <w:rStyle w:val="default"/>
          <w:rFonts w:ascii="FrankRuehl" w:hAnsi="FrankRuehl" w:cs="FrankRuehl"/>
          <w:vanish/>
          <w:sz w:val="20"/>
          <w:szCs w:val="20"/>
          <w:shd w:val="clear" w:color="auto" w:fill="FFFF99"/>
          <w:rtl/>
        </w:rPr>
        <w:t xml:space="preserve"> (</w:t>
      </w:r>
      <w:hyperlink r:id="rId95" w:history="1">
        <w:r w:rsidRPr="00975E72">
          <w:rPr>
            <w:rStyle w:val="Hyperlink"/>
            <w:rFonts w:ascii="FrankRuehl" w:hAnsi="FrankRuehl" w:cs="FrankRuehl"/>
            <w:vanish/>
            <w:szCs w:val="20"/>
            <w:shd w:val="clear" w:color="auto" w:fill="FFFF99"/>
            <w:rtl/>
          </w:rPr>
          <w:t>ה"ח 873</w:t>
        </w:r>
      </w:hyperlink>
      <w:r w:rsidRPr="00975E72">
        <w:rPr>
          <w:rStyle w:val="default"/>
          <w:rFonts w:ascii="FrankRuehl" w:hAnsi="FrankRuehl" w:cs="FrankRuehl"/>
          <w:vanish/>
          <w:sz w:val="20"/>
          <w:szCs w:val="20"/>
          <w:shd w:val="clear" w:color="auto" w:fill="FFFF99"/>
          <w:rtl/>
        </w:rPr>
        <w:t>)</w:t>
      </w:r>
    </w:p>
    <w:p w:rsidR="00EA053C" w:rsidRPr="00975E72" w:rsidRDefault="00EA053C" w:rsidP="00EA053C">
      <w:pPr>
        <w:pStyle w:val="P00"/>
        <w:ind w:left="0" w:right="1134"/>
        <w:rPr>
          <w:rStyle w:val="default"/>
          <w:rFonts w:cs="FrankRuehl" w:hint="cs"/>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לשם מימון פעולות הרשות, רשאי השר, בהסכמת שר האוצר ובאישור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הנכסת, לקבוע אגרות בעד פעולות הרשות לפי חוק זה, לרבות אגרת בטיחות לעניין סעיף 48(ג), ובין השאר, רשאי הוא לקבוע את שיעורי האגרות, את אופן תשלומן, את מועד תשלומן ואת הצמדתן, וכן הוראות בעניין מתן פטור מתשלומן.</w:t>
      </w:r>
    </w:p>
    <w:p w:rsidR="00EA053C" w:rsidRPr="00975E72" w:rsidRDefault="00EA053C" w:rsidP="00EA053C">
      <w:pPr>
        <w:pStyle w:val="P00"/>
        <w:ind w:left="0"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ab/>
        <w:t>(ו)</w:t>
      </w:r>
      <w:r w:rsidRPr="00975E72">
        <w:rPr>
          <w:rStyle w:val="default"/>
          <w:rFonts w:cs="FrankRuehl" w:hint="cs"/>
          <w:vanish/>
          <w:sz w:val="22"/>
          <w:szCs w:val="22"/>
          <w:shd w:val="clear" w:color="auto" w:fill="FFFF99"/>
          <w:rtl/>
        </w:rPr>
        <w:tab/>
        <w:t xml:space="preserve">השר, באישור ועדת </w:t>
      </w:r>
      <w:r w:rsidRPr="00975E72">
        <w:rPr>
          <w:rStyle w:val="default"/>
          <w:rFonts w:cs="FrankRuehl" w:hint="cs"/>
          <w:strike/>
          <w:vanish/>
          <w:sz w:val="22"/>
          <w:szCs w:val="22"/>
          <w:shd w:val="clear" w:color="auto" w:fill="FFFF99"/>
          <w:rtl/>
        </w:rPr>
        <w:t>הפנים והגנת הסביבה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ביטחון הפנים</w:t>
      </w:r>
      <w:r w:rsidRPr="00975E72">
        <w:rPr>
          <w:rStyle w:val="default"/>
          <w:rFonts w:cs="FrankRuehl" w:hint="cs"/>
          <w:vanish/>
          <w:sz w:val="22"/>
          <w:szCs w:val="22"/>
          <w:shd w:val="clear" w:color="auto" w:fill="FFFF99"/>
          <w:rtl/>
        </w:rPr>
        <w:t xml:space="preserve"> של הכנסת, יקבע אמות מידה למתן הנחה או פטור, כאמור בסעיף קטן (ד), בין היתר לעניין מצבו הכלכלי של מגיש הבקשה, הנזק שנגרם לרכושו באירוע כבאות והצלה והשימושים שלו.</w:t>
      </w:r>
    </w:p>
    <w:p w:rsidR="00EA053C" w:rsidRPr="00975E72" w:rsidRDefault="00EA053C" w:rsidP="00EA053C">
      <w:pPr>
        <w:pStyle w:val="P00"/>
        <w:spacing w:before="0"/>
        <w:ind w:left="0" w:right="1134"/>
        <w:rPr>
          <w:rStyle w:val="big-number"/>
          <w:rFonts w:cs="FrankRuehl"/>
          <w:vanish/>
          <w:szCs w:val="20"/>
          <w:shd w:val="clear" w:color="auto" w:fill="FFFF99"/>
          <w:rtl/>
        </w:rPr>
      </w:pPr>
    </w:p>
    <w:p w:rsidR="00EA053C" w:rsidRPr="00975E72" w:rsidRDefault="00EA053C" w:rsidP="00EA053C">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EA053C" w:rsidRPr="00975E72" w:rsidRDefault="00EA053C" w:rsidP="00EA053C">
      <w:pPr>
        <w:pStyle w:val="P00"/>
        <w:tabs>
          <w:tab w:val="clear" w:pos="6259"/>
        </w:tabs>
        <w:spacing w:before="0"/>
        <w:ind w:left="0" w:right="1134"/>
        <w:rPr>
          <w:rFonts w:ascii="FrankRuehl" w:hAnsi="FrankRuehl" w:cs="FrankRuehl"/>
          <w:vanish/>
          <w:szCs w:val="20"/>
          <w:shd w:val="clear" w:color="auto" w:fill="FFFF99"/>
          <w:rtl/>
        </w:rPr>
      </w:pPr>
      <w:hyperlink r:id="rId96"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97"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9B43B1" w:rsidRPr="00975E72" w:rsidRDefault="009B43B1" w:rsidP="009B43B1">
      <w:pPr>
        <w:pStyle w:val="P00"/>
        <w:ind w:left="0" w:right="1134"/>
        <w:rPr>
          <w:rStyle w:val="default"/>
          <w:rFonts w:cs="FrankRuehl" w:hint="cs"/>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hint="cs"/>
          <w:vanish/>
          <w:sz w:val="22"/>
          <w:szCs w:val="22"/>
          <w:shd w:val="clear" w:color="auto" w:fill="FFFF99"/>
          <w:rtl/>
        </w:rPr>
        <w:tab/>
        <w:t xml:space="preserve">לשם מימון פעולות הרשות, רשאי השר, בהסכמת שר האוצר ובאישור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651B3E"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הנכסת, לקבוע אגרות בעד פעולות הרשות לפי חוק זה, לרבות אגרת בטיחות לעניין סעיף 48(ג), ובין השאר, רשאי הוא לקבוע את שיעורי האגרות, את אופן תשלומן, את מועד תשלומן ואת הצמדתן, וכן הוראות בעניין מתן פטור מתשלומן.</w:t>
      </w:r>
    </w:p>
    <w:p w:rsidR="009B43B1" w:rsidRPr="001F41EF" w:rsidRDefault="009B43B1" w:rsidP="00EA053C">
      <w:pPr>
        <w:pStyle w:val="P00"/>
        <w:ind w:left="0" w:right="1134"/>
        <w:rPr>
          <w:rStyle w:val="default"/>
          <w:rFonts w:cs="FrankRuehl"/>
          <w:sz w:val="2"/>
          <w:szCs w:val="2"/>
          <w:shd w:val="clear" w:color="auto" w:fill="FFFF99"/>
          <w:rtl/>
        </w:rPr>
      </w:pPr>
      <w:r w:rsidRPr="00975E72">
        <w:rPr>
          <w:rStyle w:val="default"/>
          <w:rFonts w:cs="FrankRuehl" w:hint="cs"/>
          <w:vanish/>
          <w:sz w:val="22"/>
          <w:szCs w:val="22"/>
          <w:shd w:val="clear" w:color="auto" w:fill="FFFF99"/>
          <w:rtl/>
        </w:rPr>
        <w:tab/>
        <w:t>(ו)</w:t>
      </w:r>
      <w:r w:rsidRPr="00975E72">
        <w:rPr>
          <w:rStyle w:val="default"/>
          <w:rFonts w:cs="FrankRuehl" w:hint="cs"/>
          <w:vanish/>
          <w:sz w:val="22"/>
          <w:szCs w:val="22"/>
          <w:shd w:val="clear" w:color="auto" w:fill="FFFF99"/>
          <w:rtl/>
        </w:rPr>
        <w:tab/>
        <w:t xml:space="preserve">השר, באישור </w:t>
      </w:r>
      <w:r w:rsidRPr="00975E72">
        <w:rPr>
          <w:rStyle w:val="default"/>
          <w:rFonts w:cs="FrankRuehl" w:hint="cs"/>
          <w:strike/>
          <w:vanish/>
          <w:sz w:val="22"/>
          <w:szCs w:val="22"/>
          <w:shd w:val="clear" w:color="auto" w:fill="FFFF99"/>
          <w:rtl/>
        </w:rPr>
        <w:t>ועדת הפנים והגנת הסביבה</w:t>
      </w:r>
      <w:r w:rsidRPr="00975E72">
        <w:rPr>
          <w:rStyle w:val="default"/>
          <w:rFonts w:cs="FrankRuehl" w:hint="cs"/>
          <w:vanish/>
          <w:sz w:val="22"/>
          <w:szCs w:val="22"/>
          <w:shd w:val="clear" w:color="auto" w:fill="FFFF99"/>
          <w:rtl/>
        </w:rPr>
        <w:t xml:space="preserve"> </w:t>
      </w:r>
      <w:r w:rsidR="00651B3E"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יקבע אמות מידה למתן הנחה או פטור, כאמור בסעיף קטן (ד), בין היתר לעניין מצבו הכלכלי של מגיש הבקשה, הנזק שנגרם לרכושו באירוע כבאות והצלה והשימושים שלו.</w:t>
      </w:r>
      <w:bookmarkEnd w:id="189"/>
    </w:p>
    <w:p w:rsidR="00130793" w:rsidRDefault="00130793" w:rsidP="003854C7">
      <w:pPr>
        <w:pStyle w:val="P00"/>
        <w:spacing w:before="72"/>
        <w:ind w:left="0" w:right="1134"/>
        <w:rPr>
          <w:rStyle w:val="default"/>
          <w:rFonts w:cs="FrankRuehl" w:hint="cs"/>
          <w:rtl/>
        </w:rPr>
      </w:pPr>
      <w:bookmarkStart w:id="190" w:name="Seif124"/>
      <w:bookmarkEnd w:id="190"/>
      <w:r>
        <w:rPr>
          <w:lang w:val="he-IL"/>
        </w:rPr>
        <w:pict>
          <v:rect id="_x0000_s2198" style="position:absolute;left:0;text-align:left;margin-left:464.5pt;margin-top:8.05pt;width:75.05pt;height:25.75pt;z-index:251682304" o:allowincell="f" filled="f" stroked="f" strokecolor="lime" strokeweight=".25pt">
            <v:textbox style="mso-next-textbox:#_x0000_s2198"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מועדים למתן אישור רשות הכבאות וההצלה</w:t>
                  </w:r>
                </w:p>
              </w:txbxContent>
            </v:textbox>
            <w10:anchorlock/>
          </v:rect>
        </w:pict>
      </w:r>
      <w:r>
        <w:rPr>
          <w:rStyle w:val="big-number"/>
          <w:rFonts w:cs="Miriam" w:hint="cs"/>
          <w:rtl/>
        </w:rPr>
        <w:t>12</w:t>
      </w:r>
      <w:r w:rsidR="00267B37">
        <w:rPr>
          <w:rStyle w:val="big-number"/>
          <w:rFonts w:cs="Miriam" w:hint="cs"/>
          <w:rtl/>
        </w:rPr>
        <w:t>4</w:t>
      </w:r>
      <w:r w:rsidRPr="00301EEF">
        <w:rPr>
          <w:rStyle w:val="default"/>
          <w:rFonts w:cs="FrankRuehl"/>
          <w:rtl/>
        </w:rPr>
        <w:t>.</w:t>
      </w:r>
      <w:r w:rsidRPr="00301EEF">
        <w:rPr>
          <w:rStyle w:val="default"/>
          <w:rFonts w:cs="FrankRuehl"/>
          <w:rtl/>
        </w:rPr>
        <w:tab/>
      </w:r>
      <w:r w:rsidR="003854C7">
        <w:rPr>
          <w:rStyle w:val="default"/>
          <w:rFonts w:cs="FrankRuehl" w:hint="cs"/>
          <w:rtl/>
        </w:rPr>
        <w:t>(א)</w:t>
      </w:r>
      <w:r w:rsidR="003854C7">
        <w:rPr>
          <w:rStyle w:val="default"/>
          <w:rFonts w:cs="FrankRuehl" w:hint="cs"/>
          <w:rtl/>
        </w:rPr>
        <w:tab/>
        <w:t>בכפוף להוראות כל דין, נדרש אישורו של עובד הרשות לשם קבלת רישיון, היתר או אישור לפי כל דין, יודיע עובד הרשות, בתוך 21 ימים למבקש האישור מהם המסמכים והמידע הדרושים לשם קבלת החלטתו בעניין.</w:t>
      </w:r>
    </w:p>
    <w:p w:rsidR="003854C7" w:rsidRDefault="003854C7" w:rsidP="003854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הרשות ימסור את החלטתו בתוך שלושים ימים מיום שנמסרו לו כל המסמכים והמידע הדרושים לפי סעיף קטן (א); לא נמסרה החלטת העובד בתוך התקופה האמורה, יחליט הנציב בבקשה בתוך שלושים ימים נוספים.</w:t>
      </w:r>
    </w:p>
    <w:p w:rsidR="00130793" w:rsidRDefault="00130793" w:rsidP="003854C7">
      <w:pPr>
        <w:pStyle w:val="P00"/>
        <w:spacing w:before="72"/>
        <w:ind w:left="0" w:right="1134"/>
        <w:rPr>
          <w:rStyle w:val="default"/>
          <w:rFonts w:cs="FrankRuehl" w:hint="cs"/>
          <w:rtl/>
        </w:rPr>
      </w:pPr>
      <w:bookmarkStart w:id="191" w:name="Seif125"/>
      <w:bookmarkEnd w:id="191"/>
      <w:r>
        <w:rPr>
          <w:lang w:val="he-IL"/>
        </w:rPr>
        <w:pict>
          <v:rect id="_x0000_s2199" style="position:absolute;left:0;text-align:left;margin-left:464.5pt;margin-top:8.05pt;width:75.05pt;height:16.75pt;z-index:251683328" o:allowincell="f" filled="f" stroked="f" strokecolor="lime" strokeweight=".25pt">
            <v:textbox style="mso-next-textbox:#_x0000_s2199"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אתר האינטרנט של הרשות</w:t>
                  </w:r>
                </w:p>
              </w:txbxContent>
            </v:textbox>
            <w10:anchorlock/>
          </v:rect>
        </w:pict>
      </w:r>
      <w:r>
        <w:rPr>
          <w:rStyle w:val="big-number"/>
          <w:rFonts w:cs="Miriam" w:hint="cs"/>
          <w:rtl/>
        </w:rPr>
        <w:t>12</w:t>
      </w:r>
      <w:r w:rsidR="003854C7">
        <w:rPr>
          <w:rStyle w:val="big-number"/>
          <w:rFonts w:cs="Miriam" w:hint="cs"/>
          <w:rtl/>
        </w:rPr>
        <w:t>5</w:t>
      </w:r>
      <w:r w:rsidRPr="00301EEF">
        <w:rPr>
          <w:rStyle w:val="default"/>
          <w:rFonts w:cs="FrankRuehl"/>
          <w:rtl/>
        </w:rPr>
        <w:t>.</w:t>
      </w:r>
      <w:r w:rsidRPr="00301EEF">
        <w:rPr>
          <w:rStyle w:val="default"/>
          <w:rFonts w:cs="FrankRuehl"/>
          <w:rtl/>
        </w:rPr>
        <w:tab/>
      </w:r>
      <w:r w:rsidR="003854C7">
        <w:rPr>
          <w:rStyle w:val="default"/>
          <w:rFonts w:cs="FrankRuehl" w:hint="cs"/>
          <w:rtl/>
        </w:rPr>
        <w:t>לרשות הכבאות וההצלה יהיה אתר אינטרנט שבו יפורסם, בין השאר, מידע הנוגע לציבור, וכן הוראות, הדרכות והאזהרות הנוגעות לציבור.</w:t>
      </w:r>
    </w:p>
    <w:p w:rsidR="00130793" w:rsidRDefault="00130793" w:rsidP="003854C7">
      <w:pPr>
        <w:pStyle w:val="P00"/>
        <w:spacing w:before="72"/>
        <w:ind w:left="0" w:right="1134"/>
        <w:rPr>
          <w:rStyle w:val="default"/>
          <w:rFonts w:cs="FrankRuehl" w:hint="cs"/>
          <w:rtl/>
        </w:rPr>
      </w:pPr>
      <w:bookmarkStart w:id="192" w:name="Seif126"/>
      <w:bookmarkEnd w:id="192"/>
      <w:r>
        <w:rPr>
          <w:lang w:val="he-IL"/>
        </w:rPr>
        <w:pict>
          <v:rect id="_x0000_s2200" style="position:absolute;left:0;text-align:left;margin-left:464.5pt;margin-top:8.05pt;width:75.05pt;height:16.75pt;z-index:251684352" o:allowincell="f" filled="f" stroked="f" strokecolor="lime" strokeweight=".25pt">
            <v:textbox style="mso-next-textbox:#_x0000_s2200"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ועדה מייעצת</w:t>
                  </w:r>
                </w:p>
              </w:txbxContent>
            </v:textbox>
            <w10:anchorlock/>
          </v:rect>
        </w:pict>
      </w:r>
      <w:r>
        <w:rPr>
          <w:rStyle w:val="big-number"/>
          <w:rFonts w:cs="Miriam" w:hint="cs"/>
          <w:rtl/>
        </w:rPr>
        <w:t>12</w:t>
      </w:r>
      <w:r w:rsidR="003854C7">
        <w:rPr>
          <w:rStyle w:val="big-number"/>
          <w:rFonts w:cs="Miriam" w:hint="cs"/>
          <w:rtl/>
        </w:rPr>
        <w:t>6</w:t>
      </w:r>
      <w:r w:rsidRPr="00301EEF">
        <w:rPr>
          <w:rStyle w:val="default"/>
          <w:rFonts w:cs="FrankRuehl"/>
          <w:rtl/>
        </w:rPr>
        <w:t>.</w:t>
      </w:r>
      <w:r w:rsidRPr="00301EEF">
        <w:rPr>
          <w:rStyle w:val="default"/>
          <w:rFonts w:cs="FrankRuehl"/>
          <w:rtl/>
        </w:rPr>
        <w:tab/>
      </w:r>
      <w:r w:rsidR="003854C7">
        <w:rPr>
          <w:rStyle w:val="default"/>
          <w:rFonts w:cs="FrankRuehl" w:hint="cs"/>
          <w:rtl/>
        </w:rPr>
        <w:t>(א)</w:t>
      </w:r>
      <w:r w:rsidR="003854C7">
        <w:rPr>
          <w:rStyle w:val="default"/>
          <w:rFonts w:cs="FrankRuehl" w:hint="cs"/>
          <w:rtl/>
        </w:rPr>
        <w:tab/>
        <w:t>השר ימנה ועדה מייעצת שתפקידה לייעץ לנציב בעניינים הקשורים לרשות הכבאות וההצלה ולתפקידיה לפי חוק זה.</w:t>
      </w:r>
    </w:p>
    <w:p w:rsidR="003854C7" w:rsidRDefault="003854C7" w:rsidP="003854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יקבע את הרכב הוועדה המייעצת, ובלבד שימונו לחברי הוועדה מי שהם בעלי ידע וניסיון בתחום הכבאות וההצלה.</w:t>
      </w:r>
    </w:p>
    <w:p w:rsidR="003854C7" w:rsidRDefault="003854C7" w:rsidP="003854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יתמנה ולא יכהן כחבר הוועדה המייעצת מי שעלול להימצא, במישרין או בעקיפין, במצב של ניגוד עניינים בין תפקידו כאמור לבין עניין אישי שלו או לבין תפקיד אחר שלו.</w:t>
      </w:r>
    </w:p>
    <w:p w:rsidR="003854C7" w:rsidRDefault="003854C7" w:rsidP="003854C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 הוועדה המייעצת יימנע מהשתתפות בישיבות אם הנושא עלול לגרום לו להימצא, במישרין או בעקיפין, במצב של ניגוד עניינים בין תפקידו לבין עניין אישי שלו או לבין תפקיד אחר שלו; חבר הוועדה המייעצת לא יטפל במסגרת תפקידו בנושא העלול לגרום לו להימצא במצב כאמור גם מחוץ לישיבות.</w:t>
      </w:r>
    </w:p>
    <w:p w:rsidR="003854C7" w:rsidRDefault="003854C7" w:rsidP="003854C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התברר לחבר הוועדה המייעצת כי נושא הנדון בישיבה או המטופל על ידיו עלול לגרום לו להימצא במצב של ניגוד עניינים כאמור בסעיף קטן (ג), יודיע על כך לנציב וליושב ראש הוועדה.</w:t>
      </w:r>
    </w:p>
    <w:p w:rsidR="003854C7" w:rsidRDefault="003854C7" w:rsidP="003854C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9477B1">
        <w:rPr>
          <w:rStyle w:val="default"/>
          <w:rFonts w:cs="FrankRuehl" w:hint="cs"/>
          <w:rtl/>
        </w:rPr>
        <w:t xml:space="preserve">בסעיף זה </w:t>
      </w:r>
      <w:r w:rsidR="009477B1">
        <w:rPr>
          <w:rStyle w:val="default"/>
          <w:rFonts w:cs="FrankRuehl"/>
          <w:rtl/>
        </w:rPr>
        <w:t>–</w:t>
      </w:r>
    </w:p>
    <w:p w:rsidR="009477B1" w:rsidRDefault="009477B1" w:rsidP="003854C7">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או תפקיד אחר של בעל עניין בו, כהגדרתו בחוק ניירות ערך, התשכ"ח-1968, וכן של קרוב של בעל עניין כאמור;</w:t>
      </w:r>
    </w:p>
    <w:p w:rsidR="009477B1" w:rsidRDefault="009477B1" w:rsidP="003854C7">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כל אחד מאלה:</w:t>
      </w:r>
    </w:p>
    <w:p w:rsidR="009477B1" w:rsidRDefault="009477B1" w:rsidP="009477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בן זוג, הורה של בן זוג, הורה, הורה הורה, צאצא, צאצא של בן זוג, אח או אחות, גיס או גיסה, וצאצא או בן זוג של כל אחד מאלה, סוכן או שותף;</w:t>
      </w:r>
    </w:p>
    <w:p w:rsidR="009477B1" w:rsidRDefault="009477B1" w:rsidP="009477B1">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תאגיד שאדם המועמד להיות חבר הוועדה המייעצת או מי מהמנויים כאמור בפסקה (1) הוא מנהלו או נושא משרה בו או שחלקו בהון המניות או בהצבעה או בשניהם או חלקו של מי מהמנויים כאמור בפסקה (1) בהם עולה על 5%.</w:t>
      </w:r>
    </w:p>
    <w:p w:rsidR="00484FA5" w:rsidRDefault="00484FA5" w:rsidP="00484FA5">
      <w:pPr>
        <w:pStyle w:val="P00"/>
        <w:spacing w:before="72"/>
        <w:ind w:left="0" w:right="1134"/>
        <w:rPr>
          <w:rStyle w:val="default"/>
          <w:rFonts w:cs="FrankRuehl"/>
          <w:rtl/>
        </w:rPr>
      </w:pPr>
      <w:bookmarkStart w:id="193" w:name="Seif149"/>
      <w:bookmarkEnd w:id="193"/>
      <w:r>
        <w:rPr>
          <w:lang w:val="he-IL"/>
        </w:rPr>
        <w:pict>
          <v:rect id="_x0000_s2278" style="position:absolute;left:0;text-align:left;margin-left:464.5pt;margin-top:8.05pt;width:75.05pt;height:65.6pt;z-index:251725312" o:allowincell="f" filled="f" stroked="f" strokecolor="lime" strokeweight=".25pt">
            <v:textbox style="mso-next-textbox:#_x0000_s2278" inset="0,0,0,0">
              <w:txbxContent>
                <w:p w:rsidR="00484FA5" w:rsidRDefault="00484FA5" w:rsidP="00484FA5">
                  <w:pPr>
                    <w:spacing w:line="160" w:lineRule="exact"/>
                    <w:jc w:val="left"/>
                    <w:rPr>
                      <w:rFonts w:cs="Miriam"/>
                      <w:noProof/>
                      <w:sz w:val="18"/>
                      <w:szCs w:val="18"/>
                      <w:rtl/>
                    </w:rPr>
                  </w:pPr>
                  <w:r>
                    <w:rPr>
                      <w:rFonts w:cs="Miriam" w:hint="cs"/>
                      <w:sz w:val="18"/>
                      <w:szCs w:val="18"/>
                      <w:rtl/>
                    </w:rPr>
                    <w:t>ועדה מייעצת</w:t>
                  </w:r>
                  <w:r w:rsidR="008315B1">
                    <w:rPr>
                      <w:rFonts w:cs="Miriam" w:hint="cs"/>
                      <w:sz w:val="18"/>
                      <w:szCs w:val="18"/>
                      <w:rtl/>
                    </w:rPr>
                    <w:t xml:space="preserve"> לאסדרה</w:t>
                  </w:r>
                </w:p>
                <w:p w:rsidR="00484FA5" w:rsidRDefault="00484FA5" w:rsidP="00484FA5">
                  <w:pPr>
                    <w:spacing w:line="160" w:lineRule="exact"/>
                    <w:jc w:val="left"/>
                    <w:rPr>
                      <w:rFonts w:cs="Miriam"/>
                      <w:noProof/>
                      <w:sz w:val="18"/>
                      <w:szCs w:val="18"/>
                      <w:rtl/>
                    </w:rPr>
                  </w:pPr>
                  <w:r>
                    <w:rPr>
                      <w:rFonts w:cs="Miriam" w:hint="cs"/>
                      <w:noProof/>
                      <w:sz w:val="18"/>
                      <w:szCs w:val="18"/>
                      <w:rtl/>
                    </w:rPr>
                    <w:t>(תיקון מס' 7) תשע"ח-2018</w:t>
                  </w:r>
                </w:p>
                <w:p w:rsidR="005D7938" w:rsidRDefault="005D7938" w:rsidP="00484FA5">
                  <w:pPr>
                    <w:spacing w:line="160" w:lineRule="exact"/>
                    <w:jc w:val="left"/>
                    <w:rPr>
                      <w:rFonts w:cs="Miriam"/>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תשפ"ב-2021</w:t>
                  </w:r>
                </w:p>
                <w:p w:rsidR="002356BD" w:rsidRDefault="002356BD" w:rsidP="00484FA5">
                  <w:pPr>
                    <w:spacing w:line="160" w:lineRule="exact"/>
                    <w:jc w:val="left"/>
                    <w:rPr>
                      <w:rFonts w:cs="Miriam" w:hint="cs"/>
                      <w:noProof/>
                      <w:sz w:val="18"/>
                      <w:szCs w:val="18"/>
                      <w:rtl/>
                    </w:rPr>
                  </w:pPr>
                  <w:r>
                    <w:rPr>
                      <w:rFonts w:cs="Miriam" w:hint="cs"/>
                      <w:noProof/>
                      <w:sz w:val="18"/>
                      <w:szCs w:val="18"/>
                      <w:rtl/>
                    </w:rPr>
                    <w:t>(תיקון מס' 11) תשפ"ב-2021</w:t>
                  </w:r>
                </w:p>
              </w:txbxContent>
            </v:textbox>
            <w10:anchorlock/>
          </v:rect>
        </w:pict>
      </w:r>
      <w:r>
        <w:rPr>
          <w:rStyle w:val="big-number"/>
          <w:rFonts w:cs="Miriam" w:hint="cs"/>
          <w:rtl/>
        </w:rPr>
        <w:t>126</w:t>
      </w:r>
      <w:r>
        <w:rPr>
          <w:rStyle w:val="default"/>
          <w:rFonts w:cs="FrankRuehl" w:hint="cs"/>
          <w:rtl/>
        </w:rPr>
        <w:t>א</w:t>
      </w:r>
      <w:r w:rsidRPr="00301EEF">
        <w:rPr>
          <w:rStyle w:val="default"/>
          <w:rFonts w:cs="FrankRuehl"/>
          <w:rtl/>
        </w:rPr>
        <w:t>.</w:t>
      </w:r>
      <w:r>
        <w:rPr>
          <w:rStyle w:val="default"/>
          <w:rFonts w:cs="FrankRuehl" w:hint="cs"/>
          <w:rtl/>
        </w:rPr>
        <w:t xml:space="preserve"> </w:t>
      </w:r>
      <w:r w:rsidR="008315B1">
        <w:rPr>
          <w:rStyle w:val="default"/>
          <w:rFonts w:cs="FrankRuehl" w:hint="cs"/>
          <w:rtl/>
        </w:rPr>
        <w:t>(א)</w:t>
      </w:r>
      <w:r w:rsidR="008315B1">
        <w:rPr>
          <w:rStyle w:val="default"/>
          <w:rFonts w:cs="FrankRuehl"/>
          <w:rtl/>
        </w:rPr>
        <w:tab/>
      </w:r>
      <w:r w:rsidR="008315B1">
        <w:rPr>
          <w:rStyle w:val="default"/>
          <w:rFonts w:cs="FrankRuehl" w:hint="cs"/>
          <w:rtl/>
        </w:rPr>
        <w:t xml:space="preserve">תוקם ועדה מייעצת לאסדרה (בסעיף זה </w:t>
      </w:r>
      <w:r w:rsidR="008315B1">
        <w:rPr>
          <w:rStyle w:val="default"/>
          <w:rFonts w:cs="FrankRuehl"/>
          <w:rtl/>
        </w:rPr>
        <w:t>–</w:t>
      </w:r>
      <w:r w:rsidR="008315B1">
        <w:rPr>
          <w:rStyle w:val="default"/>
          <w:rFonts w:cs="FrankRuehl" w:hint="cs"/>
          <w:rtl/>
        </w:rPr>
        <w:t xml:space="preserve"> הוועדה), שתפקידה לייעץ לשר ולנציב בעניינים הנוגעים לאסדרה בתחום בטיחות אש, לפי חוק זה או לפי חוק רישוי עסקים, ולהציע להם הצעות לתיקון הנחיות מקצועיות כהגדרתן בסעיף 126ב, </w:t>
      </w:r>
      <w:r w:rsidR="005D7938" w:rsidRPr="005D7938">
        <w:rPr>
          <w:rStyle w:val="default"/>
          <w:rFonts w:cs="FrankRuehl" w:hint="cs"/>
          <w:rtl/>
        </w:rPr>
        <w:t>תקנות לפי סעיף 126ה</w:t>
      </w:r>
      <w:r w:rsidR="008315B1">
        <w:rPr>
          <w:rStyle w:val="default"/>
          <w:rFonts w:cs="FrankRuehl" w:hint="cs"/>
          <w:rtl/>
        </w:rPr>
        <w:t xml:space="preserve"> או תקנות לפי סעיף 9 לחוק </w:t>
      </w:r>
      <w:r w:rsidR="002356BD">
        <w:rPr>
          <w:rStyle w:val="default"/>
          <w:rFonts w:cs="FrankRuehl" w:hint="cs"/>
          <w:rtl/>
        </w:rPr>
        <w:t>רישוי עסקים</w:t>
      </w:r>
      <w:r w:rsidR="008315B1">
        <w:rPr>
          <w:rStyle w:val="default"/>
          <w:rFonts w:cs="FrankRuehl" w:hint="cs"/>
          <w:rtl/>
        </w:rPr>
        <w:t>, לפי העניין.</w:t>
      </w:r>
    </w:p>
    <w:p w:rsidR="008315B1" w:rsidRDefault="008315B1"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הרכבה של הוועדה יהיה:</w:t>
      </w:r>
    </w:p>
    <w:p w:rsidR="008315B1" w:rsidRDefault="00065E9E" w:rsidP="00065E9E">
      <w:pPr>
        <w:pStyle w:val="P00"/>
        <w:spacing w:before="72"/>
        <w:ind w:left="1021" w:right="1134"/>
        <w:rPr>
          <w:rStyle w:val="default"/>
          <w:rFonts w:cs="FrankRuehl"/>
          <w:rtl/>
        </w:rPr>
      </w:pPr>
      <w:r w:rsidRPr="00065E9E">
        <w:rPr>
          <w:rStyle w:val="default"/>
          <w:rFonts w:cs="FrankRuehl" w:hint="cs"/>
          <w:rtl/>
        </w:rPr>
        <w:pict>
          <v:shape id="_x0000_s2317" type="#_x0000_t202" style="position:absolute;left:0;text-align:left;margin-left:470.35pt;margin-top:7.1pt;width:1in;height:16.8pt;z-index:251757056" filled="f" stroked="f">
            <v:textbox inset="1mm,0,1mm,0">
              <w:txbxContent>
                <w:p w:rsidR="00065E9E" w:rsidRDefault="00065E9E" w:rsidP="00065E9E">
                  <w:pPr>
                    <w:spacing w:line="160" w:lineRule="exact"/>
                    <w:jc w:val="left"/>
                    <w:rPr>
                      <w:rFonts w:cs="Miriam" w:hint="cs"/>
                      <w:noProof/>
                      <w:sz w:val="18"/>
                      <w:szCs w:val="18"/>
                      <w:rtl/>
                    </w:rPr>
                  </w:pPr>
                  <w:r>
                    <w:rPr>
                      <w:rFonts w:cs="Miriam" w:hint="cs"/>
                      <w:sz w:val="18"/>
                      <w:szCs w:val="18"/>
                      <w:rtl/>
                    </w:rPr>
                    <w:t>(תיקון מס' 10) תשפ"ב-2021</w:t>
                  </w:r>
                </w:p>
              </w:txbxContent>
            </v:textbox>
            <w10:anchorlock/>
          </v:shape>
        </w:pict>
      </w:r>
      <w:r>
        <w:rPr>
          <w:rStyle w:val="default"/>
          <w:rFonts w:cs="FrankRuehl" w:hint="cs"/>
          <w:rtl/>
        </w:rPr>
        <w:t>(1)</w:t>
      </w:r>
      <w:r>
        <w:rPr>
          <w:rStyle w:val="default"/>
          <w:rFonts w:cs="FrankRuehl" w:hint="cs"/>
          <w:rtl/>
        </w:rPr>
        <w:tab/>
      </w:r>
      <w:r w:rsidRPr="00065E9E">
        <w:rPr>
          <w:rStyle w:val="default"/>
          <w:rFonts w:cs="FrankRuehl" w:hint="cs"/>
          <w:rtl/>
        </w:rPr>
        <w:t xml:space="preserve">יושב ראש הרשות כהגדרתו בחוק עקרונות האסדרה, התשפ"ב-2021, או עובד הרשות האמורה שימנה היושב ראש, </w:t>
      </w:r>
      <w:r w:rsidR="008315B1">
        <w:rPr>
          <w:rStyle w:val="default"/>
          <w:rFonts w:cs="FrankRuehl" w:hint="cs"/>
          <w:rtl/>
        </w:rPr>
        <w:t>והוא יהיה היושב ראש;</w:t>
      </w:r>
    </w:p>
    <w:p w:rsidR="008315B1" w:rsidRDefault="008315B1" w:rsidP="0059782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הרשות שימנה הנציב, בעל ידע וניסיון בתחום בטיחות אש;</w:t>
      </w:r>
    </w:p>
    <w:p w:rsidR="008315B1" w:rsidRDefault="008315B1" w:rsidP="0059782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59782E">
        <w:rPr>
          <w:rStyle w:val="default"/>
          <w:rFonts w:cs="FrankRuehl" w:hint="cs"/>
          <w:rtl/>
        </w:rPr>
        <w:t>עובד המשרד לביטחון הפנים שימנה השר, בעל ידע וניסיון בהערכת השפעת אסדרה או בעל ידע בתחום בטיחות אש;</w:t>
      </w:r>
    </w:p>
    <w:p w:rsidR="0059782E" w:rsidRDefault="0059782E" w:rsidP="0059782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עובד משרד הכלכלה והתעשייה שימנה שר הכלכלה והתעשייה, בעל ידע בתחום התקינה;</w:t>
      </w:r>
    </w:p>
    <w:p w:rsidR="0059782E" w:rsidRDefault="0059782E" w:rsidP="0059782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משרד האוצר שימנה שר האוצר, שהוא כלכלן;</w:t>
      </w:r>
    </w:p>
    <w:p w:rsidR="0059782E" w:rsidRDefault="0059782E" w:rsidP="0059782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נציג הציבור שימנה שר הפנים, בעל ניסיון כראש רשות מקומית או כמנהל כללי של רשות מקומית.</w:t>
      </w:r>
    </w:p>
    <w:p w:rsidR="0059782E" w:rsidRDefault="0059782E"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שמוסמך למנות חבר בוועדה, ימנה לו ממלא מקום קבוע, אחד או יותר; המנהל הכללי של משרד ראש הממשלה יפרסם ברשומות הודעה על מינוי חברי הוועדה וממלאי מקומם.</w:t>
      </w:r>
    </w:p>
    <w:p w:rsidR="0059782E" w:rsidRDefault="0059782E"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המניין החוקי לישיבות הוועדה הוא שלושה חברים ובהם היושב ראש.</w:t>
      </w:r>
    </w:p>
    <w:p w:rsidR="0059782E" w:rsidRDefault="0059782E"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הוועדה תקבל את החלטותיה ברוב דעות הנוכחים בישיבה; נחלקו דעות חברי הוועדה, יכריע בדבר היושב ראש.</w:t>
      </w:r>
    </w:p>
    <w:p w:rsidR="0059782E" w:rsidRDefault="0059782E"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קיום בוועדה, סמכויותיה, תוקף החלטותיה ופעולותיה לא ייפגעו בשל הפסקת כהונתו של חבר מחביר הוועדה או מחמת ליקוי במינויו או בהמשך כהונתו, ובלבד שמכהן בה הרכב החברים הדרוש לצורך המניין החוקי בישיבותיה לפי סעיף קטן (ד).</w:t>
      </w:r>
    </w:p>
    <w:p w:rsidR="0059782E" w:rsidRDefault="0059782E"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הוראות סעיף 126(ג) עד (ו) יחולו, בשינויים המחויבים, על חבר הוועדה שהוא נציג הציבור.</w:t>
      </w:r>
    </w:p>
    <w:p w:rsidR="0059782E" w:rsidRDefault="0059782E"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הוועדה רשאית להיעזר ביועצים ובמומחים שיש בהם כדי לסייע, לפי שיקול דעתה, לגיבוש עמדתה, ורשאית היא לזמן לדיוני הוועדה את כל מי שיכול, לדעתה, לסייע לה בגיבוש עמדתה.</w:t>
      </w:r>
    </w:p>
    <w:p w:rsidR="0059782E" w:rsidRPr="003A3ADF" w:rsidRDefault="003A3ADF" w:rsidP="003A3ADF">
      <w:pPr>
        <w:pStyle w:val="P00"/>
        <w:spacing w:before="72"/>
        <w:ind w:left="0" w:right="1134"/>
        <w:rPr>
          <w:rStyle w:val="default"/>
          <w:rFonts w:cs="FrankRuehl"/>
          <w:sz w:val="20"/>
          <w:rtl/>
        </w:rPr>
      </w:pPr>
      <w:r>
        <w:rPr>
          <w:rFonts w:cs="FrankRuehl" w:hint="cs"/>
          <w:sz w:val="26"/>
          <w:rtl/>
          <w:lang w:eastAsia="en-US"/>
        </w:rPr>
        <w:pict>
          <v:shape id="_x0000_s2298" type="#_x0000_t202" style="position:absolute;left:0;text-align:left;margin-left:470.35pt;margin-top:7.1pt;width:1in;height:16.8pt;z-index:251740672" filled="f" stroked="f">
            <v:textbox inset="1mm,0,1mm,0">
              <w:txbxContent>
                <w:p w:rsidR="003A3ADF" w:rsidRDefault="003A3ADF" w:rsidP="003A3ADF">
                  <w:pPr>
                    <w:spacing w:line="160" w:lineRule="exact"/>
                    <w:jc w:val="left"/>
                    <w:rPr>
                      <w:rFonts w:cs="Miriam" w:hint="cs"/>
                      <w:noProof/>
                      <w:sz w:val="18"/>
                      <w:szCs w:val="18"/>
                      <w:rtl/>
                    </w:rPr>
                  </w:pPr>
                  <w:r>
                    <w:rPr>
                      <w:rFonts w:cs="Miriam" w:hint="cs"/>
                      <w:sz w:val="18"/>
                      <w:szCs w:val="18"/>
                      <w:rtl/>
                    </w:rPr>
                    <w:t>(תיקון מס' 9) תשפ"ב-2021</w:t>
                  </w:r>
                </w:p>
              </w:txbxContent>
            </v:textbox>
            <w10:anchorlock/>
          </v:shape>
        </w:pict>
      </w:r>
      <w:r>
        <w:rPr>
          <w:rStyle w:val="default"/>
          <w:rFonts w:cs="FrankRuehl" w:hint="cs"/>
          <w:rtl/>
        </w:rPr>
        <w:tab/>
        <w:t>(ט)</w:t>
      </w:r>
      <w:r>
        <w:rPr>
          <w:rStyle w:val="default"/>
          <w:rFonts w:cs="FrankRuehl" w:hint="cs"/>
          <w:rtl/>
        </w:rPr>
        <w:tab/>
      </w:r>
      <w:r w:rsidR="0059782E">
        <w:rPr>
          <w:rStyle w:val="default"/>
          <w:rFonts w:cs="FrankRuehl" w:hint="cs"/>
          <w:rtl/>
        </w:rPr>
        <w:t xml:space="preserve">לשם גיבוש חוות דעתה לפי חוק זה או לפי חוק רישוי עסקים, יגישו השר או הנציב, לפי העניין, לוועדה, את המסמכים ששימשו אותם לשם גיבוש התקנות או ההנחיות המקצועיות, לפי העניין, לרבות ניתוח מקצועי לגבי האופן שבו האסדרה המבוקשת תסייע לבטיחות אש, השוואה בין-לאומית לגבי האסדרה הנהוגה בקרב מדינות מפותחות בעולם ודוח שבוחן את עלות </w:t>
      </w:r>
      <w:r w:rsidR="0059782E" w:rsidRPr="003A3ADF">
        <w:rPr>
          <w:rStyle w:val="default"/>
          <w:rFonts w:cs="FrankRuehl" w:hint="cs"/>
          <w:sz w:val="20"/>
          <w:rtl/>
        </w:rPr>
        <w:t>האסדרה המבוקשת אל מול התועלת שבאסדרה המבוקשת</w:t>
      </w:r>
      <w:r w:rsidRPr="003A3ADF">
        <w:rPr>
          <w:rStyle w:val="default"/>
          <w:rFonts w:cs="FrankRuehl" w:hint="cs"/>
          <w:sz w:val="20"/>
          <w:rtl/>
        </w:rPr>
        <w:t>, בין השאר בהתאם לדוח הערכת השפעות אסדרה (</w:t>
      </w:r>
      <w:r w:rsidRPr="003A3ADF">
        <w:rPr>
          <w:rStyle w:val="default"/>
          <w:rFonts w:cs="FrankRuehl"/>
          <w:sz w:val="20"/>
        </w:rPr>
        <w:t>Regulatory Impact Assessment</w:t>
      </w:r>
      <w:r w:rsidRPr="003A3ADF">
        <w:rPr>
          <w:rStyle w:val="default"/>
          <w:rFonts w:cs="FrankRuehl" w:hint="cs"/>
          <w:sz w:val="20"/>
          <w:rtl/>
        </w:rPr>
        <w:t>)</w:t>
      </w:r>
      <w:r w:rsidR="0059782E" w:rsidRPr="003A3ADF">
        <w:rPr>
          <w:rStyle w:val="default"/>
          <w:rFonts w:cs="FrankRuehl" w:hint="cs"/>
          <w:sz w:val="20"/>
          <w:rtl/>
        </w:rPr>
        <w:t>.</w:t>
      </w:r>
    </w:p>
    <w:p w:rsidR="0059782E" w:rsidRDefault="0059782E" w:rsidP="00484FA5">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הוועדה תתכנס לא יאוחר משבועיים מהיום שבו נדרשה לתת את חוות דעתה לפי חוק זה או לפי חוק רישוי עסקים, ותחליט באותו עניין בתוך 60 ימים מיום שקיבלה את המסמכים כאמור בסעיף קטן (ט).</w:t>
      </w:r>
    </w:p>
    <w:p w:rsidR="0059782E" w:rsidRDefault="0059782E" w:rsidP="00484FA5">
      <w:pPr>
        <w:pStyle w:val="P00"/>
        <w:spacing w:before="72"/>
        <w:ind w:left="0" w:right="1134"/>
        <w:rPr>
          <w:rStyle w:val="default"/>
          <w:rFonts w:cs="FrankRuehl" w:hint="cs"/>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הוועדה תקבע את סדרי עבודתה ככל שלא נקבעו בחוק זה.</w:t>
      </w:r>
    </w:p>
    <w:p w:rsidR="00484FA5" w:rsidRPr="00975E72" w:rsidRDefault="00484FA5" w:rsidP="00484FA5">
      <w:pPr>
        <w:pStyle w:val="P00"/>
        <w:spacing w:before="0"/>
        <w:ind w:left="0" w:right="1134"/>
        <w:rPr>
          <w:rStyle w:val="default"/>
          <w:rFonts w:ascii="FrankRuehl" w:hAnsi="FrankRuehl" w:cs="FrankRuehl"/>
          <w:vanish/>
          <w:color w:val="FF0000"/>
          <w:szCs w:val="20"/>
          <w:shd w:val="clear" w:color="auto" w:fill="FFFF99"/>
          <w:rtl/>
        </w:rPr>
      </w:pPr>
      <w:bookmarkStart w:id="194" w:name="Rov241"/>
      <w:r w:rsidRPr="00975E72">
        <w:rPr>
          <w:rStyle w:val="default"/>
          <w:rFonts w:ascii="FrankRuehl" w:hAnsi="FrankRuehl" w:cs="FrankRuehl" w:hint="cs"/>
          <w:vanish/>
          <w:color w:val="FF0000"/>
          <w:szCs w:val="20"/>
          <w:shd w:val="clear" w:color="auto" w:fill="FFFF99"/>
          <w:rtl/>
        </w:rPr>
        <w:t>מיום 21.5.2018</w:t>
      </w:r>
    </w:p>
    <w:p w:rsidR="00484FA5" w:rsidRPr="00975E72" w:rsidRDefault="00484FA5" w:rsidP="00484FA5">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b/>
          <w:bCs/>
          <w:vanish/>
          <w:szCs w:val="20"/>
          <w:shd w:val="clear" w:color="auto" w:fill="FFFF99"/>
          <w:rtl/>
        </w:rPr>
        <w:t xml:space="preserve">תיקון מס' </w:t>
      </w:r>
      <w:r w:rsidRPr="00975E72">
        <w:rPr>
          <w:rStyle w:val="default"/>
          <w:rFonts w:ascii="FrankRuehl" w:hAnsi="FrankRuehl" w:cs="FrankRuehl" w:hint="cs"/>
          <w:b/>
          <w:bCs/>
          <w:vanish/>
          <w:szCs w:val="20"/>
          <w:shd w:val="clear" w:color="auto" w:fill="FFFF99"/>
          <w:rtl/>
        </w:rPr>
        <w:t>7</w:t>
      </w:r>
    </w:p>
    <w:p w:rsidR="00484FA5" w:rsidRPr="00975E72" w:rsidRDefault="00484FA5" w:rsidP="00484FA5">
      <w:pPr>
        <w:pStyle w:val="P00"/>
        <w:spacing w:before="0"/>
        <w:ind w:left="0" w:right="1134"/>
        <w:rPr>
          <w:rStyle w:val="default"/>
          <w:rFonts w:ascii="FrankRuehl" w:hAnsi="FrankRuehl" w:cs="FrankRuehl"/>
          <w:vanish/>
          <w:szCs w:val="20"/>
          <w:shd w:val="clear" w:color="auto" w:fill="FFFF99"/>
          <w:rtl/>
        </w:rPr>
      </w:pPr>
      <w:hyperlink r:id="rId98" w:history="1">
        <w:r w:rsidRPr="00975E72">
          <w:rPr>
            <w:rStyle w:val="Hyperlink"/>
            <w:rFonts w:ascii="FrankRuehl" w:hAnsi="FrankRuehl" w:cs="FrankRuehl"/>
            <w:vanish/>
            <w:szCs w:val="20"/>
            <w:shd w:val="clear" w:color="auto" w:fill="FFFF99"/>
            <w:rtl/>
          </w:rPr>
          <w:t>ס"ח תשע"ח מס' 2712</w:t>
        </w:r>
      </w:hyperlink>
      <w:r w:rsidRPr="00975E72">
        <w:rPr>
          <w:rStyle w:val="default"/>
          <w:rFonts w:ascii="FrankRuehl" w:hAnsi="FrankRuehl" w:cs="FrankRuehl"/>
          <w:vanish/>
          <w:szCs w:val="20"/>
          <w:shd w:val="clear" w:color="auto" w:fill="FFFF99"/>
          <w:rtl/>
        </w:rPr>
        <w:t xml:space="preserve"> מיום 22.3.2018 עמ' </w:t>
      </w:r>
      <w:r w:rsidRPr="00975E72">
        <w:rPr>
          <w:rStyle w:val="default"/>
          <w:rFonts w:ascii="FrankRuehl" w:hAnsi="FrankRuehl" w:cs="FrankRuehl" w:hint="cs"/>
          <w:vanish/>
          <w:szCs w:val="20"/>
          <w:shd w:val="clear" w:color="auto" w:fill="FFFF99"/>
          <w:rtl/>
        </w:rPr>
        <w:t>500</w:t>
      </w:r>
      <w:r w:rsidRPr="00975E72">
        <w:rPr>
          <w:rStyle w:val="default"/>
          <w:rFonts w:ascii="FrankRuehl" w:hAnsi="FrankRuehl" w:cs="FrankRuehl"/>
          <w:vanish/>
          <w:szCs w:val="20"/>
          <w:shd w:val="clear" w:color="auto" w:fill="FFFF99"/>
          <w:rtl/>
        </w:rPr>
        <w:t xml:space="preserve"> (</w:t>
      </w:r>
      <w:hyperlink r:id="rId99" w:history="1">
        <w:r w:rsidRPr="00975E72">
          <w:rPr>
            <w:rStyle w:val="Hyperlink"/>
            <w:rFonts w:ascii="FrankRuehl" w:hAnsi="FrankRuehl" w:cs="FrankRuehl"/>
            <w:vanish/>
            <w:szCs w:val="20"/>
            <w:shd w:val="clear" w:color="auto" w:fill="FFFF99"/>
            <w:rtl/>
          </w:rPr>
          <w:t>ה"ח 1196</w:t>
        </w:r>
      </w:hyperlink>
      <w:r w:rsidRPr="00975E72">
        <w:rPr>
          <w:rStyle w:val="default"/>
          <w:rFonts w:ascii="FrankRuehl" w:hAnsi="FrankRuehl" w:cs="FrankRuehl"/>
          <w:vanish/>
          <w:szCs w:val="20"/>
          <w:shd w:val="clear" w:color="auto" w:fill="FFFF99"/>
          <w:rtl/>
        </w:rPr>
        <w:t>)</w:t>
      </w:r>
    </w:p>
    <w:p w:rsidR="00484FA5" w:rsidRPr="00975E72" w:rsidRDefault="00484FA5" w:rsidP="0059782E">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hint="cs"/>
          <w:b/>
          <w:bCs/>
          <w:vanish/>
          <w:szCs w:val="20"/>
          <w:shd w:val="clear" w:color="auto" w:fill="FFFF99"/>
          <w:rtl/>
        </w:rPr>
        <w:t>הוספת סעיף 126א</w:t>
      </w:r>
    </w:p>
    <w:p w:rsidR="005D7938" w:rsidRPr="00975E72" w:rsidRDefault="005D7938" w:rsidP="0059782E">
      <w:pPr>
        <w:pStyle w:val="P00"/>
        <w:spacing w:before="0"/>
        <w:ind w:left="0" w:right="1134"/>
        <w:rPr>
          <w:rStyle w:val="default"/>
          <w:rFonts w:ascii="FrankRuehl" w:hAnsi="FrankRuehl" w:cs="FrankRuehl"/>
          <w:vanish/>
          <w:szCs w:val="20"/>
          <w:shd w:val="clear" w:color="auto" w:fill="FFFF99"/>
          <w:rtl/>
        </w:rPr>
      </w:pPr>
    </w:p>
    <w:p w:rsidR="005D7938" w:rsidRPr="00975E72" w:rsidRDefault="005D7938" w:rsidP="005D7938">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vanish/>
          <w:color w:val="FF0000"/>
          <w:sz w:val="20"/>
          <w:szCs w:val="20"/>
          <w:shd w:val="clear" w:color="auto" w:fill="FFFF99"/>
          <w:rtl/>
        </w:rPr>
        <w:t>מיום 1.1.2022</w:t>
      </w:r>
    </w:p>
    <w:p w:rsidR="005D7938" w:rsidRPr="00975E72" w:rsidRDefault="005D7938" w:rsidP="005D793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5D7938" w:rsidRPr="00975E72" w:rsidRDefault="005D7938" w:rsidP="005D7938">
      <w:pPr>
        <w:pStyle w:val="P00"/>
        <w:spacing w:before="0"/>
        <w:ind w:left="0" w:right="1134"/>
        <w:rPr>
          <w:rStyle w:val="default"/>
          <w:rFonts w:ascii="FrankRuehl" w:hAnsi="FrankRuehl" w:cs="FrankRuehl"/>
          <w:vanish/>
          <w:sz w:val="20"/>
          <w:szCs w:val="20"/>
          <w:shd w:val="clear" w:color="auto" w:fill="FFFF99"/>
          <w:rtl/>
        </w:rPr>
      </w:pPr>
      <w:hyperlink r:id="rId100"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82 (</w:t>
      </w:r>
      <w:hyperlink r:id="rId101"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5D7938" w:rsidRPr="00975E72" w:rsidRDefault="005D7938" w:rsidP="005D7938">
      <w:pPr>
        <w:pStyle w:val="P00"/>
        <w:ind w:left="0" w:right="1134"/>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תוקם ועדה מייעצת לאסדרה (בסעיף זה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הוועדה), שתפקידה לייעץ לשר ולנציב בעניינים הנוגעים לאסדרה בתחום בטיחות אש, לפי חוק זה או לפי חוק רישוי עסקים, ולהציע להם הצעות לתיקון הנחיות מקצועיות כהגדרתן בסעיף 126ב, </w:t>
      </w:r>
      <w:r w:rsidRPr="00975E72">
        <w:rPr>
          <w:rStyle w:val="default"/>
          <w:rFonts w:cs="FrankRuehl" w:hint="cs"/>
          <w:vanish/>
          <w:sz w:val="22"/>
          <w:szCs w:val="22"/>
          <w:u w:val="single"/>
          <w:shd w:val="clear" w:color="auto" w:fill="FFFF99"/>
          <w:rtl/>
        </w:rPr>
        <w:t>תקנות לפי סעיף 126ה,</w:t>
      </w:r>
      <w:r w:rsidRPr="00975E72">
        <w:rPr>
          <w:rStyle w:val="default"/>
          <w:rFonts w:cs="FrankRuehl" w:hint="cs"/>
          <w:vanish/>
          <w:sz w:val="22"/>
          <w:szCs w:val="22"/>
          <w:shd w:val="clear" w:color="auto" w:fill="FFFF99"/>
          <w:rtl/>
        </w:rPr>
        <w:t xml:space="preserve"> מפרט אחיד כמשמעותו בסעיף 7ג1 לחוק רישוי עסקים או תקנות לפי סעיף 9 לחוק האמור, לפי העניין.</w:t>
      </w:r>
    </w:p>
    <w:p w:rsidR="005D7938" w:rsidRPr="00975E72" w:rsidRDefault="005D7938" w:rsidP="003A3ADF">
      <w:pPr>
        <w:pStyle w:val="P00"/>
        <w:ind w:left="0" w:right="1134"/>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(ט)</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לשם גיבוש חוות דעתה לפי חוק זה או לפי חוק רישוי עסקים, יגישו השר או הנציב, לפי העניין, לוועדה, את המסמכים ששימשו אותם לשם גיבוש התקנות או ההנחיות המקצועיות, לפי העניין, לרבות ניתוח מקצועי לגבי האופן שבו האסדרה המבוקשת תסייע לבטיחות אש, השוואה בין-לאומית לגבי האסדרה הנהוגה בקרב מדינות מפותחות בעולם ודוח שבוחן את עלות האסדרה המבוקשת אל מול התועלת שבאסדרה המבוקשת</w:t>
      </w:r>
      <w:r w:rsidRPr="00975E72">
        <w:rPr>
          <w:rStyle w:val="default"/>
          <w:rFonts w:cs="FrankRuehl" w:hint="cs"/>
          <w:vanish/>
          <w:sz w:val="18"/>
          <w:szCs w:val="22"/>
          <w:u w:val="single"/>
          <w:shd w:val="clear" w:color="auto" w:fill="FFFF99"/>
          <w:rtl/>
        </w:rPr>
        <w:t>, בין השאר בהתאם לדוח הערכת השפעות אסדרה (</w:t>
      </w:r>
      <w:r w:rsidRPr="00975E72">
        <w:rPr>
          <w:rStyle w:val="default"/>
          <w:rFonts w:cs="FrankRuehl"/>
          <w:vanish/>
          <w:sz w:val="18"/>
          <w:szCs w:val="22"/>
          <w:u w:val="single"/>
          <w:shd w:val="clear" w:color="auto" w:fill="FFFF99"/>
        </w:rPr>
        <w:t>Regulatory Impact Assessment</w:t>
      </w:r>
      <w:r w:rsidRPr="00975E72">
        <w:rPr>
          <w:rStyle w:val="default"/>
          <w:rFonts w:cs="FrankRuehl" w:hint="cs"/>
          <w:vanish/>
          <w:sz w:val="18"/>
          <w:szCs w:val="22"/>
          <w:u w:val="single"/>
          <w:shd w:val="clear" w:color="auto" w:fill="FFFF99"/>
          <w:rtl/>
        </w:rPr>
        <w:t>)</w:t>
      </w:r>
      <w:r w:rsidRPr="00975E72">
        <w:rPr>
          <w:rStyle w:val="default"/>
          <w:rFonts w:cs="FrankRuehl" w:hint="cs"/>
          <w:vanish/>
          <w:sz w:val="18"/>
          <w:szCs w:val="22"/>
          <w:shd w:val="clear" w:color="auto" w:fill="FFFF99"/>
          <w:rtl/>
        </w:rPr>
        <w:t>.</w:t>
      </w:r>
    </w:p>
    <w:p w:rsidR="00065E9E" w:rsidRPr="00975E72" w:rsidRDefault="00065E9E" w:rsidP="00065E9E">
      <w:pPr>
        <w:pStyle w:val="P00"/>
        <w:spacing w:before="0"/>
        <w:ind w:left="0" w:right="1134"/>
        <w:rPr>
          <w:rStyle w:val="default"/>
          <w:rFonts w:ascii="FrankRuehl" w:hAnsi="FrankRuehl" w:cs="FrankRuehl"/>
          <w:vanish/>
          <w:szCs w:val="20"/>
          <w:shd w:val="clear" w:color="auto" w:fill="FFFF99"/>
          <w:rtl/>
        </w:rPr>
      </w:pPr>
    </w:p>
    <w:p w:rsidR="00065E9E" w:rsidRPr="00975E72" w:rsidRDefault="00065E9E" w:rsidP="00065E9E">
      <w:pPr>
        <w:pStyle w:val="P00"/>
        <w:spacing w:before="0"/>
        <w:ind w:left="0" w:right="1134"/>
        <w:rPr>
          <w:rStyle w:val="default"/>
          <w:rFonts w:ascii="FrankRuehl" w:hAnsi="FrankRuehl" w:cs="FrankRuehl"/>
          <w:vanish/>
          <w:color w:val="FF0000"/>
          <w:sz w:val="20"/>
          <w:szCs w:val="20"/>
          <w:shd w:val="clear" w:color="auto" w:fill="FFFF99"/>
          <w:rtl/>
        </w:rPr>
      </w:pPr>
      <w:bookmarkStart w:id="195" w:name="_Hlk88325624"/>
      <w:r w:rsidRPr="00975E72">
        <w:rPr>
          <w:rStyle w:val="default"/>
          <w:rFonts w:ascii="FrankRuehl" w:hAnsi="FrankRuehl" w:cs="FrankRuehl"/>
          <w:vanish/>
          <w:color w:val="FF0000"/>
          <w:sz w:val="20"/>
          <w:szCs w:val="20"/>
          <w:shd w:val="clear" w:color="auto" w:fill="FFFF99"/>
          <w:rtl/>
        </w:rPr>
        <w:t>מיום 1.1.2022</w:t>
      </w:r>
    </w:p>
    <w:p w:rsidR="00065E9E" w:rsidRPr="00975E72" w:rsidRDefault="00065E9E" w:rsidP="00065E9E">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10</w:t>
      </w:r>
    </w:p>
    <w:p w:rsidR="00065E9E" w:rsidRPr="00975E72" w:rsidRDefault="00065E9E" w:rsidP="00065E9E">
      <w:pPr>
        <w:pStyle w:val="P00"/>
        <w:spacing w:before="0"/>
        <w:ind w:left="0" w:right="1134"/>
        <w:rPr>
          <w:rStyle w:val="default"/>
          <w:rFonts w:ascii="FrankRuehl" w:hAnsi="FrankRuehl" w:cs="FrankRuehl"/>
          <w:vanish/>
          <w:sz w:val="20"/>
          <w:szCs w:val="20"/>
          <w:shd w:val="clear" w:color="auto" w:fill="FFFF99"/>
          <w:rtl/>
        </w:rPr>
      </w:pPr>
      <w:hyperlink r:id="rId102"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w:t>
      </w:r>
      <w:r w:rsidRPr="00975E72">
        <w:rPr>
          <w:rStyle w:val="default"/>
          <w:rFonts w:ascii="FrankRuehl" w:hAnsi="FrankRuehl" w:cs="FrankRuehl" w:hint="cs"/>
          <w:vanish/>
          <w:sz w:val="20"/>
          <w:szCs w:val="20"/>
          <w:shd w:val="clear" w:color="auto" w:fill="FFFF99"/>
          <w:rtl/>
        </w:rPr>
        <w:t>148</w:t>
      </w:r>
      <w:r w:rsidRPr="00975E72">
        <w:rPr>
          <w:rStyle w:val="default"/>
          <w:rFonts w:ascii="FrankRuehl" w:hAnsi="FrankRuehl" w:cs="FrankRuehl"/>
          <w:vanish/>
          <w:sz w:val="20"/>
          <w:szCs w:val="20"/>
          <w:shd w:val="clear" w:color="auto" w:fill="FFFF99"/>
          <w:rtl/>
        </w:rPr>
        <w:t xml:space="preserve"> (</w:t>
      </w:r>
      <w:hyperlink r:id="rId103"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bookmarkEnd w:id="195"/>
    <w:p w:rsidR="00065E9E" w:rsidRPr="00975E72" w:rsidRDefault="00065E9E" w:rsidP="00065E9E">
      <w:pPr>
        <w:pStyle w:val="P00"/>
        <w:ind w:left="0" w:right="1134"/>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(ב)</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הרכבה של הוועדה יהיה:</w:t>
      </w:r>
    </w:p>
    <w:p w:rsidR="00065E9E" w:rsidRPr="00975E72" w:rsidRDefault="00065E9E" w:rsidP="00065E9E">
      <w:pPr>
        <w:pStyle w:val="P00"/>
        <w:spacing w:before="0"/>
        <w:ind w:left="1021"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(1)</w:t>
      </w:r>
      <w:r w:rsidRPr="00975E72">
        <w:rPr>
          <w:rStyle w:val="default"/>
          <w:rFonts w:cs="FrankRuehl"/>
          <w:vanish/>
          <w:sz w:val="22"/>
          <w:szCs w:val="22"/>
          <w:shd w:val="clear" w:color="auto" w:fill="FFFF99"/>
          <w:rtl/>
        </w:rPr>
        <w:tab/>
      </w:r>
      <w:r w:rsidRPr="00975E72">
        <w:rPr>
          <w:rStyle w:val="default"/>
          <w:rFonts w:cs="FrankRuehl" w:hint="cs"/>
          <w:strike/>
          <w:vanish/>
          <w:sz w:val="22"/>
          <w:szCs w:val="22"/>
          <w:shd w:val="clear" w:color="auto" w:fill="FFFF99"/>
          <w:rtl/>
        </w:rPr>
        <w:t>עובד משרד ראש הממשלה שימנה ראש הממשלה, בעל ידע וניסיון בהערכת השפעת אסדרה</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יושב ראש הרשות כהגדרתו בחוק עקרונות האסדרה, התשפ"ב-2021, או עובד הרשות האמורה שימנה היושב ראש,</w:t>
      </w:r>
      <w:r w:rsidRPr="00975E72">
        <w:rPr>
          <w:rStyle w:val="default"/>
          <w:rFonts w:cs="FrankRuehl" w:hint="cs"/>
          <w:vanish/>
          <w:sz w:val="22"/>
          <w:szCs w:val="22"/>
          <w:shd w:val="clear" w:color="auto" w:fill="FFFF99"/>
          <w:rtl/>
        </w:rPr>
        <w:t xml:space="preserve"> והוא יהיה היושב ראש;</w:t>
      </w:r>
    </w:p>
    <w:p w:rsidR="002356BD" w:rsidRPr="00975E72" w:rsidRDefault="002356BD" w:rsidP="002356BD">
      <w:pPr>
        <w:pStyle w:val="P00"/>
        <w:spacing w:before="0"/>
        <w:ind w:left="0" w:right="1134"/>
        <w:rPr>
          <w:rStyle w:val="default"/>
          <w:rFonts w:ascii="FrankRuehl" w:hAnsi="FrankRuehl" w:cs="FrankRuehl"/>
          <w:vanish/>
          <w:sz w:val="20"/>
          <w:szCs w:val="20"/>
          <w:shd w:val="clear" w:color="auto" w:fill="FFFF99"/>
          <w:rtl/>
        </w:rPr>
      </w:pPr>
      <w:bookmarkStart w:id="196" w:name="_Hlk88499066"/>
    </w:p>
    <w:p w:rsidR="002356BD" w:rsidRPr="00975E72" w:rsidRDefault="002356BD" w:rsidP="002356BD">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hint="cs"/>
          <w:vanish/>
          <w:color w:val="FF0000"/>
          <w:szCs w:val="20"/>
          <w:shd w:val="clear" w:color="auto" w:fill="FFFF99"/>
          <w:rtl/>
        </w:rPr>
        <w:t>מיום 1.1.2022</w:t>
      </w:r>
    </w:p>
    <w:p w:rsidR="002356BD" w:rsidRPr="00975E72" w:rsidRDefault="002356BD" w:rsidP="002356BD">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 xml:space="preserve">תיקון מס' </w:t>
      </w:r>
      <w:r w:rsidRPr="00975E72">
        <w:rPr>
          <w:rStyle w:val="default"/>
          <w:rFonts w:ascii="FrankRuehl" w:hAnsi="FrankRuehl" w:cs="FrankRuehl" w:hint="cs"/>
          <w:b/>
          <w:bCs/>
          <w:vanish/>
          <w:sz w:val="20"/>
          <w:szCs w:val="20"/>
          <w:shd w:val="clear" w:color="auto" w:fill="FFFF99"/>
          <w:rtl/>
        </w:rPr>
        <w:t>11</w:t>
      </w:r>
    </w:p>
    <w:p w:rsidR="002356BD" w:rsidRPr="00975E72" w:rsidRDefault="002356BD" w:rsidP="002356BD">
      <w:pPr>
        <w:pStyle w:val="P00"/>
        <w:spacing w:before="0"/>
        <w:ind w:left="0" w:right="1134"/>
        <w:rPr>
          <w:rStyle w:val="default"/>
          <w:rFonts w:ascii="FrankRuehl" w:hAnsi="FrankRuehl" w:cs="FrankRuehl"/>
          <w:vanish/>
          <w:szCs w:val="20"/>
          <w:shd w:val="clear" w:color="auto" w:fill="FFFF99"/>
          <w:rtl/>
        </w:rPr>
      </w:pPr>
      <w:hyperlink r:id="rId104"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w:t>
      </w:r>
      <w:r w:rsidRPr="00975E72">
        <w:rPr>
          <w:rStyle w:val="default"/>
          <w:rFonts w:ascii="FrankRuehl" w:hAnsi="FrankRuehl" w:cs="FrankRuehl" w:hint="cs"/>
          <w:vanish/>
          <w:szCs w:val="20"/>
          <w:shd w:val="clear" w:color="auto" w:fill="FFFF99"/>
          <w:rtl/>
        </w:rPr>
        <w:t>222</w:t>
      </w:r>
      <w:r w:rsidRPr="00975E72">
        <w:rPr>
          <w:rStyle w:val="default"/>
          <w:rFonts w:ascii="FrankRuehl" w:hAnsi="FrankRuehl" w:cs="FrankRuehl"/>
          <w:vanish/>
          <w:sz w:val="20"/>
          <w:szCs w:val="20"/>
          <w:shd w:val="clear" w:color="auto" w:fill="FFFF99"/>
          <w:rtl/>
        </w:rPr>
        <w:t xml:space="preserve"> (</w:t>
      </w:r>
      <w:hyperlink r:id="rId105"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bookmarkEnd w:id="196"/>
    <w:p w:rsidR="002356BD" w:rsidRPr="002356BD" w:rsidRDefault="002356BD" w:rsidP="002356BD">
      <w:pPr>
        <w:pStyle w:val="P00"/>
        <w:ind w:left="0" w:right="1134"/>
        <w:rPr>
          <w:rStyle w:val="default"/>
          <w:rFonts w:cs="FrankRuehl"/>
          <w:sz w:val="2"/>
          <w:szCs w:val="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(א)</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תוקם ועדה מייעצת לאסדרה (בסעיף זה </w:t>
      </w:r>
      <w:r w:rsidRPr="00975E72">
        <w:rPr>
          <w:rStyle w:val="default"/>
          <w:rFonts w:cs="FrankRuehl"/>
          <w:vanish/>
          <w:sz w:val="22"/>
          <w:szCs w:val="22"/>
          <w:shd w:val="clear" w:color="auto" w:fill="FFFF99"/>
          <w:rtl/>
        </w:rPr>
        <w:t>–</w:t>
      </w:r>
      <w:r w:rsidRPr="00975E72">
        <w:rPr>
          <w:rStyle w:val="default"/>
          <w:rFonts w:cs="FrankRuehl" w:hint="cs"/>
          <w:vanish/>
          <w:sz w:val="22"/>
          <w:szCs w:val="22"/>
          <w:shd w:val="clear" w:color="auto" w:fill="FFFF99"/>
          <w:rtl/>
        </w:rPr>
        <w:t xml:space="preserve"> הוועדה), שתפקידה לייעץ לשר ולנציב בעניינים הנוגעים לאסדרה בתחום בטיחות אש, לפי חוק זה או לפי חוק רישוי עסקים, ולהציע להם הצעות לתיקון הנחיות מקצועיות כהגדרתן בסעיף 126ב, תקנות לפי סעיף 126ה</w:t>
      </w:r>
      <w:r w:rsidRPr="00975E72">
        <w:rPr>
          <w:rStyle w:val="default"/>
          <w:rFonts w:cs="FrankRuehl" w:hint="cs"/>
          <w:strike/>
          <w:vanish/>
          <w:sz w:val="22"/>
          <w:szCs w:val="22"/>
          <w:shd w:val="clear" w:color="auto" w:fill="FFFF99"/>
          <w:rtl/>
        </w:rPr>
        <w:t>, מפרט אחיד כמשמעותו בסעיף 7ג1 לחוק רישוי עסקים</w:t>
      </w:r>
      <w:r w:rsidRPr="00975E72">
        <w:rPr>
          <w:rStyle w:val="default"/>
          <w:rFonts w:cs="FrankRuehl" w:hint="cs"/>
          <w:vanish/>
          <w:sz w:val="22"/>
          <w:szCs w:val="22"/>
          <w:shd w:val="clear" w:color="auto" w:fill="FFFF99"/>
          <w:rtl/>
        </w:rPr>
        <w:t xml:space="preserve"> או תקנות לפי סעיף 9 </w:t>
      </w:r>
      <w:r w:rsidRPr="00975E72">
        <w:rPr>
          <w:rStyle w:val="default"/>
          <w:rFonts w:cs="FrankRuehl" w:hint="cs"/>
          <w:strike/>
          <w:vanish/>
          <w:sz w:val="22"/>
          <w:szCs w:val="22"/>
          <w:shd w:val="clear" w:color="auto" w:fill="FFFF99"/>
          <w:rtl/>
        </w:rPr>
        <w:t>לחוק האמור</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לחוק רישוי עסקים</w:t>
      </w:r>
      <w:r w:rsidRPr="00975E72">
        <w:rPr>
          <w:rStyle w:val="default"/>
          <w:rFonts w:cs="FrankRuehl" w:hint="cs"/>
          <w:vanish/>
          <w:sz w:val="22"/>
          <w:szCs w:val="22"/>
          <w:shd w:val="clear" w:color="auto" w:fill="FFFF99"/>
          <w:rtl/>
        </w:rPr>
        <w:t>, לפי העניין.</w:t>
      </w:r>
      <w:bookmarkEnd w:id="194"/>
    </w:p>
    <w:p w:rsidR="008315B1" w:rsidRDefault="008315B1" w:rsidP="008315B1">
      <w:pPr>
        <w:pStyle w:val="P00"/>
        <w:spacing w:before="72"/>
        <w:ind w:left="0" w:right="1134"/>
        <w:rPr>
          <w:rStyle w:val="default"/>
          <w:rFonts w:cs="FrankRuehl"/>
          <w:rtl/>
        </w:rPr>
      </w:pPr>
      <w:bookmarkStart w:id="197" w:name="Seif150"/>
      <w:bookmarkEnd w:id="197"/>
      <w:r>
        <w:rPr>
          <w:lang w:val="he-IL"/>
        </w:rPr>
        <w:pict>
          <v:rect id="_x0000_s2279" style="position:absolute;left:0;text-align:left;margin-left:464.5pt;margin-top:8.05pt;width:75.05pt;height:52.05pt;z-index:251726336" o:allowincell="f" filled="f" stroked="f" strokecolor="lime" strokeweight=".25pt">
            <v:textbox style="mso-next-textbox:#_x0000_s2279" inset="0,0,0,0">
              <w:txbxContent>
                <w:p w:rsidR="008315B1" w:rsidRDefault="00842101" w:rsidP="008315B1">
                  <w:pPr>
                    <w:spacing w:line="160" w:lineRule="exact"/>
                    <w:jc w:val="left"/>
                    <w:rPr>
                      <w:rFonts w:cs="Miriam"/>
                      <w:noProof/>
                      <w:sz w:val="18"/>
                      <w:szCs w:val="18"/>
                      <w:rtl/>
                    </w:rPr>
                  </w:pPr>
                  <w:r>
                    <w:rPr>
                      <w:rFonts w:cs="Miriam" w:hint="cs"/>
                      <w:sz w:val="18"/>
                      <w:szCs w:val="18"/>
                      <w:rtl/>
                    </w:rPr>
                    <w:t>בחינת עלות היישום של הנחיות מקצועיות</w:t>
                  </w:r>
                </w:p>
                <w:p w:rsidR="008315B1" w:rsidRDefault="008315B1" w:rsidP="008315B1">
                  <w:pPr>
                    <w:spacing w:line="160" w:lineRule="exact"/>
                    <w:jc w:val="left"/>
                    <w:rPr>
                      <w:rFonts w:cs="Miriam"/>
                      <w:noProof/>
                      <w:sz w:val="18"/>
                      <w:szCs w:val="18"/>
                      <w:rtl/>
                    </w:rPr>
                  </w:pPr>
                  <w:r>
                    <w:rPr>
                      <w:rFonts w:cs="Miriam" w:hint="cs"/>
                      <w:noProof/>
                      <w:sz w:val="18"/>
                      <w:szCs w:val="18"/>
                      <w:rtl/>
                    </w:rPr>
                    <w:t>(תיקון מס' 7) תשע"ח-2018</w:t>
                  </w:r>
                </w:p>
                <w:p w:rsidR="003A3ADF" w:rsidRDefault="003A3ADF" w:rsidP="003A3ADF">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126</w:t>
      </w:r>
      <w:r w:rsidR="0059782E">
        <w:rPr>
          <w:rStyle w:val="default"/>
          <w:rFonts w:cs="FrankRuehl" w:hint="cs"/>
          <w:rtl/>
        </w:rPr>
        <w:t>ב</w:t>
      </w:r>
      <w:r w:rsidRPr="00301EEF">
        <w:rPr>
          <w:rStyle w:val="default"/>
          <w:rFonts w:cs="FrankRuehl"/>
          <w:rtl/>
        </w:rPr>
        <w:t>.</w:t>
      </w:r>
      <w:r>
        <w:rPr>
          <w:rStyle w:val="default"/>
          <w:rFonts w:cs="FrankRuehl" w:hint="cs"/>
          <w:rtl/>
        </w:rPr>
        <w:t xml:space="preserve"> </w:t>
      </w:r>
      <w:r w:rsidR="00842101">
        <w:rPr>
          <w:rStyle w:val="default"/>
          <w:rFonts w:cs="FrankRuehl" w:hint="cs"/>
          <w:rtl/>
        </w:rPr>
        <w:t>(א)</w:t>
      </w:r>
      <w:r w:rsidR="00842101">
        <w:rPr>
          <w:rStyle w:val="default"/>
          <w:rFonts w:cs="FrankRuehl"/>
          <w:rtl/>
        </w:rPr>
        <w:tab/>
      </w:r>
      <w:r w:rsidR="00842101">
        <w:rPr>
          <w:rStyle w:val="default"/>
          <w:rFonts w:cs="FrankRuehl" w:hint="cs"/>
          <w:rtl/>
        </w:rPr>
        <w:t xml:space="preserve">בסעיף זה ובסעיפים 126ג ו-126ד </w:t>
      </w:r>
      <w:r w:rsidR="00842101">
        <w:rPr>
          <w:rStyle w:val="default"/>
          <w:rFonts w:cs="FrankRuehl"/>
          <w:rtl/>
        </w:rPr>
        <w:t>–</w:t>
      </w:r>
    </w:p>
    <w:p w:rsidR="00842101" w:rsidRDefault="00842101" w:rsidP="008315B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"הנחיות מקצועיות" </w:t>
      </w:r>
      <w:r w:rsidR="009F3E3F">
        <w:rPr>
          <w:rStyle w:val="default"/>
          <w:rFonts w:cs="FrankRuehl"/>
          <w:rtl/>
        </w:rPr>
        <w:t>–</w:t>
      </w:r>
      <w:r>
        <w:rPr>
          <w:rStyle w:val="default"/>
          <w:rFonts w:cs="FrankRuehl" w:hint="cs"/>
          <w:rtl/>
        </w:rPr>
        <w:t xml:space="preserve"> </w:t>
      </w:r>
      <w:r w:rsidR="009F3E3F">
        <w:rPr>
          <w:rStyle w:val="default"/>
          <w:rFonts w:cs="FrankRuehl" w:hint="cs"/>
          <w:rtl/>
        </w:rPr>
        <w:t>הנחיות מקצועיות של הנציב שאינן פרטניות ושיש בהן כדי להשפיע על אסדרה שנוגעת לבטיחות אש בנכסים לסוגיהם;</w:t>
      </w:r>
    </w:p>
    <w:p w:rsidR="009F3E3F" w:rsidRDefault="009F3E3F" w:rsidP="008315B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"השלכה כלכלית", לעניין הנחיה מקצועית </w:t>
      </w:r>
      <w:r>
        <w:rPr>
          <w:rStyle w:val="default"/>
          <w:rFonts w:cs="FrankRuehl"/>
          <w:rtl/>
        </w:rPr>
        <w:t>–</w:t>
      </w:r>
      <w:r>
        <w:rPr>
          <w:rStyle w:val="default"/>
          <w:rFonts w:cs="FrankRuehl" w:hint="cs"/>
          <w:rtl/>
        </w:rPr>
        <w:t xml:space="preserve"> </w:t>
      </w:r>
      <w:r w:rsidR="003A3ADF">
        <w:rPr>
          <w:rStyle w:val="default"/>
          <w:rFonts w:cs="FrankRuehl" w:hint="cs"/>
          <w:rtl/>
        </w:rPr>
        <w:t>(נמחקה)</w:t>
      </w:r>
      <w:r>
        <w:rPr>
          <w:rStyle w:val="default"/>
          <w:rFonts w:cs="FrankRuehl" w:hint="cs"/>
          <w:rtl/>
        </w:rPr>
        <w:t>.</w:t>
      </w:r>
    </w:p>
    <w:p w:rsidR="009F3E3F" w:rsidRDefault="009F3E3F" w:rsidP="008315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בטרם מתן הנחיות מקצועיות שיש או שעשויה להיות ליישומן עלות הכרוכה בהגדלת ההוצאה, יבחן הנציב את עלות היישום (בסעיף זה </w:t>
      </w:r>
      <w:r w:rsidR="00DF5DE4">
        <w:rPr>
          <w:rStyle w:val="default"/>
          <w:rFonts w:cs="FrankRuehl"/>
          <w:rtl/>
        </w:rPr>
        <w:t>–</w:t>
      </w:r>
      <w:r w:rsidR="00DF5DE4">
        <w:rPr>
          <w:rStyle w:val="default"/>
          <w:rFonts w:cs="FrankRuehl" w:hint="cs"/>
          <w:rtl/>
        </w:rPr>
        <w:t xml:space="preserve"> בחינת עלות).</w:t>
      </w:r>
    </w:p>
    <w:p w:rsidR="00DF5DE4" w:rsidRDefault="00DF5DE4" w:rsidP="008315B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 הנציב כי להנחיות המקצועיות יש השלכה כלכלית, יחולו הוראות סעיף 126ג.</w:t>
      </w:r>
    </w:p>
    <w:p w:rsidR="00DF5DE4" w:rsidRDefault="003A3ADF" w:rsidP="003A3ADF">
      <w:pPr>
        <w:pStyle w:val="P00"/>
        <w:spacing w:before="72"/>
        <w:ind w:left="0" w:right="1134"/>
        <w:rPr>
          <w:rStyle w:val="default"/>
          <w:rFonts w:cs="FrankRuehl"/>
          <w:rtl/>
        </w:rPr>
      </w:pPr>
      <w:r>
        <w:rPr>
          <w:rFonts w:cs="FrankRuehl" w:hint="cs"/>
          <w:sz w:val="26"/>
          <w:rtl/>
          <w:lang w:eastAsia="en-US"/>
        </w:rPr>
        <w:pict>
          <v:shape id="_x0000_s2300" type="#_x0000_t202" style="position:absolute;left:0;text-align:left;margin-left:470.35pt;margin-top:7.1pt;width:1in;height:16.8pt;z-index:251741696" filled="f" stroked="f">
            <v:textbox inset="1mm,0,1mm,0">
              <w:txbxContent>
                <w:p w:rsidR="003A3ADF" w:rsidRDefault="003A3ADF" w:rsidP="003A3ADF">
                  <w:pPr>
                    <w:spacing w:line="160" w:lineRule="exact"/>
                    <w:jc w:val="left"/>
                    <w:rPr>
                      <w:rFonts w:cs="Miriam" w:hint="cs"/>
                      <w:noProof/>
                      <w:sz w:val="18"/>
                      <w:szCs w:val="18"/>
                      <w:rtl/>
                    </w:rPr>
                  </w:pPr>
                  <w:r>
                    <w:rPr>
                      <w:rFonts w:cs="Miriam" w:hint="cs"/>
                      <w:sz w:val="18"/>
                      <w:szCs w:val="18"/>
                      <w:rtl/>
                    </w:rPr>
                    <w:t>(תיקון מס' 9) תשפ"ב-2021</w:t>
                  </w:r>
                </w:p>
              </w:txbxContent>
            </v:textbox>
            <w10:anchorlock/>
          </v:shape>
        </w:pict>
      </w:r>
      <w:r>
        <w:rPr>
          <w:rStyle w:val="default"/>
          <w:rFonts w:cs="FrankRuehl" w:hint="cs"/>
          <w:rtl/>
        </w:rPr>
        <w:tab/>
        <w:t>(ד)</w:t>
      </w:r>
      <w:r>
        <w:rPr>
          <w:rStyle w:val="default"/>
          <w:rFonts w:cs="FrankRuehl" w:hint="cs"/>
          <w:rtl/>
        </w:rPr>
        <w:tab/>
      </w:r>
      <w:r w:rsidR="00DF5DE4">
        <w:rPr>
          <w:rStyle w:val="default"/>
          <w:rFonts w:cs="FrankRuehl" w:hint="cs"/>
          <w:rtl/>
        </w:rPr>
        <w:t xml:space="preserve">מצא הנציב כי להנחיות המקצועיות אין השלכה כלכלית, יפנה לעובד משרד ראש הממשלה שהמנהל הכללי של משרד ראש הממשלה הסמיך לעניין זה (בסעיף זה </w:t>
      </w:r>
      <w:r w:rsidR="00DF5DE4">
        <w:rPr>
          <w:rStyle w:val="default"/>
          <w:rFonts w:cs="FrankRuehl"/>
          <w:rtl/>
        </w:rPr>
        <w:t>–</w:t>
      </w:r>
      <w:r w:rsidR="00DF5DE4">
        <w:rPr>
          <w:rStyle w:val="default"/>
          <w:rFonts w:cs="FrankRuehl" w:hint="cs"/>
          <w:rtl/>
        </w:rPr>
        <w:t xml:space="preserve"> עובד משרד ראש הממשלה) לשם ביצוע בחינת עלות; עובד משרד ראש הממשלה יודיע לנציב על עמדתו בעניין בחינת העלות בתוך </w:t>
      </w:r>
      <w:r>
        <w:rPr>
          <w:rStyle w:val="default"/>
          <w:rFonts w:cs="FrankRuehl" w:hint="cs"/>
          <w:rtl/>
        </w:rPr>
        <w:t>14</w:t>
      </w:r>
      <w:r w:rsidR="00DF5DE4">
        <w:rPr>
          <w:rStyle w:val="default"/>
          <w:rFonts w:cs="FrankRuehl" w:hint="cs"/>
          <w:rtl/>
        </w:rPr>
        <w:t xml:space="preserve"> ימים מיום שהועברה לו.</w:t>
      </w:r>
    </w:p>
    <w:p w:rsidR="00DF5DE4" w:rsidRDefault="00DF5DE4" w:rsidP="00DF5DE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הודיע עובד משרד הממשלה לנציב כי להנחיות המקצועיות יש השלכה כלכלית, יחולו הוראות סעיף 126ג;</w:t>
      </w:r>
    </w:p>
    <w:p w:rsidR="00DF5DE4" w:rsidRDefault="003A3ADF" w:rsidP="003A3ADF">
      <w:pPr>
        <w:pStyle w:val="P00"/>
        <w:spacing w:before="72"/>
        <w:ind w:left="1021" w:right="1134"/>
        <w:rPr>
          <w:rStyle w:val="default"/>
          <w:rFonts w:cs="FrankRuehl" w:hint="cs"/>
          <w:rtl/>
        </w:rPr>
      </w:pPr>
      <w:r>
        <w:rPr>
          <w:rFonts w:cs="FrankRuehl" w:hint="cs"/>
          <w:sz w:val="26"/>
          <w:rtl/>
          <w:lang w:eastAsia="en-US"/>
        </w:rPr>
        <w:pict>
          <v:shape id="_x0000_s2301" type="#_x0000_t202" style="position:absolute;left:0;text-align:left;margin-left:470.35pt;margin-top:7.1pt;width:1in;height:16.8pt;z-index:251742720" filled="f" stroked="f">
            <v:textbox inset="1mm,0,1mm,0">
              <w:txbxContent>
                <w:p w:rsidR="003A3ADF" w:rsidRDefault="003A3ADF" w:rsidP="003A3ADF">
                  <w:pPr>
                    <w:spacing w:line="160" w:lineRule="exact"/>
                    <w:jc w:val="left"/>
                    <w:rPr>
                      <w:rFonts w:cs="Miriam" w:hint="cs"/>
                      <w:noProof/>
                      <w:sz w:val="18"/>
                      <w:szCs w:val="18"/>
                      <w:rtl/>
                    </w:rPr>
                  </w:pPr>
                  <w:r>
                    <w:rPr>
                      <w:rFonts w:cs="Miriam" w:hint="cs"/>
                      <w:sz w:val="18"/>
                      <w:szCs w:val="18"/>
                      <w:rtl/>
                    </w:rPr>
                    <w:t>(תיקון מס' 9) תשפ"ב-2021</w:t>
                  </w:r>
                </w:p>
              </w:txbxContent>
            </v:textbox>
            <w10:anchorlock/>
          </v:shape>
        </w:pict>
      </w:r>
      <w:r>
        <w:rPr>
          <w:rStyle w:val="default"/>
          <w:rFonts w:cs="FrankRuehl" w:hint="cs"/>
          <w:rtl/>
        </w:rPr>
        <w:t>(2)</w:t>
      </w:r>
      <w:r>
        <w:rPr>
          <w:rStyle w:val="default"/>
          <w:rFonts w:cs="FrankRuehl" w:hint="cs"/>
          <w:rtl/>
        </w:rPr>
        <w:tab/>
      </w:r>
      <w:r w:rsidR="00DF5DE4">
        <w:rPr>
          <w:rStyle w:val="default"/>
          <w:rFonts w:cs="FrankRuehl" w:hint="cs"/>
          <w:rtl/>
        </w:rPr>
        <w:t xml:space="preserve">הודיע עובד משרד ראש הממשלה לנציב כי להנחיות המקצועיות אין השלכה כלכלית, או לא הודיע לנציב על עמדתו כאמור בסעיף קטן (ד) בתוך </w:t>
      </w:r>
      <w:r>
        <w:rPr>
          <w:rStyle w:val="default"/>
          <w:rFonts w:cs="FrankRuehl" w:hint="cs"/>
          <w:rtl/>
        </w:rPr>
        <w:t>14</w:t>
      </w:r>
      <w:r w:rsidR="00DF5DE4">
        <w:rPr>
          <w:rStyle w:val="default"/>
          <w:rFonts w:cs="FrankRuehl" w:hint="cs"/>
          <w:rtl/>
        </w:rPr>
        <w:t xml:space="preserve"> ימים, רשאי הנציב לתת את ההנחיות.</w:t>
      </w:r>
    </w:p>
    <w:p w:rsidR="008315B1" w:rsidRPr="00975E72" w:rsidRDefault="008315B1" w:rsidP="008315B1">
      <w:pPr>
        <w:pStyle w:val="P00"/>
        <w:spacing w:before="0"/>
        <w:ind w:left="0" w:right="1134"/>
        <w:rPr>
          <w:rStyle w:val="default"/>
          <w:rFonts w:ascii="FrankRuehl" w:hAnsi="FrankRuehl" w:cs="FrankRuehl"/>
          <w:vanish/>
          <w:color w:val="FF0000"/>
          <w:szCs w:val="20"/>
          <w:shd w:val="clear" w:color="auto" w:fill="FFFF99"/>
          <w:rtl/>
        </w:rPr>
      </w:pPr>
      <w:bookmarkStart w:id="198" w:name="Rov227"/>
      <w:r w:rsidRPr="00975E72">
        <w:rPr>
          <w:rStyle w:val="default"/>
          <w:rFonts w:ascii="FrankRuehl" w:hAnsi="FrankRuehl" w:cs="FrankRuehl" w:hint="cs"/>
          <w:vanish/>
          <w:color w:val="FF0000"/>
          <w:szCs w:val="20"/>
          <w:shd w:val="clear" w:color="auto" w:fill="FFFF99"/>
          <w:rtl/>
        </w:rPr>
        <w:t>מיום 21.5.2018</w:t>
      </w:r>
    </w:p>
    <w:p w:rsidR="008315B1" w:rsidRPr="00975E72" w:rsidRDefault="008315B1" w:rsidP="008315B1">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b/>
          <w:bCs/>
          <w:vanish/>
          <w:szCs w:val="20"/>
          <w:shd w:val="clear" w:color="auto" w:fill="FFFF99"/>
          <w:rtl/>
        </w:rPr>
        <w:t xml:space="preserve">תיקון מס' </w:t>
      </w:r>
      <w:r w:rsidRPr="00975E72">
        <w:rPr>
          <w:rStyle w:val="default"/>
          <w:rFonts w:ascii="FrankRuehl" w:hAnsi="FrankRuehl" w:cs="FrankRuehl" w:hint="cs"/>
          <w:b/>
          <w:bCs/>
          <w:vanish/>
          <w:szCs w:val="20"/>
          <w:shd w:val="clear" w:color="auto" w:fill="FFFF99"/>
          <w:rtl/>
        </w:rPr>
        <w:t>7</w:t>
      </w:r>
    </w:p>
    <w:p w:rsidR="008315B1" w:rsidRPr="00975E72" w:rsidRDefault="008315B1" w:rsidP="008315B1">
      <w:pPr>
        <w:pStyle w:val="P00"/>
        <w:spacing w:before="0"/>
        <w:ind w:left="0" w:right="1134"/>
        <w:rPr>
          <w:rStyle w:val="default"/>
          <w:rFonts w:ascii="FrankRuehl" w:hAnsi="FrankRuehl" w:cs="FrankRuehl"/>
          <w:vanish/>
          <w:szCs w:val="20"/>
          <w:shd w:val="clear" w:color="auto" w:fill="FFFF99"/>
          <w:rtl/>
        </w:rPr>
      </w:pPr>
      <w:hyperlink r:id="rId106" w:history="1">
        <w:r w:rsidRPr="00975E72">
          <w:rPr>
            <w:rStyle w:val="Hyperlink"/>
            <w:rFonts w:ascii="FrankRuehl" w:hAnsi="FrankRuehl" w:cs="FrankRuehl"/>
            <w:vanish/>
            <w:szCs w:val="20"/>
            <w:shd w:val="clear" w:color="auto" w:fill="FFFF99"/>
            <w:rtl/>
          </w:rPr>
          <w:t>ס"ח תשע"ח מס' 2712</w:t>
        </w:r>
      </w:hyperlink>
      <w:r w:rsidRPr="00975E72">
        <w:rPr>
          <w:rStyle w:val="default"/>
          <w:rFonts w:ascii="FrankRuehl" w:hAnsi="FrankRuehl" w:cs="FrankRuehl"/>
          <w:vanish/>
          <w:szCs w:val="20"/>
          <w:shd w:val="clear" w:color="auto" w:fill="FFFF99"/>
          <w:rtl/>
        </w:rPr>
        <w:t xml:space="preserve"> מיום 22.3.2018 עמ' </w:t>
      </w:r>
      <w:r w:rsidRPr="00975E72">
        <w:rPr>
          <w:rStyle w:val="default"/>
          <w:rFonts w:ascii="FrankRuehl" w:hAnsi="FrankRuehl" w:cs="FrankRuehl" w:hint="cs"/>
          <w:vanish/>
          <w:szCs w:val="20"/>
          <w:shd w:val="clear" w:color="auto" w:fill="FFFF99"/>
          <w:rtl/>
        </w:rPr>
        <w:t>501</w:t>
      </w:r>
      <w:r w:rsidRPr="00975E72">
        <w:rPr>
          <w:rStyle w:val="default"/>
          <w:rFonts w:ascii="FrankRuehl" w:hAnsi="FrankRuehl" w:cs="FrankRuehl"/>
          <w:vanish/>
          <w:szCs w:val="20"/>
          <w:shd w:val="clear" w:color="auto" w:fill="FFFF99"/>
          <w:rtl/>
        </w:rPr>
        <w:t xml:space="preserve"> (</w:t>
      </w:r>
      <w:hyperlink r:id="rId107" w:history="1">
        <w:r w:rsidRPr="00975E72">
          <w:rPr>
            <w:rStyle w:val="Hyperlink"/>
            <w:rFonts w:ascii="FrankRuehl" w:hAnsi="FrankRuehl" w:cs="FrankRuehl"/>
            <w:vanish/>
            <w:szCs w:val="20"/>
            <w:shd w:val="clear" w:color="auto" w:fill="FFFF99"/>
            <w:rtl/>
          </w:rPr>
          <w:t>ה"ח 1196</w:t>
        </w:r>
      </w:hyperlink>
      <w:r w:rsidRPr="00975E72">
        <w:rPr>
          <w:rStyle w:val="default"/>
          <w:rFonts w:ascii="FrankRuehl" w:hAnsi="FrankRuehl" w:cs="FrankRuehl"/>
          <w:vanish/>
          <w:szCs w:val="20"/>
          <w:shd w:val="clear" w:color="auto" w:fill="FFFF99"/>
          <w:rtl/>
        </w:rPr>
        <w:t>)</w:t>
      </w:r>
    </w:p>
    <w:p w:rsidR="008315B1" w:rsidRPr="00975E72" w:rsidRDefault="008315B1" w:rsidP="00DF5DE4">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hint="cs"/>
          <w:b/>
          <w:bCs/>
          <w:vanish/>
          <w:szCs w:val="20"/>
          <w:shd w:val="clear" w:color="auto" w:fill="FFFF99"/>
          <w:rtl/>
        </w:rPr>
        <w:t>הוספת סעיף 126</w:t>
      </w:r>
      <w:r w:rsidR="0059782E" w:rsidRPr="00975E72">
        <w:rPr>
          <w:rStyle w:val="default"/>
          <w:rFonts w:ascii="FrankRuehl" w:hAnsi="FrankRuehl" w:cs="FrankRuehl" w:hint="cs"/>
          <w:b/>
          <w:bCs/>
          <w:vanish/>
          <w:szCs w:val="20"/>
          <w:shd w:val="clear" w:color="auto" w:fill="FFFF99"/>
          <w:rtl/>
        </w:rPr>
        <w:t>ב</w:t>
      </w:r>
    </w:p>
    <w:p w:rsidR="003A3ADF" w:rsidRPr="00975E72" w:rsidRDefault="003A3ADF" w:rsidP="003A3ADF">
      <w:pPr>
        <w:pStyle w:val="P00"/>
        <w:spacing w:before="0"/>
        <w:ind w:left="0" w:right="1134"/>
        <w:rPr>
          <w:rStyle w:val="default"/>
          <w:rFonts w:ascii="FrankRuehl" w:hAnsi="FrankRuehl" w:cs="FrankRuehl"/>
          <w:vanish/>
          <w:szCs w:val="20"/>
          <w:shd w:val="clear" w:color="auto" w:fill="FFFF99"/>
          <w:rtl/>
        </w:rPr>
      </w:pPr>
    </w:p>
    <w:p w:rsidR="003A3ADF" w:rsidRPr="00975E72" w:rsidRDefault="003A3ADF" w:rsidP="003A3ADF">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vanish/>
          <w:color w:val="FF0000"/>
          <w:sz w:val="20"/>
          <w:szCs w:val="20"/>
          <w:shd w:val="clear" w:color="auto" w:fill="FFFF99"/>
          <w:rtl/>
        </w:rPr>
        <w:t>מיום 1.1.2022</w:t>
      </w:r>
    </w:p>
    <w:p w:rsidR="003A3ADF" w:rsidRPr="00975E72" w:rsidRDefault="003A3ADF" w:rsidP="003A3ADF">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3A3ADF" w:rsidRPr="00975E72" w:rsidRDefault="003A3ADF" w:rsidP="003A3ADF">
      <w:pPr>
        <w:pStyle w:val="P00"/>
        <w:spacing w:before="0"/>
        <w:ind w:left="0" w:right="1134"/>
        <w:rPr>
          <w:rStyle w:val="default"/>
          <w:rFonts w:ascii="FrankRuehl" w:hAnsi="FrankRuehl" w:cs="FrankRuehl"/>
          <w:vanish/>
          <w:sz w:val="20"/>
          <w:szCs w:val="20"/>
          <w:shd w:val="clear" w:color="auto" w:fill="FFFF99"/>
          <w:rtl/>
        </w:rPr>
      </w:pPr>
      <w:hyperlink r:id="rId108"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3</w:t>
      </w:r>
      <w:r w:rsidRPr="00975E72">
        <w:rPr>
          <w:rStyle w:val="default"/>
          <w:rFonts w:ascii="FrankRuehl" w:hAnsi="FrankRuehl" w:cs="FrankRuehl"/>
          <w:vanish/>
          <w:sz w:val="20"/>
          <w:szCs w:val="20"/>
          <w:shd w:val="clear" w:color="auto" w:fill="FFFF99"/>
          <w:rtl/>
        </w:rPr>
        <w:t xml:space="preserve"> (</w:t>
      </w:r>
      <w:hyperlink r:id="rId109"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3A3ADF" w:rsidRPr="00975E72" w:rsidRDefault="003A3ADF" w:rsidP="003A3ADF">
      <w:pPr>
        <w:pStyle w:val="P00"/>
        <w:ind w:left="0" w:right="1134"/>
        <w:rPr>
          <w:rStyle w:val="default"/>
          <w:rFonts w:cs="FrankRuehl"/>
          <w:vanish/>
          <w:sz w:val="18"/>
          <w:szCs w:val="22"/>
          <w:shd w:val="clear" w:color="auto" w:fill="FFFF99"/>
          <w:rtl/>
        </w:rPr>
      </w:pPr>
      <w:r w:rsidRPr="00975E72">
        <w:rPr>
          <w:rStyle w:val="default"/>
          <w:rFonts w:cs="FrankRuehl" w:hint="cs"/>
          <w:vanish/>
          <w:sz w:val="18"/>
          <w:szCs w:val="22"/>
          <w:shd w:val="clear" w:color="auto" w:fill="FFFF99"/>
          <w:rtl/>
        </w:rPr>
        <w:t>126ב</w:t>
      </w:r>
      <w:r w:rsidRPr="00975E72">
        <w:rPr>
          <w:rStyle w:val="default"/>
          <w:rFonts w:cs="FrankRuehl"/>
          <w:vanish/>
          <w:sz w:val="18"/>
          <w:szCs w:val="22"/>
          <w:shd w:val="clear" w:color="auto" w:fill="FFFF99"/>
          <w:rtl/>
        </w:rPr>
        <w:t>.</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(א)</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 xml:space="preserve">בסעיף זה ובסעיפים 126ג ו-126ד </w:t>
      </w:r>
      <w:r w:rsidRPr="00975E72">
        <w:rPr>
          <w:rStyle w:val="default"/>
          <w:rFonts w:cs="FrankRuehl"/>
          <w:vanish/>
          <w:sz w:val="18"/>
          <w:szCs w:val="22"/>
          <w:shd w:val="clear" w:color="auto" w:fill="FFFF99"/>
          <w:rtl/>
        </w:rPr>
        <w:t>–</w:t>
      </w:r>
    </w:p>
    <w:p w:rsidR="003A3ADF" w:rsidRPr="00975E72" w:rsidRDefault="003A3ADF" w:rsidP="003A3ADF">
      <w:pPr>
        <w:pStyle w:val="P00"/>
        <w:spacing w:before="0"/>
        <w:ind w:left="0" w:right="1134"/>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 xml:space="preserve">"הנחיות מקצועיות" </w:t>
      </w:r>
      <w:r w:rsidRPr="00975E72">
        <w:rPr>
          <w:rStyle w:val="default"/>
          <w:rFonts w:cs="FrankRuehl"/>
          <w:vanish/>
          <w:sz w:val="18"/>
          <w:szCs w:val="22"/>
          <w:shd w:val="clear" w:color="auto" w:fill="FFFF99"/>
          <w:rtl/>
        </w:rPr>
        <w:t>–</w:t>
      </w:r>
      <w:r w:rsidRPr="00975E72">
        <w:rPr>
          <w:rStyle w:val="default"/>
          <w:rFonts w:cs="FrankRuehl" w:hint="cs"/>
          <w:vanish/>
          <w:sz w:val="18"/>
          <w:szCs w:val="22"/>
          <w:shd w:val="clear" w:color="auto" w:fill="FFFF99"/>
          <w:rtl/>
        </w:rPr>
        <w:t xml:space="preserve"> הנחיות מקצועיות של הנציב שאינן פרטניות ושיש בהן כדי להשפיע על אסדרה שנוגעת לבטיחות אש בנכסים לסוגיהם;</w:t>
      </w:r>
    </w:p>
    <w:p w:rsidR="003A3ADF" w:rsidRPr="00975E72" w:rsidRDefault="003A3ADF" w:rsidP="003A3ADF">
      <w:pPr>
        <w:pStyle w:val="P00"/>
        <w:spacing w:before="0"/>
        <w:ind w:left="0" w:right="1134"/>
        <w:rPr>
          <w:rStyle w:val="default"/>
          <w:rFonts w:cs="FrankRuehl"/>
          <w:strike/>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strike/>
          <w:vanish/>
          <w:sz w:val="18"/>
          <w:szCs w:val="22"/>
          <w:shd w:val="clear" w:color="auto" w:fill="FFFF99"/>
          <w:rtl/>
        </w:rPr>
        <w:t xml:space="preserve">"השלכה כלכלית", לעניין הנחיה מקצועית </w:t>
      </w:r>
      <w:r w:rsidRPr="00975E72">
        <w:rPr>
          <w:rStyle w:val="default"/>
          <w:rFonts w:cs="FrankRuehl"/>
          <w:strike/>
          <w:vanish/>
          <w:sz w:val="18"/>
          <w:szCs w:val="22"/>
          <w:shd w:val="clear" w:color="auto" w:fill="FFFF99"/>
          <w:rtl/>
        </w:rPr>
        <w:t>–</w:t>
      </w:r>
      <w:r w:rsidRPr="00975E72">
        <w:rPr>
          <w:rStyle w:val="default"/>
          <w:rFonts w:cs="FrankRuehl" w:hint="cs"/>
          <w:strike/>
          <w:vanish/>
          <w:sz w:val="18"/>
          <w:szCs w:val="22"/>
          <w:shd w:val="clear" w:color="auto" w:fill="FFFF99"/>
          <w:rtl/>
        </w:rPr>
        <w:t xml:space="preserve"> עלות יישום לכלל הגורמים הנדרשים לבצע את ההנחיה, הכולה על 200 מיליון שקלים חדשים בשנה מסוימת.</w:t>
      </w:r>
    </w:p>
    <w:p w:rsidR="003A3ADF" w:rsidRPr="00975E72" w:rsidRDefault="003A3ADF" w:rsidP="003A3ADF">
      <w:pPr>
        <w:pStyle w:val="P00"/>
        <w:spacing w:before="0"/>
        <w:ind w:left="0" w:right="1134"/>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(ב)</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 xml:space="preserve">בטרם מתן הנחיות מקצועיות שיש או שעשויה להיות ליישומן עלות הכרוכה בהגדלת ההוצאה, יבחן הנציב את עלות היישום (בסעיף זה </w:t>
      </w:r>
      <w:r w:rsidRPr="00975E72">
        <w:rPr>
          <w:rStyle w:val="default"/>
          <w:rFonts w:cs="FrankRuehl"/>
          <w:vanish/>
          <w:sz w:val="18"/>
          <w:szCs w:val="22"/>
          <w:shd w:val="clear" w:color="auto" w:fill="FFFF99"/>
          <w:rtl/>
        </w:rPr>
        <w:t>–</w:t>
      </w:r>
      <w:r w:rsidRPr="00975E72">
        <w:rPr>
          <w:rStyle w:val="default"/>
          <w:rFonts w:cs="FrankRuehl" w:hint="cs"/>
          <w:vanish/>
          <w:sz w:val="18"/>
          <w:szCs w:val="22"/>
          <w:shd w:val="clear" w:color="auto" w:fill="FFFF99"/>
          <w:rtl/>
        </w:rPr>
        <w:t xml:space="preserve"> בחינת עלות).</w:t>
      </w:r>
    </w:p>
    <w:p w:rsidR="003A3ADF" w:rsidRPr="00975E72" w:rsidRDefault="003A3ADF" w:rsidP="003A3ADF">
      <w:pPr>
        <w:pStyle w:val="P00"/>
        <w:spacing w:before="0"/>
        <w:ind w:left="0" w:right="1134"/>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(ג)</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מצא הנציב כי להנחיות המקצועיות יש השלכה כלכלית, יחולו הוראות סעיף 126ג.</w:t>
      </w:r>
    </w:p>
    <w:p w:rsidR="003A3ADF" w:rsidRPr="00975E72" w:rsidRDefault="003A3ADF" w:rsidP="003A3ADF">
      <w:pPr>
        <w:pStyle w:val="P00"/>
        <w:spacing w:before="0"/>
        <w:ind w:left="0" w:right="1134"/>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(ד)</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 xml:space="preserve">מצא הנציב כי להנחיות המקצועיות אין השלכה כלכלית, יפנה לעובד משרד ראש הממשלה שהמנהל הכללי של משרד ראש הממשלה הסמיך לעניין זה (בסעיף זה </w:t>
      </w:r>
      <w:r w:rsidRPr="00975E72">
        <w:rPr>
          <w:rStyle w:val="default"/>
          <w:rFonts w:cs="FrankRuehl"/>
          <w:vanish/>
          <w:sz w:val="18"/>
          <w:szCs w:val="22"/>
          <w:shd w:val="clear" w:color="auto" w:fill="FFFF99"/>
          <w:rtl/>
        </w:rPr>
        <w:t>–</w:t>
      </w:r>
      <w:r w:rsidRPr="00975E72">
        <w:rPr>
          <w:rStyle w:val="default"/>
          <w:rFonts w:cs="FrankRuehl" w:hint="cs"/>
          <w:vanish/>
          <w:sz w:val="18"/>
          <w:szCs w:val="22"/>
          <w:shd w:val="clear" w:color="auto" w:fill="FFFF99"/>
          <w:rtl/>
        </w:rPr>
        <w:t xml:space="preserve"> עובד משרד ראש הממשלה) לשם ביצוע בחינת עלות; עובד משרד ראש הממשלה יודיע לנציב על עמדתו בעניין בחינת העלות בתוך </w:t>
      </w:r>
      <w:r w:rsidRPr="00975E72">
        <w:rPr>
          <w:rStyle w:val="default"/>
          <w:rFonts w:cs="FrankRuehl" w:hint="cs"/>
          <w:strike/>
          <w:vanish/>
          <w:sz w:val="18"/>
          <w:szCs w:val="22"/>
          <w:shd w:val="clear" w:color="auto" w:fill="FFFF99"/>
          <w:rtl/>
        </w:rPr>
        <w:t>30 ימים</w:t>
      </w:r>
      <w:r w:rsidRPr="00975E72">
        <w:rPr>
          <w:rStyle w:val="default"/>
          <w:rFonts w:cs="FrankRuehl" w:hint="cs"/>
          <w:vanish/>
          <w:sz w:val="18"/>
          <w:szCs w:val="22"/>
          <w:shd w:val="clear" w:color="auto" w:fill="FFFF99"/>
          <w:rtl/>
        </w:rPr>
        <w:t xml:space="preserve"> </w:t>
      </w:r>
      <w:r w:rsidRPr="00975E72">
        <w:rPr>
          <w:rStyle w:val="default"/>
          <w:rFonts w:cs="FrankRuehl" w:hint="cs"/>
          <w:vanish/>
          <w:sz w:val="18"/>
          <w:szCs w:val="22"/>
          <w:u w:val="single"/>
          <w:shd w:val="clear" w:color="auto" w:fill="FFFF99"/>
          <w:rtl/>
        </w:rPr>
        <w:t>14 ימים</w:t>
      </w:r>
      <w:r w:rsidRPr="00975E72">
        <w:rPr>
          <w:rStyle w:val="default"/>
          <w:rFonts w:cs="FrankRuehl" w:hint="cs"/>
          <w:vanish/>
          <w:sz w:val="18"/>
          <w:szCs w:val="22"/>
          <w:shd w:val="clear" w:color="auto" w:fill="FFFF99"/>
          <w:rtl/>
        </w:rPr>
        <w:t xml:space="preserve"> מיום שהועברה לו.</w:t>
      </w:r>
    </w:p>
    <w:p w:rsidR="003A3ADF" w:rsidRPr="00975E72" w:rsidRDefault="003A3ADF" w:rsidP="003A3ADF">
      <w:pPr>
        <w:pStyle w:val="P00"/>
        <w:spacing w:before="0"/>
        <w:ind w:left="1021" w:right="1134" w:hanging="1021"/>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(ה)</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(1)</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הודיע עובד משרד הממשלה לנציב כי להנחיות המקצועיות יש השלכה כלכלית, יחולו הוראות סעיף 126ג;</w:t>
      </w:r>
    </w:p>
    <w:p w:rsidR="003A3ADF" w:rsidRPr="003A3ADF" w:rsidRDefault="003A3ADF" w:rsidP="003A3ADF">
      <w:pPr>
        <w:pStyle w:val="P00"/>
        <w:spacing w:before="0"/>
        <w:ind w:left="1021" w:right="1134"/>
        <w:rPr>
          <w:rStyle w:val="default"/>
          <w:rFonts w:cs="FrankRuehl" w:hint="cs"/>
          <w:sz w:val="2"/>
          <w:szCs w:val="2"/>
          <w:rtl/>
        </w:rPr>
      </w:pPr>
      <w:r w:rsidRPr="00975E72">
        <w:rPr>
          <w:rStyle w:val="default"/>
          <w:rFonts w:cs="FrankRuehl" w:hint="cs"/>
          <w:vanish/>
          <w:sz w:val="18"/>
          <w:szCs w:val="22"/>
          <w:shd w:val="clear" w:color="auto" w:fill="FFFF99"/>
          <w:rtl/>
        </w:rPr>
        <w:t>(2)</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 xml:space="preserve">הודיע עובד משרד ראש הממשלה לנציב כי להנחיות המקצועיות אין השלכה כלכלית, או לא הודיע לנציב על עמדתו כאמור בסעיף קטן (ד) בתוך </w:t>
      </w:r>
      <w:r w:rsidRPr="00975E72">
        <w:rPr>
          <w:rStyle w:val="default"/>
          <w:rFonts w:cs="FrankRuehl" w:hint="cs"/>
          <w:strike/>
          <w:vanish/>
          <w:sz w:val="18"/>
          <w:szCs w:val="22"/>
          <w:shd w:val="clear" w:color="auto" w:fill="FFFF99"/>
          <w:rtl/>
        </w:rPr>
        <w:t>30 ימים</w:t>
      </w:r>
      <w:r w:rsidRPr="00975E72">
        <w:rPr>
          <w:rStyle w:val="default"/>
          <w:rFonts w:cs="FrankRuehl" w:hint="cs"/>
          <w:vanish/>
          <w:sz w:val="18"/>
          <w:szCs w:val="22"/>
          <w:shd w:val="clear" w:color="auto" w:fill="FFFF99"/>
          <w:rtl/>
        </w:rPr>
        <w:t xml:space="preserve"> </w:t>
      </w:r>
      <w:r w:rsidRPr="00975E72">
        <w:rPr>
          <w:rStyle w:val="default"/>
          <w:rFonts w:cs="FrankRuehl" w:hint="cs"/>
          <w:vanish/>
          <w:sz w:val="18"/>
          <w:szCs w:val="22"/>
          <w:u w:val="single"/>
          <w:shd w:val="clear" w:color="auto" w:fill="FFFF99"/>
          <w:rtl/>
        </w:rPr>
        <w:t>14 ימים</w:t>
      </w:r>
      <w:r w:rsidRPr="00975E72">
        <w:rPr>
          <w:rStyle w:val="default"/>
          <w:rFonts w:cs="FrankRuehl" w:hint="cs"/>
          <w:vanish/>
          <w:sz w:val="18"/>
          <w:szCs w:val="22"/>
          <w:shd w:val="clear" w:color="auto" w:fill="FFFF99"/>
          <w:rtl/>
        </w:rPr>
        <w:t>, רשאי הנציב לתת את ההנחיות.</w:t>
      </w:r>
      <w:bookmarkEnd w:id="198"/>
    </w:p>
    <w:p w:rsidR="008315B1" w:rsidRDefault="008315B1" w:rsidP="008315B1">
      <w:pPr>
        <w:pStyle w:val="P00"/>
        <w:spacing w:before="72"/>
        <w:ind w:left="0" w:right="1134"/>
        <w:rPr>
          <w:rStyle w:val="default"/>
          <w:rFonts w:cs="FrankRuehl"/>
          <w:rtl/>
        </w:rPr>
      </w:pPr>
      <w:bookmarkStart w:id="199" w:name="Seif151"/>
      <w:bookmarkEnd w:id="199"/>
      <w:r>
        <w:rPr>
          <w:lang w:val="he-IL"/>
        </w:rPr>
        <w:pict>
          <v:rect id="_x0000_s2280" style="position:absolute;left:0;text-align:left;margin-left:460.15pt;margin-top:8.05pt;width:79.4pt;height:58.05pt;z-index:251727360" o:allowincell="f" filled="f" stroked="f" strokecolor="lime" strokeweight=".25pt">
            <v:textbox style="mso-next-textbox:#_x0000_s2280" inset="0,0,0,0">
              <w:txbxContent>
                <w:p w:rsidR="008315B1" w:rsidRDefault="00DF5DE4" w:rsidP="008315B1">
                  <w:pPr>
                    <w:spacing w:line="160" w:lineRule="exact"/>
                    <w:jc w:val="left"/>
                    <w:rPr>
                      <w:rFonts w:cs="Miriam"/>
                      <w:noProof/>
                      <w:sz w:val="18"/>
                      <w:szCs w:val="18"/>
                      <w:rtl/>
                    </w:rPr>
                  </w:pPr>
                  <w:r>
                    <w:rPr>
                      <w:rFonts w:cs="Miriam" w:hint="cs"/>
                      <w:sz w:val="18"/>
                      <w:szCs w:val="18"/>
                      <w:rtl/>
                    </w:rPr>
                    <w:t>הוראות לעניין הנחיות מקצועיות שיש להן השלכה כלכלית</w:t>
                  </w:r>
                </w:p>
                <w:p w:rsidR="0097250D" w:rsidRDefault="008315B1" w:rsidP="0097250D">
                  <w:pPr>
                    <w:spacing w:line="160" w:lineRule="exact"/>
                    <w:jc w:val="left"/>
                    <w:rPr>
                      <w:rFonts w:cs="Miriam"/>
                      <w:noProof/>
                      <w:sz w:val="18"/>
                      <w:szCs w:val="18"/>
                      <w:rtl/>
                    </w:rPr>
                  </w:pPr>
                  <w:r>
                    <w:rPr>
                      <w:rFonts w:cs="Miriam" w:hint="cs"/>
                      <w:noProof/>
                      <w:sz w:val="18"/>
                      <w:szCs w:val="18"/>
                      <w:rtl/>
                    </w:rPr>
                    <w:t xml:space="preserve">(תיקון מס' 7) </w:t>
                  </w:r>
                  <w:r w:rsidR="00DF5DE4">
                    <w:rPr>
                      <w:rFonts w:cs="Miriam"/>
                      <w:noProof/>
                      <w:sz w:val="18"/>
                      <w:szCs w:val="18"/>
                      <w:rtl/>
                    </w:rPr>
                    <w:br/>
                  </w:r>
                  <w:r>
                    <w:rPr>
                      <w:rFonts w:cs="Miriam" w:hint="cs"/>
                      <w:noProof/>
                      <w:sz w:val="18"/>
                      <w:szCs w:val="18"/>
                      <w:rtl/>
                    </w:rPr>
                    <w:t>תשע"ח-2018</w:t>
                  </w:r>
                </w:p>
                <w:p w:rsidR="0097250D" w:rsidRDefault="0097250D" w:rsidP="0097250D">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תשפ"ב-2021</w:t>
                  </w:r>
                </w:p>
              </w:txbxContent>
            </v:textbox>
            <w10:anchorlock/>
          </v:rect>
        </w:pict>
      </w:r>
      <w:r>
        <w:rPr>
          <w:rStyle w:val="big-number"/>
          <w:rFonts w:cs="Miriam" w:hint="cs"/>
          <w:rtl/>
        </w:rPr>
        <w:t>126</w:t>
      </w:r>
      <w:r w:rsidR="00DF5DE4">
        <w:rPr>
          <w:rStyle w:val="default"/>
          <w:rFonts w:cs="FrankRuehl" w:hint="cs"/>
          <w:rtl/>
        </w:rPr>
        <w:t>ג</w:t>
      </w:r>
      <w:r w:rsidRPr="00301EEF">
        <w:rPr>
          <w:rStyle w:val="default"/>
          <w:rFonts w:cs="FrankRuehl"/>
          <w:rtl/>
        </w:rPr>
        <w:t>.</w:t>
      </w:r>
      <w:r>
        <w:rPr>
          <w:rStyle w:val="default"/>
          <w:rFonts w:cs="FrankRuehl" w:hint="cs"/>
          <w:rtl/>
        </w:rPr>
        <w:t xml:space="preserve"> </w:t>
      </w:r>
      <w:r w:rsidR="00DF5DE4">
        <w:rPr>
          <w:rStyle w:val="default"/>
          <w:rFonts w:cs="FrankRuehl" w:hint="cs"/>
          <w:rtl/>
        </w:rPr>
        <w:t>(א)</w:t>
      </w:r>
      <w:r w:rsidR="00DF5DE4">
        <w:rPr>
          <w:rStyle w:val="default"/>
          <w:rFonts w:cs="FrankRuehl"/>
          <w:rtl/>
        </w:rPr>
        <w:tab/>
      </w:r>
      <w:r w:rsidR="00DF5DE4">
        <w:rPr>
          <w:rStyle w:val="default"/>
          <w:rFonts w:cs="FrankRuehl" w:hint="cs"/>
          <w:rtl/>
        </w:rPr>
        <w:t>מצא הנציבאו הודיע עובד משרד ראש הממשלה לנציב כי להנחיות המקצועיות יש השלכה כלכלית כאמור בסעיף 126ב(ג) או (ה)(1), לפי העניין, יעביר הנציב את ההנחיות לבחינת הוועדה המייעצת לאסדרה, שתמסור לו את חוות דעתה בנוגע להנחיות המקצועיות בתוך 60 ימים מיום שהועברו לה</w:t>
      </w:r>
      <w:r w:rsidR="0097250D" w:rsidRPr="0097250D">
        <w:rPr>
          <w:rStyle w:val="default"/>
          <w:rFonts w:cs="FrankRuehl" w:hint="cs"/>
          <w:rtl/>
        </w:rPr>
        <w:t>; מצא הנציב או הודעה לו הוועדה כי להנחיות יש השלכה כלכלית משמעותית, יחולו הוראות סעיפים קטנים (ב) עד (ז)</w:t>
      </w:r>
      <w:r w:rsidR="00DF5DE4">
        <w:rPr>
          <w:rStyle w:val="default"/>
          <w:rFonts w:cs="FrankRuehl" w:hint="cs"/>
          <w:rtl/>
        </w:rPr>
        <w:t>.</w:t>
      </w:r>
    </w:p>
    <w:p w:rsidR="00DF5DE4" w:rsidRDefault="00DF5DE4" w:rsidP="00DF5DE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קיבל הנציב את עמדת הוועדה המייעצת לאסדרה, רשאי הוא לתת את ההנחיות המקצועיות, ואם הציעה הוועדה המייעצת לאסדרה בחוות דעתה שינויים, רשאי הוא לתת את ההנחיות באותם שינויים;</w:t>
      </w:r>
    </w:p>
    <w:p w:rsidR="00DF5DE4" w:rsidRDefault="00DF5DE4" w:rsidP="00DF5D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דחה הנציב שינויים שהציעה הוועדה המייעצת לאסדרה בחוות דעתה או לא מסרה הוועדה המייעצת לאסדרה את חוות דעתה לנציב בתוך 60 ימים מיום שהועברו לבחינתה ההנחיות המקצועיות, יודיע על כך הנציב לשר בהקדם האפשרי.</w:t>
      </w:r>
    </w:p>
    <w:p w:rsidR="00DF5DE4" w:rsidRDefault="0097250D" w:rsidP="0097250D">
      <w:pPr>
        <w:pStyle w:val="P00"/>
        <w:spacing w:before="72"/>
        <w:ind w:left="0" w:right="1134"/>
        <w:rPr>
          <w:rStyle w:val="default"/>
          <w:rFonts w:cs="FrankRuehl"/>
          <w:rtl/>
        </w:rPr>
      </w:pPr>
      <w:r w:rsidRPr="0097250D">
        <w:rPr>
          <w:rStyle w:val="default"/>
          <w:rFonts w:cs="FrankRuehl" w:hint="cs"/>
          <w:rtl/>
        </w:rPr>
        <w:pict>
          <v:shape id="_x0000_s2303" type="#_x0000_t202" style="position:absolute;left:0;text-align:left;margin-left:470.35pt;margin-top:7.1pt;width:1in;height:16.8pt;z-index:251743744" filled="f" stroked="f">
            <v:textbox inset="1mm,0,1mm,0">
              <w:txbxContent>
                <w:p w:rsidR="0097250D" w:rsidRDefault="0097250D" w:rsidP="0097250D">
                  <w:pPr>
                    <w:spacing w:line="160" w:lineRule="exact"/>
                    <w:jc w:val="left"/>
                    <w:rPr>
                      <w:rFonts w:cs="Miriam" w:hint="cs"/>
                      <w:noProof/>
                      <w:sz w:val="18"/>
                      <w:szCs w:val="18"/>
                      <w:rtl/>
                    </w:rPr>
                  </w:pPr>
                  <w:r>
                    <w:rPr>
                      <w:rFonts w:cs="Miriam" w:hint="cs"/>
                      <w:sz w:val="18"/>
                      <w:szCs w:val="18"/>
                      <w:rtl/>
                    </w:rPr>
                    <w:t>(תיקון מס' 9) תשפ"ב-2021</w:t>
                  </w:r>
                </w:p>
              </w:txbxContent>
            </v:textbox>
            <w10:anchorlock/>
          </v:shape>
        </w:pict>
      </w:r>
      <w:r>
        <w:rPr>
          <w:rStyle w:val="default"/>
          <w:rFonts w:cs="FrankRuehl" w:hint="cs"/>
          <w:rtl/>
        </w:rPr>
        <w:tab/>
        <w:t>(</w:t>
      </w:r>
      <w:r w:rsidR="00651B3E">
        <w:rPr>
          <w:rStyle w:val="default"/>
          <w:rFonts w:cs="FrankRuehl" w:hint="cs"/>
          <w:rtl/>
        </w:rPr>
        <w:t>ג</w:t>
      </w:r>
      <w:r>
        <w:rPr>
          <w:rStyle w:val="default"/>
          <w:rFonts w:cs="FrankRuehl" w:hint="cs"/>
          <w:rtl/>
        </w:rPr>
        <w:t>)</w:t>
      </w:r>
      <w:r>
        <w:rPr>
          <w:rStyle w:val="default"/>
          <w:rFonts w:cs="FrankRuehl" w:hint="cs"/>
          <w:rtl/>
        </w:rPr>
        <w:tab/>
      </w:r>
      <w:r w:rsidRPr="0097250D">
        <w:rPr>
          <w:rStyle w:val="default"/>
          <w:rFonts w:cs="FrankRuehl" w:hint="cs"/>
          <w:rtl/>
        </w:rPr>
        <w:t xml:space="preserve">מצאה הוועדה המייעצת לאסדרה כי להנחיות יש השלכה כלכלית משמעותית, והנציב הודיע לשר כי דחה את השינויים שהציעה הוועדה, והשר מצא כי יש לתת את ההנחיות, יעביר הוא </w:t>
      </w:r>
      <w:r w:rsidR="00DF5DE4">
        <w:rPr>
          <w:rStyle w:val="default"/>
          <w:rFonts w:cs="FrankRuehl" w:hint="cs"/>
          <w:rtl/>
        </w:rPr>
        <w:t>בהקדם האפשרי את ההנחיות המקצועיות ואת חוות הדעת של הוועדה המייעצת לאסדרה, אם ניתנה, לבחינת שר האוצר; שר האוצר יודיע לשר ולנציב בתוך 60 ימים מיום שקיבל לידיו את ההנחיות המקצועיות אם הוא מסכים למתן ההנחיות המקצועיות.</w:t>
      </w:r>
    </w:p>
    <w:p w:rsidR="0097250D" w:rsidRPr="0097250D" w:rsidRDefault="0097250D" w:rsidP="0097250D">
      <w:pPr>
        <w:pStyle w:val="P00"/>
        <w:spacing w:before="72"/>
        <w:ind w:left="0" w:right="1134"/>
        <w:rPr>
          <w:rStyle w:val="default"/>
          <w:rFonts w:cs="FrankRuehl"/>
          <w:rtl/>
        </w:rPr>
      </w:pPr>
      <w:r>
        <w:rPr>
          <w:rFonts w:cs="FrankRuehl" w:hint="cs"/>
          <w:sz w:val="26"/>
          <w:rtl/>
          <w:lang w:eastAsia="en-US"/>
        </w:rPr>
        <w:pict>
          <v:shape id="_x0000_s2304" type="#_x0000_t202" style="position:absolute;left:0;text-align:left;margin-left:470.35pt;margin-top:7.1pt;width:1in;height:16.8pt;z-index:251744768" filled="f" stroked="f">
            <v:textbox inset="1mm,0,1mm,0">
              <w:txbxContent>
                <w:p w:rsidR="0097250D" w:rsidRDefault="0097250D" w:rsidP="0097250D">
                  <w:pPr>
                    <w:spacing w:line="160" w:lineRule="exact"/>
                    <w:jc w:val="left"/>
                    <w:rPr>
                      <w:rFonts w:cs="Miriam" w:hint="cs"/>
                      <w:noProof/>
                      <w:sz w:val="18"/>
                      <w:szCs w:val="18"/>
                      <w:rtl/>
                    </w:rPr>
                  </w:pPr>
                  <w:r>
                    <w:rPr>
                      <w:rFonts w:cs="Miriam" w:hint="cs"/>
                      <w:sz w:val="18"/>
                      <w:szCs w:val="18"/>
                      <w:rtl/>
                    </w:rPr>
                    <w:t>(תיקון מס' 9) תשפ"ב-2021</w:t>
                  </w:r>
                </w:p>
              </w:txbxContent>
            </v:textbox>
            <w10:anchorlock/>
          </v:shape>
        </w:pict>
      </w:r>
      <w:r>
        <w:rPr>
          <w:rStyle w:val="default"/>
          <w:rFonts w:cs="FrankRuehl" w:hint="cs"/>
          <w:rtl/>
        </w:rPr>
        <w:tab/>
        <w:t>(ד)</w:t>
      </w:r>
      <w:r>
        <w:rPr>
          <w:rStyle w:val="default"/>
          <w:rFonts w:cs="FrankRuehl" w:hint="cs"/>
          <w:rtl/>
        </w:rPr>
        <w:tab/>
      </w:r>
      <w:r w:rsidRPr="0097250D">
        <w:rPr>
          <w:rStyle w:val="default"/>
          <w:rFonts w:cs="FrankRuehl" w:hint="cs"/>
          <w:rtl/>
        </w:rPr>
        <w:t>שר האוצר לא יסרב לתת את הסכמתו למתן ההנחיות המקצועיות, אלא אם כן שוכנע, בהתחשב בחוות הדעת של הוועדה המייעצת לאסדרה, כי התקיימו כל אלה:</w:t>
      </w:r>
    </w:p>
    <w:p w:rsidR="0097250D" w:rsidRPr="0097250D" w:rsidRDefault="0097250D" w:rsidP="0097250D">
      <w:pPr>
        <w:pStyle w:val="P00"/>
        <w:spacing w:before="72"/>
        <w:ind w:left="1021" w:right="1134"/>
        <w:rPr>
          <w:rStyle w:val="default"/>
          <w:rFonts w:cs="FrankRuehl"/>
          <w:rtl/>
        </w:rPr>
      </w:pPr>
      <w:r w:rsidRPr="0097250D">
        <w:rPr>
          <w:rStyle w:val="default"/>
          <w:rFonts w:cs="FrankRuehl" w:hint="cs"/>
          <w:rtl/>
        </w:rPr>
        <w:t>(1)</w:t>
      </w:r>
      <w:r w:rsidRPr="0097250D">
        <w:rPr>
          <w:rStyle w:val="default"/>
          <w:rFonts w:cs="FrankRuehl"/>
          <w:rtl/>
        </w:rPr>
        <w:tab/>
      </w:r>
      <w:r w:rsidRPr="0097250D">
        <w:rPr>
          <w:rStyle w:val="default"/>
          <w:rFonts w:cs="FrankRuehl" w:hint="cs"/>
          <w:rtl/>
        </w:rPr>
        <w:t>העלות המשקית הנובעת מנתינתן של ההנחיות גבוהה באופן ניכר מהתועלת שנובעת מהן;</w:t>
      </w:r>
    </w:p>
    <w:p w:rsidR="0097250D" w:rsidRPr="0097250D" w:rsidRDefault="0097250D" w:rsidP="0097250D">
      <w:pPr>
        <w:pStyle w:val="P00"/>
        <w:spacing w:before="72"/>
        <w:ind w:left="1021" w:right="1134"/>
        <w:rPr>
          <w:rStyle w:val="default"/>
          <w:rFonts w:cs="FrankRuehl"/>
          <w:rtl/>
        </w:rPr>
      </w:pPr>
      <w:r w:rsidRPr="0097250D">
        <w:rPr>
          <w:rStyle w:val="default"/>
          <w:rFonts w:cs="FrankRuehl" w:hint="cs"/>
          <w:rtl/>
        </w:rPr>
        <w:t>(2)</w:t>
      </w:r>
      <w:r w:rsidRPr="0097250D">
        <w:rPr>
          <w:rStyle w:val="default"/>
          <w:rFonts w:cs="FrankRuehl"/>
          <w:rtl/>
        </w:rPr>
        <w:tab/>
      </w:r>
      <w:r w:rsidRPr="0097250D">
        <w:rPr>
          <w:rStyle w:val="default"/>
          <w:rFonts w:cs="FrankRuehl" w:hint="cs"/>
          <w:rtl/>
        </w:rPr>
        <w:t>ההנחיות אינן תואמות לתקן האמריקני, לפי סעיף 126ז.</w:t>
      </w:r>
    </w:p>
    <w:p w:rsidR="00326E57" w:rsidRDefault="00326E57" w:rsidP="00326E5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נתן שר האוצר את הסכמתו להנחיות המקצועיות או לא הודיע לשר ולנציב על עמדתו בתקופה האמורה בסעיף קטן (ג), רשאי הנציב לתת את ההנחיות המקצועיות;</w:t>
      </w:r>
    </w:p>
    <w:p w:rsidR="00340BED" w:rsidRDefault="007332D8" w:rsidP="007332D8">
      <w:pPr>
        <w:pStyle w:val="P00"/>
        <w:spacing w:before="72"/>
        <w:ind w:left="1021" w:right="1134"/>
        <w:rPr>
          <w:rStyle w:val="default"/>
          <w:rFonts w:cs="FrankRuehl"/>
          <w:rtl/>
        </w:rPr>
      </w:pPr>
      <w:r w:rsidRPr="007332D8">
        <w:rPr>
          <w:rStyle w:val="default"/>
          <w:rFonts w:cs="FrankRuehl" w:hint="cs"/>
          <w:rtl/>
        </w:rPr>
        <w:pict>
          <v:shape id="_x0000_s2305" type="#_x0000_t202" style="position:absolute;left:0;text-align:left;margin-left:470.35pt;margin-top:7.1pt;width:1in;height:16.8pt;z-index:251745792" filled="f" stroked="f">
            <v:textbox inset="1mm,0,1mm,0">
              <w:txbxContent>
                <w:p w:rsidR="007332D8" w:rsidRDefault="007332D8" w:rsidP="007332D8">
                  <w:pPr>
                    <w:spacing w:line="160" w:lineRule="exact"/>
                    <w:jc w:val="left"/>
                    <w:rPr>
                      <w:rFonts w:cs="Miriam" w:hint="cs"/>
                      <w:noProof/>
                      <w:sz w:val="18"/>
                      <w:szCs w:val="18"/>
                      <w:rtl/>
                    </w:rPr>
                  </w:pPr>
                  <w:r>
                    <w:rPr>
                      <w:rFonts w:cs="Miriam" w:hint="cs"/>
                      <w:sz w:val="18"/>
                      <w:szCs w:val="18"/>
                      <w:rtl/>
                    </w:rPr>
                    <w:t>(תיקון מס' 9) תשפ"ב-2021</w:t>
                  </w:r>
                </w:p>
              </w:txbxContent>
            </v:textbox>
            <w10:anchorlock/>
          </v:shape>
        </w:pict>
      </w:r>
      <w:r>
        <w:rPr>
          <w:rStyle w:val="default"/>
          <w:rFonts w:cs="FrankRuehl" w:hint="cs"/>
          <w:rtl/>
        </w:rPr>
        <w:t>(2)</w:t>
      </w:r>
      <w:r>
        <w:rPr>
          <w:rStyle w:val="default"/>
          <w:rFonts w:cs="FrankRuehl" w:hint="cs"/>
          <w:rtl/>
        </w:rPr>
        <w:tab/>
      </w:r>
      <w:r w:rsidR="00340BED">
        <w:rPr>
          <w:rStyle w:val="default"/>
          <w:rFonts w:cs="FrankRuehl" w:hint="cs"/>
          <w:rtl/>
        </w:rPr>
        <w:t xml:space="preserve">סירב שר האוצר לתת את הסכמתו להנחיות המקצועיות, </w:t>
      </w:r>
      <w:r w:rsidRPr="007332D8">
        <w:rPr>
          <w:rStyle w:val="default"/>
          <w:rFonts w:cs="FrankRuehl" w:hint="cs"/>
          <w:rtl/>
        </w:rPr>
        <w:t>רשאי השר, לאחר ששקל את עמדת הנציב ואת עמדת שר האוצר, להביא את ההנחיות</w:t>
      </w:r>
      <w:r w:rsidR="00340BED">
        <w:rPr>
          <w:rStyle w:val="default"/>
          <w:rFonts w:cs="FrankRuehl" w:hint="cs"/>
          <w:rtl/>
        </w:rPr>
        <w:t>, בהקדם האפשרי, להכרעת ראש הממשלה.</w:t>
      </w:r>
    </w:p>
    <w:p w:rsidR="006C0135" w:rsidRDefault="00340BED" w:rsidP="00340BED">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הודיע ראש הממשלה כי הוא מקבל את עמדת השר והנציב לגביהן או לא הודיע על הכרעתו בתוך 60 ימים מיום שההנחיות המקצועיות הובאו להכרעתו, רשאי הנציב לתת את ההנחיות;</w:t>
      </w:r>
    </w:p>
    <w:p w:rsidR="00340BED" w:rsidRDefault="007332D8" w:rsidP="007332D8">
      <w:pPr>
        <w:pStyle w:val="P00"/>
        <w:spacing w:before="72"/>
        <w:ind w:left="1021" w:right="1134"/>
        <w:rPr>
          <w:rStyle w:val="default"/>
          <w:rFonts w:cs="FrankRuehl"/>
          <w:rtl/>
        </w:rPr>
      </w:pPr>
      <w:r>
        <w:rPr>
          <w:rFonts w:cs="FrankRuehl" w:hint="cs"/>
          <w:sz w:val="26"/>
          <w:rtl/>
          <w:lang w:eastAsia="en-US"/>
        </w:rPr>
        <w:pict>
          <v:shape id="_x0000_s2306" type="#_x0000_t202" style="position:absolute;left:0;text-align:left;margin-left:470.35pt;margin-top:7.1pt;width:1in;height:16.8pt;z-index:251746816" filled="f" stroked="f">
            <v:textbox inset="1mm,0,1mm,0">
              <w:txbxContent>
                <w:p w:rsidR="007332D8" w:rsidRDefault="007332D8" w:rsidP="007332D8">
                  <w:pPr>
                    <w:spacing w:line="160" w:lineRule="exact"/>
                    <w:jc w:val="left"/>
                    <w:rPr>
                      <w:rFonts w:cs="Miriam" w:hint="cs"/>
                      <w:noProof/>
                      <w:sz w:val="18"/>
                      <w:szCs w:val="18"/>
                      <w:rtl/>
                    </w:rPr>
                  </w:pPr>
                  <w:r>
                    <w:rPr>
                      <w:rFonts w:cs="Miriam" w:hint="cs"/>
                      <w:sz w:val="18"/>
                      <w:szCs w:val="18"/>
                      <w:rtl/>
                    </w:rPr>
                    <w:t>(תיקון מס' 9) תשפ"ב-2021</w:t>
                  </w:r>
                </w:p>
              </w:txbxContent>
            </v:textbox>
            <w10:anchorlock/>
          </v:shape>
        </w:pict>
      </w:r>
      <w:r>
        <w:rPr>
          <w:rStyle w:val="default"/>
          <w:rFonts w:cs="FrankRuehl" w:hint="cs"/>
          <w:rtl/>
        </w:rPr>
        <w:t>(2)</w:t>
      </w:r>
      <w:r>
        <w:rPr>
          <w:rStyle w:val="default"/>
          <w:rFonts w:cs="FrankRuehl" w:hint="cs"/>
          <w:rtl/>
        </w:rPr>
        <w:tab/>
      </w:r>
      <w:r w:rsidR="00340BED">
        <w:rPr>
          <w:rStyle w:val="default"/>
          <w:rFonts w:cs="FrankRuehl" w:hint="cs"/>
          <w:rtl/>
        </w:rPr>
        <w:t>הודיע ראש הממשלה, בתוך התקופה האמורה בפסקה (1), כי הוא מקבל את עמדת שר האוצר, לא ייתן הנציב את ההנחיות המקצועיות</w:t>
      </w:r>
      <w:r w:rsidRPr="007332D8">
        <w:rPr>
          <w:rStyle w:val="default"/>
          <w:rFonts w:cs="FrankRuehl" w:hint="cs"/>
          <w:rtl/>
        </w:rPr>
        <w:t>, וכן רשאי ראש הממשלה בתוך התקופה האמורה להכריע בדבר שינוי תוכן ההנחיות</w:t>
      </w:r>
      <w:r w:rsidR="00340BED">
        <w:rPr>
          <w:rStyle w:val="default"/>
          <w:rFonts w:cs="FrankRuehl" w:hint="cs"/>
          <w:rtl/>
        </w:rPr>
        <w:t>.</w:t>
      </w:r>
    </w:p>
    <w:p w:rsidR="00326E57" w:rsidRDefault="00326E57" w:rsidP="008315B1">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7D3DD4">
        <w:rPr>
          <w:rStyle w:val="default"/>
          <w:rFonts w:cs="FrankRuehl" w:hint="cs"/>
          <w:rtl/>
        </w:rPr>
        <w:t>נתן הנציב הנחיות מקצועיות לאחר ששר האוצר לא הודיע על עמדתו לגביהן בתקופה האמורה בסעיף קטן (ה)(1) או לאחר שראש הממשלה לא הודיע על הכרעתו לגביהן בתקופה האמורה בסעיף קטן (ו)(1), רשאי ראש הממשלה להחליט על ביטולן.</w:t>
      </w:r>
    </w:p>
    <w:p w:rsidR="008315B1" w:rsidRPr="00975E72" w:rsidRDefault="008315B1" w:rsidP="008315B1">
      <w:pPr>
        <w:pStyle w:val="P00"/>
        <w:spacing w:before="0"/>
        <w:ind w:left="0" w:right="1134"/>
        <w:rPr>
          <w:rStyle w:val="default"/>
          <w:rFonts w:ascii="FrankRuehl" w:hAnsi="FrankRuehl" w:cs="FrankRuehl"/>
          <w:vanish/>
          <w:color w:val="FF0000"/>
          <w:szCs w:val="20"/>
          <w:shd w:val="clear" w:color="auto" w:fill="FFFF99"/>
          <w:rtl/>
        </w:rPr>
      </w:pPr>
      <w:bookmarkStart w:id="200" w:name="Rov228"/>
      <w:r w:rsidRPr="00975E72">
        <w:rPr>
          <w:rStyle w:val="default"/>
          <w:rFonts w:ascii="FrankRuehl" w:hAnsi="FrankRuehl" w:cs="FrankRuehl" w:hint="cs"/>
          <w:vanish/>
          <w:color w:val="FF0000"/>
          <w:szCs w:val="20"/>
          <w:shd w:val="clear" w:color="auto" w:fill="FFFF99"/>
          <w:rtl/>
        </w:rPr>
        <w:t>מיום 21.5.2018</w:t>
      </w:r>
    </w:p>
    <w:p w:rsidR="008315B1" w:rsidRPr="00975E72" w:rsidRDefault="008315B1" w:rsidP="008315B1">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b/>
          <w:bCs/>
          <w:vanish/>
          <w:szCs w:val="20"/>
          <w:shd w:val="clear" w:color="auto" w:fill="FFFF99"/>
          <w:rtl/>
        </w:rPr>
        <w:t xml:space="preserve">תיקון מס' </w:t>
      </w:r>
      <w:r w:rsidRPr="00975E72">
        <w:rPr>
          <w:rStyle w:val="default"/>
          <w:rFonts w:ascii="FrankRuehl" w:hAnsi="FrankRuehl" w:cs="FrankRuehl" w:hint="cs"/>
          <w:b/>
          <w:bCs/>
          <w:vanish/>
          <w:szCs w:val="20"/>
          <w:shd w:val="clear" w:color="auto" w:fill="FFFF99"/>
          <w:rtl/>
        </w:rPr>
        <w:t>7</w:t>
      </w:r>
    </w:p>
    <w:p w:rsidR="008315B1" w:rsidRPr="00975E72" w:rsidRDefault="008315B1" w:rsidP="008315B1">
      <w:pPr>
        <w:pStyle w:val="P00"/>
        <w:spacing w:before="0"/>
        <w:ind w:left="0" w:right="1134"/>
        <w:rPr>
          <w:rStyle w:val="default"/>
          <w:rFonts w:ascii="FrankRuehl" w:hAnsi="FrankRuehl" w:cs="FrankRuehl"/>
          <w:vanish/>
          <w:szCs w:val="20"/>
          <w:shd w:val="clear" w:color="auto" w:fill="FFFF99"/>
          <w:rtl/>
        </w:rPr>
      </w:pPr>
      <w:hyperlink r:id="rId110" w:history="1">
        <w:r w:rsidRPr="00975E72">
          <w:rPr>
            <w:rStyle w:val="Hyperlink"/>
            <w:rFonts w:ascii="FrankRuehl" w:hAnsi="FrankRuehl" w:cs="FrankRuehl"/>
            <w:vanish/>
            <w:szCs w:val="20"/>
            <w:shd w:val="clear" w:color="auto" w:fill="FFFF99"/>
            <w:rtl/>
          </w:rPr>
          <w:t>ס"ח תשע"ח מס' 2712</w:t>
        </w:r>
      </w:hyperlink>
      <w:r w:rsidRPr="00975E72">
        <w:rPr>
          <w:rStyle w:val="default"/>
          <w:rFonts w:ascii="FrankRuehl" w:hAnsi="FrankRuehl" w:cs="FrankRuehl"/>
          <w:vanish/>
          <w:szCs w:val="20"/>
          <w:shd w:val="clear" w:color="auto" w:fill="FFFF99"/>
          <w:rtl/>
        </w:rPr>
        <w:t xml:space="preserve"> מיום 22.3.2018 עמ' </w:t>
      </w:r>
      <w:r w:rsidRPr="00975E72">
        <w:rPr>
          <w:rStyle w:val="default"/>
          <w:rFonts w:ascii="FrankRuehl" w:hAnsi="FrankRuehl" w:cs="FrankRuehl" w:hint="cs"/>
          <w:vanish/>
          <w:szCs w:val="20"/>
          <w:shd w:val="clear" w:color="auto" w:fill="FFFF99"/>
          <w:rtl/>
        </w:rPr>
        <w:t>502</w:t>
      </w:r>
      <w:r w:rsidRPr="00975E72">
        <w:rPr>
          <w:rStyle w:val="default"/>
          <w:rFonts w:ascii="FrankRuehl" w:hAnsi="FrankRuehl" w:cs="FrankRuehl"/>
          <w:vanish/>
          <w:szCs w:val="20"/>
          <w:shd w:val="clear" w:color="auto" w:fill="FFFF99"/>
          <w:rtl/>
        </w:rPr>
        <w:t xml:space="preserve"> (</w:t>
      </w:r>
      <w:hyperlink r:id="rId111" w:history="1">
        <w:r w:rsidRPr="00975E72">
          <w:rPr>
            <w:rStyle w:val="Hyperlink"/>
            <w:rFonts w:ascii="FrankRuehl" w:hAnsi="FrankRuehl" w:cs="FrankRuehl"/>
            <w:vanish/>
            <w:szCs w:val="20"/>
            <w:shd w:val="clear" w:color="auto" w:fill="FFFF99"/>
            <w:rtl/>
          </w:rPr>
          <w:t>ה"ח 1196</w:t>
        </w:r>
      </w:hyperlink>
      <w:r w:rsidRPr="00975E72">
        <w:rPr>
          <w:rStyle w:val="default"/>
          <w:rFonts w:ascii="FrankRuehl" w:hAnsi="FrankRuehl" w:cs="FrankRuehl"/>
          <w:vanish/>
          <w:szCs w:val="20"/>
          <w:shd w:val="clear" w:color="auto" w:fill="FFFF99"/>
          <w:rtl/>
        </w:rPr>
        <w:t>)</w:t>
      </w:r>
    </w:p>
    <w:p w:rsidR="008315B1" w:rsidRPr="00975E72" w:rsidRDefault="008315B1" w:rsidP="007D3DD4">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hint="cs"/>
          <w:b/>
          <w:bCs/>
          <w:vanish/>
          <w:szCs w:val="20"/>
          <w:shd w:val="clear" w:color="auto" w:fill="FFFF99"/>
          <w:rtl/>
        </w:rPr>
        <w:t>הוספת סעיף 126</w:t>
      </w:r>
      <w:r w:rsidR="00DF5DE4" w:rsidRPr="00975E72">
        <w:rPr>
          <w:rStyle w:val="default"/>
          <w:rFonts w:ascii="FrankRuehl" w:hAnsi="FrankRuehl" w:cs="FrankRuehl" w:hint="cs"/>
          <w:b/>
          <w:bCs/>
          <w:vanish/>
          <w:szCs w:val="20"/>
          <w:shd w:val="clear" w:color="auto" w:fill="FFFF99"/>
          <w:rtl/>
        </w:rPr>
        <w:t>ג</w:t>
      </w:r>
    </w:p>
    <w:p w:rsidR="003A3ADF" w:rsidRPr="00975E72" w:rsidRDefault="003A3ADF" w:rsidP="003A3ADF">
      <w:pPr>
        <w:pStyle w:val="P00"/>
        <w:spacing w:before="0"/>
        <w:ind w:left="0" w:right="1134"/>
        <w:rPr>
          <w:rStyle w:val="default"/>
          <w:rFonts w:ascii="FrankRuehl" w:hAnsi="FrankRuehl" w:cs="FrankRuehl"/>
          <w:vanish/>
          <w:szCs w:val="20"/>
          <w:shd w:val="clear" w:color="auto" w:fill="FFFF99"/>
          <w:rtl/>
        </w:rPr>
      </w:pPr>
    </w:p>
    <w:p w:rsidR="003A3ADF" w:rsidRPr="00975E72" w:rsidRDefault="003A3ADF" w:rsidP="003A3ADF">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vanish/>
          <w:color w:val="FF0000"/>
          <w:sz w:val="20"/>
          <w:szCs w:val="20"/>
          <w:shd w:val="clear" w:color="auto" w:fill="FFFF99"/>
          <w:rtl/>
        </w:rPr>
        <w:t>מיום 1.1.2022</w:t>
      </w:r>
    </w:p>
    <w:p w:rsidR="003A3ADF" w:rsidRPr="00975E72" w:rsidRDefault="003A3ADF" w:rsidP="003A3ADF">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3A3ADF" w:rsidRPr="00975E72" w:rsidRDefault="003A3ADF" w:rsidP="003A3ADF">
      <w:pPr>
        <w:pStyle w:val="P00"/>
        <w:spacing w:before="0"/>
        <w:ind w:left="0" w:right="1134"/>
        <w:rPr>
          <w:rStyle w:val="default"/>
          <w:rFonts w:ascii="FrankRuehl" w:hAnsi="FrankRuehl" w:cs="FrankRuehl"/>
          <w:vanish/>
          <w:sz w:val="20"/>
          <w:szCs w:val="20"/>
          <w:shd w:val="clear" w:color="auto" w:fill="FFFF99"/>
          <w:rtl/>
        </w:rPr>
      </w:pPr>
      <w:hyperlink r:id="rId112"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3</w:t>
      </w:r>
      <w:r w:rsidRPr="00975E72">
        <w:rPr>
          <w:rStyle w:val="default"/>
          <w:rFonts w:ascii="FrankRuehl" w:hAnsi="FrankRuehl" w:cs="FrankRuehl"/>
          <w:vanish/>
          <w:sz w:val="20"/>
          <w:szCs w:val="20"/>
          <w:shd w:val="clear" w:color="auto" w:fill="FFFF99"/>
          <w:rtl/>
        </w:rPr>
        <w:t xml:space="preserve"> (</w:t>
      </w:r>
      <w:hyperlink r:id="rId113"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3A3ADF" w:rsidRPr="00975E72" w:rsidRDefault="003A3ADF" w:rsidP="003A3ADF">
      <w:pPr>
        <w:pStyle w:val="P00"/>
        <w:ind w:left="0" w:right="1134"/>
        <w:rPr>
          <w:rStyle w:val="default"/>
          <w:rFonts w:cs="FrankRuehl"/>
          <w:vanish/>
          <w:sz w:val="18"/>
          <w:szCs w:val="22"/>
          <w:shd w:val="clear" w:color="auto" w:fill="FFFF99"/>
          <w:rtl/>
        </w:rPr>
      </w:pP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(א)</w:t>
      </w:r>
      <w:r w:rsidRPr="00975E72">
        <w:rPr>
          <w:rStyle w:val="default"/>
          <w:rFonts w:cs="FrankRuehl"/>
          <w:vanish/>
          <w:sz w:val="18"/>
          <w:szCs w:val="22"/>
          <w:shd w:val="clear" w:color="auto" w:fill="FFFF99"/>
          <w:rtl/>
        </w:rPr>
        <w:tab/>
      </w:r>
      <w:r w:rsidRPr="00975E72">
        <w:rPr>
          <w:rStyle w:val="default"/>
          <w:rFonts w:cs="FrankRuehl" w:hint="cs"/>
          <w:vanish/>
          <w:sz w:val="18"/>
          <w:szCs w:val="22"/>
          <w:shd w:val="clear" w:color="auto" w:fill="FFFF99"/>
          <w:rtl/>
        </w:rPr>
        <w:t>מצא הנציבאו הודיע עובד משרד ראש הממשלה לנציב כי להנחיות המקצועיות יש השלכה כלכלית כאמור בסעיף 126ב(ג) או (ה)(1), לפי העניין, יעביר הנציב את ההנחיות לבחינת הוועדה המייעצת לאסדרה, שתמסור לו את חוות דעתה בנוגע להנחיות המקצועיות בתוך 60 ימים מיום שהועברו לה</w:t>
      </w:r>
      <w:r w:rsidR="0097250D" w:rsidRPr="00975E72">
        <w:rPr>
          <w:rStyle w:val="default"/>
          <w:rFonts w:cs="FrankRuehl" w:hint="cs"/>
          <w:vanish/>
          <w:sz w:val="18"/>
          <w:szCs w:val="22"/>
          <w:u w:val="single"/>
          <w:shd w:val="clear" w:color="auto" w:fill="FFFF99"/>
          <w:rtl/>
        </w:rPr>
        <w:t>; מצא הנציב או הודעה לו הוועדה כי להנחיות יש השלכה כלכלית משמעותית, יחולו הוראות סעיפים קטנים (ב) עד (ז)</w:t>
      </w:r>
      <w:r w:rsidRPr="00975E72">
        <w:rPr>
          <w:rStyle w:val="default"/>
          <w:rFonts w:cs="FrankRuehl" w:hint="cs"/>
          <w:vanish/>
          <w:sz w:val="18"/>
          <w:szCs w:val="22"/>
          <w:shd w:val="clear" w:color="auto" w:fill="FFFF99"/>
          <w:rtl/>
        </w:rPr>
        <w:t>.</w:t>
      </w:r>
    </w:p>
    <w:p w:rsidR="003A3ADF" w:rsidRPr="00975E72" w:rsidRDefault="003A3ADF" w:rsidP="0097250D">
      <w:pPr>
        <w:pStyle w:val="P00"/>
        <w:spacing w:before="0"/>
        <w:ind w:left="1021" w:right="1134" w:hanging="1021"/>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(ב)</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(1)</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קיבל הנציב את עמדת הוועדה המייעצת לאסדרה, רשאי הוא לתת את ההנחיות המקצועיות, ואם הציעה הוועדה המייעצת לאסדרה בחוות דעתה שינויים, רשאי הוא לתת את ההנחיות באותם שינויים;</w:t>
      </w:r>
    </w:p>
    <w:p w:rsidR="003A3ADF" w:rsidRPr="00975E72" w:rsidRDefault="003A3ADF" w:rsidP="0097250D">
      <w:pPr>
        <w:pStyle w:val="P00"/>
        <w:spacing w:before="0"/>
        <w:ind w:left="1021"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(2)</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דחה הנציב שינויים שהציעה הוועדה המייעצת לאסדרה בחוות דעתה או לא מסרה הוועדה המייעצת לאסדרה את חוות דעתה לנציב בתוך 60 ימים מיום שהועברו לבחינתה ההנחיות המקצועיות, יודיע על כך הנציב לשר בהקדם האפשרי.</w:t>
      </w:r>
    </w:p>
    <w:p w:rsidR="003A3ADF" w:rsidRPr="00975E72" w:rsidRDefault="003A3ADF" w:rsidP="0097250D">
      <w:pPr>
        <w:pStyle w:val="P00"/>
        <w:spacing w:before="0"/>
        <w:ind w:left="0" w:right="1134"/>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(ג)</w:t>
      </w:r>
      <w:r w:rsidRPr="00975E72">
        <w:rPr>
          <w:rStyle w:val="default"/>
          <w:rFonts w:cs="FrankRuehl"/>
          <w:vanish/>
          <w:sz w:val="22"/>
          <w:szCs w:val="22"/>
          <w:shd w:val="clear" w:color="auto" w:fill="FFFF99"/>
          <w:rtl/>
        </w:rPr>
        <w:tab/>
      </w:r>
      <w:r w:rsidRPr="00975E72">
        <w:rPr>
          <w:rStyle w:val="default"/>
          <w:rFonts w:cs="FrankRuehl" w:hint="cs"/>
          <w:strike/>
          <w:vanish/>
          <w:sz w:val="22"/>
          <w:szCs w:val="22"/>
          <w:shd w:val="clear" w:color="auto" w:fill="FFFF99"/>
          <w:rtl/>
        </w:rPr>
        <w:t>הודיע הנציב לשר כי דחה את השינויים שהציעה הוועדה המייעצת לאסדרה או לא מסרה הוועדה המייעצת לאסדרה את חוות דעתה, כאמור בסעיף קטן (ב)(2), יעביר השר</w:t>
      </w:r>
      <w:r w:rsidR="0097250D" w:rsidRPr="00975E72">
        <w:rPr>
          <w:rStyle w:val="default"/>
          <w:rFonts w:cs="FrankRuehl" w:hint="cs"/>
          <w:vanish/>
          <w:sz w:val="22"/>
          <w:szCs w:val="22"/>
          <w:shd w:val="clear" w:color="auto" w:fill="FFFF99"/>
          <w:rtl/>
        </w:rPr>
        <w:t xml:space="preserve"> </w:t>
      </w:r>
      <w:r w:rsidR="0097250D" w:rsidRPr="00975E72">
        <w:rPr>
          <w:rStyle w:val="default"/>
          <w:rFonts w:cs="FrankRuehl" w:hint="cs"/>
          <w:vanish/>
          <w:sz w:val="22"/>
          <w:szCs w:val="22"/>
          <w:u w:val="single"/>
          <w:shd w:val="clear" w:color="auto" w:fill="FFFF99"/>
          <w:rtl/>
        </w:rPr>
        <w:t>מצאה הוועדה המייעצת לאסדרה כי להנחיות יש השלכה כלכלית משמעותית, והנציב הודיע לשר כי דחה את השינויים שהציעה הוועדה, והשר מצא כי יש לתת את ההנחיות, יעביר הוא</w:t>
      </w:r>
      <w:r w:rsidRPr="00975E72">
        <w:rPr>
          <w:rStyle w:val="default"/>
          <w:rFonts w:cs="FrankRuehl" w:hint="cs"/>
          <w:vanish/>
          <w:sz w:val="22"/>
          <w:szCs w:val="22"/>
          <w:shd w:val="clear" w:color="auto" w:fill="FFFF99"/>
          <w:rtl/>
        </w:rPr>
        <w:t xml:space="preserve"> בהקדם האפשרי את ההנחיות המקצועיות ואת חוות הדעת של הוועדה המייעצת לאסדרה, אם ניתנה, לבחינת שר האוצר; שר האוצר יודיע לשר ולנציב בתוך 60 ימים מיום שקיבל לידיו את ההנחיות המקצועיות אם הוא מסכים למתן ההנחיות המקצועיות.</w:t>
      </w:r>
    </w:p>
    <w:p w:rsidR="003A3ADF" w:rsidRPr="00975E72" w:rsidRDefault="003A3ADF" w:rsidP="0097250D">
      <w:pPr>
        <w:pStyle w:val="P00"/>
        <w:spacing w:before="0"/>
        <w:ind w:left="0" w:right="1134"/>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(ד)</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שר האוצר לא יסרב לתת את הסכמתו למתן ההנחיות המקצועיות, אלא אם כן שוכנע כי העלות המשקית הנובעת מנתינתן גבוהה באופן ניכר מהתועלת שנובעת מהן, בהתחשב בחוות הדעת של הוועדה המייעצת לאסדרה לעניין זה, כאמור בסעיף קטן (א).</w:t>
      </w:r>
    </w:p>
    <w:p w:rsidR="0097250D" w:rsidRPr="00975E72" w:rsidRDefault="0097250D" w:rsidP="0097250D">
      <w:pPr>
        <w:pStyle w:val="P00"/>
        <w:spacing w:before="0"/>
        <w:ind w:left="0" w:right="1134"/>
        <w:rPr>
          <w:rStyle w:val="default"/>
          <w:rFonts w:cs="FrankRuehl"/>
          <w:vanish/>
          <w:sz w:val="22"/>
          <w:szCs w:val="22"/>
          <w:u w:val="single"/>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u w:val="single"/>
          <w:shd w:val="clear" w:color="auto" w:fill="FFFF99"/>
          <w:rtl/>
        </w:rPr>
        <w:t>(ד)</w:t>
      </w:r>
      <w:r w:rsidRPr="00975E72">
        <w:rPr>
          <w:rStyle w:val="default"/>
          <w:rFonts w:cs="FrankRuehl"/>
          <w:vanish/>
          <w:sz w:val="22"/>
          <w:szCs w:val="22"/>
          <w:u w:val="single"/>
          <w:shd w:val="clear" w:color="auto" w:fill="FFFF99"/>
          <w:rtl/>
        </w:rPr>
        <w:tab/>
      </w:r>
      <w:r w:rsidRPr="00975E72">
        <w:rPr>
          <w:rStyle w:val="default"/>
          <w:rFonts w:cs="FrankRuehl" w:hint="cs"/>
          <w:vanish/>
          <w:sz w:val="22"/>
          <w:szCs w:val="22"/>
          <w:u w:val="single"/>
          <w:shd w:val="clear" w:color="auto" w:fill="FFFF99"/>
          <w:rtl/>
        </w:rPr>
        <w:t>שר האוצר לא יסרב לתת את הסכמתו למתן ההנחיות המקצועיות, אלא אם כן שוכנע, בהתחשב בחוות הדעת של הוועדה המייעצת לאסדרה, כי התקיימו כל אלה:</w:t>
      </w:r>
    </w:p>
    <w:p w:rsidR="0097250D" w:rsidRPr="00975E72" w:rsidRDefault="0097250D" w:rsidP="0097250D">
      <w:pPr>
        <w:pStyle w:val="P00"/>
        <w:spacing w:before="0"/>
        <w:ind w:left="1021" w:right="1134"/>
        <w:rPr>
          <w:rStyle w:val="default"/>
          <w:rFonts w:cs="FrankRuehl"/>
          <w:vanish/>
          <w:sz w:val="22"/>
          <w:szCs w:val="22"/>
          <w:u w:val="single"/>
          <w:shd w:val="clear" w:color="auto" w:fill="FFFF99"/>
          <w:rtl/>
        </w:rPr>
      </w:pPr>
      <w:r w:rsidRPr="00975E72">
        <w:rPr>
          <w:rStyle w:val="default"/>
          <w:rFonts w:cs="FrankRuehl" w:hint="cs"/>
          <w:vanish/>
          <w:sz w:val="22"/>
          <w:szCs w:val="22"/>
          <w:u w:val="single"/>
          <w:shd w:val="clear" w:color="auto" w:fill="FFFF99"/>
          <w:rtl/>
        </w:rPr>
        <w:t>(1)</w:t>
      </w:r>
      <w:r w:rsidRPr="00975E72">
        <w:rPr>
          <w:rStyle w:val="default"/>
          <w:rFonts w:cs="FrankRuehl"/>
          <w:vanish/>
          <w:sz w:val="22"/>
          <w:szCs w:val="22"/>
          <w:u w:val="single"/>
          <w:shd w:val="clear" w:color="auto" w:fill="FFFF99"/>
          <w:rtl/>
        </w:rPr>
        <w:tab/>
      </w:r>
      <w:r w:rsidRPr="00975E72">
        <w:rPr>
          <w:rStyle w:val="default"/>
          <w:rFonts w:cs="FrankRuehl" w:hint="cs"/>
          <w:vanish/>
          <w:sz w:val="22"/>
          <w:szCs w:val="22"/>
          <w:u w:val="single"/>
          <w:shd w:val="clear" w:color="auto" w:fill="FFFF99"/>
          <w:rtl/>
        </w:rPr>
        <w:t>העלות המשקית הנובעת מנתינתן של ההנחיות גבוהה באופן ניכר מהתועלת שנובעת מהן;</w:t>
      </w:r>
    </w:p>
    <w:p w:rsidR="0097250D" w:rsidRPr="00975E72" w:rsidRDefault="0097250D" w:rsidP="0097250D">
      <w:pPr>
        <w:pStyle w:val="P00"/>
        <w:spacing w:before="0"/>
        <w:ind w:left="1021" w:right="1134"/>
        <w:rPr>
          <w:rStyle w:val="default"/>
          <w:rFonts w:cs="FrankRuehl"/>
          <w:vanish/>
          <w:sz w:val="22"/>
          <w:szCs w:val="22"/>
          <w:shd w:val="clear" w:color="auto" w:fill="FFFF99"/>
          <w:rtl/>
        </w:rPr>
      </w:pPr>
      <w:r w:rsidRPr="00975E72">
        <w:rPr>
          <w:rStyle w:val="default"/>
          <w:rFonts w:cs="FrankRuehl" w:hint="cs"/>
          <w:vanish/>
          <w:sz w:val="22"/>
          <w:szCs w:val="22"/>
          <w:u w:val="single"/>
          <w:shd w:val="clear" w:color="auto" w:fill="FFFF99"/>
          <w:rtl/>
        </w:rPr>
        <w:t>(2)</w:t>
      </w:r>
      <w:r w:rsidRPr="00975E72">
        <w:rPr>
          <w:rStyle w:val="default"/>
          <w:rFonts w:cs="FrankRuehl"/>
          <w:vanish/>
          <w:sz w:val="22"/>
          <w:szCs w:val="22"/>
          <w:u w:val="single"/>
          <w:shd w:val="clear" w:color="auto" w:fill="FFFF99"/>
          <w:rtl/>
        </w:rPr>
        <w:tab/>
      </w:r>
      <w:r w:rsidRPr="00975E72">
        <w:rPr>
          <w:rStyle w:val="default"/>
          <w:rFonts w:cs="FrankRuehl" w:hint="cs"/>
          <w:vanish/>
          <w:sz w:val="22"/>
          <w:szCs w:val="22"/>
          <w:u w:val="single"/>
          <w:shd w:val="clear" w:color="auto" w:fill="FFFF99"/>
          <w:rtl/>
        </w:rPr>
        <w:t>ההנחיות אינן תואמות לתקן האמריקני, לפי סעיף 126ז.</w:t>
      </w:r>
    </w:p>
    <w:p w:rsidR="003A3ADF" w:rsidRPr="00975E72" w:rsidRDefault="003A3ADF" w:rsidP="0097250D">
      <w:pPr>
        <w:pStyle w:val="P00"/>
        <w:spacing w:before="0"/>
        <w:ind w:left="1021" w:right="1134" w:hanging="1021"/>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(ה)</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(1)</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נתן שר האוצר את הסכמתו להנחיות המקצועיות או לא הודיע לשר ולנציב על עמדתו בתקופה האמורה בסעיף קטן (ג), רשאי הנציב לתת את ההנחיות המקצועיות;</w:t>
      </w:r>
    </w:p>
    <w:p w:rsidR="003A3ADF" w:rsidRPr="00975E72" w:rsidRDefault="003A3ADF" w:rsidP="0097250D">
      <w:pPr>
        <w:pStyle w:val="P00"/>
        <w:spacing w:before="0"/>
        <w:ind w:left="1021" w:right="1134"/>
        <w:rPr>
          <w:rStyle w:val="default"/>
          <w:rFonts w:cs="FrankRuehl"/>
          <w:vanish/>
          <w:sz w:val="22"/>
          <w:szCs w:val="22"/>
          <w:shd w:val="clear" w:color="auto" w:fill="FFFF99"/>
          <w:rtl/>
        </w:rPr>
      </w:pPr>
      <w:r w:rsidRPr="00975E72">
        <w:rPr>
          <w:rStyle w:val="default"/>
          <w:rFonts w:cs="FrankRuehl" w:hint="cs"/>
          <w:vanish/>
          <w:sz w:val="22"/>
          <w:szCs w:val="22"/>
          <w:shd w:val="clear" w:color="auto" w:fill="FFFF99"/>
          <w:rtl/>
        </w:rPr>
        <w:t>(2)</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סירב שר האוצר לתת את הסכמתו להנחיות המקצועיות, </w:t>
      </w:r>
      <w:r w:rsidRPr="00975E72">
        <w:rPr>
          <w:rStyle w:val="default"/>
          <w:rFonts w:cs="FrankRuehl" w:hint="cs"/>
          <w:strike/>
          <w:vanish/>
          <w:sz w:val="22"/>
          <w:szCs w:val="22"/>
          <w:shd w:val="clear" w:color="auto" w:fill="FFFF99"/>
          <w:rtl/>
        </w:rPr>
        <w:t>רשאי השר להביאן</w:t>
      </w:r>
      <w:r w:rsidR="0097250D" w:rsidRPr="00975E72">
        <w:rPr>
          <w:rStyle w:val="default"/>
          <w:rFonts w:cs="FrankRuehl" w:hint="cs"/>
          <w:vanish/>
          <w:sz w:val="22"/>
          <w:szCs w:val="22"/>
          <w:shd w:val="clear" w:color="auto" w:fill="FFFF99"/>
          <w:rtl/>
        </w:rPr>
        <w:t xml:space="preserve"> </w:t>
      </w:r>
      <w:r w:rsidR="0097250D" w:rsidRPr="00975E72">
        <w:rPr>
          <w:rStyle w:val="default"/>
          <w:rFonts w:cs="FrankRuehl" w:hint="cs"/>
          <w:vanish/>
          <w:sz w:val="22"/>
          <w:szCs w:val="22"/>
          <w:u w:val="single"/>
          <w:shd w:val="clear" w:color="auto" w:fill="FFFF99"/>
          <w:rtl/>
        </w:rPr>
        <w:t>רשאי השר, לאחר ששקל את עמדת הנציב ואת עמדת שר האוצר, להביא את ההנחיות</w:t>
      </w:r>
      <w:r w:rsidRPr="00975E72">
        <w:rPr>
          <w:rStyle w:val="default"/>
          <w:rFonts w:cs="FrankRuehl" w:hint="cs"/>
          <w:vanish/>
          <w:sz w:val="22"/>
          <w:szCs w:val="22"/>
          <w:shd w:val="clear" w:color="auto" w:fill="FFFF99"/>
          <w:rtl/>
        </w:rPr>
        <w:t>, בהקדם האפשרי, להכרעת ראש הממשלה.</w:t>
      </w:r>
    </w:p>
    <w:p w:rsidR="003A3ADF" w:rsidRPr="00975E72" w:rsidRDefault="003A3ADF" w:rsidP="0097250D">
      <w:pPr>
        <w:pStyle w:val="P00"/>
        <w:spacing w:before="0"/>
        <w:ind w:left="1021" w:right="1134" w:hanging="1021"/>
        <w:rPr>
          <w:rStyle w:val="default"/>
          <w:rFonts w:cs="FrankRuehl"/>
          <w:vanish/>
          <w:sz w:val="22"/>
          <w:szCs w:val="22"/>
          <w:shd w:val="clear" w:color="auto" w:fill="FFFF99"/>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(ו)</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(1)</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הודיע ראש הממשלה כי הוא מקבל את עמדת השר והנציב לגביהן או לא הודיע על הכרעתו בתוך 60 ימים מיום שההנחיות המקצועיות הובאו להכרעתו, רשאי הנציב לתת את ההנחיות;</w:t>
      </w:r>
    </w:p>
    <w:p w:rsidR="003A3ADF" w:rsidRPr="007332D8" w:rsidRDefault="003A3ADF" w:rsidP="007332D8">
      <w:pPr>
        <w:pStyle w:val="P00"/>
        <w:spacing w:before="0"/>
        <w:ind w:left="1021" w:right="1134"/>
        <w:rPr>
          <w:rStyle w:val="default"/>
          <w:rFonts w:cs="FrankRuehl"/>
          <w:sz w:val="2"/>
          <w:szCs w:val="2"/>
          <w:rtl/>
        </w:rPr>
      </w:pPr>
      <w:r w:rsidRPr="00975E72">
        <w:rPr>
          <w:rStyle w:val="default"/>
          <w:rFonts w:cs="FrankRuehl" w:hint="cs"/>
          <w:vanish/>
          <w:sz w:val="22"/>
          <w:szCs w:val="22"/>
          <w:shd w:val="clear" w:color="auto" w:fill="FFFF99"/>
          <w:rtl/>
        </w:rPr>
        <w:t>(2)</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הודיע ראש הממשלה, בתוך התקופה האמורה בפסקה (1), כי הוא מקבל את עמדת שר האוצר, לא ייתן הנציב את ההנחיות המקצועיות</w:t>
      </w:r>
      <w:r w:rsidR="0097250D" w:rsidRPr="00975E72">
        <w:rPr>
          <w:rStyle w:val="default"/>
          <w:rFonts w:cs="FrankRuehl" w:hint="cs"/>
          <w:vanish/>
          <w:sz w:val="22"/>
          <w:szCs w:val="22"/>
          <w:u w:val="single"/>
          <w:shd w:val="clear" w:color="auto" w:fill="FFFF99"/>
          <w:rtl/>
        </w:rPr>
        <w:t>, וכן רשאי ראש הממשלה בתוך התקופה האמורה להכריע בדבר שינוי תוכן ההנחיות</w:t>
      </w:r>
      <w:r w:rsidRPr="00975E72">
        <w:rPr>
          <w:rStyle w:val="default"/>
          <w:rFonts w:cs="FrankRuehl" w:hint="cs"/>
          <w:vanish/>
          <w:sz w:val="22"/>
          <w:szCs w:val="22"/>
          <w:shd w:val="clear" w:color="auto" w:fill="FFFF99"/>
          <w:rtl/>
        </w:rPr>
        <w:t>.</w:t>
      </w:r>
      <w:bookmarkEnd w:id="200"/>
    </w:p>
    <w:p w:rsidR="008315B1" w:rsidRDefault="008315B1" w:rsidP="008315B1">
      <w:pPr>
        <w:pStyle w:val="P00"/>
        <w:spacing w:before="72"/>
        <w:ind w:left="0" w:right="1134"/>
        <w:rPr>
          <w:rStyle w:val="default"/>
          <w:rFonts w:cs="FrankRuehl"/>
          <w:rtl/>
        </w:rPr>
      </w:pPr>
      <w:bookmarkStart w:id="201" w:name="Seif152"/>
      <w:bookmarkEnd w:id="201"/>
      <w:r>
        <w:rPr>
          <w:lang w:val="he-IL"/>
        </w:rPr>
        <w:pict>
          <v:rect id="_x0000_s2281" style="position:absolute;left:0;text-align:left;margin-left:464.5pt;margin-top:8.05pt;width:75.05pt;height:60.1pt;z-index:251728384" o:allowincell="f" filled="f" stroked="f" strokecolor="lime" strokeweight=".25pt">
            <v:textbox style="mso-next-textbox:#_x0000_s2281" inset="0,0,0,0">
              <w:txbxContent>
                <w:p w:rsidR="008315B1" w:rsidRDefault="009930FF" w:rsidP="008315B1">
                  <w:pPr>
                    <w:spacing w:line="160" w:lineRule="exact"/>
                    <w:jc w:val="left"/>
                    <w:rPr>
                      <w:rFonts w:cs="Miriam"/>
                      <w:noProof/>
                      <w:sz w:val="18"/>
                      <w:szCs w:val="18"/>
                      <w:rtl/>
                    </w:rPr>
                  </w:pPr>
                  <w:r>
                    <w:rPr>
                      <w:rFonts w:cs="Miriam" w:hint="cs"/>
                      <w:sz w:val="18"/>
                      <w:szCs w:val="18"/>
                      <w:rtl/>
                    </w:rPr>
                    <w:t>הוראות לעניין הנחיות מקצועיות שיש דחיפות בנתינתן</w:t>
                  </w:r>
                </w:p>
                <w:p w:rsidR="008315B1" w:rsidRDefault="008315B1" w:rsidP="008315B1">
                  <w:pPr>
                    <w:spacing w:line="160" w:lineRule="exact"/>
                    <w:jc w:val="left"/>
                    <w:rPr>
                      <w:rFonts w:cs="Miriam"/>
                      <w:noProof/>
                      <w:sz w:val="18"/>
                      <w:szCs w:val="18"/>
                      <w:rtl/>
                    </w:rPr>
                  </w:pPr>
                  <w:r>
                    <w:rPr>
                      <w:rFonts w:cs="Miriam" w:hint="cs"/>
                      <w:noProof/>
                      <w:sz w:val="18"/>
                      <w:szCs w:val="18"/>
                      <w:rtl/>
                    </w:rPr>
                    <w:t>(תיקון מס' 7) תשע"ח-2018</w:t>
                  </w:r>
                </w:p>
                <w:p w:rsidR="007332D8" w:rsidRDefault="007332D8" w:rsidP="007332D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126</w:t>
      </w:r>
      <w:r w:rsidR="007D3DD4">
        <w:rPr>
          <w:rStyle w:val="default"/>
          <w:rFonts w:cs="FrankRuehl" w:hint="cs"/>
          <w:rtl/>
        </w:rPr>
        <w:t>ד</w:t>
      </w:r>
      <w:r w:rsidRPr="00301EEF">
        <w:rPr>
          <w:rStyle w:val="default"/>
          <w:rFonts w:cs="FrankRuehl"/>
          <w:rtl/>
        </w:rPr>
        <w:t>.</w:t>
      </w:r>
      <w:r>
        <w:rPr>
          <w:rStyle w:val="default"/>
          <w:rFonts w:cs="FrankRuehl" w:hint="cs"/>
          <w:rtl/>
        </w:rPr>
        <w:t xml:space="preserve"> </w:t>
      </w:r>
      <w:r w:rsidR="009930FF">
        <w:rPr>
          <w:rStyle w:val="default"/>
          <w:rFonts w:cs="FrankRuehl" w:hint="cs"/>
          <w:rtl/>
        </w:rPr>
        <w:t xml:space="preserve">על אף האמור בסעיפים 126ב ו-126ג, הנציב רשאי, בהחלטה מנומקת, לתת הנחיות מקצועיות אף אם יש להן השלכה כלכלית, אם סבר כי יש דחיפות בנתינתן; נתן הנציב הנחיות מקצועיות כאמור, יחולו הוראות אותם סעיפים, בשינויים המחויבים, אולם ההנחיות המקצועיות יעמדו בתוקפן </w:t>
      </w:r>
      <w:r w:rsidR="007332D8" w:rsidRPr="007332D8">
        <w:rPr>
          <w:rStyle w:val="default"/>
          <w:rFonts w:cs="FrankRuehl" w:hint="cs"/>
          <w:rtl/>
        </w:rPr>
        <w:t>לתקופה של 180 ימים; השר רשאי להאריך בצו את תוקפן של ההנחיות לתקופות נוספות שלא יעלו יחד על 180 ימים</w:t>
      </w:r>
      <w:r w:rsidR="009930FF">
        <w:rPr>
          <w:rStyle w:val="default"/>
          <w:rFonts w:cs="FrankRuehl" w:hint="cs"/>
          <w:rtl/>
        </w:rPr>
        <w:t>.</w:t>
      </w:r>
    </w:p>
    <w:p w:rsidR="007332D8" w:rsidRPr="00975E72" w:rsidRDefault="007332D8" w:rsidP="007332D8">
      <w:pPr>
        <w:pStyle w:val="P00"/>
        <w:spacing w:before="0"/>
        <w:ind w:left="0" w:right="1134"/>
        <w:rPr>
          <w:rStyle w:val="default"/>
          <w:rFonts w:ascii="FrankRuehl" w:hAnsi="FrankRuehl" w:cs="FrankRuehl"/>
          <w:vanish/>
          <w:color w:val="FF0000"/>
          <w:szCs w:val="20"/>
          <w:shd w:val="clear" w:color="auto" w:fill="FFFF99"/>
          <w:rtl/>
        </w:rPr>
      </w:pPr>
      <w:bookmarkStart w:id="202" w:name="Rov229"/>
      <w:r w:rsidRPr="00975E72">
        <w:rPr>
          <w:rStyle w:val="default"/>
          <w:rFonts w:ascii="FrankRuehl" w:hAnsi="FrankRuehl" w:cs="FrankRuehl" w:hint="cs"/>
          <w:vanish/>
          <w:color w:val="FF0000"/>
          <w:szCs w:val="20"/>
          <w:shd w:val="clear" w:color="auto" w:fill="FFFF99"/>
          <w:rtl/>
        </w:rPr>
        <w:t>מיום 21.5.2018</w:t>
      </w:r>
    </w:p>
    <w:p w:rsidR="007332D8" w:rsidRPr="00975E72" w:rsidRDefault="007332D8" w:rsidP="007332D8">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b/>
          <w:bCs/>
          <w:vanish/>
          <w:szCs w:val="20"/>
          <w:shd w:val="clear" w:color="auto" w:fill="FFFF99"/>
          <w:rtl/>
        </w:rPr>
        <w:t xml:space="preserve">תיקון מס' </w:t>
      </w:r>
      <w:r w:rsidRPr="00975E72">
        <w:rPr>
          <w:rStyle w:val="default"/>
          <w:rFonts w:ascii="FrankRuehl" w:hAnsi="FrankRuehl" w:cs="FrankRuehl" w:hint="cs"/>
          <w:b/>
          <w:bCs/>
          <w:vanish/>
          <w:szCs w:val="20"/>
          <w:shd w:val="clear" w:color="auto" w:fill="FFFF99"/>
          <w:rtl/>
        </w:rPr>
        <w:t>7</w:t>
      </w:r>
    </w:p>
    <w:p w:rsidR="007332D8" w:rsidRPr="00975E72" w:rsidRDefault="007332D8" w:rsidP="007332D8">
      <w:pPr>
        <w:pStyle w:val="P00"/>
        <w:spacing w:before="0"/>
        <w:ind w:left="0" w:right="1134"/>
        <w:rPr>
          <w:rStyle w:val="default"/>
          <w:rFonts w:ascii="FrankRuehl" w:hAnsi="FrankRuehl" w:cs="FrankRuehl"/>
          <w:vanish/>
          <w:szCs w:val="20"/>
          <w:shd w:val="clear" w:color="auto" w:fill="FFFF99"/>
          <w:rtl/>
        </w:rPr>
      </w:pPr>
      <w:hyperlink r:id="rId114" w:history="1">
        <w:r w:rsidRPr="00975E72">
          <w:rPr>
            <w:rStyle w:val="Hyperlink"/>
            <w:rFonts w:ascii="FrankRuehl" w:hAnsi="FrankRuehl" w:cs="FrankRuehl"/>
            <w:vanish/>
            <w:szCs w:val="20"/>
            <w:shd w:val="clear" w:color="auto" w:fill="FFFF99"/>
            <w:rtl/>
          </w:rPr>
          <w:t>ס"ח תשע"ח מס' 2712</w:t>
        </w:r>
      </w:hyperlink>
      <w:r w:rsidRPr="00975E72">
        <w:rPr>
          <w:rStyle w:val="default"/>
          <w:rFonts w:ascii="FrankRuehl" w:hAnsi="FrankRuehl" w:cs="FrankRuehl"/>
          <w:vanish/>
          <w:szCs w:val="20"/>
          <w:shd w:val="clear" w:color="auto" w:fill="FFFF99"/>
          <w:rtl/>
        </w:rPr>
        <w:t xml:space="preserve"> מיום 22.3.2018 עמ' </w:t>
      </w:r>
      <w:r w:rsidRPr="00975E72">
        <w:rPr>
          <w:rStyle w:val="default"/>
          <w:rFonts w:ascii="FrankRuehl" w:hAnsi="FrankRuehl" w:cs="FrankRuehl" w:hint="cs"/>
          <w:vanish/>
          <w:szCs w:val="20"/>
          <w:shd w:val="clear" w:color="auto" w:fill="FFFF99"/>
          <w:rtl/>
        </w:rPr>
        <w:t>503</w:t>
      </w:r>
      <w:r w:rsidRPr="00975E72">
        <w:rPr>
          <w:rStyle w:val="default"/>
          <w:rFonts w:ascii="FrankRuehl" w:hAnsi="FrankRuehl" w:cs="FrankRuehl"/>
          <w:vanish/>
          <w:szCs w:val="20"/>
          <w:shd w:val="clear" w:color="auto" w:fill="FFFF99"/>
          <w:rtl/>
        </w:rPr>
        <w:t xml:space="preserve"> (</w:t>
      </w:r>
      <w:hyperlink r:id="rId115" w:history="1">
        <w:r w:rsidRPr="00975E72">
          <w:rPr>
            <w:rStyle w:val="Hyperlink"/>
            <w:rFonts w:ascii="FrankRuehl" w:hAnsi="FrankRuehl" w:cs="FrankRuehl"/>
            <w:vanish/>
            <w:szCs w:val="20"/>
            <w:shd w:val="clear" w:color="auto" w:fill="FFFF99"/>
            <w:rtl/>
          </w:rPr>
          <w:t>ה"ח 1196</w:t>
        </w:r>
      </w:hyperlink>
      <w:r w:rsidRPr="00975E72">
        <w:rPr>
          <w:rStyle w:val="default"/>
          <w:rFonts w:ascii="FrankRuehl" w:hAnsi="FrankRuehl" w:cs="FrankRuehl"/>
          <w:vanish/>
          <w:szCs w:val="20"/>
          <w:shd w:val="clear" w:color="auto" w:fill="FFFF99"/>
          <w:rtl/>
        </w:rPr>
        <w:t>)</w:t>
      </w:r>
    </w:p>
    <w:p w:rsidR="007332D8" w:rsidRPr="00975E72" w:rsidRDefault="007332D8" w:rsidP="007332D8">
      <w:pPr>
        <w:pStyle w:val="P00"/>
        <w:spacing w:before="0"/>
        <w:ind w:left="0" w:right="1134"/>
        <w:rPr>
          <w:rStyle w:val="default"/>
          <w:rFonts w:ascii="FrankRuehl" w:hAnsi="FrankRuehl" w:cs="FrankRuehl"/>
          <w:vanish/>
          <w:szCs w:val="20"/>
          <w:shd w:val="clear" w:color="auto" w:fill="FFFF99"/>
          <w:rtl/>
        </w:rPr>
      </w:pPr>
      <w:r w:rsidRPr="00975E72">
        <w:rPr>
          <w:rStyle w:val="default"/>
          <w:rFonts w:ascii="FrankRuehl" w:hAnsi="FrankRuehl" w:cs="FrankRuehl" w:hint="cs"/>
          <w:b/>
          <w:bCs/>
          <w:vanish/>
          <w:szCs w:val="20"/>
          <w:shd w:val="clear" w:color="auto" w:fill="FFFF99"/>
          <w:rtl/>
        </w:rPr>
        <w:t>הוספת סעיף 126ד</w:t>
      </w:r>
    </w:p>
    <w:p w:rsidR="007332D8" w:rsidRPr="00975E72" w:rsidRDefault="007332D8" w:rsidP="007332D8">
      <w:pPr>
        <w:pStyle w:val="P00"/>
        <w:spacing w:before="0"/>
        <w:ind w:left="0" w:right="1134"/>
        <w:rPr>
          <w:rStyle w:val="default"/>
          <w:rFonts w:ascii="FrankRuehl" w:hAnsi="FrankRuehl" w:cs="FrankRuehl"/>
          <w:vanish/>
          <w:szCs w:val="20"/>
          <w:shd w:val="clear" w:color="auto" w:fill="FFFF99"/>
          <w:rtl/>
        </w:rPr>
      </w:pPr>
    </w:p>
    <w:p w:rsidR="007332D8" w:rsidRPr="00975E72" w:rsidRDefault="007332D8" w:rsidP="007332D8">
      <w:pPr>
        <w:pStyle w:val="P00"/>
        <w:spacing w:before="0"/>
        <w:ind w:left="0" w:right="1134"/>
        <w:rPr>
          <w:rStyle w:val="default"/>
          <w:rFonts w:ascii="FrankRuehl" w:hAnsi="FrankRuehl" w:cs="FrankRuehl"/>
          <w:vanish/>
          <w:color w:val="FF0000"/>
          <w:sz w:val="20"/>
          <w:szCs w:val="20"/>
          <w:shd w:val="clear" w:color="auto" w:fill="FFFF99"/>
          <w:rtl/>
        </w:rPr>
      </w:pPr>
      <w:r w:rsidRPr="00975E72">
        <w:rPr>
          <w:rStyle w:val="default"/>
          <w:rFonts w:ascii="FrankRuehl" w:hAnsi="FrankRuehl" w:cs="FrankRuehl"/>
          <w:vanish/>
          <w:color w:val="FF0000"/>
          <w:sz w:val="20"/>
          <w:szCs w:val="20"/>
          <w:shd w:val="clear" w:color="auto" w:fill="FFFF99"/>
          <w:rtl/>
        </w:rPr>
        <w:t>מיום 1.1.2022</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hyperlink r:id="rId116"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3</w:t>
      </w:r>
      <w:r w:rsidRPr="00975E72">
        <w:rPr>
          <w:rStyle w:val="default"/>
          <w:rFonts w:ascii="FrankRuehl" w:hAnsi="FrankRuehl" w:cs="FrankRuehl"/>
          <w:vanish/>
          <w:sz w:val="20"/>
          <w:szCs w:val="20"/>
          <w:shd w:val="clear" w:color="auto" w:fill="FFFF99"/>
          <w:rtl/>
        </w:rPr>
        <w:t xml:space="preserve"> (</w:t>
      </w:r>
      <w:hyperlink r:id="rId117"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7332D8" w:rsidRPr="007332D8" w:rsidRDefault="007332D8" w:rsidP="007332D8">
      <w:pPr>
        <w:pStyle w:val="P00"/>
        <w:ind w:left="0" w:right="1134"/>
        <w:rPr>
          <w:rStyle w:val="default"/>
          <w:rFonts w:cs="FrankRuehl" w:hint="cs"/>
          <w:sz w:val="2"/>
          <w:szCs w:val="2"/>
          <w:shd w:val="clear" w:color="auto" w:fill="FFFF99"/>
          <w:rtl/>
        </w:rPr>
      </w:pPr>
      <w:r w:rsidRPr="00975E72">
        <w:rPr>
          <w:rStyle w:val="default"/>
          <w:rFonts w:cs="FrankRuehl" w:hint="cs"/>
          <w:vanish/>
          <w:sz w:val="18"/>
          <w:szCs w:val="22"/>
          <w:shd w:val="clear" w:color="auto" w:fill="FFFF99"/>
          <w:rtl/>
        </w:rPr>
        <w:t>126ד</w:t>
      </w:r>
      <w:r w:rsidRPr="00975E72">
        <w:rPr>
          <w:rStyle w:val="default"/>
          <w:rFonts w:cs="FrankRuehl"/>
          <w:vanish/>
          <w:sz w:val="18"/>
          <w:szCs w:val="22"/>
          <w:shd w:val="clear" w:color="auto" w:fill="FFFF99"/>
          <w:rtl/>
        </w:rPr>
        <w:t>.</w:t>
      </w:r>
      <w:r w:rsidRPr="00975E72">
        <w:rPr>
          <w:rStyle w:val="default"/>
          <w:rFonts w:cs="FrankRuehl" w:hint="cs"/>
          <w:vanish/>
          <w:sz w:val="18"/>
          <w:szCs w:val="22"/>
          <w:shd w:val="clear" w:color="auto" w:fill="FFFF99"/>
          <w:rtl/>
        </w:rPr>
        <w:t xml:space="preserve"> על אף האמור בסעיפים 126ב ו-126ג, הנציב רשאי, בהחלטה מנומקת, לתת הנחיות מקצועיות אף אם יש להן השלכה כלכלית, אם סבר כי יש דחיפות בנתינתן; נתן הנציב הנחיות מקצועיות כאמור, יחולו הוראות אותם סעיפים, בשינויים המחויבים, אולם ההנחיות המקצועיות יעמדו בתוקפן </w:t>
      </w:r>
      <w:r w:rsidRPr="00975E72">
        <w:rPr>
          <w:rStyle w:val="default"/>
          <w:rFonts w:cs="FrankRuehl" w:hint="cs"/>
          <w:strike/>
          <w:vanish/>
          <w:sz w:val="18"/>
          <w:szCs w:val="22"/>
          <w:shd w:val="clear" w:color="auto" w:fill="FFFF99"/>
          <w:rtl/>
        </w:rPr>
        <w:t>כל עוד לא בוטלו או שונו על ידי הנציב או על ידי ראש הממשלה, כאמור באותם סעיפים</w:t>
      </w:r>
      <w:r w:rsidRPr="00975E72">
        <w:rPr>
          <w:rStyle w:val="default"/>
          <w:rFonts w:cs="FrankRuehl" w:hint="cs"/>
          <w:vanish/>
          <w:sz w:val="18"/>
          <w:szCs w:val="22"/>
          <w:shd w:val="clear" w:color="auto" w:fill="FFFF99"/>
          <w:rtl/>
        </w:rPr>
        <w:t xml:space="preserve"> </w:t>
      </w:r>
      <w:r w:rsidRPr="00975E72">
        <w:rPr>
          <w:rStyle w:val="default"/>
          <w:rFonts w:cs="FrankRuehl" w:hint="cs"/>
          <w:vanish/>
          <w:sz w:val="18"/>
          <w:szCs w:val="22"/>
          <w:u w:val="single"/>
          <w:shd w:val="clear" w:color="auto" w:fill="FFFF99"/>
          <w:rtl/>
        </w:rPr>
        <w:t>לתקופה של 180 ימים; השר רשאי להאריך בצו את תוקפן של ההנחיות לתקופות נוספות שלא יעלו יחד על 180 ימים</w:t>
      </w:r>
      <w:r w:rsidRPr="00975E72">
        <w:rPr>
          <w:rStyle w:val="default"/>
          <w:rFonts w:cs="FrankRuehl" w:hint="cs"/>
          <w:vanish/>
          <w:sz w:val="18"/>
          <w:szCs w:val="22"/>
          <w:shd w:val="clear" w:color="auto" w:fill="FFFF99"/>
          <w:rtl/>
        </w:rPr>
        <w:t>.</w:t>
      </w:r>
      <w:bookmarkEnd w:id="202"/>
    </w:p>
    <w:p w:rsidR="007332D8" w:rsidRDefault="007332D8" w:rsidP="007332D8">
      <w:pPr>
        <w:pStyle w:val="P00"/>
        <w:spacing w:before="72"/>
        <w:ind w:left="0" w:right="1134"/>
        <w:rPr>
          <w:rStyle w:val="default"/>
          <w:rFonts w:cs="FrankRuehl"/>
          <w:rtl/>
        </w:rPr>
      </w:pPr>
      <w:bookmarkStart w:id="203" w:name="Seif154"/>
      <w:bookmarkEnd w:id="203"/>
      <w:r>
        <w:rPr>
          <w:lang w:val="he-IL"/>
        </w:rPr>
        <w:pict>
          <v:rect id="_x0000_s2308" style="position:absolute;left:0;text-align:left;margin-left:464.5pt;margin-top:8.05pt;width:75.05pt;height:43.1pt;z-index:251747840" o:allowincell="f" filled="f" stroked="f" strokecolor="lime" strokeweight=".25pt">
            <v:textbox style="mso-next-textbox:#_x0000_s2308" inset="0,0,0,0">
              <w:txbxContent>
                <w:p w:rsidR="007332D8" w:rsidRDefault="009A2BEE" w:rsidP="007332D8">
                  <w:pPr>
                    <w:spacing w:line="160" w:lineRule="exact"/>
                    <w:jc w:val="left"/>
                    <w:rPr>
                      <w:rFonts w:cs="Miriam"/>
                      <w:noProof/>
                      <w:sz w:val="18"/>
                      <w:szCs w:val="18"/>
                      <w:rtl/>
                    </w:rPr>
                  </w:pPr>
                  <w:r>
                    <w:rPr>
                      <w:rFonts w:cs="Miriam" w:hint="cs"/>
                      <w:sz w:val="18"/>
                      <w:szCs w:val="18"/>
                      <w:rtl/>
                    </w:rPr>
                    <w:t>בחינת עלות היישום של תקנות שיש להן השלכה כלכלית</w:t>
                  </w:r>
                </w:p>
                <w:p w:rsidR="007332D8" w:rsidRDefault="007332D8" w:rsidP="007332D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126</w:t>
      </w:r>
      <w:r>
        <w:rPr>
          <w:rStyle w:val="default"/>
          <w:rFonts w:cs="FrankRuehl" w:hint="cs"/>
          <w:rtl/>
        </w:rPr>
        <w:t>ה</w:t>
      </w:r>
      <w:r w:rsidRPr="00301EEF">
        <w:rPr>
          <w:rStyle w:val="default"/>
          <w:rFonts w:cs="FrankRuehl"/>
          <w:rtl/>
        </w:rPr>
        <w:t>.</w:t>
      </w:r>
      <w:r>
        <w:rPr>
          <w:rStyle w:val="default"/>
          <w:rFonts w:cs="FrankRuehl" w:hint="cs"/>
          <w:rtl/>
        </w:rPr>
        <w:t xml:space="preserve"> </w:t>
      </w:r>
      <w:r w:rsidR="009A2BEE">
        <w:rPr>
          <w:rStyle w:val="default"/>
          <w:rFonts w:cs="FrankRuehl" w:hint="cs"/>
          <w:rtl/>
        </w:rPr>
        <w:t>(א)</w:t>
      </w:r>
      <w:r w:rsidR="009A2BEE">
        <w:rPr>
          <w:rStyle w:val="default"/>
          <w:rFonts w:cs="FrankRuehl"/>
          <w:rtl/>
        </w:rPr>
        <w:tab/>
      </w:r>
      <w:r w:rsidR="009A2BEE">
        <w:rPr>
          <w:rStyle w:val="default"/>
          <w:rFonts w:cs="FrankRuehl" w:hint="cs"/>
          <w:rtl/>
        </w:rPr>
        <w:t>בטרם התקנת תקנות לפי חוק זה בעניין בטיחות אש בנכסים לסוגיהם, שיש או שעשויה להיות ליישומן עלות הכרוכה בהגדלת ההוצאה, יבחן הנציב את עלות היישום.</w:t>
      </w:r>
    </w:p>
    <w:p w:rsidR="009A2BEE" w:rsidRDefault="009A2BEE" w:rsidP="007332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הנציב כי יש לתקנות השלכה כלכלית, יחולו הוראות סעיף 126ו.</w:t>
      </w:r>
    </w:p>
    <w:p w:rsidR="009A2BEE" w:rsidRDefault="009A2BEE" w:rsidP="007332D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מצא הנציב כי לתקנות אין השלכה כלכלית, יפנה לעובד משרד ראש הממשלה שהמנהל הכללי של משרד ראש הממשלה הסמיך לעניין זה (בסעיף זה ובסעיף 126ו </w:t>
      </w:r>
      <w:r>
        <w:rPr>
          <w:rStyle w:val="default"/>
          <w:rFonts w:cs="FrankRuehl"/>
          <w:rtl/>
        </w:rPr>
        <w:t>–</w:t>
      </w:r>
      <w:r>
        <w:rPr>
          <w:rStyle w:val="default"/>
          <w:rFonts w:cs="FrankRuehl" w:hint="cs"/>
          <w:rtl/>
        </w:rPr>
        <w:t xml:space="preserve"> עובד משרד ראש הממשלה) לשם ביצוע בחינת עלות היישום; עובד משרד ראש הממשלה יודיע לנציב על עמדתו בעניין בחינת עלות היישום, כאמור בסעיף קטן (א), בתוך 14 ימים מיום שהועברה לו.</w:t>
      </w:r>
    </w:p>
    <w:p w:rsidR="009A2BEE" w:rsidRDefault="009A2BEE" w:rsidP="000D68A5">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sidR="000D68A5">
        <w:rPr>
          <w:rStyle w:val="default"/>
          <w:rFonts w:cs="FrankRuehl" w:hint="cs"/>
          <w:rtl/>
        </w:rPr>
        <w:t>הודיע עובד משרד ראש הממשלה לנציב כי לתקנות יש השלכה כלכלית, יחולו הוראות סעיף 126ו;</w:t>
      </w:r>
    </w:p>
    <w:p w:rsidR="000D68A5" w:rsidRDefault="000D68A5" w:rsidP="000D68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הודיע עובד משרד ראש הממשלה לנציב כי לתקנות אין השלכה כלכלית, או לא הודיע לנציב על עמדתו כאמור בסעיף קטן (ג) בתוך 14 ימים, רשאי השר להתקין את התקנות.</w:t>
      </w:r>
    </w:p>
    <w:p w:rsidR="007332D8" w:rsidRPr="00975E72" w:rsidRDefault="007332D8" w:rsidP="007332D8">
      <w:pPr>
        <w:pStyle w:val="P00"/>
        <w:spacing w:before="0"/>
        <w:ind w:left="0" w:right="1134"/>
        <w:rPr>
          <w:rStyle w:val="default"/>
          <w:rFonts w:ascii="FrankRuehl" w:hAnsi="FrankRuehl" w:cs="FrankRuehl"/>
          <w:vanish/>
          <w:color w:val="FF0000"/>
          <w:sz w:val="20"/>
          <w:szCs w:val="20"/>
          <w:shd w:val="clear" w:color="auto" w:fill="FFFF99"/>
          <w:rtl/>
        </w:rPr>
      </w:pPr>
      <w:bookmarkStart w:id="204" w:name="Rov230"/>
      <w:r w:rsidRPr="00975E72">
        <w:rPr>
          <w:rStyle w:val="default"/>
          <w:rFonts w:ascii="FrankRuehl" w:hAnsi="FrankRuehl" w:cs="FrankRuehl"/>
          <w:vanish/>
          <w:color w:val="FF0000"/>
          <w:sz w:val="20"/>
          <w:szCs w:val="20"/>
          <w:shd w:val="clear" w:color="auto" w:fill="FFFF99"/>
          <w:rtl/>
        </w:rPr>
        <w:t>מיום 1.1.2022</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hyperlink r:id="rId118"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3</w:t>
      </w:r>
      <w:r w:rsidRPr="00975E72">
        <w:rPr>
          <w:rStyle w:val="default"/>
          <w:rFonts w:ascii="FrankRuehl" w:hAnsi="FrankRuehl" w:cs="FrankRuehl"/>
          <w:vanish/>
          <w:sz w:val="20"/>
          <w:szCs w:val="20"/>
          <w:shd w:val="clear" w:color="auto" w:fill="FFFF99"/>
          <w:rtl/>
        </w:rPr>
        <w:t xml:space="preserve"> (</w:t>
      </w:r>
      <w:hyperlink r:id="rId119"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7332D8" w:rsidRPr="000D68A5" w:rsidRDefault="007332D8" w:rsidP="000D68A5">
      <w:pPr>
        <w:pStyle w:val="P00"/>
        <w:spacing w:before="0"/>
        <w:ind w:left="0" w:right="1134"/>
        <w:rPr>
          <w:rStyle w:val="default"/>
          <w:rFonts w:ascii="FrankRuehl" w:hAnsi="FrankRuehl" w:cs="FrankRuehl"/>
          <w:sz w:val="2"/>
          <w:szCs w:val="2"/>
          <w:shd w:val="clear" w:color="auto" w:fill="FFFF99"/>
          <w:rtl/>
        </w:rPr>
      </w:pPr>
      <w:r w:rsidRPr="00975E72">
        <w:rPr>
          <w:rStyle w:val="default"/>
          <w:rFonts w:ascii="FrankRuehl" w:hAnsi="FrankRuehl" w:cs="FrankRuehl" w:hint="cs"/>
          <w:b/>
          <w:bCs/>
          <w:vanish/>
          <w:sz w:val="20"/>
          <w:szCs w:val="20"/>
          <w:shd w:val="clear" w:color="auto" w:fill="FFFF99"/>
          <w:rtl/>
        </w:rPr>
        <w:t>הוספת סעיף 126ה</w:t>
      </w:r>
      <w:bookmarkEnd w:id="204"/>
    </w:p>
    <w:p w:rsidR="007332D8" w:rsidRDefault="007332D8" w:rsidP="007332D8">
      <w:pPr>
        <w:pStyle w:val="P00"/>
        <w:spacing w:before="72"/>
        <w:ind w:left="0" w:right="1134"/>
        <w:rPr>
          <w:rStyle w:val="default"/>
          <w:rFonts w:cs="FrankRuehl"/>
          <w:rtl/>
        </w:rPr>
      </w:pPr>
      <w:bookmarkStart w:id="205" w:name="Seif155"/>
      <w:bookmarkEnd w:id="205"/>
      <w:r>
        <w:rPr>
          <w:lang w:val="he-IL"/>
        </w:rPr>
        <w:pict>
          <v:rect id="_x0000_s2309" style="position:absolute;left:0;text-align:left;margin-left:464.5pt;margin-top:8.05pt;width:75.05pt;height:43.1pt;z-index:251748864" o:allowincell="f" filled="f" stroked="f" strokecolor="lime" strokeweight=".25pt">
            <v:textbox style="mso-next-textbox:#_x0000_s2309" inset="0,0,0,0">
              <w:txbxContent>
                <w:p w:rsidR="007332D8" w:rsidRDefault="007332D8" w:rsidP="000D68A5">
                  <w:pPr>
                    <w:spacing w:line="160" w:lineRule="exact"/>
                    <w:jc w:val="left"/>
                    <w:rPr>
                      <w:rFonts w:cs="Miriam"/>
                      <w:noProof/>
                      <w:sz w:val="18"/>
                      <w:szCs w:val="18"/>
                      <w:rtl/>
                    </w:rPr>
                  </w:pPr>
                  <w:r>
                    <w:rPr>
                      <w:rFonts w:cs="Miriam" w:hint="cs"/>
                      <w:sz w:val="18"/>
                      <w:szCs w:val="18"/>
                      <w:rtl/>
                    </w:rPr>
                    <w:t xml:space="preserve">הוראות לעניין </w:t>
                  </w:r>
                  <w:r w:rsidR="000D68A5">
                    <w:rPr>
                      <w:rFonts w:cs="Miriam" w:hint="cs"/>
                      <w:sz w:val="18"/>
                      <w:szCs w:val="18"/>
                      <w:rtl/>
                    </w:rPr>
                    <w:t>תקנות שיש להן השלכה כלכלית</w:t>
                  </w:r>
                </w:p>
                <w:p w:rsidR="007332D8" w:rsidRDefault="007332D8" w:rsidP="007332D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126</w:t>
      </w:r>
      <w:r w:rsidR="000D68A5">
        <w:rPr>
          <w:rStyle w:val="default"/>
          <w:rFonts w:cs="FrankRuehl" w:hint="cs"/>
          <w:rtl/>
        </w:rPr>
        <w:t>ו</w:t>
      </w:r>
      <w:r w:rsidRPr="00301EEF">
        <w:rPr>
          <w:rStyle w:val="default"/>
          <w:rFonts w:cs="FrankRuehl"/>
          <w:rtl/>
        </w:rPr>
        <w:t>.</w:t>
      </w:r>
      <w:r>
        <w:rPr>
          <w:rStyle w:val="default"/>
          <w:rFonts w:cs="FrankRuehl" w:hint="cs"/>
          <w:rtl/>
        </w:rPr>
        <w:t xml:space="preserve"> </w:t>
      </w:r>
      <w:r w:rsidR="000D68A5">
        <w:rPr>
          <w:rStyle w:val="default"/>
          <w:rFonts w:cs="FrankRuehl" w:hint="cs"/>
          <w:rtl/>
        </w:rPr>
        <w:t>(א)</w:t>
      </w:r>
      <w:r w:rsidR="000D68A5">
        <w:rPr>
          <w:rStyle w:val="default"/>
          <w:rFonts w:cs="FrankRuehl"/>
          <w:rtl/>
        </w:rPr>
        <w:tab/>
      </w:r>
      <w:r w:rsidR="000D68A5">
        <w:rPr>
          <w:rStyle w:val="default"/>
          <w:rFonts w:cs="FrankRuehl" w:hint="cs"/>
          <w:rtl/>
        </w:rPr>
        <w:t>מצא הנציב או הודיע עובד משרד ראש הממשלה לנציב כי לתקנות יש השלכה כלכלית כאמור בסעיף 126ה(ב) או (ד)(1), לפי העניין, יעביר הנציב את התקנות לבחינת הוועדה המייעצת לאסדרה ויודיע לשר על העברתן; הוועדה המייעצת תמסור לנציב את חוות דעתה בנוגע לתקנות בתוך 60 ימים מיום שהועברו לה והנציב יעבירה לשר.</w:t>
      </w:r>
    </w:p>
    <w:p w:rsidR="000D68A5" w:rsidRDefault="00651B3E" w:rsidP="00651B3E">
      <w:pPr>
        <w:pStyle w:val="P00"/>
        <w:spacing w:before="72"/>
        <w:ind w:left="0" w:right="1134"/>
        <w:rPr>
          <w:rStyle w:val="default"/>
          <w:rFonts w:cs="FrankRuehl"/>
          <w:rtl/>
        </w:rPr>
      </w:pPr>
      <w:r>
        <w:rPr>
          <w:rFonts w:cs="FrankRuehl" w:hint="cs"/>
          <w:sz w:val="26"/>
          <w:rtl/>
          <w:lang w:eastAsia="en-US"/>
        </w:rPr>
        <w:pict>
          <v:shape id="_x0000_s2318" type="#_x0000_t202" style="position:absolute;left:0;text-align:left;margin-left:470.35pt;margin-top:7.1pt;width:1in;height:16.8pt;z-index:251758080" filled="f" stroked="f">
            <v:textbox inset="1mm,0,1mm,0">
              <w:txbxContent>
                <w:p w:rsidR="00651B3E" w:rsidRDefault="00651B3E" w:rsidP="00651B3E">
                  <w:pPr>
                    <w:spacing w:line="160" w:lineRule="exact"/>
                    <w:jc w:val="left"/>
                    <w:rPr>
                      <w:rFonts w:cs="Miriam" w:hint="cs"/>
                      <w:noProof/>
                      <w:sz w:val="18"/>
                      <w:szCs w:val="18"/>
                      <w:rtl/>
                    </w:rPr>
                  </w:pPr>
                  <w:r>
                    <w:rPr>
                      <w:rFonts w:cs="Miriam" w:hint="cs"/>
                      <w:sz w:val="18"/>
                      <w:szCs w:val="18"/>
                      <w:rtl/>
                    </w:rPr>
                    <w:t>(תיקון מס' 12) תשפ"ג-2023</w:t>
                  </w:r>
                </w:p>
              </w:txbxContent>
            </v:textbox>
            <w10:anchorlock/>
          </v:shape>
        </w:pict>
      </w:r>
      <w:r>
        <w:rPr>
          <w:rStyle w:val="default"/>
          <w:rFonts w:cs="FrankRuehl" w:hint="cs"/>
          <w:rtl/>
        </w:rPr>
        <w:tab/>
        <w:t>(ב)</w:t>
      </w:r>
      <w:r>
        <w:rPr>
          <w:rStyle w:val="default"/>
          <w:rFonts w:cs="FrankRuehl" w:hint="cs"/>
          <w:rtl/>
        </w:rPr>
        <w:tab/>
      </w:r>
      <w:r w:rsidR="000D68A5">
        <w:rPr>
          <w:rStyle w:val="default"/>
          <w:rFonts w:cs="FrankRuehl" w:hint="cs"/>
          <w:rtl/>
        </w:rPr>
        <w:t xml:space="preserve">חוות הדעת של הוועדה המייעצת לאסדרה תצורף לתקנות עם הבאתן לאישור </w:t>
      </w:r>
      <w:r>
        <w:rPr>
          <w:rStyle w:val="default"/>
          <w:rFonts w:cs="FrankRuehl" w:hint="cs"/>
          <w:rtl/>
        </w:rPr>
        <w:t>הוועדה לביטחון לאומי</w:t>
      </w:r>
      <w:r w:rsidR="000D68A5">
        <w:rPr>
          <w:rStyle w:val="default"/>
          <w:rFonts w:cs="FrankRuehl" w:hint="cs"/>
          <w:rtl/>
        </w:rPr>
        <w:t xml:space="preserve"> של הכנסת כאמור בסעיף 42.</w:t>
      </w:r>
    </w:p>
    <w:p w:rsidR="007332D8" w:rsidRPr="00975E72" w:rsidRDefault="007332D8" w:rsidP="007332D8">
      <w:pPr>
        <w:pStyle w:val="P00"/>
        <w:spacing w:before="0"/>
        <w:ind w:left="0" w:right="1134"/>
        <w:rPr>
          <w:rStyle w:val="default"/>
          <w:rFonts w:ascii="FrankRuehl" w:hAnsi="FrankRuehl" w:cs="FrankRuehl"/>
          <w:vanish/>
          <w:color w:val="FF0000"/>
          <w:sz w:val="20"/>
          <w:szCs w:val="20"/>
          <w:shd w:val="clear" w:color="auto" w:fill="FFFF99"/>
          <w:rtl/>
        </w:rPr>
      </w:pPr>
      <w:bookmarkStart w:id="206" w:name="Rov242"/>
      <w:r w:rsidRPr="00975E72">
        <w:rPr>
          <w:rStyle w:val="default"/>
          <w:rFonts w:ascii="FrankRuehl" w:hAnsi="FrankRuehl" w:cs="FrankRuehl"/>
          <w:vanish/>
          <w:color w:val="FF0000"/>
          <w:sz w:val="20"/>
          <w:szCs w:val="20"/>
          <w:shd w:val="clear" w:color="auto" w:fill="FFFF99"/>
          <w:rtl/>
        </w:rPr>
        <w:t>מיום 1.1.2022</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hyperlink r:id="rId120"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4</w:t>
      </w:r>
      <w:r w:rsidRPr="00975E72">
        <w:rPr>
          <w:rStyle w:val="default"/>
          <w:rFonts w:ascii="FrankRuehl" w:hAnsi="FrankRuehl" w:cs="FrankRuehl"/>
          <w:vanish/>
          <w:sz w:val="20"/>
          <w:szCs w:val="20"/>
          <w:shd w:val="clear" w:color="auto" w:fill="FFFF99"/>
          <w:rtl/>
        </w:rPr>
        <w:t xml:space="preserve"> (</w:t>
      </w:r>
      <w:hyperlink r:id="rId121"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7332D8" w:rsidRPr="00975E72" w:rsidRDefault="007332D8" w:rsidP="000D68A5">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hint="cs"/>
          <w:b/>
          <w:bCs/>
          <w:vanish/>
          <w:sz w:val="20"/>
          <w:szCs w:val="20"/>
          <w:shd w:val="clear" w:color="auto" w:fill="FFFF99"/>
          <w:rtl/>
        </w:rPr>
        <w:t>הוספת סעיף 126</w:t>
      </w:r>
      <w:r w:rsidR="000D68A5" w:rsidRPr="00975E72">
        <w:rPr>
          <w:rStyle w:val="default"/>
          <w:rFonts w:ascii="FrankRuehl" w:hAnsi="FrankRuehl" w:cs="FrankRuehl" w:hint="cs"/>
          <w:b/>
          <w:bCs/>
          <w:vanish/>
          <w:sz w:val="20"/>
          <w:szCs w:val="20"/>
          <w:shd w:val="clear" w:color="auto" w:fill="FFFF99"/>
          <w:rtl/>
        </w:rPr>
        <w:t>ו</w:t>
      </w:r>
    </w:p>
    <w:p w:rsidR="00651B3E" w:rsidRPr="00975E72" w:rsidRDefault="00651B3E" w:rsidP="00651B3E">
      <w:pPr>
        <w:pStyle w:val="P00"/>
        <w:spacing w:before="0"/>
        <w:ind w:left="0" w:right="1134"/>
        <w:rPr>
          <w:rStyle w:val="big-number"/>
          <w:rFonts w:cs="FrankRuehl"/>
          <w:vanish/>
          <w:szCs w:val="20"/>
          <w:shd w:val="clear" w:color="auto" w:fill="FFFF99"/>
          <w:rtl/>
        </w:rPr>
      </w:pPr>
    </w:p>
    <w:p w:rsidR="00651B3E" w:rsidRPr="00975E72" w:rsidRDefault="00651B3E" w:rsidP="00651B3E">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651B3E" w:rsidRPr="00975E72" w:rsidRDefault="00651B3E" w:rsidP="00651B3E">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651B3E" w:rsidRPr="00975E72" w:rsidRDefault="00651B3E" w:rsidP="00651B3E">
      <w:pPr>
        <w:pStyle w:val="P00"/>
        <w:tabs>
          <w:tab w:val="clear" w:pos="6259"/>
        </w:tabs>
        <w:spacing w:before="0"/>
        <w:ind w:left="0" w:right="1134"/>
        <w:rPr>
          <w:rFonts w:ascii="FrankRuehl" w:hAnsi="FrankRuehl" w:cs="FrankRuehl"/>
          <w:vanish/>
          <w:szCs w:val="20"/>
          <w:shd w:val="clear" w:color="auto" w:fill="FFFF99"/>
          <w:rtl/>
        </w:rPr>
      </w:pPr>
      <w:hyperlink r:id="rId122"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123"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651B3E" w:rsidRPr="00651B3E" w:rsidRDefault="00651B3E" w:rsidP="00651B3E">
      <w:pPr>
        <w:pStyle w:val="P00"/>
        <w:ind w:left="0" w:right="1134"/>
        <w:rPr>
          <w:rStyle w:val="default"/>
          <w:rFonts w:cs="FrankRuehl"/>
          <w:sz w:val="2"/>
          <w:szCs w:val="2"/>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(ב)</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חוות הדעת של הוועדה המייעצת לאסדרה תצורף לתקנות עם הבאתן לאישור </w:t>
      </w:r>
      <w:r w:rsidRPr="00975E72">
        <w:rPr>
          <w:rStyle w:val="default"/>
          <w:rFonts w:cs="FrankRuehl" w:hint="cs"/>
          <w:strike/>
          <w:vanish/>
          <w:sz w:val="22"/>
          <w:szCs w:val="22"/>
          <w:shd w:val="clear" w:color="auto" w:fill="FFFF99"/>
          <w:rtl/>
        </w:rPr>
        <w:t>ועדת ביטחון הפנים</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כאמור בסעיף 42.</w:t>
      </w:r>
      <w:bookmarkEnd w:id="206"/>
    </w:p>
    <w:p w:rsidR="007332D8" w:rsidRPr="000D68A5" w:rsidRDefault="007332D8" w:rsidP="007332D8">
      <w:pPr>
        <w:pStyle w:val="P00"/>
        <w:spacing w:before="72"/>
        <w:ind w:left="0" w:right="1134"/>
        <w:rPr>
          <w:rStyle w:val="default"/>
          <w:rFonts w:cs="FrankRuehl"/>
          <w:sz w:val="20"/>
          <w:rtl/>
        </w:rPr>
      </w:pPr>
      <w:bookmarkStart w:id="207" w:name="Seif156"/>
      <w:bookmarkEnd w:id="207"/>
      <w:r w:rsidRPr="000D68A5">
        <w:rPr>
          <w:lang w:val="he-IL"/>
        </w:rPr>
        <w:pict>
          <v:rect id="_x0000_s2310" style="position:absolute;left:0;text-align:left;margin-left:464.5pt;margin-top:8.05pt;width:75.05pt;height:34.55pt;z-index:251749888" o:allowincell="f" filled="f" stroked="f" strokecolor="lime" strokeweight=".25pt">
            <v:textbox style="mso-next-textbox:#_x0000_s2310" inset="0,0,0,0">
              <w:txbxContent>
                <w:p w:rsidR="007332D8" w:rsidRDefault="000D68A5" w:rsidP="007332D8">
                  <w:pPr>
                    <w:spacing w:line="160" w:lineRule="exact"/>
                    <w:jc w:val="left"/>
                    <w:rPr>
                      <w:rFonts w:cs="Miriam"/>
                      <w:noProof/>
                      <w:sz w:val="18"/>
                      <w:szCs w:val="18"/>
                      <w:rtl/>
                    </w:rPr>
                  </w:pPr>
                  <w:r>
                    <w:rPr>
                      <w:rFonts w:cs="Miriam" w:hint="cs"/>
                      <w:sz w:val="18"/>
                      <w:szCs w:val="18"/>
                      <w:rtl/>
                    </w:rPr>
                    <w:t>התאמה לתקן האמריקני</w:t>
                  </w:r>
                </w:p>
                <w:p w:rsidR="007332D8" w:rsidRDefault="007332D8" w:rsidP="007332D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sidRPr="000D68A5">
        <w:rPr>
          <w:rStyle w:val="big-number"/>
          <w:rFonts w:cs="Miriam" w:hint="cs"/>
          <w:sz w:val="20"/>
          <w:rtl/>
        </w:rPr>
        <w:t>126</w:t>
      </w:r>
      <w:r w:rsidR="000D68A5" w:rsidRPr="000D68A5">
        <w:rPr>
          <w:rStyle w:val="default"/>
          <w:rFonts w:cs="FrankRuehl" w:hint="cs"/>
          <w:sz w:val="20"/>
          <w:rtl/>
        </w:rPr>
        <w:t>ז</w:t>
      </w:r>
      <w:r w:rsidRPr="000D68A5">
        <w:rPr>
          <w:rStyle w:val="default"/>
          <w:rFonts w:cs="FrankRuehl"/>
          <w:sz w:val="20"/>
          <w:rtl/>
        </w:rPr>
        <w:t>.</w:t>
      </w:r>
      <w:r w:rsidRPr="000D68A5">
        <w:rPr>
          <w:rStyle w:val="default"/>
          <w:rFonts w:cs="FrankRuehl" w:hint="cs"/>
          <w:sz w:val="20"/>
          <w:rtl/>
        </w:rPr>
        <w:t xml:space="preserve"> </w:t>
      </w:r>
      <w:r w:rsidR="000D68A5" w:rsidRPr="000D68A5">
        <w:rPr>
          <w:rStyle w:val="default"/>
          <w:rFonts w:cs="FrankRuehl" w:hint="cs"/>
          <w:sz w:val="20"/>
          <w:rtl/>
        </w:rPr>
        <w:t>(א)</w:t>
      </w:r>
      <w:r w:rsidR="000D68A5" w:rsidRPr="000D68A5">
        <w:rPr>
          <w:rStyle w:val="default"/>
          <w:rFonts w:cs="FrankRuehl"/>
          <w:sz w:val="20"/>
          <w:rtl/>
        </w:rPr>
        <w:tab/>
      </w:r>
      <w:r w:rsidR="000D68A5" w:rsidRPr="000D68A5">
        <w:rPr>
          <w:rStyle w:val="default"/>
          <w:rFonts w:cs="FrankRuehl" w:hint="cs"/>
          <w:sz w:val="20"/>
          <w:rtl/>
        </w:rPr>
        <w:t xml:space="preserve">תקנות, הוראות נציב, נהלים והנחיות לפי חוק זה (בסעיף זה </w:t>
      </w:r>
      <w:r w:rsidR="000D68A5" w:rsidRPr="000D68A5">
        <w:rPr>
          <w:rStyle w:val="default"/>
          <w:rFonts w:cs="FrankRuehl"/>
          <w:sz w:val="20"/>
          <w:rtl/>
        </w:rPr>
        <w:t>–</w:t>
      </w:r>
      <w:r w:rsidR="000D68A5" w:rsidRPr="000D68A5">
        <w:rPr>
          <w:rStyle w:val="default"/>
          <w:rFonts w:cs="FrankRuehl" w:hint="cs"/>
          <w:sz w:val="20"/>
          <w:rtl/>
        </w:rPr>
        <w:t xml:space="preserve"> תקנות והוראות), אשר יש בהן כדי להשפיע על אסדרה בתחום בטיחות אש, ייקבעו ככלל על סמך תקן של האגודה הלאומית האמריקנית להגנה בפני אש </w:t>
      </w:r>
      <w:r w:rsidR="000D68A5" w:rsidRPr="000D68A5">
        <w:rPr>
          <w:rStyle w:val="default"/>
          <w:rFonts w:cs="FrankRuehl"/>
          <w:sz w:val="20"/>
        </w:rPr>
        <w:t>NFPA</w:t>
      </w:r>
      <w:r w:rsidR="000D68A5" w:rsidRPr="000D68A5">
        <w:rPr>
          <w:rStyle w:val="default"/>
          <w:rFonts w:cs="FrankRuehl" w:hint="cs"/>
          <w:sz w:val="20"/>
          <w:rtl/>
        </w:rPr>
        <w:t xml:space="preserve"> (להלן </w:t>
      </w:r>
      <w:r w:rsidR="000D68A5" w:rsidRPr="000D68A5">
        <w:rPr>
          <w:rStyle w:val="default"/>
          <w:rFonts w:cs="FrankRuehl"/>
          <w:sz w:val="20"/>
          <w:rtl/>
        </w:rPr>
        <w:t>–</w:t>
      </w:r>
      <w:r w:rsidR="000D68A5" w:rsidRPr="000D68A5">
        <w:rPr>
          <w:rStyle w:val="default"/>
          <w:rFonts w:cs="FrankRuehl" w:hint="cs"/>
          <w:sz w:val="20"/>
          <w:rtl/>
        </w:rPr>
        <w:t xml:space="preserve"> התקן האמריקני) תוך מתן עדיפות לתקן </w:t>
      </w:r>
      <w:r w:rsidR="000D68A5" w:rsidRPr="000D68A5">
        <w:rPr>
          <w:rStyle w:val="default"/>
          <w:rFonts w:cs="FrankRuehl"/>
          <w:sz w:val="20"/>
        </w:rPr>
        <w:t>NFPA 101 (Life Safety)</w:t>
      </w:r>
      <w:r w:rsidR="000D68A5" w:rsidRPr="000D68A5">
        <w:rPr>
          <w:rStyle w:val="default"/>
          <w:rFonts w:cs="FrankRuehl" w:hint="cs"/>
          <w:sz w:val="20"/>
          <w:rtl/>
        </w:rPr>
        <w:t>.</w:t>
      </w:r>
    </w:p>
    <w:p w:rsidR="000D68A5" w:rsidRPr="000D68A5" w:rsidRDefault="000D68A5" w:rsidP="007332D8">
      <w:pPr>
        <w:pStyle w:val="P00"/>
        <w:spacing w:before="72"/>
        <w:ind w:left="0" w:right="1134"/>
        <w:rPr>
          <w:rStyle w:val="default"/>
          <w:rFonts w:cs="FrankRuehl" w:hint="cs"/>
          <w:sz w:val="20"/>
          <w:rtl/>
        </w:rPr>
      </w:pPr>
      <w:r w:rsidRPr="000D68A5">
        <w:rPr>
          <w:rStyle w:val="default"/>
          <w:rFonts w:cs="FrankRuehl"/>
          <w:sz w:val="20"/>
          <w:rtl/>
        </w:rPr>
        <w:tab/>
      </w:r>
      <w:r w:rsidRPr="000D68A5">
        <w:rPr>
          <w:rStyle w:val="default"/>
          <w:rFonts w:cs="FrankRuehl" w:hint="cs"/>
          <w:sz w:val="20"/>
          <w:rtl/>
        </w:rPr>
        <w:t>(ב)</w:t>
      </w:r>
      <w:r w:rsidRPr="000D68A5">
        <w:rPr>
          <w:rStyle w:val="default"/>
          <w:rFonts w:cs="FrankRuehl"/>
          <w:sz w:val="20"/>
          <w:rtl/>
        </w:rPr>
        <w:tab/>
      </w:r>
      <w:r w:rsidR="007E7703">
        <w:rPr>
          <w:rStyle w:val="default"/>
          <w:rFonts w:cs="FrankRuehl" w:hint="cs"/>
          <w:sz w:val="20"/>
          <w:rtl/>
        </w:rPr>
        <w:t>על אף האמור בסעיף קטן (א), בנסיבות שבהן יש צורך לבצע התאמות לתנאים במדינת ישראל, ייקבעו תקנות והוראות כאמור על בסיס תקינה בין-לאומית מקובלת אחרת, ככל הניתן, בהתחשב בשיקולים הנוגעים, בין השאר, למבנה הארגוני של הרשות, להתאמה לדין הישראלי, למצב הביטחוני, לתנאי אקלים ולשיקולים כלכליים.</w:t>
      </w:r>
    </w:p>
    <w:p w:rsidR="007332D8" w:rsidRPr="00975E72" w:rsidRDefault="007332D8" w:rsidP="007332D8">
      <w:pPr>
        <w:pStyle w:val="P00"/>
        <w:spacing w:before="0"/>
        <w:ind w:left="0" w:right="1134"/>
        <w:rPr>
          <w:rStyle w:val="default"/>
          <w:rFonts w:ascii="FrankRuehl" w:hAnsi="FrankRuehl" w:cs="FrankRuehl"/>
          <w:vanish/>
          <w:color w:val="FF0000"/>
          <w:sz w:val="20"/>
          <w:szCs w:val="20"/>
          <w:shd w:val="clear" w:color="auto" w:fill="FFFF99"/>
          <w:rtl/>
        </w:rPr>
      </w:pPr>
      <w:bookmarkStart w:id="208" w:name="Rov232"/>
      <w:r w:rsidRPr="00975E72">
        <w:rPr>
          <w:rStyle w:val="default"/>
          <w:rFonts w:ascii="FrankRuehl" w:hAnsi="FrankRuehl" w:cs="FrankRuehl"/>
          <w:vanish/>
          <w:color w:val="FF0000"/>
          <w:sz w:val="20"/>
          <w:szCs w:val="20"/>
          <w:shd w:val="clear" w:color="auto" w:fill="FFFF99"/>
          <w:rtl/>
        </w:rPr>
        <w:t>מיום 1.1.2022</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hyperlink r:id="rId124"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4</w:t>
      </w:r>
      <w:r w:rsidRPr="00975E72">
        <w:rPr>
          <w:rStyle w:val="default"/>
          <w:rFonts w:ascii="FrankRuehl" w:hAnsi="FrankRuehl" w:cs="FrankRuehl"/>
          <w:vanish/>
          <w:sz w:val="20"/>
          <w:szCs w:val="20"/>
          <w:shd w:val="clear" w:color="auto" w:fill="FFFF99"/>
          <w:rtl/>
        </w:rPr>
        <w:t xml:space="preserve"> (</w:t>
      </w:r>
      <w:hyperlink r:id="rId125"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7332D8" w:rsidRPr="007E7703" w:rsidRDefault="007332D8" w:rsidP="007E7703">
      <w:pPr>
        <w:pStyle w:val="P00"/>
        <w:spacing w:before="0"/>
        <w:ind w:left="0" w:right="1134"/>
        <w:rPr>
          <w:rStyle w:val="default"/>
          <w:rFonts w:ascii="FrankRuehl" w:hAnsi="FrankRuehl" w:cs="FrankRuehl"/>
          <w:sz w:val="2"/>
          <w:szCs w:val="2"/>
          <w:shd w:val="clear" w:color="auto" w:fill="FFFF99"/>
          <w:rtl/>
        </w:rPr>
      </w:pPr>
      <w:r w:rsidRPr="00975E72">
        <w:rPr>
          <w:rStyle w:val="default"/>
          <w:rFonts w:ascii="FrankRuehl" w:hAnsi="FrankRuehl" w:cs="FrankRuehl" w:hint="cs"/>
          <w:b/>
          <w:bCs/>
          <w:vanish/>
          <w:sz w:val="20"/>
          <w:szCs w:val="20"/>
          <w:shd w:val="clear" w:color="auto" w:fill="FFFF99"/>
          <w:rtl/>
        </w:rPr>
        <w:t>הוספת סעיף 126</w:t>
      </w:r>
      <w:r w:rsidR="000D68A5" w:rsidRPr="00975E72">
        <w:rPr>
          <w:rStyle w:val="default"/>
          <w:rFonts w:ascii="FrankRuehl" w:hAnsi="FrankRuehl" w:cs="FrankRuehl" w:hint="cs"/>
          <w:b/>
          <w:bCs/>
          <w:vanish/>
          <w:sz w:val="20"/>
          <w:szCs w:val="20"/>
          <w:shd w:val="clear" w:color="auto" w:fill="FFFF99"/>
          <w:rtl/>
        </w:rPr>
        <w:t>ז</w:t>
      </w:r>
      <w:bookmarkEnd w:id="208"/>
    </w:p>
    <w:p w:rsidR="007332D8" w:rsidRDefault="007332D8" w:rsidP="007332D8">
      <w:pPr>
        <w:pStyle w:val="P00"/>
        <w:spacing w:before="72"/>
        <w:ind w:left="0" w:right="1134"/>
        <w:rPr>
          <w:rStyle w:val="default"/>
          <w:rFonts w:cs="FrankRuehl"/>
          <w:rtl/>
        </w:rPr>
      </w:pPr>
      <w:bookmarkStart w:id="209" w:name="Seif157"/>
      <w:bookmarkEnd w:id="209"/>
      <w:r>
        <w:rPr>
          <w:lang w:val="he-IL"/>
        </w:rPr>
        <w:pict>
          <v:rect id="_x0000_s2311" style="position:absolute;left:0;text-align:left;margin-left:464.5pt;margin-top:8.05pt;width:75.05pt;height:35.9pt;z-index:251750912" o:allowincell="f" filled="f" stroked="f" strokecolor="lime" strokeweight=".25pt">
            <v:textbox style="mso-next-textbox:#_x0000_s2311" inset="0,0,0,0">
              <w:txbxContent>
                <w:p w:rsidR="007332D8" w:rsidRDefault="007332D8" w:rsidP="007E7703">
                  <w:pPr>
                    <w:spacing w:line="160" w:lineRule="exact"/>
                    <w:jc w:val="left"/>
                    <w:rPr>
                      <w:rFonts w:cs="Miriam"/>
                      <w:noProof/>
                      <w:sz w:val="18"/>
                      <w:szCs w:val="18"/>
                      <w:rtl/>
                    </w:rPr>
                  </w:pPr>
                  <w:r>
                    <w:rPr>
                      <w:rFonts w:cs="Miriam" w:hint="cs"/>
                      <w:sz w:val="18"/>
                      <w:szCs w:val="18"/>
                      <w:rtl/>
                    </w:rPr>
                    <w:t xml:space="preserve">הוראות </w:t>
                  </w:r>
                  <w:r w:rsidR="007E7703">
                    <w:rPr>
                      <w:rFonts w:cs="Miriam" w:hint="cs"/>
                      <w:sz w:val="18"/>
                      <w:szCs w:val="18"/>
                      <w:rtl/>
                    </w:rPr>
                    <w:t>מקצועיות שאינן פרטניות</w:t>
                  </w:r>
                </w:p>
                <w:p w:rsidR="007332D8" w:rsidRDefault="007332D8" w:rsidP="007332D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126</w:t>
      </w:r>
      <w:r w:rsidR="007E7703">
        <w:rPr>
          <w:rStyle w:val="default"/>
          <w:rFonts w:cs="FrankRuehl" w:hint="cs"/>
          <w:rtl/>
        </w:rPr>
        <w:t>ח</w:t>
      </w:r>
      <w:r w:rsidRPr="00301EEF">
        <w:rPr>
          <w:rStyle w:val="default"/>
          <w:rFonts w:cs="FrankRuehl"/>
          <w:rtl/>
        </w:rPr>
        <w:t>.</w:t>
      </w:r>
      <w:r>
        <w:rPr>
          <w:rStyle w:val="default"/>
          <w:rFonts w:cs="FrankRuehl" w:hint="cs"/>
          <w:rtl/>
        </w:rPr>
        <w:t xml:space="preserve"> </w:t>
      </w:r>
      <w:r w:rsidR="007E7703">
        <w:rPr>
          <w:rStyle w:val="default"/>
          <w:rFonts w:cs="FrankRuehl" w:hint="cs"/>
          <w:rtl/>
        </w:rPr>
        <w:t>(א)</w:t>
      </w:r>
      <w:r w:rsidR="007E7703">
        <w:rPr>
          <w:rStyle w:val="default"/>
          <w:rFonts w:cs="FrankRuehl"/>
          <w:rtl/>
        </w:rPr>
        <w:tab/>
      </w:r>
      <w:r w:rsidR="007E7703">
        <w:rPr>
          <w:rStyle w:val="default"/>
          <w:rFonts w:cs="FrankRuehl" w:hint="cs"/>
          <w:rtl/>
        </w:rPr>
        <w:t>הוראות מקצועיות שאינן פרטניות, המשנות את המצב המשפטי בנוגע לבטיחות אש בנכסים לסוגיהם, ייקבעו בתקנות על ידי השר; על אף האמור, הוראות כאמור יכולות להיקבע שלא בתקנות בהתקיים אחד מאלה:</w:t>
      </w:r>
    </w:p>
    <w:p w:rsidR="007E7703" w:rsidRDefault="007E7703" w:rsidP="005679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נקבעה בחוק אחר סמכות מפורשת לקביעת הוראות כאמור שלא בתקנות;</w:t>
      </w:r>
    </w:p>
    <w:p w:rsidR="007E7703" w:rsidRDefault="007E7703" w:rsidP="005679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ההוראה קובעת היבטים הנוגעים לאופן הפנייה לרשות, לרבות אופן הגשת בקשות או מסמכים, </w:t>
      </w:r>
      <w:r w:rsidR="0056798E">
        <w:rPr>
          <w:rStyle w:val="default"/>
          <w:rFonts w:cs="FrankRuehl" w:hint="cs"/>
          <w:rtl/>
        </w:rPr>
        <w:t>ובלבד שנקבעה על ידי הנציב.</w:t>
      </w:r>
    </w:p>
    <w:p w:rsidR="0056798E" w:rsidRDefault="0056798E" w:rsidP="007332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rsidR="0056798E" w:rsidRDefault="0056798E" w:rsidP="005679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הנציב רשאי לקבוע הוראה כאמור בסעיף קטן (א) רישה, בהתקיים אחד מהתנאים המפורטים להלן, ובלבד שהיא אינה הוראה מההוראות המפורטות בתוספת השלישית:</w:t>
      </w:r>
    </w:p>
    <w:p w:rsidR="0056798E" w:rsidRDefault="0056798E" w:rsidP="0056798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ההוראה נדרשת בשל צורך בעל אופי זמני;</w:t>
      </w:r>
    </w:p>
    <w:p w:rsidR="0056798E" w:rsidRDefault="0056798E" w:rsidP="0056798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ההוראה נדרשת באופן דחוף בשל חשש משמעותי לחיי אדם;</w:t>
      </w:r>
    </w:p>
    <w:p w:rsidR="0056798E" w:rsidRDefault="0056798E" w:rsidP="0056798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ההוראה נוגעת לאסדרה של תחום חדשני או ניסיוני;</w:t>
      </w:r>
    </w:p>
    <w:p w:rsidR="0056798E" w:rsidRDefault="0056798E" w:rsidP="005679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הוראה כאמור בפסקה (1) תיקבע כהוראה זמנית לתקופה שאינה עולה על שנה;</w:t>
      </w:r>
    </w:p>
    <w:p w:rsidR="0056798E" w:rsidRDefault="0056798E" w:rsidP="0056798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השר רשאי, בהתייעצות עם הוועדה המייעצת לאסדרה, להאריך את תוקפה של הוראה כאמור בפסקה (2) לתקופות נוספות שלא יעלו יחד על שנה.</w:t>
      </w:r>
    </w:p>
    <w:p w:rsidR="0056798E" w:rsidRDefault="0056798E" w:rsidP="007332D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הנציב יהיה רשאי לקבוע הוראות כאמור בסעיף קטן (א) רישה לעניין הנושאים המוסדרים בהוראות המפורטות בתוספת השלישית, בתנאים המפורטים בסעיף קטן (ב), ובלבד שהותקנו תקנות באותו עניין לפי סעיף 148(ב); אין באמור כדי לגרוע מסמכות הנציב לתקן את ההוראות המנויות בתוספת השלישית עד למועד כאמור בסעיף 148.</w:t>
      </w:r>
    </w:p>
    <w:p w:rsidR="0056798E" w:rsidRDefault="0056798E" w:rsidP="007332D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נוסף על האמור בסעיפים קטנים (ב) ו-(ג), לא יקבע הנציב הוראה כאמור בסעיף קטן (א) </w:t>
      </w:r>
      <w:r w:rsidR="008F45D0">
        <w:rPr>
          <w:rStyle w:val="default"/>
          <w:rFonts w:cs="FrankRuehl" w:hint="cs"/>
          <w:rtl/>
        </w:rPr>
        <w:t>בעניין שבו הותקנו תקנות לפי חוק התכנון והבנייה, אלא אם כן בתקופה שמיום התקנת תקנות כאמור חל שינוי נסיבות משמעותי המצדיק זאת, ולאחר התייעצות עם מנהל מינהל התכנון, כמשמעותו בחוק התכנון והבנייה, אשר ימסור את עמדתו בתוך 30 ימים מיום הפנייה אליו.</w:t>
      </w:r>
    </w:p>
    <w:p w:rsidR="008F45D0" w:rsidRDefault="008F45D0" w:rsidP="007332D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הוראות הנציב שניתנו לפי סעיף קטן (א)(2) עד (ד) יפורסמו ברשומות, וכן יפורסמו באתר האינטרנט של הרשות באופן בולט לעין, במיקום שייועד </w:t>
      </w:r>
      <w:r w:rsidR="004B1BF9">
        <w:rPr>
          <w:rStyle w:val="default"/>
          <w:rFonts w:cs="FrankRuehl" w:hint="cs"/>
          <w:rtl/>
        </w:rPr>
        <w:t>להוראות הנציב ובאופן שיאפשר מעקב אחר שינויים ותיעודם לאורך זמן; השר רשאי לקבוע דרכים נוספות לפרסום הוראות הנציב.</w:t>
      </w:r>
    </w:p>
    <w:p w:rsidR="007332D8" w:rsidRPr="00975E72" w:rsidRDefault="007332D8" w:rsidP="007332D8">
      <w:pPr>
        <w:pStyle w:val="P00"/>
        <w:spacing w:before="0"/>
        <w:ind w:left="0" w:right="1134"/>
        <w:rPr>
          <w:rStyle w:val="default"/>
          <w:rFonts w:ascii="FrankRuehl" w:hAnsi="FrankRuehl" w:cs="FrankRuehl"/>
          <w:vanish/>
          <w:color w:val="FF0000"/>
          <w:sz w:val="20"/>
          <w:szCs w:val="20"/>
          <w:shd w:val="clear" w:color="auto" w:fill="FFFF99"/>
          <w:rtl/>
        </w:rPr>
      </w:pPr>
      <w:bookmarkStart w:id="210" w:name="Rov233"/>
      <w:r w:rsidRPr="00975E72">
        <w:rPr>
          <w:rStyle w:val="default"/>
          <w:rFonts w:ascii="FrankRuehl" w:hAnsi="FrankRuehl" w:cs="FrankRuehl"/>
          <w:vanish/>
          <w:color w:val="FF0000"/>
          <w:sz w:val="20"/>
          <w:szCs w:val="20"/>
          <w:shd w:val="clear" w:color="auto" w:fill="FFFF99"/>
          <w:rtl/>
        </w:rPr>
        <w:t>מיום 1.1.2022</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7332D8" w:rsidRPr="00975E72" w:rsidRDefault="007332D8" w:rsidP="007332D8">
      <w:pPr>
        <w:pStyle w:val="P00"/>
        <w:spacing w:before="0"/>
        <w:ind w:left="0" w:right="1134"/>
        <w:rPr>
          <w:rStyle w:val="default"/>
          <w:rFonts w:ascii="FrankRuehl" w:hAnsi="FrankRuehl" w:cs="FrankRuehl"/>
          <w:vanish/>
          <w:sz w:val="20"/>
          <w:szCs w:val="20"/>
          <w:shd w:val="clear" w:color="auto" w:fill="FFFF99"/>
          <w:rtl/>
        </w:rPr>
      </w:pPr>
      <w:hyperlink r:id="rId126"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4</w:t>
      </w:r>
      <w:r w:rsidRPr="00975E72">
        <w:rPr>
          <w:rStyle w:val="default"/>
          <w:rFonts w:ascii="FrankRuehl" w:hAnsi="FrankRuehl" w:cs="FrankRuehl"/>
          <w:vanish/>
          <w:sz w:val="20"/>
          <w:szCs w:val="20"/>
          <w:shd w:val="clear" w:color="auto" w:fill="FFFF99"/>
          <w:rtl/>
        </w:rPr>
        <w:t xml:space="preserve"> (</w:t>
      </w:r>
      <w:hyperlink r:id="rId127"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7332D8" w:rsidRPr="004B1BF9" w:rsidRDefault="007332D8" w:rsidP="004B1BF9">
      <w:pPr>
        <w:pStyle w:val="P00"/>
        <w:spacing w:before="0"/>
        <w:ind w:left="0" w:right="1134"/>
        <w:rPr>
          <w:rStyle w:val="default"/>
          <w:rFonts w:ascii="FrankRuehl" w:hAnsi="FrankRuehl" w:cs="FrankRuehl"/>
          <w:sz w:val="2"/>
          <w:szCs w:val="2"/>
          <w:shd w:val="clear" w:color="auto" w:fill="FFFF99"/>
          <w:rtl/>
        </w:rPr>
      </w:pPr>
      <w:r w:rsidRPr="00975E72">
        <w:rPr>
          <w:rStyle w:val="default"/>
          <w:rFonts w:ascii="FrankRuehl" w:hAnsi="FrankRuehl" w:cs="FrankRuehl" w:hint="cs"/>
          <w:b/>
          <w:bCs/>
          <w:vanish/>
          <w:sz w:val="20"/>
          <w:szCs w:val="20"/>
          <w:shd w:val="clear" w:color="auto" w:fill="FFFF99"/>
          <w:rtl/>
        </w:rPr>
        <w:t>הוספת סעיף 126</w:t>
      </w:r>
      <w:r w:rsidR="007E7703" w:rsidRPr="00975E72">
        <w:rPr>
          <w:rStyle w:val="default"/>
          <w:rFonts w:ascii="FrankRuehl" w:hAnsi="FrankRuehl" w:cs="FrankRuehl" w:hint="cs"/>
          <w:b/>
          <w:bCs/>
          <w:vanish/>
          <w:sz w:val="20"/>
          <w:szCs w:val="20"/>
          <w:shd w:val="clear" w:color="auto" w:fill="FFFF99"/>
          <w:rtl/>
        </w:rPr>
        <w:t>ח</w:t>
      </w:r>
      <w:bookmarkEnd w:id="210"/>
    </w:p>
    <w:p w:rsidR="00130793" w:rsidRDefault="00130793" w:rsidP="009477B1">
      <w:pPr>
        <w:pStyle w:val="P00"/>
        <w:spacing w:before="72"/>
        <w:ind w:left="0" w:right="1134"/>
        <w:rPr>
          <w:rStyle w:val="default"/>
          <w:rFonts w:cs="FrankRuehl" w:hint="cs"/>
          <w:rtl/>
        </w:rPr>
      </w:pPr>
      <w:bookmarkStart w:id="211" w:name="Seif127"/>
      <w:bookmarkEnd w:id="211"/>
      <w:r>
        <w:rPr>
          <w:lang w:val="he-IL"/>
        </w:rPr>
        <w:pict>
          <v:rect id="_x0000_s2201" style="position:absolute;left:0;text-align:left;margin-left:464.5pt;margin-top:8.05pt;width:75.05pt;height:16.75pt;z-index:251685376" o:allowincell="f" filled="f" stroked="f" strokecolor="lime" strokeweight=".25pt">
            <v:textbox style="mso-next-textbox:#_x0000_s2201"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תחולת דינים</w:t>
                  </w:r>
                </w:p>
              </w:txbxContent>
            </v:textbox>
            <w10:anchorlock/>
          </v:rect>
        </w:pict>
      </w:r>
      <w:r>
        <w:rPr>
          <w:rStyle w:val="big-number"/>
          <w:rFonts w:cs="Miriam" w:hint="cs"/>
          <w:rtl/>
        </w:rPr>
        <w:t>12</w:t>
      </w:r>
      <w:r w:rsidR="009477B1">
        <w:rPr>
          <w:rStyle w:val="big-number"/>
          <w:rFonts w:cs="Miriam" w:hint="cs"/>
          <w:rtl/>
        </w:rPr>
        <w:t>7</w:t>
      </w:r>
      <w:r w:rsidRPr="00301EEF">
        <w:rPr>
          <w:rStyle w:val="default"/>
          <w:rFonts w:cs="FrankRuehl"/>
          <w:rtl/>
        </w:rPr>
        <w:t>.</w:t>
      </w:r>
      <w:r w:rsidRPr="00301EEF">
        <w:rPr>
          <w:rStyle w:val="default"/>
          <w:rFonts w:cs="FrankRuehl"/>
          <w:rtl/>
        </w:rPr>
        <w:tab/>
      </w:r>
      <w:r w:rsidR="009477B1">
        <w:rPr>
          <w:rStyle w:val="default"/>
          <w:rFonts w:cs="FrankRuehl" w:hint="cs"/>
          <w:rtl/>
        </w:rPr>
        <w:t>הוראות חוק זה באות להוסיף על הוראות כל דין ולא לגרוע מהן, ואין בהן כדי למנוע מכל גוף לקבוע הוראות נוספות על הוראות חוק זה בתחום סמכויותיו כדין, ואולם היתה אי-התאמה בין הוראות לפי חוק זה ובין הוראות לפי חוק אחר, יחולו ההוראות לפי חוק זה.</w:t>
      </w:r>
    </w:p>
    <w:p w:rsidR="00130793" w:rsidRDefault="00130793" w:rsidP="009477B1">
      <w:pPr>
        <w:pStyle w:val="P00"/>
        <w:spacing w:before="72"/>
        <w:ind w:left="0" w:right="1134"/>
        <w:rPr>
          <w:rStyle w:val="default"/>
          <w:rFonts w:cs="FrankRuehl" w:hint="cs"/>
          <w:rtl/>
        </w:rPr>
      </w:pPr>
      <w:bookmarkStart w:id="212" w:name="Seif128"/>
      <w:bookmarkEnd w:id="212"/>
      <w:r>
        <w:rPr>
          <w:lang w:val="he-IL"/>
        </w:rPr>
        <w:pict>
          <v:rect id="_x0000_s2202" style="position:absolute;left:0;text-align:left;margin-left:464.5pt;margin-top:8.05pt;width:75.05pt;height:16.75pt;z-index:251686400" o:allowincell="f" filled="f" stroked="f" strokecolor="lime" strokeweight=".25pt">
            <v:textbox style="mso-next-textbox:#_x0000_s2202"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12</w:t>
      </w:r>
      <w:r w:rsidR="009477B1">
        <w:rPr>
          <w:rStyle w:val="big-number"/>
          <w:rFonts w:cs="Miriam" w:hint="cs"/>
          <w:rtl/>
        </w:rPr>
        <w:t>8</w:t>
      </w:r>
      <w:r w:rsidRPr="00301EEF">
        <w:rPr>
          <w:rStyle w:val="default"/>
          <w:rFonts w:cs="FrankRuehl"/>
          <w:rtl/>
        </w:rPr>
        <w:t>.</w:t>
      </w:r>
      <w:r w:rsidRPr="00301EEF">
        <w:rPr>
          <w:rStyle w:val="default"/>
          <w:rFonts w:cs="FrankRuehl"/>
          <w:rtl/>
        </w:rPr>
        <w:tab/>
      </w:r>
      <w:r w:rsidR="009477B1">
        <w:rPr>
          <w:rStyle w:val="default"/>
          <w:rFonts w:cs="FrankRuehl" w:hint="cs"/>
          <w:rtl/>
        </w:rPr>
        <w:t>(א)</w:t>
      </w:r>
      <w:r w:rsidR="009477B1">
        <w:rPr>
          <w:rStyle w:val="default"/>
          <w:rFonts w:cs="FrankRuehl" w:hint="cs"/>
          <w:rtl/>
        </w:rPr>
        <w:tab/>
        <w:t>השר ממונה על ביצוע חוק זה והוא רשאי להתקין תקנות בכל עניין הנוגע לביצועו.</w:t>
      </w:r>
    </w:p>
    <w:p w:rsidR="009477B1" w:rsidRDefault="009477B1" w:rsidP="009477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נקבעה חובת התייעצות לעניין קביעת תקנות </w:t>
      </w:r>
      <w:r w:rsidR="001B29EF">
        <w:rPr>
          <w:rStyle w:val="default"/>
          <w:rFonts w:cs="FrankRuehl" w:hint="cs"/>
          <w:rtl/>
        </w:rPr>
        <w:t>או כללים לפי חוק זה, ולא נמסרה עמדת הגורם שעמו יש להתייעץ, בתוך 21 ימים מיום שהועברה אליו פנייה בעניין זה, יראו, בתום אותה תקופה, כאילו קוימה עמו חובת ההתייעצות.</w:t>
      </w:r>
    </w:p>
    <w:p w:rsidR="001B29EF" w:rsidRDefault="00130793" w:rsidP="001B29EF">
      <w:pPr>
        <w:pStyle w:val="P00"/>
        <w:spacing w:before="72"/>
        <w:ind w:left="0" w:right="1134"/>
        <w:rPr>
          <w:rStyle w:val="default"/>
          <w:rFonts w:cs="FrankRuehl" w:hint="cs"/>
          <w:rtl/>
        </w:rPr>
      </w:pPr>
      <w:bookmarkStart w:id="213" w:name="Seif129"/>
      <w:bookmarkEnd w:id="213"/>
      <w:r>
        <w:rPr>
          <w:lang w:val="he-IL"/>
        </w:rPr>
        <w:pict>
          <v:rect id="_x0000_s2203" style="position:absolute;left:0;text-align:left;margin-left:464.5pt;margin-top:8.05pt;width:75.05pt;height:16.75pt;z-index:251687424" o:allowincell="f" filled="f" stroked="f" strokecolor="lime" strokeweight=".25pt">
            <v:textbox style="mso-next-textbox:#_x0000_s2203" inset="0,0,0,0">
              <w:txbxContent>
                <w:p w:rsidR="003A382B" w:rsidRDefault="003A382B" w:rsidP="00130793">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12</w:t>
      </w:r>
      <w:r w:rsidR="001B29EF">
        <w:rPr>
          <w:rStyle w:val="big-number"/>
          <w:rFonts w:cs="Miriam" w:hint="cs"/>
          <w:rtl/>
        </w:rPr>
        <w:t>9</w:t>
      </w:r>
      <w:r w:rsidRPr="00301EEF">
        <w:rPr>
          <w:rStyle w:val="default"/>
          <w:rFonts w:cs="FrankRuehl"/>
          <w:rtl/>
        </w:rPr>
        <w:t>.</w:t>
      </w:r>
      <w:r w:rsidRPr="00301EEF">
        <w:rPr>
          <w:rStyle w:val="default"/>
          <w:rFonts w:cs="FrankRuehl"/>
          <w:rtl/>
        </w:rPr>
        <w:tab/>
      </w:r>
      <w:r w:rsidR="001B29EF">
        <w:rPr>
          <w:rStyle w:val="default"/>
          <w:rFonts w:cs="FrankRuehl" w:hint="cs"/>
          <w:rtl/>
        </w:rPr>
        <w:t>(א)</w:t>
      </w:r>
      <w:r w:rsidR="001B29EF">
        <w:rPr>
          <w:rStyle w:val="default"/>
          <w:rFonts w:cs="FrankRuehl" w:hint="cs"/>
          <w:rtl/>
        </w:rPr>
        <w:tab/>
        <w:t>תחילתו של חוק זה ביום פרסומו.</w:t>
      </w:r>
    </w:p>
    <w:p w:rsidR="001B29EF" w:rsidRDefault="001B29EF" w:rsidP="001B29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יום כינון הרשות הוא שישה חודשים מיום תחילתו של חוק זה, ותחילתן של הוראות אלה ביום כינון הרשות:</w:t>
      </w:r>
    </w:p>
    <w:p w:rsidR="001B29EF" w:rsidRDefault="001B29EF" w:rsidP="001B29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פרקים ב' ו-ג';</w:t>
      </w:r>
    </w:p>
    <w:p w:rsidR="001B29EF" w:rsidRDefault="001B29EF" w:rsidP="001B29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סימנים א', ב' ו-ה' בפרק ד';</w:t>
      </w:r>
    </w:p>
    <w:p w:rsidR="001B29EF" w:rsidRDefault="001B29EF" w:rsidP="001B29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פרק ה', למעט סעיף 43(ה)(2);</w:t>
      </w:r>
    </w:p>
    <w:p w:rsidR="001B29EF" w:rsidRDefault="001B29EF" w:rsidP="001B29E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פרק ו';</w:t>
      </w:r>
    </w:p>
    <w:p w:rsidR="001B29EF" w:rsidRDefault="001B29EF" w:rsidP="001B29E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סעיפים 75, 76(א)(2) עד (5), 77, 79;</w:t>
      </w:r>
    </w:p>
    <w:p w:rsidR="001B29EF" w:rsidRDefault="001B29EF" w:rsidP="001B29E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פרק ח';</w:t>
      </w:r>
    </w:p>
    <w:p w:rsidR="001B29EF" w:rsidRDefault="001B29EF" w:rsidP="001B29E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סעיפים 122 עד 126;</w:t>
      </w:r>
    </w:p>
    <w:p w:rsidR="001B29EF" w:rsidRDefault="001B29EF" w:rsidP="001B29E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פרק י"א, למעט סעיפים 130(א)(2), 135(1), 142 ו-145;</w:t>
      </w:r>
    </w:p>
    <w:p w:rsidR="001B29EF" w:rsidRDefault="001B29EF" w:rsidP="001B29E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סעיף 146.</w:t>
      </w:r>
    </w:p>
    <w:p w:rsidR="001B29EF" w:rsidRDefault="001B29EF" w:rsidP="001B29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(א) </w:t>
      </w:r>
      <w:r>
        <w:rPr>
          <w:rStyle w:val="default"/>
          <w:rFonts w:cs="FrankRuehl"/>
          <w:rtl/>
        </w:rPr>
        <w:t>–</w:t>
      </w:r>
    </w:p>
    <w:p w:rsidR="001B29EF" w:rsidRDefault="001B29EF" w:rsidP="001B29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תחילתם של סעיפים 43(ה)(2) ו-145 ביום תחילתו של חוק רישוי עסקים (תיקון מס' 27), התשע"א-2010;</w:t>
      </w:r>
    </w:p>
    <w:p w:rsidR="001B29EF" w:rsidRDefault="001B29EF" w:rsidP="001B29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תחילתו של סעיף 130(2), שישה חודשים מיום כינון הרשות.</w:t>
      </w:r>
    </w:p>
    <w:p w:rsidR="001B29EF" w:rsidRPr="001B29EF" w:rsidRDefault="001B29EF" w:rsidP="001B29EF">
      <w:pPr>
        <w:pStyle w:val="medium2-header"/>
        <w:keepLines w:val="0"/>
        <w:spacing w:before="72"/>
        <w:ind w:left="0" w:right="1134"/>
        <w:rPr>
          <w:rFonts w:cs="FrankRuehl" w:hint="cs"/>
          <w:noProof/>
          <w:sz w:val="20"/>
          <w:rtl/>
        </w:rPr>
      </w:pPr>
      <w:bookmarkStart w:id="214" w:name="med10"/>
      <w:bookmarkEnd w:id="214"/>
      <w:r w:rsidRPr="001B29EF">
        <w:rPr>
          <w:rFonts w:cs="FrankRuehl" w:hint="cs"/>
          <w:noProof/>
          <w:sz w:val="20"/>
          <w:rtl/>
        </w:rPr>
        <w:t>פרק י"א: תיקונים עקיפים</w:t>
      </w:r>
    </w:p>
    <w:p w:rsidR="00130793" w:rsidRDefault="00130793" w:rsidP="001B29EF">
      <w:pPr>
        <w:pStyle w:val="P00"/>
        <w:spacing w:before="72"/>
        <w:ind w:left="0" w:right="1134"/>
        <w:rPr>
          <w:rStyle w:val="default"/>
          <w:rFonts w:cs="FrankRuehl" w:hint="cs"/>
          <w:rtl/>
        </w:rPr>
      </w:pPr>
      <w:bookmarkStart w:id="215" w:name="Seif130"/>
      <w:bookmarkEnd w:id="215"/>
      <w:r>
        <w:rPr>
          <w:lang w:val="he-IL"/>
        </w:rPr>
        <w:pict>
          <v:rect id="_x0000_s2204" style="position:absolute;left:0;text-align:left;margin-left:464.5pt;margin-top:8.05pt;width:75.05pt;height:16.75pt;z-index:251688448" o:allowincell="f" filled="f" stroked="f" strokecolor="lime" strokeweight=".25pt">
            <v:textbox style="mso-next-textbox:#_x0000_s2204"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ההתגוננות האזרחית </w:t>
                  </w:r>
                  <w:r>
                    <w:rPr>
                      <w:rFonts w:cs="Miriam"/>
                      <w:sz w:val="18"/>
                      <w:szCs w:val="18"/>
                      <w:rtl/>
                    </w:rPr>
                    <w:t>–</w:t>
                  </w:r>
                  <w:r>
                    <w:rPr>
                      <w:rFonts w:cs="Miriam" w:hint="cs"/>
                      <w:sz w:val="18"/>
                      <w:szCs w:val="18"/>
                      <w:rtl/>
                    </w:rPr>
                    <w:t xml:space="preserve"> מס' 17</w:t>
                  </w:r>
                </w:p>
              </w:txbxContent>
            </v:textbox>
            <w10:anchorlock/>
          </v:rect>
        </w:pict>
      </w:r>
      <w:r>
        <w:rPr>
          <w:rStyle w:val="big-number"/>
          <w:rFonts w:cs="Miriam" w:hint="cs"/>
          <w:rtl/>
        </w:rPr>
        <w:t>130</w:t>
      </w:r>
      <w:r w:rsidRPr="00301EEF">
        <w:rPr>
          <w:rStyle w:val="default"/>
          <w:rFonts w:cs="FrankRuehl"/>
          <w:rtl/>
        </w:rPr>
        <w:t>.</w:t>
      </w:r>
      <w:r w:rsidRPr="00301EEF">
        <w:rPr>
          <w:rStyle w:val="default"/>
          <w:rFonts w:cs="FrankRuehl"/>
          <w:rtl/>
        </w:rPr>
        <w:tab/>
      </w:r>
      <w:r w:rsidR="001B29EF">
        <w:rPr>
          <w:rStyle w:val="default"/>
          <w:rFonts w:cs="FrankRuehl" w:hint="cs"/>
          <w:rtl/>
        </w:rPr>
        <w:t xml:space="preserve">בחוק ההתגוננות האזרחית, התשי"א-1951 </w:t>
      </w:r>
      <w:r w:rsidR="001B29EF">
        <w:rPr>
          <w:rStyle w:val="default"/>
          <w:rFonts w:cs="FrankRuehl"/>
          <w:rtl/>
        </w:rPr>
        <w:t>–</w:t>
      </w:r>
    </w:p>
    <w:p w:rsidR="001B29EF" w:rsidRDefault="001B29EF" w:rsidP="00C974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1B29EF" w:rsidRDefault="001B29EF" w:rsidP="00C9748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בהגדרה "ארגון עזר" </w:t>
      </w:r>
      <w:r>
        <w:rPr>
          <w:rStyle w:val="default"/>
          <w:rFonts w:cs="FrankRuehl"/>
          <w:rtl/>
        </w:rPr>
        <w:t>–</w:t>
      </w:r>
    </w:p>
    <w:p w:rsidR="001B29EF" w:rsidRDefault="001B29EF" w:rsidP="00C9748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פסקה (2) יבוא:</w:t>
      </w:r>
    </w:p>
    <w:p w:rsidR="001B29EF" w:rsidRDefault="001B29EF" w:rsidP="00C9748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הרשות הארצית לכבאות והצלה";</w:t>
      </w:r>
    </w:p>
    <w:p w:rsidR="001B29EF" w:rsidRDefault="001B29EF" w:rsidP="00C9748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פסקה (3) </w:t>
      </w:r>
      <w:r>
        <w:rPr>
          <w:rStyle w:val="default"/>
          <w:rFonts w:cs="FrankRuehl"/>
          <w:rtl/>
        </w:rPr>
        <w:t>–</w:t>
      </w:r>
      <w:r>
        <w:rPr>
          <w:rStyle w:val="default"/>
          <w:rFonts w:cs="FrankRuehl" w:hint="cs"/>
          <w:rtl/>
        </w:rPr>
        <w:t xml:space="preserve"> תימחק;</w:t>
      </w:r>
    </w:p>
    <w:p w:rsidR="001B29EF" w:rsidRDefault="001B29EF" w:rsidP="00C9748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בהגדרה "חבר ארגון </w:t>
      </w:r>
      <w:r w:rsidR="00C97489">
        <w:rPr>
          <w:rStyle w:val="default"/>
          <w:rFonts w:cs="FrankRuehl" w:hint="cs"/>
          <w:rtl/>
        </w:rPr>
        <w:t xml:space="preserve">עזר", הסיפה החל במילה "ולעניין" </w:t>
      </w:r>
      <w:r w:rsidR="00C97489">
        <w:rPr>
          <w:rStyle w:val="default"/>
          <w:rFonts w:cs="FrankRuehl"/>
          <w:rtl/>
        </w:rPr>
        <w:t>–</w:t>
      </w:r>
      <w:r w:rsidR="00C97489">
        <w:rPr>
          <w:rStyle w:val="default"/>
          <w:rFonts w:cs="FrankRuehl" w:hint="cs"/>
          <w:rtl/>
        </w:rPr>
        <w:t xml:space="preserve"> תימחק;</w:t>
      </w:r>
    </w:p>
    <w:p w:rsidR="00C97489" w:rsidRDefault="00C97489" w:rsidP="00C974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8ג, בסופו יבוא "הוראות סעיף זה לא יחולו על הרשות הארצית לכבאות והצלה".</w:t>
      </w:r>
    </w:p>
    <w:p w:rsidR="00130793" w:rsidRDefault="00130793" w:rsidP="00C97489">
      <w:pPr>
        <w:pStyle w:val="P00"/>
        <w:spacing w:before="72"/>
        <w:ind w:left="0" w:right="1134"/>
        <w:rPr>
          <w:rStyle w:val="default"/>
          <w:rFonts w:cs="FrankRuehl" w:hint="cs"/>
          <w:rtl/>
        </w:rPr>
      </w:pPr>
      <w:bookmarkStart w:id="216" w:name="Seif131"/>
      <w:bookmarkEnd w:id="216"/>
      <w:r>
        <w:rPr>
          <w:lang w:val="he-IL"/>
        </w:rPr>
        <w:pict>
          <v:rect id="_x0000_s2205" style="position:absolute;left:0;text-align:left;margin-left:464.5pt;margin-top:8.05pt;width:75.05pt;height:27.8pt;z-index:251689472" o:allowincell="f" filled="f" stroked="f" strokecolor="lime" strokeweight=".25pt">
            <v:textbox style="mso-next-textbox:#_x0000_s220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הבטיחות במקומות ציבוריים </w:t>
                  </w:r>
                  <w:r>
                    <w:rPr>
                      <w:rFonts w:cs="Miriam"/>
                      <w:sz w:val="18"/>
                      <w:szCs w:val="18"/>
                      <w:rtl/>
                    </w:rPr>
                    <w:t>–</w:t>
                  </w:r>
                  <w:r>
                    <w:rPr>
                      <w:rFonts w:cs="Miriam" w:hint="cs"/>
                      <w:sz w:val="18"/>
                      <w:szCs w:val="18"/>
                      <w:rtl/>
                    </w:rPr>
                    <w:t xml:space="preserve"> מס' 5</w:t>
                  </w:r>
                </w:p>
              </w:txbxContent>
            </v:textbox>
            <w10:anchorlock/>
          </v:rect>
        </w:pict>
      </w:r>
      <w:r>
        <w:rPr>
          <w:rStyle w:val="big-number"/>
          <w:rFonts w:cs="Miriam" w:hint="cs"/>
          <w:rtl/>
        </w:rPr>
        <w:t>13</w:t>
      </w:r>
      <w:r w:rsidR="00C97489">
        <w:rPr>
          <w:rStyle w:val="big-number"/>
          <w:rFonts w:cs="Miriam" w:hint="cs"/>
          <w:rtl/>
        </w:rPr>
        <w:t>1</w:t>
      </w:r>
      <w:r w:rsidRPr="00301EEF">
        <w:rPr>
          <w:rStyle w:val="default"/>
          <w:rFonts w:cs="FrankRuehl"/>
          <w:rtl/>
        </w:rPr>
        <w:t>.</w:t>
      </w:r>
      <w:r w:rsidRPr="00301EEF">
        <w:rPr>
          <w:rStyle w:val="default"/>
          <w:rFonts w:cs="FrankRuehl"/>
          <w:rtl/>
        </w:rPr>
        <w:tab/>
      </w:r>
      <w:r w:rsidR="00C97489">
        <w:rPr>
          <w:rStyle w:val="default"/>
          <w:rFonts w:cs="FrankRuehl" w:hint="cs"/>
          <w:rtl/>
        </w:rPr>
        <w:t xml:space="preserve">בחוק הבטיחות במקומות ציבוריים, התשכ"ג-1962, בסעיף 2 </w:t>
      </w:r>
      <w:r w:rsidR="00C97489">
        <w:rPr>
          <w:rStyle w:val="default"/>
          <w:rFonts w:cs="FrankRuehl"/>
          <w:rtl/>
        </w:rPr>
        <w:t>–</w:t>
      </w:r>
    </w:p>
    <w:p w:rsidR="00C97489" w:rsidRDefault="00C97489" w:rsidP="00C974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קטן (א) </w:t>
      </w:r>
      <w:r>
        <w:rPr>
          <w:rStyle w:val="default"/>
          <w:rFonts w:cs="FrankRuehl"/>
          <w:rtl/>
        </w:rPr>
        <w:t>–</w:t>
      </w:r>
    </w:p>
    <w:p w:rsidR="00C97489" w:rsidRDefault="00C97489" w:rsidP="00C9748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ברישה, במקום "שר המשטרה" יבוא "השר לביטחון הפנים";</w:t>
      </w:r>
    </w:p>
    <w:p w:rsidR="00C97489" w:rsidRDefault="00C97489" w:rsidP="00C9748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פסקה (2) </w:t>
      </w:r>
      <w:r>
        <w:rPr>
          <w:rStyle w:val="default"/>
          <w:rFonts w:cs="FrankRuehl"/>
          <w:rtl/>
        </w:rPr>
        <w:t>–</w:t>
      </w:r>
      <w:r>
        <w:rPr>
          <w:rStyle w:val="default"/>
          <w:rFonts w:cs="FrankRuehl" w:hint="cs"/>
          <w:rtl/>
        </w:rPr>
        <w:t xml:space="preserve"> תימחק;</w:t>
      </w:r>
    </w:p>
    <w:p w:rsidR="00C97489" w:rsidRDefault="00C97489" w:rsidP="00C974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קטן (א) יבוא:</w:t>
      </w:r>
    </w:p>
    <w:p w:rsidR="00C97489" w:rsidRDefault="00C97489" w:rsidP="00C97489">
      <w:pPr>
        <w:pStyle w:val="P00"/>
        <w:spacing w:before="72"/>
        <w:ind w:left="1021" w:right="1134"/>
        <w:rPr>
          <w:rStyle w:val="default"/>
          <w:rFonts w:cs="FrankRuehl" w:hint="cs"/>
          <w:rtl/>
        </w:rPr>
      </w:pPr>
      <w:r>
        <w:rPr>
          <w:rStyle w:val="default"/>
          <w:rFonts w:cs="FrankRuehl" w:hint="cs"/>
          <w:rtl/>
        </w:rPr>
        <w:t>"(א1) השר לביטחון הפנים רשאי לקבוע לאסיפות במקומות אסיפות קבועים או במקומות אחרים, הוראות לעניין אמצעי בטיחות אש והצלה, כיבוי ומניעת דליקות.".</w:t>
      </w:r>
    </w:p>
    <w:p w:rsidR="00130793" w:rsidRDefault="00130793" w:rsidP="00C97489">
      <w:pPr>
        <w:pStyle w:val="P00"/>
        <w:spacing w:before="72"/>
        <w:ind w:left="0" w:right="1134"/>
        <w:rPr>
          <w:rStyle w:val="default"/>
          <w:rFonts w:cs="FrankRuehl" w:hint="cs"/>
          <w:rtl/>
        </w:rPr>
      </w:pPr>
      <w:bookmarkStart w:id="217" w:name="Seif132"/>
      <w:bookmarkEnd w:id="217"/>
      <w:r>
        <w:rPr>
          <w:lang w:val="he-IL"/>
        </w:rPr>
        <w:pict>
          <v:rect id="_x0000_s2206" style="position:absolute;left:0;text-align:left;margin-left:464.5pt;margin-top:8.05pt;width:75.05pt;height:16.75pt;z-index:251690496" o:allowincell="f" filled="f" stroked="f" strokecolor="lime" strokeweight=".25pt">
            <v:textbox style="mso-next-textbox:#_x0000_s220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התכנון והבנייה </w:t>
                  </w:r>
                  <w:r>
                    <w:rPr>
                      <w:rFonts w:cs="Miriam"/>
                      <w:sz w:val="18"/>
                      <w:szCs w:val="18"/>
                      <w:rtl/>
                    </w:rPr>
                    <w:t>–</w:t>
                  </w:r>
                  <w:r>
                    <w:rPr>
                      <w:rFonts w:cs="Miriam" w:hint="cs"/>
                      <w:sz w:val="18"/>
                      <w:szCs w:val="18"/>
                      <w:rtl/>
                    </w:rPr>
                    <w:t xml:space="preserve"> מס' 99</w:t>
                  </w:r>
                </w:p>
              </w:txbxContent>
            </v:textbox>
            <w10:anchorlock/>
          </v:rect>
        </w:pict>
      </w:r>
      <w:r>
        <w:rPr>
          <w:rStyle w:val="big-number"/>
          <w:rFonts w:cs="Miriam" w:hint="cs"/>
          <w:rtl/>
        </w:rPr>
        <w:t>13</w:t>
      </w:r>
      <w:r w:rsidR="00C97489">
        <w:rPr>
          <w:rStyle w:val="big-number"/>
          <w:rFonts w:cs="Miriam" w:hint="cs"/>
          <w:rtl/>
        </w:rPr>
        <w:t>2</w:t>
      </w:r>
      <w:r w:rsidRPr="00301EEF">
        <w:rPr>
          <w:rStyle w:val="default"/>
          <w:rFonts w:cs="FrankRuehl"/>
          <w:rtl/>
        </w:rPr>
        <w:t>.</w:t>
      </w:r>
      <w:r w:rsidRPr="00301EEF">
        <w:rPr>
          <w:rStyle w:val="default"/>
          <w:rFonts w:cs="FrankRuehl"/>
          <w:rtl/>
        </w:rPr>
        <w:tab/>
      </w:r>
      <w:r w:rsidR="00C97489">
        <w:rPr>
          <w:rStyle w:val="default"/>
          <w:rFonts w:cs="FrankRuehl" w:hint="cs"/>
          <w:rtl/>
        </w:rPr>
        <w:t xml:space="preserve">בחוק התכנון והבנייה, התשכ"ה-1965 </w:t>
      </w:r>
      <w:r w:rsidR="00C97489">
        <w:rPr>
          <w:rStyle w:val="default"/>
          <w:rFonts w:cs="FrankRuehl"/>
          <w:rtl/>
        </w:rPr>
        <w:t>–</w:t>
      </w:r>
    </w:p>
    <w:p w:rsidR="00C97489" w:rsidRDefault="00C97489" w:rsidP="00C974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18(ה), במקום פסקה (3) יבוא:</w:t>
      </w:r>
    </w:p>
    <w:p w:rsidR="00C97489" w:rsidRDefault="00C97489" w:rsidP="00C974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הרשות הארצית לכבאות והצלה, בעל הכשרה בתחום בטיחות אש והצלה, יוזמן, דרך קבע, לדיוני ועדת המשנה, ותהיה לו דעה מייעצת בעניינים הנוגעים לבטיחות אש והצלה;";</w:t>
      </w:r>
    </w:p>
    <w:p w:rsidR="00C97489" w:rsidRDefault="00C97489" w:rsidP="00C974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19, במקום סעיף קטן (ב) יבוא:</w:t>
      </w:r>
    </w:p>
    <w:p w:rsidR="00C97489" w:rsidRDefault="00C97489" w:rsidP="00C9748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נציג הרשות הארצית לכבאות והצלה, בעל הכשרה בתחום בטיחות אש והצלה, יוזמן דרך קבע לדיוני הוועדה, ותהיה לו דעה מייעצת בעניינים הנוגעים לבטיחות אש והצלה.".</w:t>
      </w:r>
    </w:p>
    <w:p w:rsidR="00130793" w:rsidRDefault="00130793" w:rsidP="007C1600">
      <w:pPr>
        <w:pStyle w:val="P00"/>
        <w:spacing w:before="72"/>
        <w:ind w:left="0" w:right="1134"/>
        <w:rPr>
          <w:rStyle w:val="default"/>
          <w:rFonts w:cs="FrankRuehl" w:hint="cs"/>
          <w:rtl/>
        </w:rPr>
      </w:pPr>
      <w:bookmarkStart w:id="218" w:name="Seif133"/>
      <w:bookmarkEnd w:id="218"/>
      <w:r>
        <w:rPr>
          <w:lang w:val="he-IL"/>
        </w:rPr>
        <w:pict>
          <v:rect id="_x0000_s2207" style="position:absolute;left:0;text-align:left;margin-left:464.5pt;margin-top:8.05pt;width:75.05pt;height:16.75pt;z-index:251691520" o:allowincell="f" filled="f" stroked="f" strokecolor="lime" strokeweight=".25pt">
            <v:textbox style="mso-next-textbox:#_x0000_s2207" inset="0,0,0,0">
              <w:txbxContent>
                <w:p w:rsidR="003A382B" w:rsidRDefault="003A382B" w:rsidP="00C97489">
                  <w:pPr>
                    <w:spacing w:line="160" w:lineRule="exact"/>
                    <w:jc w:val="left"/>
                    <w:rPr>
                      <w:rFonts w:cs="Miriam" w:hint="cs"/>
                      <w:noProof/>
                      <w:sz w:val="18"/>
                      <w:szCs w:val="18"/>
                      <w:rtl/>
                    </w:rPr>
                  </w:pPr>
                  <w:r>
                    <w:rPr>
                      <w:rFonts w:cs="Miriam" w:hint="cs"/>
                      <w:sz w:val="18"/>
                      <w:szCs w:val="18"/>
                      <w:rtl/>
                    </w:rPr>
                    <w:t xml:space="preserve">תיקון חוק רישוי עסקים </w:t>
                  </w:r>
                  <w:r>
                    <w:rPr>
                      <w:rFonts w:cs="Miriam"/>
                      <w:noProof/>
                      <w:sz w:val="18"/>
                      <w:szCs w:val="18"/>
                      <w:rtl/>
                    </w:rPr>
                    <w:t>–</w:t>
                  </w:r>
                  <w:r>
                    <w:rPr>
                      <w:rFonts w:cs="Miriam" w:hint="cs"/>
                      <w:noProof/>
                      <w:sz w:val="18"/>
                      <w:szCs w:val="18"/>
                      <w:rtl/>
                    </w:rPr>
                    <w:t xml:space="preserve"> מס' 29</w:t>
                  </w:r>
                </w:p>
              </w:txbxContent>
            </v:textbox>
            <w10:anchorlock/>
          </v:rect>
        </w:pict>
      </w:r>
      <w:r>
        <w:rPr>
          <w:rStyle w:val="big-number"/>
          <w:rFonts w:cs="Miriam" w:hint="cs"/>
          <w:rtl/>
        </w:rPr>
        <w:t>13</w:t>
      </w:r>
      <w:r w:rsidR="00C97489">
        <w:rPr>
          <w:rStyle w:val="big-number"/>
          <w:rFonts w:cs="Miriam" w:hint="cs"/>
          <w:rtl/>
        </w:rPr>
        <w:t>3</w:t>
      </w:r>
      <w:r w:rsidRPr="00301EEF">
        <w:rPr>
          <w:rStyle w:val="default"/>
          <w:rFonts w:cs="FrankRuehl"/>
          <w:rtl/>
        </w:rPr>
        <w:t>.</w:t>
      </w:r>
      <w:r w:rsidRPr="00301EEF">
        <w:rPr>
          <w:rStyle w:val="default"/>
          <w:rFonts w:cs="FrankRuehl"/>
          <w:rtl/>
        </w:rPr>
        <w:tab/>
      </w:r>
      <w:r w:rsidR="007C1600">
        <w:rPr>
          <w:rStyle w:val="default"/>
          <w:rFonts w:cs="FrankRuehl" w:hint="cs"/>
          <w:rtl/>
        </w:rPr>
        <w:t xml:space="preserve">בחוק רישוי עסקים, התשכ"ח-1968 (בחוק זה </w:t>
      </w:r>
      <w:r w:rsidR="007C1600">
        <w:rPr>
          <w:rStyle w:val="default"/>
          <w:rFonts w:cs="FrankRuehl"/>
          <w:rtl/>
        </w:rPr>
        <w:t>–</w:t>
      </w:r>
      <w:r w:rsidR="007C1600">
        <w:rPr>
          <w:rStyle w:val="default"/>
          <w:rFonts w:cs="FrankRuehl" w:hint="cs"/>
          <w:rtl/>
        </w:rPr>
        <w:t xml:space="preserve"> חוק רישוי עסקים) </w:t>
      </w:r>
      <w:r w:rsidR="007C1600">
        <w:rPr>
          <w:rStyle w:val="default"/>
          <w:rFonts w:cs="FrankRuehl"/>
          <w:rtl/>
        </w:rPr>
        <w:t>–</w:t>
      </w:r>
    </w:p>
    <w:p w:rsidR="007C1600" w:rsidRDefault="007C1600" w:rsidP="007C160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7C1600" w:rsidRDefault="007C1600" w:rsidP="007C160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7C1600" w:rsidRDefault="007C1600" w:rsidP="007C160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בפסקה (6), המילים "ולשירותי כבאות" </w:t>
      </w:r>
      <w:r>
        <w:rPr>
          <w:rStyle w:val="default"/>
          <w:rFonts w:cs="FrankRuehl"/>
          <w:rtl/>
        </w:rPr>
        <w:t>–</w:t>
      </w:r>
      <w:r>
        <w:rPr>
          <w:rStyle w:val="default"/>
          <w:rFonts w:cs="FrankRuehl" w:hint="cs"/>
          <w:rtl/>
        </w:rPr>
        <w:t xml:space="preserve"> יימחקו;</w:t>
      </w:r>
    </w:p>
    <w:p w:rsidR="007C1600" w:rsidRDefault="007C1600" w:rsidP="007C160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אחרי פסקה (6) יבוא:</w:t>
      </w:r>
    </w:p>
    <w:p w:rsidR="007C1600" w:rsidRDefault="007C1600" w:rsidP="007C1600">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קיום הדינים הנוגעים לכבאות.";</w:t>
      </w:r>
    </w:p>
    <w:p w:rsidR="007C1600" w:rsidRDefault="007C1600" w:rsidP="007C160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(ב) </w:t>
      </w:r>
      <w:r>
        <w:rPr>
          <w:rStyle w:val="default"/>
          <w:rFonts w:cs="FrankRuehl"/>
          <w:rtl/>
        </w:rPr>
        <w:t>–</w:t>
      </w:r>
    </w:p>
    <w:p w:rsidR="007C1600" w:rsidRDefault="007C1600" w:rsidP="007C160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בפסקה (2), במקום "שר המשטרה" יבוא "השר לביטחון הפנים";</w:t>
      </w:r>
    </w:p>
    <w:p w:rsidR="007C1600" w:rsidRDefault="007C1600" w:rsidP="007C160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אחרי פסקה (5) יבוא:</w:t>
      </w:r>
    </w:p>
    <w:p w:rsidR="007C1600" w:rsidRDefault="007C1600" w:rsidP="007C1600">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 xml:space="preserve">בסעיף קטן (א)(7) </w:t>
      </w:r>
      <w:r>
        <w:rPr>
          <w:rStyle w:val="default"/>
          <w:rFonts w:cs="FrankRuehl"/>
          <w:rtl/>
        </w:rPr>
        <w:t>–</w:t>
      </w:r>
      <w:r>
        <w:rPr>
          <w:rStyle w:val="default"/>
          <w:rFonts w:cs="FrankRuehl" w:hint="cs"/>
          <w:rtl/>
        </w:rPr>
        <w:t xml:space="preserve"> עם השר לביטחון הפנים;";</w:t>
      </w:r>
    </w:p>
    <w:p w:rsidR="007C1600" w:rsidRDefault="007C1600" w:rsidP="007C160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9, במקום "שר הפנים" יבוא "השר לביטחון הפנים";</w:t>
      </w:r>
    </w:p>
    <w:p w:rsidR="007C1600" w:rsidRDefault="007C1600" w:rsidP="007C160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11(א), במקום "שר המשטרה" יבוא "השר לביטחון הפנים";</w:t>
      </w:r>
    </w:p>
    <w:p w:rsidR="007C1600" w:rsidRDefault="007C1600" w:rsidP="007C160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14(א), במקום "מפקד משטרת המחוז" יבוא "מפקד משטרת המחוז, מפקד מחוז כהגדרתו בחוק הרשות הארצית לכבאות והצלה, התשע"ב-2012 (בחוק זה </w:t>
      </w:r>
      <w:r>
        <w:rPr>
          <w:rStyle w:val="default"/>
          <w:rFonts w:cs="FrankRuehl"/>
          <w:rtl/>
        </w:rPr>
        <w:t>–</w:t>
      </w:r>
      <w:r>
        <w:rPr>
          <w:rStyle w:val="default"/>
          <w:rFonts w:cs="FrankRuehl" w:hint="cs"/>
          <w:rtl/>
        </w:rPr>
        <w:t xml:space="preserve"> מפקד כבאות מחוזי)";</w:t>
      </w:r>
    </w:p>
    <w:p w:rsidR="007C1600" w:rsidRDefault="007C1600" w:rsidP="007C160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20, אחרי "לממונה על המחוז," יבוא "למפקד משטרת המחוז, למפקד כבאות מחוזי,";</w:t>
      </w:r>
    </w:p>
    <w:p w:rsidR="007C1600" w:rsidRDefault="007C1600" w:rsidP="007C160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בסעיף 28 </w:t>
      </w:r>
      <w:r>
        <w:rPr>
          <w:rStyle w:val="default"/>
          <w:rFonts w:cs="FrankRuehl"/>
          <w:rtl/>
        </w:rPr>
        <w:t>–</w:t>
      </w:r>
    </w:p>
    <w:p w:rsidR="007C1600" w:rsidRDefault="007C1600" w:rsidP="007C160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אחרי פסקה (6) יבוא:</w:t>
      </w:r>
    </w:p>
    <w:p w:rsidR="007C1600" w:rsidRDefault="007C1600" w:rsidP="007C1600">
      <w:pPr>
        <w:pStyle w:val="P00"/>
        <w:spacing w:before="72"/>
        <w:ind w:left="1474" w:right="1134"/>
        <w:rPr>
          <w:rStyle w:val="default"/>
          <w:rFonts w:cs="FrankRuehl" w:hint="cs"/>
          <w:rtl/>
        </w:rPr>
      </w:pPr>
      <w:r>
        <w:rPr>
          <w:rStyle w:val="default"/>
          <w:rFonts w:cs="FrankRuehl" w:hint="cs"/>
          <w:rtl/>
        </w:rPr>
        <w:t>"(6א) מפקד כבאות מחוזי או עובד המדינה שהוא הסמיך לעניין זה;";</w:t>
      </w:r>
    </w:p>
    <w:p w:rsidR="007C1600" w:rsidRDefault="007C1600" w:rsidP="007C160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(ד)(1), במקום "בפסקאות (1) עד (6)" יבוא "בפסקאות (1) עד (6א)";</w:t>
      </w:r>
    </w:p>
    <w:p w:rsidR="007C1600" w:rsidRDefault="007C1600" w:rsidP="007C160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בסעיף 29ב(א), במקום פסקה (4) יבוא:</w:t>
      </w:r>
    </w:p>
    <w:p w:rsidR="007C1600" w:rsidRDefault="007C1600" w:rsidP="007C160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השר לביטחון הפנים להבטחת מטרת הרישוי לפי סעיף 1(א)(2), ונציג השר לביטחון הפנים להבטחת מטרת הרישוי לפי סעיף 1(א)(7);";</w:t>
      </w:r>
    </w:p>
    <w:p w:rsidR="007C1600" w:rsidRDefault="007C1600" w:rsidP="007C1600">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בסעיף 42(א), במקום "שר המשטרה" יבוא "השר לביטחון הפנים".</w:t>
      </w:r>
    </w:p>
    <w:p w:rsidR="00130793" w:rsidRDefault="00130793" w:rsidP="007C1600">
      <w:pPr>
        <w:pStyle w:val="P00"/>
        <w:spacing w:before="72"/>
        <w:ind w:left="0" w:right="1134"/>
        <w:rPr>
          <w:rStyle w:val="default"/>
          <w:rFonts w:cs="FrankRuehl" w:hint="cs"/>
          <w:rtl/>
        </w:rPr>
      </w:pPr>
      <w:bookmarkStart w:id="219" w:name="Seif134"/>
      <w:bookmarkEnd w:id="219"/>
      <w:r>
        <w:rPr>
          <w:lang w:val="he-IL"/>
        </w:rPr>
        <w:pict>
          <v:rect id="_x0000_s2208" style="position:absolute;left:0;text-align:left;margin-left:464.5pt;margin-top:8.05pt;width:75.05pt;height:29.65pt;z-index:251692544" o:allowincell="f" filled="f" stroked="f" strokecolor="lime" strokeweight=".25pt">
            <v:textbox style="mso-next-textbox:#_x0000_s2208"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שירות המדינה (גמלאות) </w:t>
                  </w:r>
                  <w:r>
                    <w:rPr>
                      <w:rFonts w:cs="Miriam"/>
                      <w:sz w:val="18"/>
                      <w:szCs w:val="18"/>
                      <w:rtl/>
                    </w:rPr>
                    <w:t>–</w:t>
                  </w:r>
                  <w:r>
                    <w:rPr>
                      <w:rFonts w:cs="Miriam" w:hint="cs"/>
                      <w:sz w:val="18"/>
                      <w:szCs w:val="18"/>
                      <w:rtl/>
                    </w:rPr>
                    <w:t xml:space="preserve"> מס' 53</w:t>
                  </w:r>
                </w:p>
              </w:txbxContent>
            </v:textbox>
            <w10:anchorlock/>
          </v:rect>
        </w:pict>
      </w:r>
      <w:r>
        <w:rPr>
          <w:rStyle w:val="big-number"/>
          <w:rFonts w:cs="Miriam" w:hint="cs"/>
          <w:rtl/>
        </w:rPr>
        <w:t>13</w:t>
      </w:r>
      <w:r w:rsidR="007C1600">
        <w:rPr>
          <w:rStyle w:val="big-number"/>
          <w:rFonts w:cs="Miriam" w:hint="cs"/>
          <w:rtl/>
        </w:rPr>
        <w:t>4</w:t>
      </w:r>
      <w:r w:rsidRPr="00301EEF">
        <w:rPr>
          <w:rStyle w:val="default"/>
          <w:rFonts w:cs="FrankRuehl"/>
          <w:rtl/>
        </w:rPr>
        <w:t>.</w:t>
      </w:r>
      <w:r w:rsidRPr="00301EEF">
        <w:rPr>
          <w:rStyle w:val="default"/>
          <w:rFonts w:cs="FrankRuehl"/>
          <w:rtl/>
        </w:rPr>
        <w:tab/>
      </w:r>
      <w:r w:rsidR="007C1600">
        <w:rPr>
          <w:rStyle w:val="default"/>
          <w:rFonts w:cs="FrankRuehl" w:hint="cs"/>
          <w:rtl/>
        </w:rPr>
        <w:t xml:space="preserve">בחוק שירות המדינה (גמלאות) [נוסח משולב], התש"ל-1970 </w:t>
      </w:r>
      <w:r w:rsidR="007C1600">
        <w:rPr>
          <w:rStyle w:val="default"/>
          <w:rFonts w:cs="FrankRuehl"/>
          <w:rtl/>
        </w:rPr>
        <w:t>–</w:t>
      </w:r>
    </w:p>
    <w:p w:rsidR="007C1600" w:rsidRDefault="007C1600" w:rsidP="007C160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105, בסופו יבוא:</w:t>
      </w:r>
    </w:p>
    <w:p w:rsidR="007C1600" w:rsidRDefault="007C1600" w:rsidP="007C160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על אף האמור בכל דין או הסכם החל ביום כינון הרשות תשולם לגמלאי איגוד לכבאות, ולגמלאי רשות מקומית, מאוצר המדינה, קצבה שלה הוא זכאי בהתאם להוראות הסדר פנסיה תקציבית קיים, אשר יחולו עליה הוראות חוק זה, והרשויות הפועלות לפי חוק זה יהיו מוסמכות לפעול גם לגבי הגמלאים האמורים, כאילו היו עובדי המדינה.</w:t>
      </w:r>
    </w:p>
    <w:p w:rsidR="007C1600" w:rsidRDefault="007C1600" w:rsidP="007C1600">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בסעיף זה </w:t>
      </w:r>
      <w:r>
        <w:rPr>
          <w:rStyle w:val="default"/>
          <w:rFonts w:cs="FrankRuehl"/>
          <w:rtl/>
        </w:rPr>
        <w:t>–</w:t>
      </w:r>
    </w:p>
    <w:p w:rsidR="007C1600" w:rsidRDefault="007C1600" w:rsidP="007C1600">
      <w:pPr>
        <w:pStyle w:val="P00"/>
        <w:spacing w:before="72"/>
        <w:ind w:left="1021" w:right="1134"/>
        <w:rPr>
          <w:rStyle w:val="default"/>
          <w:rFonts w:cs="FrankRuehl" w:hint="cs"/>
          <w:rtl/>
        </w:rPr>
      </w:pPr>
      <w:r>
        <w:rPr>
          <w:rStyle w:val="default"/>
          <w:rFonts w:cs="FrankRuehl" w:hint="cs"/>
          <w:rtl/>
        </w:rPr>
        <w:t xml:space="preserve">"גמלאי איגוד לכבאות" </w:t>
      </w:r>
      <w:r>
        <w:rPr>
          <w:rStyle w:val="default"/>
          <w:rFonts w:cs="FrankRuehl"/>
          <w:rtl/>
        </w:rPr>
        <w:t>–</w:t>
      </w:r>
      <w:r>
        <w:rPr>
          <w:rStyle w:val="default"/>
          <w:rFonts w:cs="FrankRuehl" w:hint="cs"/>
          <w:rtl/>
        </w:rPr>
        <w:t xml:space="preserve"> מי שפרש לקצבה מאיגוד ערים לכבאות לפני יום כינון הרשות, והיה זכאי לקבלת קצבה לפי הסדר פנסיה תקציבית קיים מקופת האיגוד;</w:t>
      </w:r>
    </w:p>
    <w:p w:rsidR="007C1600" w:rsidRDefault="007C1600" w:rsidP="007C1600">
      <w:pPr>
        <w:pStyle w:val="P00"/>
        <w:spacing w:before="72"/>
        <w:ind w:left="1021" w:right="1134"/>
        <w:rPr>
          <w:rStyle w:val="default"/>
          <w:rFonts w:cs="FrankRuehl" w:hint="cs"/>
          <w:rtl/>
        </w:rPr>
      </w:pPr>
      <w:r>
        <w:rPr>
          <w:rStyle w:val="default"/>
          <w:rFonts w:cs="FrankRuehl" w:hint="cs"/>
          <w:rtl/>
        </w:rPr>
        <w:t xml:space="preserve">"גמלאי רשות מקומית" </w:t>
      </w:r>
      <w:r>
        <w:rPr>
          <w:rStyle w:val="default"/>
          <w:rFonts w:cs="FrankRuehl"/>
          <w:rtl/>
        </w:rPr>
        <w:t>–</w:t>
      </w:r>
      <w:r>
        <w:rPr>
          <w:rStyle w:val="default"/>
          <w:rFonts w:cs="FrankRuehl" w:hint="cs"/>
          <w:rtl/>
        </w:rPr>
        <w:t xml:space="preserve"> מי שפרש לקצבה מרשות מקומית שיש לה מחלקה לשירותי כבאות, לפני יום כינון הרשות, ערב פרישתו הועסק במחלקה האמורה והיה זכאי לקבלת קצבה לפי הסדר פנסיה תקציבית קיים מקופת הרשות המקומית;</w:t>
      </w:r>
    </w:p>
    <w:p w:rsidR="007C1600" w:rsidRDefault="007C1600" w:rsidP="007C1600">
      <w:pPr>
        <w:pStyle w:val="P00"/>
        <w:spacing w:before="72"/>
        <w:ind w:left="1021" w:right="1134"/>
        <w:rPr>
          <w:rStyle w:val="default"/>
          <w:rFonts w:cs="FrankRuehl" w:hint="cs"/>
          <w:rtl/>
        </w:rPr>
      </w:pPr>
      <w:r>
        <w:rPr>
          <w:rStyle w:val="default"/>
          <w:rFonts w:cs="FrankRuehl" w:hint="cs"/>
          <w:rtl/>
        </w:rPr>
        <w:t xml:space="preserve">"הסדר פנסיה תקציבית קיים" </w:t>
      </w:r>
      <w:r>
        <w:rPr>
          <w:rStyle w:val="default"/>
          <w:rFonts w:cs="FrankRuehl"/>
          <w:rtl/>
        </w:rPr>
        <w:t>–</w:t>
      </w:r>
      <w:r>
        <w:rPr>
          <w:rStyle w:val="default"/>
          <w:rFonts w:cs="FrankRuehl" w:hint="cs"/>
          <w:rtl/>
        </w:rPr>
        <w:t xml:space="preserve"> כהגדרתו בסעיף 107ג(ב), ולעניין אופן חישוב המשכורת הקובעת תחול פסקה (2) להגדרה "תוספת קבועה" כאמור בסעיף 107ג(א)(1);</w:t>
      </w:r>
    </w:p>
    <w:p w:rsidR="007C1600" w:rsidRDefault="007C1600" w:rsidP="007C1600">
      <w:pPr>
        <w:pStyle w:val="P00"/>
        <w:spacing w:before="72"/>
        <w:ind w:left="1021" w:right="1134"/>
        <w:rPr>
          <w:rStyle w:val="default"/>
          <w:rFonts w:cs="FrankRuehl" w:hint="cs"/>
          <w:rtl/>
        </w:rPr>
      </w:pPr>
      <w:r>
        <w:rPr>
          <w:rStyle w:val="default"/>
          <w:rFonts w:cs="FrankRuehl" w:hint="cs"/>
          <w:rtl/>
        </w:rPr>
        <w:t xml:space="preserve">"יום כינון הרשות" ו"רשות מקומית שיש לה מחלקת כבאות" </w:t>
      </w:r>
      <w:r>
        <w:rPr>
          <w:rStyle w:val="default"/>
          <w:rFonts w:cs="FrankRuehl"/>
          <w:rtl/>
        </w:rPr>
        <w:t>–</w:t>
      </w:r>
      <w:r>
        <w:rPr>
          <w:rStyle w:val="default"/>
          <w:rFonts w:cs="FrankRuehl" w:hint="cs"/>
          <w:rtl/>
        </w:rPr>
        <w:t xml:space="preserve"> כהגדרתם בסעיפים 2 ו-97 לחוק הרשות הארצית לכבאות והצלה, התשע"ב-2012, בהתאמה.";</w:t>
      </w:r>
    </w:p>
    <w:p w:rsidR="007C1600" w:rsidRDefault="007C1600" w:rsidP="007C160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107ב יבוא:</w:t>
      </w:r>
    </w:p>
    <w:p w:rsidR="007C1600" w:rsidRDefault="007C1600" w:rsidP="00EC17A6">
      <w:pPr>
        <w:pStyle w:val="P00"/>
        <w:spacing w:before="72"/>
        <w:ind w:left="1021" w:right="1134"/>
        <w:rPr>
          <w:rStyle w:val="default"/>
          <w:rFonts w:cs="FrankRuehl" w:hint="cs"/>
          <w:rtl/>
        </w:rPr>
      </w:pPr>
      <w:r>
        <w:rPr>
          <w:rStyle w:val="default"/>
          <w:rFonts w:cs="FrankRuehl" w:hint="cs"/>
          <w:rtl/>
        </w:rPr>
        <w:t>"</w:t>
      </w:r>
      <w:r w:rsidRPr="00EC17A6">
        <w:rPr>
          <w:rStyle w:val="default"/>
          <w:rFonts w:cs="Miriam" w:hint="cs"/>
          <w:sz w:val="18"/>
          <w:szCs w:val="18"/>
          <w:rtl/>
        </w:rPr>
        <w:t>עובד איגוד כבאות או רשות מקומית שיש לה מחלקה לשירותי כבאות</w:t>
      </w:r>
    </w:p>
    <w:p w:rsidR="007C1600" w:rsidRDefault="00EC17A6" w:rsidP="00EC17A6">
      <w:pPr>
        <w:pStyle w:val="P00"/>
        <w:spacing w:before="72"/>
        <w:ind w:left="1021" w:right="1134"/>
        <w:rPr>
          <w:rStyle w:val="default"/>
          <w:rFonts w:cs="FrankRuehl" w:hint="cs"/>
          <w:rtl/>
        </w:rPr>
      </w:pPr>
      <w:r>
        <w:rPr>
          <w:rStyle w:val="default"/>
          <w:rFonts w:cs="FrankRuehl" w:hint="cs"/>
          <w:rtl/>
        </w:rPr>
        <w:t xml:space="preserve">107ג. </w:t>
      </w:r>
      <w:r w:rsidR="007C1600">
        <w:rPr>
          <w:rStyle w:val="default"/>
          <w:rFonts w:cs="FrankRuehl" w:hint="cs"/>
          <w:rtl/>
        </w:rPr>
        <w:t>(א)</w:t>
      </w:r>
      <w:r w:rsidR="007C1600">
        <w:rPr>
          <w:rStyle w:val="default"/>
          <w:rFonts w:cs="FrankRuehl" w:hint="cs"/>
          <w:rtl/>
        </w:rPr>
        <w:tab/>
        <w:t xml:space="preserve">על אף הוראות סעיף 107א והאמור בכל דין או הסכם, הוראות חוק זה יחולו על עובד כבאות בפנסיה תקציבית שהתמנה לפי חוק המינויים ביום כינון הרשות (בסעיף זה </w:t>
      </w:r>
      <w:r w:rsidR="007C1600">
        <w:rPr>
          <w:rStyle w:val="default"/>
          <w:rFonts w:cs="FrankRuehl"/>
          <w:rtl/>
        </w:rPr>
        <w:t>–</w:t>
      </w:r>
      <w:r w:rsidR="007C1600">
        <w:rPr>
          <w:rStyle w:val="default"/>
          <w:rFonts w:cs="FrankRuehl" w:hint="cs"/>
          <w:rtl/>
        </w:rPr>
        <w:t xml:space="preserve"> עובד קיים), בשינויים אלה:</w:t>
      </w:r>
    </w:p>
    <w:p w:rsidR="007C1600" w:rsidRDefault="007C1600" w:rsidP="00EC17A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ההגדרה "תוספת קבועה" לעניין פרק ב' תיקרא כך:</w:t>
      </w:r>
    </w:p>
    <w:p w:rsidR="007C1600" w:rsidRDefault="007C1600" w:rsidP="00EC17A6">
      <w:pPr>
        <w:pStyle w:val="P00"/>
        <w:spacing w:before="72"/>
        <w:ind w:left="2381" w:right="1134"/>
        <w:rPr>
          <w:rStyle w:val="default"/>
          <w:rFonts w:cs="FrankRuehl" w:hint="cs"/>
          <w:rtl/>
        </w:rPr>
      </w:pPr>
      <w:r>
        <w:rPr>
          <w:rStyle w:val="default"/>
          <w:rFonts w:cs="FrankRuehl" w:hint="cs"/>
          <w:rtl/>
        </w:rPr>
        <w:t xml:space="preserve">""תוספת קבועה" </w:t>
      </w:r>
      <w:r>
        <w:rPr>
          <w:rStyle w:val="default"/>
          <w:rFonts w:cs="FrankRuehl"/>
          <w:rtl/>
        </w:rPr>
        <w:t>–</w:t>
      </w:r>
      <w:r>
        <w:rPr>
          <w:rStyle w:val="default"/>
          <w:rFonts w:cs="FrankRuehl" w:hint="cs"/>
          <w:rtl/>
        </w:rPr>
        <w:t xml:space="preserve"> תוספת המשתלת על משכורתו היסודית של עובד המתקיים בה אחד משני אלה:</w:t>
      </w:r>
    </w:p>
    <w:p w:rsidR="007C1600" w:rsidRDefault="00EC17A6" w:rsidP="00EC17A6">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תוספת שהוכרה על ידי הממשלה כתוספת קבועה לעניין חוק זה;</w:t>
      </w:r>
    </w:p>
    <w:p w:rsidR="00EC17A6" w:rsidRDefault="00EC17A6" w:rsidP="00EC17A6">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תוספת שהיתה נכללת במשכורתו הקובעת של עובד לפי הסדר פנסיה תקציבית קיים, אילו המשיך לעבוד באיגוד ערים לכבאות או במחלקה לשירותי כבאות ברשות מקומית עד למועד פרישתו משירות, והכל בכפוף להוראות מגבילות;";</w:t>
      </w:r>
    </w:p>
    <w:p w:rsidR="00EC17A6" w:rsidRDefault="00EC17A6" w:rsidP="00EC17A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תקופות עבודתו של עובד קיים באיגוד ערים לכבאות או ברשות מקומית שיש לה מחלקה לשירותי כבאות שאלמלא הוראות חוק רשות הכבאות וההצלה היו נושאות זכות לגמלאות לפי הסדר פנסיה תקציבית קיים, יראו אותן כתקופת שירות לעניין חוק זה, ולא יחולו לגבי תקופות העבודה האמורות הוראות הסדר הפנסיה התקציבית הקיים.</w:t>
      </w:r>
    </w:p>
    <w:p w:rsidR="00EC17A6" w:rsidRDefault="00EC17A6" w:rsidP="00EC17A6">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EC17A6" w:rsidRDefault="00EC17A6" w:rsidP="00EC17A6">
      <w:pPr>
        <w:pStyle w:val="P00"/>
        <w:spacing w:before="72"/>
        <w:ind w:left="1021" w:right="1134"/>
        <w:rPr>
          <w:rStyle w:val="default"/>
          <w:rFonts w:cs="FrankRuehl" w:hint="cs"/>
          <w:rtl/>
        </w:rPr>
      </w:pPr>
      <w:r>
        <w:rPr>
          <w:rStyle w:val="default"/>
          <w:rFonts w:cs="FrankRuehl" w:hint="cs"/>
          <w:rtl/>
        </w:rPr>
        <w:tab/>
        <w:t xml:space="preserve">"הסדר פנסיה תקציבית קיים" </w:t>
      </w:r>
      <w:r>
        <w:rPr>
          <w:rStyle w:val="default"/>
          <w:rFonts w:cs="FrankRuehl"/>
          <w:rtl/>
        </w:rPr>
        <w:t>–</w:t>
      </w:r>
      <w:r>
        <w:rPr>
          <w:rStyle w:val="default"/>
          <w:rFonts w:cs="FrankRuehl" w:hint="cs"/>
          <w:rtl/>
        </w:rPr>
        <w:t xml:space="preserve"> הסדר תשלומים המשולמים למי שפרש מאיגוד ערים לכבאות או מרשות מקומית שיש לה מחלקה לשירותי כבאות מדי חודש בחודשו באופן רציף, לפי הסכם, מקופת האיגוד או הרשות המקומית, במשך כל ימי חייו, ולאחר מותו </w:t>
      </w:r>
      <w:r>
        <w:rPr>
          <w:rStyle w:val="default"/>
          <w:rFonts w:cs="FrankRuehl"/>
          <w:rtl/>
        </w:rPr>
        <w:t>–</w:t>
      </w:r>
      <w:r>
        <w:rPr>
          <w:rStyle w:val="default"/>
          <w:rFonts w:cs="FrankRuehl" w:hint="cs"/>
          <w:rtl/>
        </w:rPr>
        <w:t xml:space="preserve"> לשאירו, והכל בכפוף להוראות מגבילות;</w:t>
      </w:r>
    </w:p>
    <w:p w:rsidR="00EC17A6" w:rsidRDefault="00EC17A6" w:rsidP="00EC17A6">
      <w:pPr>
        <w:pStyle w:val="P00"/>
        <w:spacing w:before="72"/>
        <w:ind w:left="1021" w:right="1134"/>
        <w:rPr>
          <w:rStyle w:val="default"/>
          <w:rFonts w:cs="FrankRuehl" w:hint="cs"/>
          <w:rtl/>
        </w:rPr>
      </w:pPr>
      <w:r>
        <w:rPr>
          <w:rStyle w:val="default"/>
          <w:rFonts w:cs="FrankRuehl" w:hint="cs"/>
          <w:rtl/>
        </w:rPr>
        <w:tab/>
        <w:t xml:space="preserve">"הוראות מגבילות" </w:t>
      </w:r>
      <w:r>
        <w:rPr>
          <w:rStyle w:val="default"/>
          <w:rFonts w:cs="FrankRuehl"/>
          <w:rtl/>
        </w:rPr>
        <w:t>–</w:t>
      </w:r>
      <w:r>
        <w:rPr>
          <w:rStyle w:val="default"/>
          <w:rFonts w:cs="FrankRuehl" w:hint="cs"/>
          <w:rtl/>
        </w:rPr>
        <w:t xml:space="preserve"> כל אחת מאלה:</w:t>
      </w:r>
    </w:p>
    <w:p w:rsidR="00EC17A6" w:rsidRDefault="00EC17A6" w:rsidP="00EC17A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סעיף 29 לחוק יסודות התקציב, התשמ"ה-1985;</w:t>
      </w:r>
    </w:p>
    <w:p w:rsidR="00EC17A6" w:rsidRDefault="00EC17A6" w:rsidP="00EC17A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הוראות סעיף 23 לחוק התקציב לשנת הכספים 1982, התשמ"ב-1982;</w:t>
      </w:r>
    </w:p>
    <w:p w:rsidR="00EC17A6" w:rsidRDefault="00EC17A6" w:rsidP="00EC17A6">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הוראות סעיף 24 לחוק התקציב לשנת הכספים 1983, התשמ"ג-1983;</w:t>
      </w:r>
    </w:p>
    <w:p w:rsidR="00EC17A6" w:rsidRDefault="00EC17A6" w:rsidP="00EC17A6">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הוראות סעיף 24 לחוק התקציב לשנת הכספים 1984, התשמ"ד-1984;</w:t>
      </w:r>
    </w:p>
    <w:p w:rsidR="00EC17A6" w:rsidRDefault="00EC17A6" w:rsidP="00EC17A6">
      <w:pPr>
        <w:pStyle w:val="P00"/>
        <w:spacing w:before="72"/>
        <w:ind w:left="1021" w:right="1134"/>
        <w:rPr>
          <w:rStyle w:val="default"/>
          <w:rFonts w:cs="FrankRuehl" w:hint="cs"/>
          <w:rtl/>
        </w:rPr>
      </w:pPr>
      <w:r>
        <w:rPr>
          <w:rStyle w:val="default"/>
          <w:rFonts w:cs="FrankRuehl" w:hint="cs"/>
          <w:rtl/>
        </w:rPr>
        <w:tab/>
        <w:t xml:space="preserve">"חוק רשות הכבאות וההצלה" </w:t>
      </w:r>
      <w:r>
        <w:rPr>
          <w:rStyle w:val="default"/>
          <w:rFonts w:cs="FrankRuehl"/>
          <w:rtl/>
        </w:rPr>
        <w:t>–</w:t>
      </w:r>
      <w:r>
        <w:rPr>
          <w:rStyle w:val="default"/>
          <w:rFonts w:cs="FrankRuehl" w:hint="cs"/>
          <w:rtl/>
        </w:rPr>
        <w:t xml:space="preserve"> חוק הרשות הארצית לכבאות והצלה, התשע"ב-2012;</w:t>
      </w:r>
    </w:p>
    <w:p w:rsidR="00EC17A6" w:rsidRDefault="00EC17A6" w:rsidP="00EC17A6">
      <w:pPr>
        <w:pStyle w:val="P00"/>
        <w:spacing w:before="72"/>
        <w:ind w:left="1021" w:right="1134"/>
        <w:rPr>
          <w:rStyle w:val="default"/>
          <w:rFonts w:cs="FrankRuehl" w:hint="cs"/>
          <w:rtl/>
        </w:rPr>
      </w:pPr>
      <w:r>
        <w:rPr>
          <w:rStyle w:val="default"/>
          <w:rFonts w:cs="FrankRuehl" w:hint="cs"/>
          <w:rtl/>
        </w:rPr>
        <w:tab/>
        <w:t xml:space="preserve">"יום כינון הרשות", "עובד עובר" ו"רשות מקומית שיש לה מחלקה לשירותי כבאות" </w:t>
      </w:r>
      <w:r>
        <w:rPr>
          <w:rStyle w:val="default"/>
          <w:rFonts w:cs="FrankRuehl"/>
          <w:rtl/>
        </w:rPr>
        <w:t>–</w:t>
      </w:r>
      <w:r>
        <w:rPr>
          <w:rStyle w:val="default"/>
          <w:rFonts w:cs="FrankRuehl" w:hint="cs"/>
          <w:rtl/>
        </w:rPr>
        <w:t xml:space="preserve"> כהגדרתם בסעיפים 2 ו-97 לחוק רשות הכבאות וההצלה;</w:t>
      </w:r>
    </w:p>
    <w:p w:rsidR="00EC17A6" w:rsidRDefault="00EC17A6" w:rsidP="00EC17A6">
      <w:pPr>
        <w:pStyle w:val="P00"/>
        <w:spacing w:before="72"/>
        <w:ind w:left="1021" w:right="1134"/>
        <w:rPr>
          <w:rStyle w:val="default"/>
          <w:rFonts w:cs="FrankRuehl" w:hint="cs"/>
          <w:rtl/>
        </w:rPr>
      </w:pPr>
      <w:r>
        <w:rPr>
          <w:rStyle w:val="default"/>
          <w:rFonts w:cs="FrankRuehl" w:hint="cs"/>
          <w:rtl/>
        </w:rPr>
        <w:tab/>
        <w:t xml:space="preserve">"עובד כבאות בפנסיה תקציבית" </w:t>
      </w:r>
      <w:r>
        <w:rPr>
          <w:rStyle w:val="default"/>
          <w:rFonts w:cs="FrankRuehl"/>
          <w:rtl/>
        </w:rPr>
        <w:t>–</w:t>
      </w:r>
      <w:r>
        <w:rPr>
          <w:rStyle w:val="default"/>
          <w:rFonts w:cs="FrankRuehl" w:hint="cs"/>
          <w:rtl/>
        </w:rPr>
        <w:t xml:space="preserve"> עובד עובר, שהסדר הפנסיה החל לגביו ערב יום כינון הרשות הוא הסדר פנסיה תקציבית קיים.".</w:t>
      </w:r>
    </w:p>
    <w:p w:rsidR="00130793" w:rsidRDefault="00130793" w:rsidP="00EC17A6">
      <w:pPr>
        <w:pStyle w:val="P00"/>
        <w:spacing w:before="72"/>
        <w:ind w:left="0" w:right="1134"/>
        <w:rPr>
          <w:rStyle w:val="default"/>
          <w:rFonts w:cs="FrankRuehl" w:hint="cs"/>
          <w:rtl/>
        </w:rPr>
      </w:pPr>
      <w:bookmarkStart w:id="220" w:name="Seif135"/>
      <w:bookmarkEnd w:id="220"/>
      <w:r>
        <w:rPr>
          <w:lang w:val="he-IL"/>
        </w:rPr>
        <w:pict>
          <v:rect id="_x0000_s2209" style="position:absolute;left:0;text-align:left;margin-left:464.5pt;margin-top:8.05pt;width:75.05pt;height:16.75pt;z-index:251693568" o:allowincell="f" filled="f" stroked="f" strokecolor="lime" strokeweight=".25pt">
            <v:textbox style="mso-next-textbox:#_x0000_s2209"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פקודת המשטרה </w:t>
                  </w:r>
                  <w:r>
                    <w:rPr>
                      <w:rFonts w:cs="Miriam"/>
                      <w:sz w:val="18"/>
                      <w:szCs w:val="18"/>
                      <w:rtl/>
                    </w:rPr>
                    <w:t>–</w:t>
                  </w:r>
                  <w:r>
                    <w:rPr>
                      <w:rFonts w:cs="Miriam" w:hint="cs"/>
                      <w:sz w:val="18"/>
                      <w:szCs w:val="18"/>
                      <w:rtl/>
                    </w:rPr>
                    <w:t xml:space="preserve"> מס' 27</w:t>
                  </w:r>
                </w:p>
              </w:txbxContent>
            </v:textbox>
            <w10:anchorlock/>
          </v:rect>
        </w:pict>
      </w:r>
      <w:r>
        <w:rPr>
          <w:rStyle w:val="big-number"/>
          <w:rFonts w:cs="Miriam" w:hint="cs"/>
          <w:rtl/>
        </w:rPr>
        <w:t>13</w:t>
      </w:r>
      <w:r w:rsidR="00EC17A6">
        <w:rPr>
          <w:rStyle w:val="big-number"/>
          <w:rFonts w:cs="Miriam" w:hint="cs"/>
          <w:rtl/>
        </w:rPr>
        <w:t>5</w:t>
      </w:r>
      <w:r w:rsidRPr="00301EEF">
        <w:rPr>
          <w:rStyle w:val="default"/>
          <w:rFonts w:cs="FrankRuehl"/>
          <w:rtl/>
        </w:rPr>
        <w:t>.</w:t>
      </w:r>
      <w:r w:rsidRPr="00301EEF">
        <w:rPr>
          <w:rStyle w:val="default"/>
          <w:rFonts w:cs="FrankRuehl"/>
          <w:rtl/>
        </w:rPr>
        <w:tab/>
      </w:r>
      <w:r w:rsidR="00EC17A6">
        <w:rPr>
          <w:rStyle w:val="default"/>
          <w:rFonts w:cs="FrankRuehl" w:hint="cs"/>
          <w:rtl/>
        </w:rPr>
        <w:t xml:space="preserve">בפקודת המשטרה [נוסח חדש], התשל"א-1971 </w:t>
      </w:r>
      <w:r w:rsidR="00EC17A6">
        <w:rPr>
          <w:rStyle w:val="default"/>
          <w:rFonts w:cs="FrankRuehl"/>
          <w:rtl/>
        </w:rPr>
        <w:t>–</w:t>
      </w:r>
    </w:p>
    <w:p w:rsidR="00EC17A6" w:rsidRDefault="00EC17A6" w:rsidP="00EC17A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4א(א), במקום פסקה (3) יבוא:</w:t>
      </w:r>
    </w:p>
    <w:p w:rsidR="00EC17A6" w:rsidRDefault="00EC17A6" w:rsidP="00EC17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לצורך הצלת הנפש או הרכוש </w:t>
      </w:r>
      <w:r>
        <w:rPr>
          <w:rStyle w:val="default"/>
          <w:rFonts w:cs="FrankRuehl"/>
          <w:rtl/>
        </w:rPr>
        <w:t>–</w:t>
      </w:r>
    </w:p>
    <w:p w:rsidR="00EC17A6" w:rsidRDefault="00EC17A6" w:rsidP="00EC17A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להיכנס לכל מקום שהכניסה אליו דרושה באופן חיוני ולהשתמש בכוח סביר כלפי אדם או רכוש לצורך ביצוע סמכות הכניסה כאמור, ובלד שהשוטר זיהה עצמו לפני מי שנמצא במקום והודיע לו את המטרה שלשמה נדרשת הכניסה, ביקש את הסכמתו לכניסה והזהירו כי יש בכוונתו להשתמש בכוח לצורך הכניסה; חובת הזיהוי, ההודעה והאזהרה כאמור לא יחולו אם נוכח השוטר לדעת כי לא נמצא איש במקום;</w:t>
      </w:r>
    </w:p>
    <w:p w:rsidR="00EC17A6" w:rsidRDefault="00EC17A6" w:rsidP="00EC17A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לעשות כל פעולה הדרושה באופן חיוני, ולהשתמש בכוח סביר כלפי אדם או רכוש לצורך ביצוע פעולה כאמור.";</w:t>
      </w:r>
    </w:p>
    <w:p w:rsidR="00EC17A6" w:rsidRDefault="00EC17A6" w:rsidP="00EC17A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90א, בהגדרה "גוף הצלה" </w:t>
      </w:r>
      <w:r>
        <w:rPr>
          <w:rStyle w:val="default"/>
          <w:rFonts w:cs="FrankRuehl"/>
          <w:rtl/>
        </w:rPr>
        <w:t>–</w:t>
      </w:r>
    </w:p>
    <w:p w:rsidR="00EC17A6" w:rsidRDefault="00EC17A6" w:rsidP="00EC17A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פסקה (2) יבוא:</w:t>
      </w:r>
    </w:p>
    <w:p w:rsidR="00EC17A6" w:rsidRDefault="00EC17A6" w:rsidP="00EC17A6">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הרשות הארצית לכבאות והצלה;";</w:t>
      </w:r>
    </w:p>
    <w:p w:rsidR="00EC17A6" w:rsidRDefault="00EC17A6" w:rsidP="00EC17A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פסקה (4) </w:t>
      </w:r>
      <w:r>
        <w:rPr>
          <w:rStyle w:val="default"/>
          <w:rFonts w:cs="FrankRuehl"/>
          <w:rtl/>
        </w:rPr>
        <w:t>–</w:t>
      </w:r>
      <w:r>
        <w:rPr>
          <w:rStyle w:val="default"/>
          <w:rFonts w:cs="FrankRuehl" w:hint="cs"/>
          <w:rtl/>
        </w:rPr>
        <w:t xml:space="preserve"> תימחק;</w:t>
      </w:r>
    </w:p>
    <w:p w:rsidR="00EC17A6" w:rsidRDefault="00EC17A6" w:rsidP="00EC17A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90ד(ט), במקום "צו לפי סעיף 23 לחוק שירותי הכבאות, ועל צו גיוס לפי סעיף 24 לחוק האמור" יבוא "צו גיוס לפי סעיפים 24 ו-25 לחוק הרשות הארצית לכבאות והצלה, התשע"ב-2012".</w:t>
      </w:r>
    </w:p>
    <w:p w:rsidR="00130793" w:rsidRDefault="00130793" w:rsidP="00EC17A6">
      <w:pPr>
        <w:pStyle w:val="P00"/>
        <w:spacing w:before="72"/>
        <w:ind w:left="0" w:right="1134"/>
        <w:rPr>
          <w:rStyle w:val="default"/>
          <w:rFonts w:cs="FrankRuehl" w:hint="cs"/>
          <w:rtl/>
        </w:rPr>
      </w:pPr>
      <w:bookmarkStart w:id="221" w:name="Seif136"/>
      <w:bookmarkEnd w:id="221"/>
      <w:r>
        <w:rPr>
          <w:lang w:val="he-IL"/>
        </w:rPr>
        <w:pict>
          <v:rect id="_x0000_s2210" style="position:absolute;left:0;text-align:left;margin-left:464.5pt;margin-top:8.05pt;width:75.05pt;height:16.75pt;z-index:251694592" o:allowincell="f" filled="f" stroked="f" strokecolor="lime" strokeweight=".25pt">
            <v:textbox style="mso-next-textbox:#_x0000_s2210"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בתי המשפט </w:t>
                  </w:r>
                  <w:r>
                    <w:rPr>
                      <w:rFonts w:cs="Miriam"/>
                      <w:sz w:val="18"/>
                      <w:szCs w:val="18"/>
                      <w:rtl/>
                    </w:rPr>
                    <w:t>–</w:t>
                  </w:r>
                  <w:r>
                    <w:rPr>
                      <w:rFonts w:cs="Miriam" w:hint="cs"/>
                      <w:sz w:val="18"/>
                      <w:szCs w:val="18"/>
                      <w:rtl/>
                    </w:rPr>
                    <w:t xml:space="preserve"> מס' 72</w:t>
                  </w:r>
                </w:p>
              </w:txbxContent>
            </v:textbox>
            <w10:anchorlock/>
          </v:rect>
        </w:pict>
      </w:r>
      <w:r>
        <w:rPr>
          <w:rStyle w:val="big-number"/>
          <w:rFonts w:cs="Miriam" w:hint="cs"/>
          <w:rtl/>
        </w:rPr>
        <w:t>13</w:t>
      </w:r>
      <w:r w:rsidR="00EC17A6">
        <w:rPr>
          <w:rStyle w:val="big-number"/>
          <w:rFonts w:cs="Miriam" w:hint="cs"/>
          <w:rtl/>
        </w:rPr>
        <w:t>6</w:t>
      </w:r>
      <w:r w:rsidRPr="00301EEF">
        <w:rPr>
          <w:rStyle w:val="default"/>
          <w:rFonts w:cs="FrankRuehl"/>
          <w:rtl/>
        </w:rPr>
        <w:t>.</w:t>
      </w:r>
      <w:r w:rsidRPr="00301EEF">
        <w:rPr>
          <w:rStyle w:val="default"/>
          <w:rFonts w:cs="FrankRuehl"/>
          <w:rtl/>
        </w:rPr>
        <w:tab/>
      </w:r>
      <w:r w:rsidR="00EC17A6">
        <w:rPr>
          <w:rStyle w:val="default"/>
          <w:rFonts w:cs="FrankRuehl" w:hint="cs"/>
          <w:rtl/>
        </w:rPr>
        <w:t xml:space="preserve">בחוק בתי המשפט [נוסח משולב], התשמ"ד-1984, בתוספת השלישית, פרט 13 </w:t>
      </w:r>
      <w:r w:rsidR="00EC17A6">
        <w:rPr>
          <w:rStyle w:val="default"/>
          <w:rFonts w:cs="FrankRuehl"/>
          <w:rtl/>
        </w:rPr>
        <w:t>–</w:t>
      </w:r>
      <w:r w:rsidR="00EC17A6">
        <w:rPr>
          <w:rStyle w:val="default"/>
          <w:rFonts w:cs="FrankRuehl" w:hint="cs"/>
          <w:rtl/>
        </w:rPr>
        <w:t xml:space="preserve"> יימחק.</w:t>
      </w:r>
    </w:p>
    <w:p w:rsidR="00130793" w:rsidRDefault="00130793" w:rsidP="00EC17A6">
      <w:pPr>
        <w:pStyle w:val="P00"/>
        <w:spacing w:before="72"/>
        <w:ind w:left="0" w:right="1134"/>
        <w:rPr>
          <w:rStyle w:val="default"/>
          <w:rFonts w:cs="FrankRuehl" w:hint="cs"/>
          <w:rtl/>
        </w:rPr>
      </w:pPr>
      <w:bookmarkStart w:id="222" w:name="Seif137"/>
      <w:bookmarkEnd w:id="222"/>
      <w:r>
        <w:rPr>
          <w:lang w:val="he-IL"/>
        </w:rPr>
        <w:pict>
          <v:rect id="_x0000_s2211" style="position:absolute;left:0;text-align:left;margin-left:464.5pt;margin-top:8.05pt;width:75.05pt;height:16.75pt;z-index:251695616" o:allowincell="f" filled="f" stroked="f" strokecolor="lime" strokeweight=".25pt">
            <v:textbox style="mso-next-textbox:#_x0000_s2211"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העבירות המינהליות </w:t>
                  </w:r>
                  <w:r>
                    <w:rPr>
                      <w:rFonts w:cs="Miriam"/>
                      <w:sz w:val="18"/>
                      <w:szCs w:val="18"/>
                      <w:rtl/>
                    </w:rPr>
                    <w:t>–</w:t>
                  </w:r>
                  <w:r>
                    <w:rPr>
                      <w:rFonts w:cs="Miriam" w:hint="cs"/>
                      <w:sz w:val="18"/>
                      <w:szCs w:val="18"/>
                      <w:rtl/>
                    </w:rPr>
                    <w:t xml:space="preserve"> מס' 16</w:t>
                  </w:r>
                </w:p>
              </w:txbxContent>
            </v:textbox>
            <w10:anchorlock/>
          </v:rect>
        </w:pict>
      </w:r>
      <w:r>
        <w:rPr>
          <w:rStyle w:val="big-number"/>
          <w:rFonts w:cs="Miriam" w:hint="cs"/>
          <w:rtl/>
        </w:rPr>
        <w:t>13</w:t>
      </w:r>
      <w:r w:rsidR="00EC17A6">
        <w:rPr>
          <w:rStyle w:val="big-number"/>
          <w:rFonts w:cs="Miriam" w:hint="cs"/>
          <w:rtl/>
        </w:rPr>
        <w:t>7</w:t>
      </w:r>
      <w:r w:rsidRPr="00301EEF">
        <w:rPr>
          <w:rStyle w:val="default"/>
          <w:rFonts w:cs="FrankRuehl"/>
          <w:rtl/>
        </w:rPr>
        <w:t>.</w:t>
      </w:r>
      <w:r w:rsidRPr="00301EEF">
        <w:rPr>
          <w:rStyle w:val="default"/>
          <w:rFonts w:cs="FrankRuehl"/>
          <w:rtl/>
        </w:rPr>
        <w:tab/>
      </w:r>
      <w:r w:rsidR="00EC17A6">
        <w:rPr>
          <w:rStyle w:val="default"/>
          <w:rFonts w:cs="FrankRuehl" w:hint="cs"/>
          <w:rtl/>
        </w:rPr>
        <w:t>בחוק העבירות המינהליות, התשמ"ו-1985, בתוספת הראשונה, בטור א', בסופו יבוא "חוק הרשות הארצית לכבאות והצלה, התשע"ב-2012".</w:t>
      </w:r>
    </w:p>
    <w:p w:rsidR="00130793" w:rsidRDefault="00130793" w:rsidP="00EC17A6">
      <w:pPr>
        <w:pStyle w:val="P00"/>
        <w:spacing w:before="72"/>
        <w:ind w:left="0" w:right="1134"/>
        <w:rPr>
          <w:rStyle w:val="default"/>
          <w:rFonts w:cs="FrankRuehl" w:hint="cs"/>
          <w:rtl/>
        </w:rPr>
      </w:pPr>
      <w:bookmarkStart w:id="223" w:name="Seif138"/>
      <w:bookmarkEnd w:id="223"/>
      <w:r>
        <w:rPr>
          <w:lang w:val="he-IL"/>
        </w:rPr>
        <w:pict>
          <v:rect id="_x0000_s2212" style="position:absolute;left:0;text-align:left;margin-left:464.5pt;margin-top:8.05pt;width:75.05pt;height:16.75pt;z-index:251696640" o:allowincell="f" filled="f" stroked="f" strokecolor="lime" strokeweight=".25pt">
            <v:textbox style="mso-next-textbox:#_x0000_s2212"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בתי דין מינהליים </w:t>
                  </w:r>
                  <w:r>
                    <w:rPr>
                      <w:rFonts w:cs="Miriam"/>
                      <w:sz w:val="18"/>
                      <w:szCs w:val="18"/>
                      <w:rtl/>
                    </w:rPr>
                    <w:t>–</w:t>
                  </w:r>
                  <w:r>
                    <w:rPr>
                      <w:rFonts w:cs="Miriam" w:hint="cs"/>
                      <w:sz w:val="18"/>
                      <w:szCs w:val="18"/>
                      <w:rtl/>
                    </w:rPr>
                    <w:t xml:space="preserve"> מס' 12</w:t>
                  </w:r>
                </w:p>
              </w:txbxContent>
            </v:textbox>
            <w10:anchorlock/>
          </v:rect>
        </w:pict>
      </w:r>
      <w:r>
        <w:rPr>
          <w:rStyle w:val="big-number"/>
          <w:rFonts w:cs="Miriam" w:hint="cs"/>
          <w:rtl/>
        </w:rPr>
        <w:t>13</w:t>
      </w:r>
      <w:r w:rsidR="00EC17A6">
        <w:rPr>
          <w:rStyle w:val="big-number"/>
          <w:rFonts w:cs="Miriam" w:hint="cs"/>
          <w:rtl/>
        </w:rPr>
        <w:t>8</w:t>
      </w:r>
      <w:r w:rsidRPr="00301EEF">
        <w:rPr>
          <w:rStyle w:val="default"/>
          <w:rFonts w:cs="FrankRuehl"/>
          <w:rtl/>
        </w:rPr>
        <w:t>.</w:t>
      </w:r>
      <w:r w:rsidRPr="00301EEF">
        <w:rPr>
          <w:rStyle w:val="default"/>
          <w:rFonts w:cs="FrankRuehl"/>
          <w:rtl/>
        </w:rPr>
        <w:tab/>
      </w:r>
      <w:r w:rsidR="00EC17A6">
        <w:rPr>
          <w:rStyle w:val="default"/>
          <w:rFonts w:cs="FrankRuehl" w:hint="cs"/>
          <w:rtl/>
        </w:rPr>
        <w:t>בחוק בתי דין מינהליים, התשנ"ב-1992, בתוספת, אחרי פרט 25 יבוא:</w:t>
      </w:r>
    </w:p>
    <w:p w:rsidR="00EC17A6" w:rsidRDefault="00EC17A6" w:rsidP="00EC17A6">
      <w:pPr>
        <w:pStyle w:val="P00"/>
        <w:spacing w:before="72"/>
        <w:ind w:left="624" w:right="1134"/>
        <w:rPr>
          <w:rStyle w:val="default"/>
          <w:rFonts w:cs="FrankRuehl" w:hint="cs"/>
          <w:rtl/>
        </w:rPr>
      </w:pPr>
      <w:r>
        <w:rPr>
          <w:rStyle w:val="default"/>
          <w:rFonts w:cs="FrankRuehl" w:hint="cs"/>
          <w:rtl/>
        </w:rPr>
        <w:t>"26. ועדת ערר לפי סעיף 38 לחוק הרשות הארצית לכבאות והצלה, התשע"ב-2012.".</w:t>
      </w:r>
    </w:p>
    <w:p w:rsidR="00130793" w:rsidRDefault="00130793" w:rsidP="00EC17A6">
      <w:pPr>
        <w:pStyle w:val="P00"/>
        <w:spacing w:before="72"/>
        <w:ind w:left="0" w:right="1134"/>
        <w:rPr>
          <w:rStyle w:val="default"/>
          <w:rFonts w:cs="FrankRuehl" w:hint="cs"/>
          <w:rtl/>
        </w:rPr>
      </w:pPr>
      <w:bookmarkStart w:id="224" w:name="Seif139"/>
      <w:bookmarkEnd w:id="224"/>
      <w:r>
        <w:rPr>
          <w:lang w:val="he-IL"/>
        </w:rPr>
        <w:pict>
          <v:rect id="_x0000_s2213" style="position:absolute;left:0;text-align:left;margin-left:464.5pt;margin-top:8.05pt;width:75.05pt;height:16.75pt;z-index:251697664" o:allowincell="f" filled="f" stroked="f" strokecolor="lime" strokeweight=".25pt">
            <v:textbox style="mso-next-textbox:#_x0000_s2213" inset="0,0,0,0">
              <w:txbxContent>
                <w:p w:rsidR="003A382B" w:rsidRDefault="003A382B" w:rsidP="00EC17A6">
                  <w:pPr>
                    <w:spacing w:line="160" w:lineRule="exact"/>
                    <w:jc w:val="left"/>
                    <w:rPr>
                      <w:rFonts w:cs="Miriam" w:hint="cs"/>
                      <w:noProof/>
                      <w:sz w:val="18"/>
                      <w:szCs w:val="18"/>
                      <w:rtl/>
                    </w:rPr>
                  </w:pPr>
                  <w:r>
                    <w:rPr>
                      <w:rFonts w:cs="Miriam" w:hint="cs"/>
                      <w:sz w:val="18"/>
                      <w:szCs w:val="18"/>
                      <w:rtl/>
                    </w:rPr>
                    <w:t>תיקון חוק החומרים המסוכנים</w:t>
                  </w:r>
                  <w:r>
                    <w:rPr>
                      <w:rFonts w:cs="Miriam" w:hint="cs"/>
                      <w:noProof/>
                      <w:sz w:val="18"/>
                      <w:szCs w:val="18"/>
                      <w:rtl/>
                    </w:rPr>
                    <w:t xml:space="preserve"> </w:t>
                  </w:r>
                  <w:r>
                    <w:rPr>
                      <w:rFonts w:cs="Miriam"/>
                      <w:noProof/>
                      <w:sz w:val="18"/>
                      <w:szCs w:val="18"/>
                      <w:rtl/>
                    </w:rPr>
                    <w:t>–</w:t>
                  </w:r>
                  <w:r>
                    <w:rPr>
                      <w:rFonts w:cs="Miriam" w:hint="cs"/>
                      <w:noProof/>
                      <w:sz w:val="18"/>
                      <w:szCs w:val="18"/>
                      <w:rtl/>
                    </w:rPr>
                    <w:t xml:space="preserve"> מס' 7</w:t>
                  </w:r>
                </w:p>
              </w:txbxContent>
            </v:textbox>
            <w10:anchorlock/>
          </v:rect>
        </w:pict>
      </w:r>
      <w:r>
        <w:rPr>
          <w:rStyle w:val="big-number"/>
          <w:rFonts w:cs="Miriam" w:hint="cs"/>
          <w:rtl/>
        </w:rPr>
        <w:t>13</w:t>
      </w:r>
      <w:r w:rsidR="00EC17A6">
        <w:rPr>
          <w:rStyle w:val="big-number"/>
          <w:rFonts w:cs="Miriam" w:hint="cs"/>
          <w:rtl/>
        </w:rPr>
        <w:t>9</w:t>
      </w:r>
      <w:r w:rsidRPr="00301EEF">
        <w:rPr>
          <w:rStyle w:val="default"/>
          <w:rFonts w:cs="FrankRuehl"/>
          <w:rtl/>
        </w:rPr>
        <w:t>.</w:t>
      </w:r>
      <w:r w:rsidRPr="00301EEF">
        <w:rPr>
          <w:rStyle w:val="default"/>
          <w:rFonts w:cs="FrankRuehl"/>
          <w:rtl/>
        </w:rPr>
        <w:tab/>
      </w:r>
      <w:r w:rsidR="00EC17A6">
        <w:rPr>
          <w:rStyle w:val="default"/>
          <w:rFonts w:cs="FrankRuehl" w:hint="cs"/>
          <w:rtl/>
        </w:rPr>
        <w:t xml:space="preserve">בחוק החומרים המסוכנים, התשנ"ג-1993 (בחוק זה </w:t>
      </w:r>
      <w:r w:rsidR="00EC17A6">
        <w:rPr>
          <w:rStyle w:val="default"/>
          <w:rFonts w:cs="FrankRuehl"/>
          <w:rtl/>
        </w:rPr>
        <w:t>–</w:t>
      </w:r>
      <w:r w:rsidR="00EC17A6">
        <w:rPr>
          <w:rStyle w:val="default"/>
          <w:rFonts w:cs="FrankRuehl" w:hint="cs"/>
          <w:rtl/>
        </w:rPr>
        <w:t xml:space="preserve"> חוק החומרים המסוכנים) </w:t>
      </w:r>
      <w:r w:rsidR="00EC17A6">
        <w:rPr>
          <w:rStyle w:val="default"/>
          <w:rFonts w:cs="FrankRuehl"/>
          <w:rtl/>
        </w:rPr>
        <w:t>–</w:t>
      </w:r>
    </w:p>
    <w:p w:rsidR="00EC17A6" w:rsidRDefault="00EC17A6" w:rsidP="00EC17A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ההגדרות "גוף הצלה" ו"ממונה על אירוע חומרים מסוכנים" </w:t>
      </w:r>
      <w:r>
        <w:rPr>
          <w:rStyle w:val="default"/>
          <w:rFonts w:cs="FrankRuehl"/>
          <w:rtl/>
        </w:rPr>
        <w:t>–</w:t>
      </w:r>
      <w:r>
        <w:rPr>
          <w:rStyle w:val="default"/>
          <w:rFonts w:cs="FrankRuehl" w:hint="cs"/>
          <w:rtl/>
        </w:rPr>
        <w:t xml:space="preserve"> יימחקו;</w:t>
      </w:r>
    </w:p>
    <w:p w:rsidR="00EC17A6" w:rsidRDefault="00EC17A6" w:rsidP="00EC17A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16ג2 </w:t>
      </w:r>
      <w:r>
        <w:rPr>
          <w:rStyle w:val="default"/>
          <w:rFonts w:cs="FrankRuehl"/>
          <w:rtl/>
        </w:rPr>
        <w:t>–</w:t>
      </w:r>
    </w:p>
    <w:p w:rsidR="00EC17A6" w:rsidRDefault="00EC17A6" w:rsidP="00EC17A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בכותרת השוליים, במקום "על" יבוא "בעת";</w:t>
      </w:r>
    </w:p>
    <w:p w:rsidR="00EC17A6" w:rsidRDefault="00EC17A6" w:rsidP="00EC17A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(א) </w:t>
      </w:r>
      <w:r>
        <w:rPr>
          <w:rStyle w:val="default"/>
          <w:rFonts w:cs="FrankRuehl"/>
          <w:rtl/>
        </w:rPr>
        <w:t>–</w:t>
      </w:r>
    </w:p>
    <w:p w:rsidR="00EC17A6" w:rsidRDefault="00EC17A6" w:rsidP="005E350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המילים "על אירוע חומרים מסוכנים" והסיפה החל במילים "או בעת שהוא פועל" </w:t>
      </w:r>
      <w:r>
        <w:rPr>
          <w:rStyle w:val="default"/>
          <w:rFonts w:cs="FrankRuehl"/>
          <w:rtl/>
        </w:rPr>
        <w:t>–</w:t>
      </w:r>
      <w:r>
        <w:rPr>
          <w:rStyle w:val="default"/>
          <w:rFonts w:cs="FrankRuehl" w:hint="cs"/>
          <w:rtl/>
        </w:rPr>
        <w:t xml:space="preserve"> יימחקו;</w:t>
      </w:r>
    </w:p>
    <w:p w:rsidR="00EC17A6" w:rsidRDefault="00EC17A6" w:rsidP="005E350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פסקאות (1) ו-(2) </w:t>
      </w:r>
      <w:r>
        <w:rPr>
          <w:rStyle w:val="default"/>
          <w:rFonts w:cs="FrankRuehl"/>
          <w:rtl/>
        </w:rPr>
        <w:t>–</w:t>
      </w:r>
      <w:r>
        <w:rPr>
          <w:rStyle w:val="default"/>
          <w:rFonts w:cs="FrankRuehl" w:hint="cs"/>
          <w:rtl/>
        </w:rPr>
        <w:t xml:space="preserve"> יימחקו;</w:t>
      </w:r>
    </w:p>
    <w:p w:rsidR="00EC17A6" w:rsidRDefault="00EC17A6" w:rsidP="005E350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בפסקה (3), המילים "וכן מתן ייעוץ מקצועי כאמור לגבי הנחיות התנהגות לציבור ולגופי ההצלה" </w:t>
      </w:r>
      <w:r>
        <w:rPr>
          <w:rStyle w:val="default"/>
          <w:rFonts w:cs="FrankRuehl"/>
          <w:rtl/>
        </w:rPr>
        <w:t>–</w:t>
      </w:r>
      <w:r>
        <w:rPr>
          <w:rStyle w:val="default"/>
          <w:rFonts w:cs="FrankRuehl" w:hint="cs"/>
          <w:rtl/>
        </w:rPr>
        <w:t xml:space="preserve"> יימחקו;</w:t>
      </w:r>
    </w:p>
    <w:p w:rsidR="00EC17A6" w:rsidRDefault="00EC17A6" w:rsidP="005E350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5E3507">
        <w:rPr>
          <w:rStyle w:val="default"/>
          <w:rFonts w:cs="FrankRuehl" w:hint="cs"/>
          <w:rtl/>
        </w:rPr>
        <w:t xml:space="preserve">בסעיף קטן (ב) </w:t>
      </w:r>
      <w:r w:rsidR="005E3507">
        <w:rPr>
          <w:rStyle w:val="default"/>
          <w:rFonts w:cs="FrankRuehl"/>
          <w:rtl/>
        </w:rPr>
        <w:t>–</w:t>
      </w:r>
    </w:p>
    <w:p w:rsidR="005E3507" w:rsidRDefault="005E3507" w:rsidP="005E350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ברישה, המילים "על אירוע חומרים מסוכנים" </w:t>
      </w:r>
      <w:r>
        <w:rPr>
          <w:rStyle w:val="default"/>
          <w:rFonts w:cs="FrankRuehl"/>
          <w:rtl/>
        </w:rPr>
        <w:t>–</w:t>
      </w:r>
      <w:r>
        <w:rPr>
          <w:rStyle w:val="default"/>
          <w:rFonts w:cs="FrankRuehl" w:hint="cs"/>
          <w:rtl/>
        </w:rPr>
        <w:t xml:space="preserve"> יימחקו;</w:t>
      </w:r>
    </w:p>
    <w:p w:rsidR="005E3507" w:rsidRDefault="005E3507" w:rsidP="005E350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בפסקה (1), המילים "על אירוע חומרים מסוכנים" </w:t>
      </w:r>
      <w:r>
        <w:rPr>
          <w:rStyle w:val="default"/>
          <w:rFonts w:cs="FrankRuehl"/>
          <w:rtl/>
        </w:rPr>
        <w:t>–</w:t>
      </w:r>
      <w:r>
        <w:rPr>
          <w:rStyle w:val="default"/>
          <w:rFonts w:cs="FrankRuehl" w:hint="cs"/>
          <w:rtl/>
        </w:rPr>
        <w:t xml:space="preserve"> יימחקו;</w:t>
      </w:r>
    </w:p>
    <w:p w:rsidR="005E3507" w:rsidRDefault="005E3507" w:rsidP="005E350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בפסקה (2), המילים "לשם מניעה וצמצום סכנה לחיי אדם" </w:t>
      </w:r>
      <w:r>
        <w:rPr>
          <w:rStyle w:val="default"/>
          <w:rFonts w:cs="FrankRuehl"/>
          <w:rtl/>
        </w:rPr>
        <w:t>–</w:t>
      </w:r>
      <w:r>
        <w:rPr>
          <w:rStyle w:val="default"/>
          <w:rFonts w:cs="FrankRuehl" w:hint="cs"/>
          <w:rtl/>
        </w:rPr>
        <w:t xml:space="preserve"> יימחקו;</w:t>
      </w:r>
    </w:p>
    <w:p w:rsidR="005E3507" w:rsidRDefault="005E3507" w:rsidP="005E3507">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פסקאות (4) ו-(6) </w:t>
      </w:r>
      <w:r>
        <w:rPr>
          <w:rStyle w:val="default"/>
          <w:rFonts w:cs="FrankRuehl"/>
          <w:rtl/>
        </w:rPr>
        <w:t>–</w:t>
      </w:r>
      <w:r>
        <w:rPr>
          <w:rStyle w:val="default"/>
          <w:rFonts w:cs="FrankRuehl" w:hint="cs"/>
          <w:rtl/>
        </w:rPr>
        <w:t xml:space="preserve"> יימחקו;</w:t>
      </w:r>
    </w:p>
    <w:p w:rsidR="005E3507" w:rsidRDefault="005E3507" w:rsidP="005E350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בטל;</w:t>
      </w:r>
    </w:p>
    <w:p w:rsidR="005E3507" w:rsidRDefault="005E3507" w:rsidP="005E350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16ג4 </w:t>
      </w:r>
      <w:r>
        <w:rPr>
          <w:rStyle w:val="default"/>
          <w:rFonts w:cs="FrankRuehl"/>
          <w:rtl/>
        </w:rPr>
        <w:t>–</w:t>
      </w:r>
    </w:p>
    <w:p w:rsidR="005E3507" w:rsidRDefault="005E3507" w:rsidP="005E350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בכותרת השוליים, במקום "על" יבוא "בעת";</w:t>
      </w:r>
    </w:p>
    <w:p w:rsidR="005E3507" w:rsidRDefault="005E3507" w:rsidP="005E350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(א), המילים "על אירוע חומרים מסוכנים" </w:t>
      </w:r>
      <w:r>
        <w:rPr>
          <w:rStyle w:val="default"/>
          <w:rFonts w:cs="FrankRuehl"/>
          <w:rtl/>
        </w:rPr>
        <w:t>–</w:t>
      </w:r>
      <w:r>
        <w:rPr>
          <w:rStyle w:val="default"/>
          <w:rFonts w:cs="FrankRuehl" w:hint="cs"/>
          <w:rtl/>
        </w:rPr>
        <w:t xml:space="preserve"> יימחקו;</w:t>
      </w:r>
    </w:p>
    <w:p w:rsidR="005E3507" w:rsidRDefault="005E3507" w:rsidP="005E350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בטל.</w:t>
      </w:r>
    </w:p>
    <w:p w:rsidR="00130793" w:rsidRDefault="00130793" w:rsidP="005E3507">
      <w:pPr>
        <w:pStyle w:val="P00"/>
        <w:spacing w:before="72"/>
        <w:ind w:left="0" w:right="1134"/>
        <w:rPr>
          <w:rStyle w:val="default"/>
          <w:rFonts w:cs="FrankRuehl" w:hint="cs"/>
          <w:rtl/>
        </w:rPr>
      </w:pPr>
      <w:bookmarkStart w:id="225" w:name="Seif140"/>
      <w:bookmarkEnd w:id="225"/>
      <w:r>
        <w:rPr>
          <w:lang w:val="he-IL"/>
        </w:rPr>
        <w:pict>
          <v:rect id="_x0000_s2214" style="position:absolute;left:0;text-align:left;margin-left:464.5pt;margin-top:8.05pt;width:75.05pt;height:25.95pt;z-index:251698688" o:allowincell="f" filled="f" stroked="f" strokecolor="lime" strokeweight=".25pt">
            <v:textbox style="mso-next-textbox:#_x0000_s2214"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אזורים חופשיים לייצור בישראל </w:t>
                  </w:r>
                  <w:r>
                    <w:rPr>
                      <w:rFonts w:cs="Miriam"/>
                      <w:sz w:val="18"/>
                      <w:szCs w:val="18"/>
                      <w:rtl/>
                    </w:rPr>
                    <w:t>–</w:t>
                  </w:r>
                  <w:r>
                    <w:rPr>
                      <w:rFonts w:cs="Miriam" w:hint="cs"/>
                      <w:sz w:val="18"/>
                      <w:szCs w:val="18"/>
                      <w:rtl/>
                    </w:rPr>
                    <w:t xml:space="preserve"> מס' 5</w:t>
                  </w:r>
                </w:p>
              </w:txbxContent>
            </v:textbox>
            <w10:anchorlock/>
          </v:rect>
        </w:pict>
      </w:r>
      <w:r>
        <w:rPr>
          <w:rStyle w:val="big-number"/>
          <w:rFonts w:cs="Miriam" w:hint="cs"/>
          <w:rtl/>
        </w:rPr>
        <w:t>140</w:t>
      </w:r>
      <w:r w:rsidRPr="00301EEF">
        <w:rPr>
          <w:rStyle w:val="default"/>
          <w:rFonts w:cs="FrankRuehl"/>
          <w:rtl/>
        </w:rPr>
        <w:t>.</w:t>
      </w:r>
      <w:r w:rsidRPr="00301EEF">
        <w:rPr>
          <w:rStyle w:val="default"/>
          <w:rFonts w:cs="FrankRuehl"/>
          <w:rtl/>
        </w:rPr>
        <w:tab/>
      </w:r>
      <w:r w:rsidR="005E3507">
        <w:rPr>
          <w:rStyle w:val="default"/>
          <w:rFonts w:cs="FrankRuehl" w:hint="cs"/>
          <w:rtl/>
        </w:rPr>
        <w:t>בחוק אזורים חופשיים לייצור בישראל, התשנ"ד-1994, בסעיף 52(ד), במקום "שר המשטרה ורשות הכבאות" יבוא "השר לביטחון הפנים והרשות הארצית לכבאות והצלה".</w:t>
      </w:r>
    </w:p>
    <w:p w:rsidR="00130793" w:rsidRDefault="00130793" w:rsidP="005E3507">
      <w:pPr>
        <w:pStyle w:val="P00"/>
        <w:spacing w:before="72"/>
        <w:ind w:left="0" w:right="1134"/>
        <w:rPr>
          <w:rStyle w:val="default"/>
          <w:rFonts w:cs="FrankRuehl" w:hint="cs"/>
          <w:rtl/>
        </w:rPr>
      </w:pPr>
      <w:bookmarkStart w:id="226" w:name="Seif141"/>
      <w:bookmarkEnd w:id="226"/>
      <w:r>
        <w:rPr>
          <w:lang w:val="he-IL"/>
        </w:rPr>
        <w:pict>
          <v:rect id="_x0000_s2215" style="position:absolute;left:0;text-align:left;margin-left:464.5pt;margin-top:8.05pt;width:75.05pt;height:16.75pt;z-index:251699712" o:allowincell="f" filled="f" stroked="f" strokecolor="lime" strokeweight=".25pt">
            <v:textbox style="mso-next-textbox:#_x0000_s2215"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הביטוח הלאומי </w:t>
                  </w:r>
                  <w:r>
                    <w:rPr>
                      <w:rFonts w:cs="Miriam"/>
                      <w:sz w:val="18"/>
                      <w:szCs w:val="18"/>
                      <w:rtl/>
                    </w:rPr>
                    <w:t>–</w:t>
                  </w:r>
                  <w:r>
                    <w:rPr>
                      <w:rFonts w:cs="Miriam" w:hint="cs"/>
                      <w:sz w:val="18"/>
                      <w:szCs w:val="18"/>
                      <w:rtl/>
                    </w:rPr>
                    <w:t xml:space="preserve"> מס' 142</w:t>
                  </w:r>
                </w:p>
              </w:txbxContent>
            </v:textbox>
            <w10:anchorlock/>
          </v:rect>
        </w:pict>
      </w:r>
      <w:r>
        <w:rPr>
          <w:rStyle w:val="big-number"/>
          <w:rFonts w:cs="Miriam" w:hint="cs"/>
          <w:rtl/>
        </w:rPr>
        <w:t>14</w:t>
      </w:r>
      <w:r w:rsidR="005E3507">
        <w:rPr>
          <w:rStyle w:val="big-number"/>
          <w:rFonts w:cs="Miriam" w:hint="cs"/>
          <w:rtl/>
        </w:rPr>
        <w:t>1</w:t>
      </w:r>
      <w:r w:rsidRPr="00301EEF">
        <w:rPr>
          <w:rStyle w:val="default"/>
          <w:rFonts w:cs="FrankRuehl"/>
          <w:rtl/>
        </w:rPr>
        <w:t>.</w:t>
      </w:r>
      <w:r w:rsidRPr="00301EEF">
        <w:rPr>
          <w:rStyle w:val="default"/>
          <w:rFonts w:cs="FrankRuehl"/>
          <w:rtl/>
        </w:rPr>
        <w:tab/>
      </w:r>
      <w:r w:rsidR="005E3507">
        <w:rPr>
          <w:rStyle w:val="default"/>
          <w:rFonts w:cs="FrankRuehl" w:hint="cs"/>
          <w:rtl/>
        </w:rPr>
        <w:t xml:space="preserve">בחוק הביטוח הלאומי [נוסח משולב], התשנ"ה-1995 </w:t>
      </w:r>
      <w:r w:rsidR="005E3507">
        <w:rPr>
          <w:rStyle w:val="default"/>
          <w:rFonts w:cs="FrankRuehl"/>
          <w:rtl/>
        </w:rPr>
        <w:t>–</w:t>
      </w:r>
    </w:p>
    <w:p w:rsidR="005E3507" w:rsidRDefault="005E3507" w:rsidP="005E350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ההגדרה "חוק שירותי הכבאות" </w:t>
      </w:r>
      <w:r>
        <w:rPr>
          <w:rStyle w:val="default"/>
          <w:rFonts w:cs="FrankRuehl"/>
          <w:rtl/>
        </w:rPr>
        <w:t>–</w:t>
      </w:r>
      <w:r>
        <w:rPr>
          <w:rStyle w:val="default"/>
          <w:rFonts w:cs="FrankRuehl" w:hint="cs"/>
          <w:rtl/>
        </w:rPr>
        <w:t xml:space="preserve"> תימחק;</w:t>
      </w:r>
    </w:p>
    <w:p w:rsidR="005E3507" w:rsidRDefault="005E3507" w:rsidP="005E350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298, במקום פסקה (8) יבוא:</w:t>
      </w:r>
    </w:p>
    <w:p w:rsidR="005E3507" w:rsidRDefault="005E3507" w:rsidP="005E350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מתנדב כהגדרתו בחוק הרשות הארצית לכבאות והצלה, התשע"ב-2012, או מי שגויס לפי סעיף 24 לחוק האמור;";</w:t>
      </w:r>
    </w:p>
    <w:p w:rsidR="005E3507" w:rsidRDefault="005E3507" w:rsidP="005E350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בלוח י"ד, פרט 2 </w:t>
      </w:r>
      <w:r>
        <w:rPr>
          <w:rStyle w:val="default"/>
          <w:rFonts w:cs="FrankRuehl"/>
          <w:rtl/>
        </w:rPr>
        <w:t>–</w:t>
      </w:r>
      <w:r>
        <w:rPr>
          <w:rStyle w:val="default"/>
          <w:rFonts w:cs="FrankRuehl" w:hint="cs"/>
          <w:rtl/>
        </w:rPr>
        <w:t xml:space="preserve"> יימחק;</w:t>
      </w:r>
    </w:p>
    <w:p w:rsidR="005E3507" w:rsidRDefault="005E3507" w:rsidP="005E350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בלוח ט"ו, אחרי "חוק שירותי הכבאות" יבוא "התשי"ט-1959".</w:t>
      </w:r>
    </w:p>
    <w:p w:rsidR="00130793" w:rsidRDefault="00130793" w:rsidP="005E3507">
      <w:pPr>
        <w:pStyle w:val="P00"/>
        <w:spacing w:before="72"/>
        <w:ind w:left="0" w:right="1134"/>
        <w:rPr>
          <w:rStyle w:val="default"/>
          <w:rFonts w:cs="FrankRuehl" w:hint="cs"/>
          <w:rtl/>
        </w:rPr>
      </w:pPr>
      <w:bookmarkStart w:id="227" w:name="Seif142"/>
      <w:bookmarkEnd w:id="227"/>
      <w:r>
        <w:rPr>
          <w:lang w:val="he-IL"/>
        </w:rPr>
        <w:pict>
          <v:rect id="_x0000_s2216" style="position:absolute;left:0;text-align:left;margin-left:464.5pt;margin-top:8.05pt;width:75.05pt;height:26.3pt;z-index:251700736" o:allowincell="f" filled="f" stroked="f" strokecolor="lime" strokeweight=".25pt">
            <v:textbox style="mso-next-textbox:#_x0000_s2216" inset="0,0,0,0">
              <w:txbxContent>
                <w:p w:rsidR="003A382B" w:rsidRDefault="003A382B" w:rsidP="00130793">
                  <w:pPr>
                    <w:spacing w:line="160" w:lineRule="exact"/>
                    <w:jc w:val="lef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78</w:t>
                  </w:r>
                </w:p>
              </w:txbxContent>
            </v:textbox>
            <w10:anchorlock/>
          </v:rect>
        </w:pict>
      </w:r>
      <w:r>
        <w:rPr>
          <w:rStyle w:val="big-number"/>
          <w:rFonts w:cs="Miriam" w:hint="cs"/>
          <w:rtl/>
        </w:rPr>
        <w:t>14</w:t>
      </w:r>
      <w:r w:rsidR="005E3507">
        <w:rPr>
          <w:rStyle w:val="big-number"/>
          <w:rFonts w:cs="Miriam" w:hint="cs"/>
          <w:rtl/>
        </w:rPr>
        <w:t>2</w:t>
      </w:r>
      <w:r w:rsidRPr="00301EEF">
        <w:rPr>
          <w:rStyle w:val="default"/>
          <w:rFonts w:cs="FrankRuehl"/>
          <w:rtl/>
        </w:rPr>
        <w:t>.</w:t>
      </w:r>
      <w:r w:rsidRPr="00301EEF">
        <w:rPr>
          <w:rStyle w:val="default"/>
          <w:rFonts w:cs="FrankRuehl"/>
          <w:rtl/>
        </w:rPr>
        <w:tab/>
      </w:r>
      <w:r w:rsidR="005E3507">
        <w:rPr>
          <w:rStyle w:val="default"/>
          <w:rFonts w:cs="FrankRuehl" w:hint="cs"/>
          <w:rtl/>
        </w:rPr>
        <w:t xml:space="preserve">בחוק בתי משפט לעניינים מינהליים, התש"ס-2000 </w:t>
      </w:r>
      <w:r w:rsidR="005E3507">
        <w:rPr>
          <w:rStyle w:val="default"/>
          <w:rFonts w:cs="FrankRuehl"/>
          <w:rtl/>
        </w:rPr>
        <w:t>–</w:t>
      </w:r>
    </w:p>
    <w:p w:rsidR="005E3507" w:rsidRDefault="005E3507" w:rsidP="005E350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בתוספת הראשונה, אחרי פרט 44 יבוא:</w:t>
      </w:r>
    </w:p>
    <w:p w:rsidR="005E3507" w:rsidRDefault="005E3507" w:rsidP="005E3507">
      <w:pPr>
        <w:pStyle w:val="P00"/>
        <w:spacing w:before="72"/>
        <w:ind w:left="1021" w:right="1134"/>
        <w:rPr>
          <w:rStyle w:val="default"/>
          <w:rFonts w:cs="FrankRuehl" w:hint="cs"/>
          <w:rtl/>
        </w:rPr>
      </w:pPr>
      <w:r>
        <w:rPr>
          <w:rStyle w:val="default"/>
          <w:rFonts w:cs="FrankRuehl" w:hint="cs"/>
          <w:rtl/>
        </w:rPr>
        <w:t>"45.</w:t>
      </w:r>
      <w:r>
        <w:rPr>
          <w:rStyle w:val="default"/>
          <w:rFonts w:cs="FrankRuehl" w:hint="cs"/>
          <w:rtl/>
        </w:rPr>
        <w:tab/>
        <w:t xml:space="preserve">כבאות והצלה </w:t>
      </w:r>
      <w:r>
        <w:rPr>
          <w:rStyle w:val="default"/>
          <w:rFonts w:cs="FrankRuehl"/>
          <w:rtl/>
        </w:rPr>
        <w:t>–</w:t>
      </w:r>
      <w:r>
        <w:rPr>
          <w:rStyle w:val="default"/>
          <w:rFonts w:cs="FrankRuehl" w:hint="cs"/>
          <w:rtl/>
        </w:rPr>
        <w:t xml:space="preserve"> החלטה של רשות לפי חוק הרשות הארצית לכבאות והצלה, התשע"ב-2012, למעט:</w:t>
      </w:r>
    </w:p>
    <w:p w:rsidR="005E3507" w:rsidRDefault="005E3507" w:rsidP="005E350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החלטות ממשלה והחלטות היועץ המשפטי לממשלה לפי החוק האמור;</w:t>
      </w:r>
    </w:p>
    <w:p w:rsidR="005E3507" w:rsidRDefault="005E3507" w:rsidP="005E350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החלטה בעניין מינוי נציב כבאות והצלה, הפסקת כהונתו של הנציב או השעייתו;</w:t>
      </w:r>
    </w:p>
    <w:p w:rsidR="005E3507" w:rsidRDefault="005E3507" w:rsidP="005E350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החלטת שר לפי סעיף 34 לחוק האמור;</w:t>
      </w:r>
    </w:p>
    <w:p w:rsidR="005E3507" w:rsidRDefault="005E3507" w:rsidP="005E3507">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החלטה בעניין צו הפסקה מינהלי לפי סעיף 51 לחוק האמור.";</w:t>
      </w:r>
    </w:p>
    <w:p w:rsidR="005E3507" w:rsidRDefault="005E3507" w:rsidP="005E350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בתוספת השנייה, אחרי פרט 22 יבוא:</w:t>
      </w:r>
    </w:p>
    <w:p w:rsidR="005E3507" w:rsidRDefault="005E3507" w:rsidP="005E3507">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ערעור לפי סעיפים 38(ו) ו-110(ג)(5) לחוק הרשות הארצית לכבאות והצלה, התשע"ב-2012.".</w:t>
      </w:r>
    </w:p>
    <w:p w:rsidR="00FA62FC" w:rsidRDefault="00FA62FC" w:rsidP="005E3507">
      <w:pPr>
        <w:pStyle w:val="P00"/>
        <w:spacing w:before="72"/>
        <w:ind w:left="0" w:right="1134"/>
        <w:rPr>
          <w:rStyle w:val="default"/>
          <w:rFonts w:cs="FrankRuehl" w:hint="cs"/>
          <w:rtl/>
        </w:rPr>
      </w:pPr>
      <w:bookmarkStart w:id="228" w:name="Seif143"/>
      <w:bookmarkEnd w:id="228"/>
      <w:r>
        <w:rPr>
          <w:lang w:val="he-IL"/>
        </w:rPr>
        <w:pict>
          <v:rect id="_x0000_s2217" style="position:absolute;left:0;text-align:left;margin-left:464.5pt;margin-top:8.05pt;width:75.05pt;height:64.2pt;z-index:251701760" o:allowincell="f" filled="f" stroked="f" strokecolor="lime" strokeweight=".25pt">
            <v:textbox style="mso-next-textbox:#_x0000_s2217" inset="0,0,0,0">
              <w:txbxContent>
                <w:p w:rsidR="003A382B" w:rsidRDefault="003A382B" w:rsidP="00FA62FC">
                  <w:pPr>
                    <w:spacing w:line="160" w:lineRule="exact"/>
                    <w:jc w:val="left"/>
                    <w:rPr>
                      <w:rFonts w:cs="Miriam" w:hint="cs"/>
                      <w:noProof/>
                      <w:sz w:val="18"/>
                      <w:szCs w:val="18"/>
                      <w:rtl/>
                    </w:rPr>
                  </w:pPr>
                  <w:r>
                    <w:rPr>
                      <w:rFonts w:cs="Miriam" w:hint="cs"/>
                      <w:sz w:val="18"/>
                      <w:szCs w:val="18"/>
                      <w:rtl/>
                    </w:rPr>
                    <w:t xml:space="preserve">תיקון חוק התכנית להבראת כלכלת ישראל (תיקוני חקיקה להשגת יעדי התקציב והמדיניות הכלכלית לשנות הכספים 2003 ו-2004) </w:t>
                  </w:r>
                  <w:r>
                    <w:rPr>
                      <w:rFonts w:cs="Miriam"/>
                      <w:sz w:val="18"/>
                      <w:szCs w:val="18"/>
                      <w:rtl/>
                    </w:rPr>
                    <w:t>–</w:t>
                  </w:r>
                  <w:r>
                    <w:rPr>
                      <w:rFonts w:cs="Miriam" w:hint="cs"/>
                      <w:sz w:val="18"/>
                      <w:szCs w:val="18"/>
                      <w:rtl/>
                    </w:rPr>
                    <w:t xml:space="preserve"> מס' 16</w:t>
                  </w:r>
                </w:p>
              </w:txbxContent>
            </v:textbox>
            <w10:anchorlock/>
          </v:rect>
        </w:pict>
      </w:r>
      <w:r>
        <w:rPr>
          <w:rStyle w:val="big-number"/>
          <w:rFonts w:cs="Miriam" w:hint="cs"/>
          <w:rtl/>
        </w:rPr>
        <w:t>14</w:t>
      </w:r>
      <w:r w:rsidR="005E3507">
        <w:rPr>
          <w:rStyle w:val="big-number"/>
          <w:rFonts w:cs="Miriam" w:hint="cs"/>
          <w:rtl/>
        </w:rPr>
        <w:t>3</w:t>
      </w:r>
      <w:r w:rsidRPr="00301EEF">
        <w:rPr>
          <w:rStyle w:val="default"/>
          <w:rFonts w:cs="FrankRuehl"/>
          <w:rtl/>
        </w:rPr>
        <w:t>.</w:t>
      </w:r>
      <w:r w:rsidRPr="00301EEF">
        <w:rPr>
          <w:rStyle w:val="default"/>
          <w:rFonts w:cs="FrankRuehl"/>
          <w:rtl/>
        </w:rPr>
        <w:tab/>
      </w:r>
      <w:r w:rsidR="005E3507">
        <w:rPr>
          <w:rStyle w:val="default"/>
          <w:rFonts w:cs="FrankRuehl" w:hint="cs"/>
          <w:rtl/>
        </w:rPr>
        <w:t>בחוק התכנית להבראת כלכלית ישראל (תיקוני חקיקה להשגת יעדי התקציב והמדיניות הכלכלית לשנות הכספים 2003 ו-2004), התשס"ג-2003, אחרי סעיף 95 יבוא:</w:t>
      </w:r>
    </w:p>
    <w:p w:rsidR="005E3507" w:rsidRDefault="005E3507" w:rsidP="005E3507">
      <w:pPr>
        <w:pStyle w:val="P00"/>
        <w:spacing w:before="72"/>
        <w:ind w:left="624" w:right="1134"/>
        <w:rPr>
          <w:rStyle w:val="default"/>
          <w:rFonts w:cs="FrankRuehl" w:hint="cs"/>
          <w:rtl/>
        </w:rPr>
      </w:pPr>
      <w:r>
        <w:rPr>
          <w:rStyle w:val="default"/>
          <w:rFonts w:cs="FrankRuehl" w:hint="cs"/>
          <w:rtl/>
        </w:rPr>
        <w:t>"</w:t>
      </w:r>
      <w:r w:rsidRPr="005E3507">
        <w:rPr>
          <w:rStyle w:val="default"/>
          <w:rFonts w:cs="Miriam" w:hint="cs"/>
          <w:sz w:val="18"/>
          <w:szCs w:val="18"/>
          <w:rtl/>
        </w:rPr>
        <w:t>דין עובד כבאות</w:t>
      </w:r>
    </w:p>
    <w:p w:rsidR="005E3507" w:rsidRDefault="005E3507" w:rsidP="005E3507">
      <w:pPr>
        <w:pStyle w:val="P00"/>
        <w:spacing w:before="72"/>
        <w:ind w:left="624" w:right="1134"/>
        <w:rPr>
          <w:rStyle w:val="default"/>
          <w:rFonts w:cs="FrankRuehl" w:hint="cs"/>
          <w:rtl/>
        </w:rPr>
      </w:pPr>
      <w:r>
        <w:rPr>
          <w:rStyle w:val="default"/>
          <w:rFonts w:cs="FrankRuehl" w:hint="cs"/>
          <w:rtl/>
        </w:rPr>
        <w:t>95א.</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5E3507" w:rsidRDefault="005E3507" w:rsidP="005E3507">
      <w:pPr>
        <w:pStyle w:val="P00"/>
        <w:spacing w:before="72"/>
        <w:ind w:left="624" w:right="1134"/>
        <w:rPr>
          <w:rStyle w:val="default"/>
          <w:rFonts w:cs="FrankRuehl" w:hint="cs"/>
          <w:rtl/>
        </w:rPr>
      </w:pPr>
      <w:r>
        <w:rPr>
          <w:rStyle w:val="default"/>
          <w:rFonts w:cs="FrankRuehl" w:hint="cs"/>
          <w:rtl/>
        </w:rPr>
        <w:tab/>
        <w:t xml:space="preserve">"חברה מנהלת", "עמית-מעביד" ו"קופת גמל מרכזית להשתתפות בפנסיה תקציבית" </w:t>
      </w:r>
      <w:r>
        <w:rPr>
          <w:rStyle w:val="default"/>
          <w:rFonts w:cs="FrankRuehl"/>
          <w:rtl/>
        </w:rPr>
        <w:t>–</w:t>
      </w:r>
      <w:r>
        <w:rPr>
          <w:rStyle w:val="default"/>
          <w:rFonts w:cs="FrankRuehl" w:hint="cs"/>
          <w:rtl/>
        </w:rPr>
        <w:t xml:space="preserve"> כהגדרתם בחוק הפיקוח על שירותים פיננסיים (קופות גמל), התשס"ה-2005;</w:t>
      </w:r>
    </w:p>
    <w:p w:rsidR="005E3507" w:rsidRDefault="005E3507" w:rsidP="005E3507">
      <w:pPr>
        <w:pStyle w:val="P00"/>
        <w:spacing w:before="72"/>
        <w:ind w:left="624"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כהגדרתו בחוק השקעות משותפות בנאמנות, התשנ"ד-1994;</w:t>
      </w:r>
    </w:p>
    <w:p w:rsidR="005E3507" w:rsidRDefault="005E3507" w:rsidP="005E3507">
      <w:pPr>
        <w:pStyle w:val="P00"/>
        <w:spacing w:before="72"/>
        <w:ind w:left="624" w:right="1134"/>
        <w:rPr>
          <w:rStyle w:val="default"/>
          <w:rFonts w:cs="FrankRuehl" w:hint="cs"/>
          <w:rtl/>
        </w:rPr>
      </w:pPr>
      <w:r>
        <w:rPr>
          <w:rStyle w:val="default"/>
          <w:rFonts w:cs="FrankRuehl" w:hint="cs"/>
          <w:rtl/>
        </w:rPr>
        <w:tab/>
        <w:t xml:space="preserve">"יתרה צבורה" </w:t>
      </w:r>
      <w:r>
        <w:rPr>
          <w:rStyle w:val="default"/>
          <w:rFonts w:cs="FrankRuehl"/>
          <w:rtl/>
        </w:rPr>
        <w:t>–</w:t>
      </w:r>
      <w:r>
        <w:rPr>
          <w:rStyle w:val="default"/>
          <w:rFonts w:cs="FrankRuehl" w:hint="cs"/>
          <w:rtl/>
        </w:rPr>
        <w:t xml:space="preserve"> כהגדרתה לפי סעיפים 23 ו-60 לחוק הפיקוח על שירותים פיננסיים (קופות גמל), התשס"ה-2005;</w:t>
      </w:r>
    </w:p>
    <w:p w:rsidR="005E3507" w:rsidRDefault="005E3507" w:rsidP="005E3507">
      <w:pPr>
        <w:pStyle w:val="P00"/>
        <w:spacing w:before="72"/>
        <w:ind w:left="624" w:right="1134"/>
        <w:rPr>
          <w:rStyle w:val="default"/>
          <w:rFonts w:cs="FrankRuehl" w:hint="cs"/>
          <w:rtl/>
        </w:rPr>
      </w:pPr>
      <w:r>
        <w:rPr>
          <w:rStyle w:val="default"/>
          <w:rFonts w:cs="FrankRuehl" w:hint="cs"/>
          <w:rtl/>
        </w:rPr>
        <w:tab/>
        <w:t xml:space="preserve">"יום כינון הרשות" ו"רשות מקומית שיש לה מחלקה לשירותי כבאות" </w:t>
      </w:r>
      <w:r>
        <w:rPr>
          <w:rStyle w:val="default"/>
          <w:rFonts w:cs="FrankRuehl"/>
          <w:rtl/>
        </w:rPr>
        <w:t>–</w:t>
      </w:r>
      <w:r>
        <w:rPr>
          <w:rStyle w:val="default"/>
          <w:rFonts w:cs="FrankRuehl" w:hint="cs"/>
          <w:rtl/>
        </w:rPr>
        <w:t xml:space="preserve"> כהגדרתם בסעיפים 2 ו-97 לחוק הרשות הארצית לכבאות והצלה, התשע"ב-2012, בהתאמה;</w:t>
      </w:r>
    </w:p>
    <w:p w:rsidR="005E3507" w:rsidRDefault="005E3507" w:rsidP="005E3507">
      <w:pPr>
        <w:pStyle w:val="P00"/>
        <w:spacing w:before="72"/>
        <w:ind w:left="624" w:right="1134"/>
        <w:rPr>
          <w:rStyle w:val="default"/>
          <w:rFonts w:cs="FrankRuehl" w:hint="cs"/>
          <w:rtl/>
        </w:rPr>
      </w:pPr>
      <w:r>
        <w:rPr>
          <w:rStyle w:val="default"/>
          <w:rFonts w:cs="FrankRuehl" w:hint="cs"/>
          <w:rtl/>
        </w:rPr>
        <w:tab/>
        <w:t xml:space="preserve">"עובד כבאות בפנסיה תקציבית" </w:t>
      </w:r>
      <w:r>
        <w:rPr>
          <w:rStyle w:val="default"/>
          <w:rFonts w:cs="FrankRuehl"/>
          <w:rtl/>
        </w:rPr>
        <w:t>–</w:t>
      </w:r>
      <w:r>
        <w:rPr>
          <w:rStyle w:val="default"/>
          <w:rFonts w:cs="FrankRuehl" w:hint="cs"/>
          <w:rtl/>
        </w:rPr>
        <w:t xml:space="preserve"> כהגדרתו בסעיף 107ג לחוק שירות המדינה (גמלאות) [נוסח משולב], התש"ל-1970.</w:t>
      </w:r>
    </w:p>
    <w:p w:rsidR="005E3507" w:rsidRDefault="005E3507" w:rsidP="005E3507">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 xml:space="preserve">החל ביום כינון הרשות יראו את המדינה </w:t>
      </w:r>
      <w:r>
        <w:rPr>
          <w:rStyle w:val="default"/>
          <w:rFonts w:cs="FrankRuehl"/>
          <w:rtl/>
        </w:rPr>
        <w:t>–</w:t>
      </w:r>
    </w:p>
    <w:p w:rsidR="005E3507" w:rsidRDefault="005E3507" w:rsidP="005E350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כמעביד של עובד כבאות בפנסיה תקציבית גם לגבי תשלומים שנוכו ממשכורתו של העובד לפי פרק זה לפני המועד האמור;</w:t>
      </w:r>
    </w:p>
    <w:p w:rsidR="005E3507" w:rsidRDefault="005E3507" w:rsidP="005E350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כעמית-מעביד לעניין קופת גמל מרכזית להשתתפות בפנסיה תקציבית שהעמית-מעביד בה הוא איגוד ערים לכבאות, או לעניין היתרה בקופת גמל מרכזית להשתתפות בפנסיה תקציבית שהעמית-מעביד בה הוא רשות מקומית שיש לה מחלקה לשירותי כבאות, הצבורה בשל עובדי כבאות בפנסיה תקציבית.</w:t>
      </w:r>
    </w:p>
    <w:p w:rsidR="005E3507" w:rsidRDefault="005E3507" w:rsidP="005E3507">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t>על אף האמור בסעיף 87 לפקודת מס הכנסה, חברה מנהלת של קופה מרכזית להשתתפות בפנסיה תקציבית שהעמית-מעביד בה הוא איגוד ערים או רשות מקומית שיש לה מחלקה לשירותי כבאות תעביר למדינה, לא יאוחר מ-14 ימי עסקים מיום כינון הרשות, את היתרה הצבורה לזכותו של העמית-מעביד בעד עובדי כבאות בפנסיה תקציבית.".</w:t>
      </w:r>
    </w:p>
    <w:p w:rsidR="00FA62FC" w:rsidRDefault="00FA62FC" w:rsidP="005E3507">
      <w:pPr>
        <w:pStyle w:val="P00"/>
        <w:spacing w:before="72"/>
        <w:ind w:left="0" w:right="1134"/>
        <w:rPr>
          <w:rStyle w:val="default"/>
          <w:rFonts w:cs="FrankRuehl" w:hint="cs"/>
          <w:rtl/>
        </w:rPr>
      </w:pPr>
      <w:bookmarkStart w:id="229" w:name="Seif144"/>
      <w:bookmarkEnd w:id="229"/>
      <w:r>
        <w:rPr>
          <w:lang w:val="he-IL"/>
        </w:rPr>
        <w:pict>
          <v:rect id="_x0000_s2218" style="position:absolute;left:0;text-align:left;margin-left:464.5pt;margin-top:8.05pt;width:75.05pt;height:16.75pt;z-index:251702784" o:allowincell="f" filled="f" stroked="f" strokecolor="lime" strokeweight=".25pt">
            <v:textbox style="mso-next-textbox:#_x0000_s2218" inset="0,0,0,0">
              <w:txbxContent>
                <w:p w:rsidR="003A382B" w:rsidRDefault="003A382B" w:rsidP="00FA62FC">
                  <w:pPr>
                    <w:spacing w:line="160" w:lineRule="exact"/>
                    <w:jc w:val="left"/>
                    <w:rPr>
                      <w:rFonts w:cs="Miriam" w:hint="cs"/>
                      <w:noProof/>
                      <w:sz w:val="18"/>
                      <w:szCs w:val="18"/>
                      <w:rtl/>
                    </w:rPr>
                  </w:pPr>
                  <w:r>
                    <w:rPr>
                      <w:rFonts w:cs="Miriam" w:hint="cs"/>
                      <w:sz w:val="18"/>
                      <w:szCs w:val="18"/>
                      <w:rtl/>
                    </w:rPr>
                    <w:t xml:space="preserve">תיקון חוק הנהיגה הספורטיבית </w:t>
                  </w:r>
                  <w:r>
                    <w:rPr>
                      <w:rFonts w:cs="Miriam"/>
                      <w:sz w:val="18"/>
                      <w:szCs w:val="18"/>
                      <w:rtl/>
                    </w:rPr>
                    <w:t>–</w:t>
                  </w:r>
                  <w:r>
                    <w:rPr>
                      <w:rFonts w:cs="Miriam" w:hint="cs"/>
                      <w:sz w:val="18"/>
                      <w:szCs w:val="18"/>
                      <w:rtl/>
                    </w:rPr>
                    <w:t xml:space="preserve"> מס' 2</w:t>
                  </w:r>
                </w:p>
              </w:txbxContent>
            </v:textbox>
            <w10:anchorlock/>
          </v:rect>
        </w:pict>
      </w:r>
      <w:r>
        <w:rPr>
          <w:rStyle w:val="big-number"/>
          <w:rFonts w:cs="Miriam" w:hint="cs"/>
          <w:rtl/>
        </w:rPr>
        <w:t>14</w:t>
      </w:r>
      <w:r w:rsidR="005E3507">
        <w:rPr>
          <w:rStyle w:val="big-number"/>
          <w:rFonts w:cs="Miriam" w:hint="cs"/>
          <w:rtl/>
        </w:rPr>
        <w:t>4</w:t>
      </w:r>
      <w:r w:rsidRPr="00301EEF">
        <w:rPr>
          <w:rStyle w:val="default"/>
          <w:rFonts w:cs="FrankRuehl"/>
          <w:rtl/>
        </w:rPr>
        <w:t>.</w:t>
      </w:r>
      <w:r w:rsidRPr="00301EEF">
        <w:rPr>
          <w:rStyle w:val="default"/>
          <w:rFonts w:cs="FrankRuehl"/>
          <w:rtl/>
        </w:rPr>
        <w:tab/>
      </w:r>
      <w:r w:rsidR="005E3507">
        <w:rPr>
          <w:rStyle w:val="default"/>
          <w:rFonts w:cs="FrankRuehl" w:hint="cs"/>
          <w:rtl/>
        </w:rPr>
        <w:t>בחוק הנהיגה הספורטיבית, התשס"ו-2005, בסעיף 9(ב)(4)(ב), במקום "רשות כבאות כהגדרתה בחוק שירותי הכבאות, התשי"ט-1959" יבוא "הרשות הארצית לכבאות והצלה".</w:t>
      </w:r>
    </w:p>
    <w:p w:rsidR="00FA62FC" w:rsidRDefault="00FA62FC" w:rsidP="005E3507">
      <w:pPr>
        <w:pStyle w:val="P00"/>
        <w:spacing w:before="72"/>
        <w:ind w:left="0" w:right="1134"/>
        <w:rPr>
          <w:rStyle w:val="default"/>
          <w:rFonts w:cs="FrankRuehl" w:hint="cs"/>
          <w:rtl/>
        </w:rPr>
      </w:pPr>
      <w:bookmarkStart w:id="230" w:name="Seif145"/>
      <w:bookmarkEnd w:id="230"/>
      <w:r>
        <w:rPr>
          <w:lang w:val="he-IL"/>
        </w:rPr>
        <w:pict>
          <v:rect id="_x0000_s2219" style="position:absolute;left:0;text-align:left;margin-left:464.5pt;margin-top:8.05pt;width:75.05pt;height:16.75pt;z-index:251703808" o:allowincell="f" filled="f" stroked="f" strokecolor="lime" strokeweight=".25pt">
            <v:textbox style="mso-next-textbox:#_x0000_s2219" inset="0,0,0,0">
              <w:txbxContent>
                <w:p w:rsidR="003A382B" w:rsidRDefault="003A382B" w:rsidP="00FA62FC">
                  <w:pPr>
                    <w:spacing w:line="160" w:lineRule="exact"/>
                    <w:jc w:val="left"/>
                    <w:rPr>
                      <w:rFonts w:cs="Miriam" w:hint="cs"/>
                      <w:noProof/>
                      <w:sz w:val="18"/>
                      <w:szCs w:val="18"/>
                      <w:rtl/>
                    </w:rPr>
                  </w:pPr>
                  <w:r>
                    <w:rPr>
                      <w:rFonts w:cs="Miriam" w:hint="cs"/>
                      <w:sz w:val="18"/>
                      <w:szCs w:val="18"/>
                      <w:rtl/>
                    </w:rPr>
                    <w:t>תיקון חוק רישוי עסקים (תיקון מס' 27)</w:t>
                  </w:r>
                </w:p>
              </w:txbxContent>
            </v:textbox>
            <w10:anchorlock/>
          </v:rect>
        </w:pict>
      </w:r>
      <w:r>
        <w:rPr>
          <w:rStyle w:val="big-number"/>
          <w:rFonts w:cs="Miriam" w:hint="cs"/>
          <w:rtl/>
        </w:rPr>
        <w:t>14</w:t>
      </w:r>
      <w:r w:rsidR="005E3507">
        <w:rPr>
          <w:rStyle w:val="big-number"/>
          <w:rFonts w:cs="Miriam" w:hint="cs"/>
          <w:rtl/>
        </w:rPr>
        <w:t>5</w:t>
      </w:r>
      <w:r w:rsidRPr="00301EEF">
        <w:rPr>
          <w:rStyle w:val="default"/>
          <w:rFonts w:cs="FrankRuehl"/>
          <w:rtl/>
        </w:rPr>
        <w:t>.</w:t>
      </w:r>
      <w:r w:rsidRPr="00301EEF">
        <w:rPr>
          <w:rStyle w:val="default"/>
          <w:rFonts w:cs="FrankRuehl"/>
          <w:rtl/>
        </w:rPr>
        <w:tab/>
      </w:r>
      <w:r w:rsidR="005E3507">
        <w:rPr>
          <w:rStyle w:val="default"/>
          <w:rFonts w:cs="FrankRuehl" w:hint="cs"/>
          <w:rtl/>
        </w:rPr>
        <w:t xml:space="preserve">בחוק רישוי עסקים (תיקון מס' 27), התשע"א-2010 </w:t>
      </w:r>
      <w:r w:rsidR="005E3507">
        <w:rPr>
          <w:rStyle w:val="default"/>
          <w:rFonts w:cs="FrankRuehl"/>
          <w:rtl/>
        </w:rPr>
        <w:t>–</w:t>
      </w:r>
    </w:p>
    <w:p w:rsidR="005E3507" w:rsidRDefault="005E3507" w:rsidP="009E349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7(5), בסעיף קטן (ה) המובא בו, במקום פסקה (3) יבוא:</w:t>
      </w:r>
    </w:p>
    <w:p w:rsidR="005E3507" w:rsidRDefault="005E3507" w:rsidP="009E34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נציב כבאות והצלה או קצין כבאות והצלה בכיר אחד שהוא הסמיך לעניין זה;";</w:t>
      </w:r>
    </w:p>
    <w:p w:rsidR="005E3507" w:rsidRDefault="005E3507" w:rsidP="009E34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12, בסעיף 7ג1(א) המובא בו, המילים "ולעניין שירות כבאות </w:t>
      </w:r>
      <w:r>
        <w:rPr>
          <w:rStyle w:val="default"/>
          <w:rFonts w:cs="FrankRuehl"/>
          <w:rtl/>
        </w:rPr>
        <w:t>–</w:t>
      </w:r>
      <w:r>
        <w:rPr>
          <w:rStyle w:val="default"/>
          <w:rFonts w:cs="FrankRuehl" w:hint="cs"/>
          <w:rtl/>
        </w:rPr>
        <w:t xml:space="preserve"> שר הפנים או מי שהוא הסמיכו לכך," </w:t>
      </w:r>
      <w:r>
        <w:rPr>
          <w:rStyle w:val="default"/>
          <w:rFonts w:cs="FrankRuehl"/>
          <w:rtl/>
        </w:rPr>
        <w:t>–</w:t>
      </w:r>
      <w:r>
        <w:rPr>
          <w:rStyle w:val="default"/>
          <w:rFonts w:cs="FrankRuehl" w:hint="cs"/>
          <w:rtl/>
        </w:rPr>
        <w:t xml:space="preserve"> יימחקו.</w:t>
      </w:r>
    </w:p>
    <w:p w:rsidR="005E3507" w:rsidRPr="009E349D" w:rsidRDefault="005E3507" w:rsidP="009E349D">
      <w:pPr>
        <w:pStyle w:val="medium2-header"/>
        <w:keepLines w:val="0"/>
        <w:spacing w:before="72"/>
        <w:ind w:left="0" w:right="1134"/>
        <w:rPr>
          <w:rFonts w:cs="FrankRuehl" w:hint="cs"/>
          <w:noProof/>
          <w:sz w:val="20"/>
          <w:rtl/>
        </w:rPr>
      </w:pPr>
      <w:bookmarkStart w:id="231" w:name="med11"/>
      <w:bookmarkEnd w:id="231"/>
      <w:r w:rsidRPr="009E349D">
        <w:rPr>
          <w:rFonts w:cs="FrankRuehl" w:hint="cs"/>
          <w:noProof/>
          <w:sz w:val="20"/>
          <w:rtl/>
        </w:rPr>
        <w:t>פרק י"ב: ביטולים ושמירת הדינים</w:t>
      </w:r>
    </w:p>
    <w:p w:rsidR="00FA62FC" w:rsidRDefault="00FA62FC" w:rsidP="009E349D">
      <w:pPr>
        <w:pStyle w:val="P00"/>
        <w:spacing w:before="72"/>
        <w:ind w:left="0" w:right="1134"/>
        <w:rPr>
          <w:rStyle w:val="default"/>
          <w:rFonts w:cs="FrankRuehl" w:hint="cs"/>
          <w:rtl/>
        </w:rPr>
      </w:pPr>
      <w:bookmarkStart w:id="232" w:name="Seif146"/>
      <w:bookmarkEnd w:id="232"/>
      <w:r>
        <w:rPr>
          <w:lang w:val="he-IL"/>
        </w:rPr>
        <w:pict>
          <v:rect id="_x0000_s2220" style="position:absolute;left:0;text-align:left;margin-left:464.5pt;margin-top:8.05pt;width:75.05pt;height:16.75pt;z-index:251704832" o:allowincell="f" filled="f" stroked="f" strokecolor="lime" strokeweight=".25pt">
            <v:textbox style="mso-next-textbox:#_x0000_s2220" inset="0,0,0,0">
              <w:txbxContent>
                <w:p w:rsidR="003A382B" w:rsidRDefault="003A382B" w:rsidP="00FA62FC">
                  <w:pPr>
                    <w:spacing w:line="160" w:lineRule="exact"/>
                    <w:jc w:val="left"/>
                    <w:rPr>
                      <w:rFonts w:cs="Miriam" w:hint="cs"/>
                      <w:noProof/>
                      <w:sz w:val="18"/>
                      <w:szCs w:val="18"/>
                      <w:rtl/>
                    </w:rPr>
                  </w:pPr>
                  <w:r>
                    <w:rPr>
                      <w:rFonts w:cs="Miriam" w:hint="cs"/>
                      <w:sz w:val="18"/>
                      <w:szCs w:val="18"/>
                      <w:rtl/>
                    </w:rPr>
                    <w:t>ביטול חוק שירותי הכבאות</w:t>
                  </w:r>
                </w:p>
              </w:txbxContent>
            </v:textbox>
            <w10:anchorlock/>
          </v:rect>
        </w:pict>
      </w:r>
      <w:r>
        <w:rPr>
          <w:rStyle w:val="big-number"/>
          <w:rFonts w:cs="Miriam" w:hint="cs"/>
          <w:rtl/>
        </w:rPr>
        <w:t>14</w:t>
      </w:r>
      <w:r w:rsidR="009E349D">
        <w:rPr>
          <w:rStyle w:val="big-number"/>
          <w:rFonts w:cs="Miriam" w:hint="cs"/>
          <w:rtl/>
        </w:rPr>
        <w:t>6</w:t>
      </w:r>
      <w:r w:rsidRPr="00301EEF">
        <w:rPr>
          <w:rStyle w:val="default"/>
          <w:rFonts w:cs="FrankRuehl"/>
          <w:rtl/>
        </w:rPr>
        <w:t>.</w:t>
      </w:r>
      <w:r w:rsidRPr="00301EEF">
        <w:rPr>
          <w:rStyle w:val="default"/>
          <w:rFonts w:cs="FrankRuehl"/>
          <w:rtl/>
        </w:rPr>
        <w:tab/>
      </w:r>
      <w:r w:rsidR="009E349D">
        <w:rPr>
          <w:rStyle w:val="default"/>
          <w:rFonts w:cs="FrankRuehl" w:hint="cs"/>
          <w:rtl/>
        </w:rPr>
        <w:t xml:space="preserve">חוק שירותי הכבאות, התשי"ט-1959 </w:t>
      </w:r>
      <w:r w:rsidR="009E349D">
        <w:rPr>
          <w:rStyle w:val="default"/>
          <w:rFonts w:cs="FrankRuehl"/>
          <w:rtl/>
        </w:rPr>
        <w:t>–</w:t>
      </w:r>
      <w:r w:rsidR="009E349D">
        <w:rPr>
          <w:rStyle w:val="default"/>
          <w:rFonts w:cs="FrankRuehl" w:hint="cs"/>
          <w:rtl/>
        </w:rPr>
        <w:t xml:space="preserve"> בטל ביום כינון הרשות.</w:t>
      </w:r>
    </w:p>
    <w:p w:rsidR="00FA62FC" w:rsidRDefault="00FA62FC" w:rsidP="009E349D">
      <w:pPr>
        <w:pStyle w:val="P00"/>
        <w:spacing w:before="72"/>
        <w:ind w:left="0" w:right="1134"/>
        <w:rPr>
          <w:rStyle w:val="default"/>
          <w:rFonts w:cs="FrankRuehl" w:hint="cs"/>
          <w:rtl/>
        </w:rPr>
      </w:pPr>
      <w:bookmarkStart w:id="233" w:name="Seif147"/>
      <w:bookmarkEnd w:id="233"/>
      <w:r>
        <w:rPr>
          <w:lang w:val="he-IL"/>
        </w:rPr>
        <w:pict>
          <v:rect id="_x0000_s2221" style="position:absolute;left:0;text-align:left;margin-left:464.5pt;margin-top:8.05pt;width:75.05pt;height:16.75pt;z-index:251705856" o:allowincell="f" filled="f" stroked="f" strokecolor="lime" strokeweight=".25pt">
            <v:textbox style="mso-next-textbox:#_x0000_s2221" inset="0,0,0,0">
              <w:txbxContent>
                <w:p w:rsidR="003A382B" w:rsidRDefault="003A382B" w:rsidP="00FA62FC">
                  <w:pPr>
                    <w:spacing w:line="160" w:lineRule="exact"/>
                    <w:jc w:val="left"/>
                    <w:rPr>
                      <w:rFonts w:cs="Miriam" w:hint="cs"/>
                      <w:noProof/>
                      <w:sz w:val="18"/>
                      <w:szCs w:val="18"/>
                      <w:rtl/>
                    </w:rPr>
                  </w:pPr>
                  <w:r>
                    <w:rPr>
                      <w:rFonts w:cs="Miriam" w:hint="cs"/>
                      <w:sz w:val="18"/>
                      <w:szCs w:val="18"/>
                      <w:rtl/>
                    </w:rPr>
                    <w:t>הוראות מעבר לעניין תקנות</w:t>
                  </w:r>
                </w:p>
              </w:txbxContent>
            </v:textbox>
            <w10:anchorlock/>
          </v:rect>
        </w:pict>
      </w:r>
      <w:r>
        <w:rPr>
          <w:rStyle w:val="big-number"/>
          <w:rFonts w:cs="Miriam" w:hint="cs"/>
          <w:rtl/>
        </w:rPr>
        <w:t>14</w:t>
      </w:r>
      <w:r w:rsidR="009E349D">
        <w:rPr>
          <w:rStyle w:val="big-number"/>
          <w:rFonts w:cs="Miriam" w:hint="cs"/>
          <w:rtl/>
        </w:rPr>
        <w:t>7</w:t>
      </w:r>
      <w:r w:rsidRPr="00301EEF">
        <w:rPr>
          <w:rStyle w:val="default"/>
          <w:rFonts w:cs="FrankRuehl"/>
          <w:rtl/>
        </w:rPr>
        <w:t>.</w:t>
      </w:r>
      <w:r w:rsidRPr="00301EEF">
        <w:rPr>
          <w:rStyle w:val="default"/>
          <w:rFonts w:cs="FrankRuehl"/>
          <w:rtl/>
        </w:rPr>
        <w:tab/>
      </w:r>
      <w:r w:rsidR="009E349D">
        <w:rPr>
          <w:rStyle w:val="default"/>
          <w:rFonts w:cs="FrankRuehl" w:hint="cs"/>
          <w:rtl/>
        </w:rPr>
        <w:t>(א)</w:t>
      </w:r>
      <w:r w:rsidR="009E349D">
        <w:rPr>
          <w:rStyle w:val="default"/>
          <w:rFonts w:cs="FrankRuehl" w:hint="cs"/>
          <w:rtl/>
        </w:rPr>
        <w:tab/>
        <w:t>תקנות שהותקנו לפי חוק שירותי הכבאות כנוסחן ערב פרסומו של חוק זה, המפורטות להלן, יעמדו בתוקף עד להתקנת תקנות חדשות לפי חוק זה בעניינים המוסדרים בהן, אלא אם כן בוטלו או שונו קודם לכן בידי השר:</w:t>
      </w:r>
    </w:p>
    <w:p w:rsidR="009E349D" w:rsidRDefault="009E349D" w:rsidP="00852A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שירותי הכבאות (אמצעי כיבוי במוזאונים), התשמ"ז-1986;</w:t>
      </w:r>
    </w:p>
    <w:p w:rsidR="009E349D" w:rsidRDefault="009E349D" w:rsidP="00852A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52A6E">
        <w:rPr>
          <w:rStyle w:val="default"/>
          <w:rFonts w:cs="FrankRuehl" w:hint="cs"/>
          <w:rtl/>
        </w:rPr>
        <w:t>תקנות שירותי הכבאות (ציוד כיבוי בבניין מסחרי), התשל"ב-1971;</w:t>
      </w:r>
    </w:p>
    <w:p w:rsidR="00852A6E" w:rsidRDefault="00852A6E" w:rsidP="00852A6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תקנות שירותי הכבאות (ציוד כיבוי בבתי חולים),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תקנות שירותי הכבאות (ציוד כיבוי בבתי מגורים),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תקנות שירותי הכבאות (ציוד כיבוי בבתי ספר),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תקנות שירותי הכבאות (ציוד כיבוי בבתי עינוג), התש"ל-1969;</w:t>
      </w:r>
    </w:p>
    <w:p w:rsidR="00852A6E" w:rsidRDefault="00852A6E" w:rsidP="00852A6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תקנות שירותי הכבאות (ציוד כיבוי בבתי תפילה),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תקנות שירותי הכבאות (ציוד כיבוי בבתי מלון),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תקנות שירותי הכבאות (ציוד כיבוי במחסנים),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תקנות שירותי הכבאות (ציוד כיבוי במפעלי תעשייה או מלאכה),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תקנות שירותי הכבאות (אספקת מים וברזי כיבוי), התשל"א-1971;</w:t>
      </w:r>
    </w:p>
    <w:p w:rsidR="00852A6E" w:rsidRDefault="00852A6E" w:rsidP="00852A6E">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תקנות שירותי הכבאות (מינוי והעסקה של כבאים), התשכ"ט-1969;</w:t>
      </w:r>
    </w:p>
    <w:p w:rsidR="00852A6E" w:rsidRDefault="00852A6E" w:rsidP="00852A6E">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תקנות שירותי הכבאות (מינוי והעסקה של כבאים-מתנדבים), התשמ"ו-1986;</w:t>
      </w:r>
    </w:p>
    <w:p w:rsidR="00852A6E" w:rsidRDefault="00852A6E" w:rsidP="00852A6E">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תקנות 2 ו-3 לתקנות שירותי הכבאות (הדרגות והתקן של יחידות הכבאים), התשל"ו-1976;</w:t>
      </w:r>
    </w:p>
    <w:p w:rsidR="00852A6E" w:rsidRDefault="00852A6E" w:rsidP="00852A6E">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תקנות שירותי הכבאות (העסקת כבאים במשמרות), התשמ"א-1981;</w:t>
      </w:r>
    </w:p>
    <w:p w:rsidR="00852A6E" w:rsidRDefault="00852A6E" w:rsidP="00852A6E">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תקנות שירותי הכבאות (תשלומים בעד שירותים), התשל"ה-1975.</w:t>
      </w:r>
    </w:p>
    <w:p w:rsidR="00852A6E" w:rsidRDefault="00852A6E" w:rsidP="009E34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שהותקנו לפי חוק שירותי הכבאות כנוסחן ערב פרסומו של חוק זה, המפורטות להלן, יעמדו בתוקף עד ליום כינון הרשות אלא אם כן בוטלו או שונו קודם לכן בידי השר:</w:t>
      </w:r>
    </w:p>
    <w:p w:rsidR="00852A6E" w:rsidRDefault="00852A6E" w:rsidP="00852A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שירותי הכבאות (הדרגות והתקן של יחידות הכבאים), התשל"ו-1976, למעט תקנות 2 ו-3 לתקנות האמורות;</w:t>
      </w:r>
    </w:p>
    <w:p w:rsidR="00852A6E" w:rsidRDefault="00852A6E" w:rsidP="00852A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שירותי הכבאות (הסדרים ותנאים לעזרה הדדית), התשכ"ב-1962;</w:t>
      </w:r>
    </w:p>
    <w:p w:rsidR="00852A6E" w:rsidRDefault="00852A6E" w:rsidP="00852A6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תקנות שירותי הכבאות (חקירת דליקה וגורמיה),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תקנות שירותי הכבאות (ציוד כיבוי), התשכ"ה-1964;</w:t>
      </w:r>
    </w:p>
    <w:p w:rsidR="00852A6E" w:rsidRDefault="00852A6E" w:rsidP="00852A6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תקנות שירותי הכבאות (סמכויות מפקד שירותי הכבאות), התשל"ט-1978;</w:t>
      </w:r>
    </w:p>
    <w:p w:rsidR="00852A6E" w:rsidRDefault="00852A6E" w:rsidP="00852A6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תקנות שירותי הכבאות (סמכויות מפקח כבאות ראשי), התשל"ב-1972;</w:t>
      </w:r>
    </w:p>
    <w:p w:rsidR="00852A6E" w:rsidRDefault="00852A6E" w:rsidP="00852A6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תקנות שירותי הכבאות (פעולות משותפות), התשכ"א-1960.</w:t>
      </w:r>
    </w:p>
    <w:p w:rsidR="00852A6E" w:rsidRDefault="00852A6E" w:rsidP="009E34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והוראות שנקבעו לפי חוק שירותי הכבאות כנוסחן ערב פרסומו של חוק זה, המפורטות להלן, יעמדו בתוקף כל עוד לא בוטלו בידי השר:</w:t>
      </w:r>
    </w:p>
    <w:p w:rsidR="00852A6E" w:rsidRDefault="00852A6E" w:rsidP="00852A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שירותי הכבאות (משמעת), התש"ם-1980;</w:t>
      </w:r>
    </w:p>
    <w:p w:rsidR="00852A6E" w:rsidRDefault="00852A6E" w:rsidP="00852A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שירותי הכבאות (משמעת), התשמ"א-1980.</w:t>
      </w:r>
    </w:p>
    <w:p w:rsidR="00852A6E" w:rsidRDefault="00852A6E" w:rsidP="009E349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בכפוף להוראות סעיף קטן (ג)(2), נהלים שקבע מפקד כבאות ראשי לפי חוק שירותי כבאות, יעמדו בתוקפם עד לקביעת נהלים על ידי הנציב לפי חוק זה.</w:t>
      </w:r>
    </w:p>
    <w:p w:rsidR="00852A6E" w:rsidRDefault="009250A2" w:rsidP="009250A2">
      <w:pPr>
        <w:pStyle w:val="P00"/>
        <w:spacing w:before="72"/>
        <w:ind w:left="0" w:right="1134"/>
        <w:rPr>
          <w:rStyle w:val="default"/>
          <w:rFonts w:cs="FrankRuehl" w:hint="cs"/>
          <w:rtl/>
        </w:rPr>
      </w:pPr>
      <w:r>
        <w:rPr>
          <w:rFonts w:cs="FrankRuehl" w:hint="cs"/>
          <w:sz w:val="26"/>
          <w:rtl/>
          <w:lang w:eastAsia="en-US"/>
        </w:rPr>
        <w:pict>
          <v:shape id="_x0000_s2270" type="#_x0000_t202" style="position:absolute;left:0;text-align:left;margin-left:470.35pt;margin-top:7.1pt;width:1in;height:16.8pt;z-index:251721216" filled="f" stroked="f">
            <v:textbox inset="1mm,0,1mm,0">
              <w:txbxContent>
                <w:p w:rsidR="009250A2" w:rsidRDefault="009250A2" w:rsidP="009250A2">
                  <w:pPr>
                    <w:spacing w:line="160" w:lineRule="exact"/>
                    <w:jc w:val="left"/>
                    <w:rPr>
                      <w:rFonts w:cs="Miriam" w:hint="cs"/>
                      <w:noProof/>
                      <w:sz w:val="18"/>
                      <w:szCs w:val="18"/>
                      <w:rtl/>
                    </w:rPr>
                  </w:pPr>
                  <w:r>
                    <w:rPr>
                      <w:rFonts w:cs="Miriam" w:hint="cs"/>
                      <w:sz w:val="18"/>
                      <w:szCs w:val="18"/>
                      <w:rtl/>
                    </w:rPr>
                    <w:t>(תיקון מס' 3) תשע"ו-2016</w:t>
                  </w:r>
                </w:p>
              </w:txbxContent>
            </v:textbox>
            <w10:anchorlock/>
          </v:shape>
        </w:pict>
      </w:r>
      <w:r w:rsidR="00852A6E">
        <w:rPr>
          <w:rStyle w:val="default"/>
          <w:rFonts w:cs="FrankRuehl" w:hint="cs"/>
          <w:rtl/>
        </w:rPr>
        <w:tab/>
        <w:t>(ה)</w:t>
      </w:r>
      <w:r w:rsidR="00852A6E">
        <w:rPr>
          <w:rStyle w:val="default"/>
          <w:rFonts w:cs="FrankRuehl" w:hint="cs"/>
          <w:rtl/>
        </w:rPr>
        <w:tab/>
        <w:t>סמכות הנתונה לרשות כבאות בתקנות המפורטות בסעיפים קטנים (</w:t>
      </w:r>
      <w:r>
        <w:rPr>
          <w:rStyle w:val="default"/>
          <w:rFonts w:cs="FrankRuehl" w:hint="cs"/>
          <w:rtl/>
        </w:rPr>
        <w:t>א</w:t>
      </w:r>
      <w:r w:rsidR="00852A6E">
        <w:rPr>
          <w:rStyle w:val="default"/>
          <w:rFonts w:cs="FrankRuehl" w:hint="cs"/>
          <w:rtl/>
        </w:rPr>
        <w:t>) ו-(ג) נתונה לרשות הכבאות וההצלה, והנציב יקבע את בעל הסמכות; הודעה על קביעה כאמור תפורסם ברשומות.</w:t>
      </w:r>
    </w:p>
    <w:p w:rsidR="00852A6E" w:rsidRDefault="00852A6E" w:rsidP="009E349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בטלו תקנות המפורטות בסעיף קטן (ב) עקב החלפתן בהוראות מכוח חוק זה, יפרסם על כך השר הודעה ברשומות.</w:t>
      </w:r>
    </w:p>
    <w:p w:rsidR="009250A2" w:rsidRPr="00975E72" w:rsidRDefault="009250A2" w:rsidP="009250A2">
      <w:pPr>
        <w:pStyle w:val="P00"/>
        <w:spacing w:before="0"/>
        <w:ind w:left="0" w:right="1134"/>
        <w:rPr>
          <w:rStyle w:val="default"/>
          <w:rFonts w:cs="FrankRuehl" w:hint="cs"/>
          <w:vanish/>
          <w:color w:val="FF0000"/>
          <w:sz w:val="20"/>
          <w:szCs w:val="20"/>
          <w:shd w:val="clear" w:color="auto" w:fill="FFFF99"/>
          <w:rtl/>
        </w:rPr>
      </w:pPr>
      <w:bookmarkStart w:id="234" w:name="Rov177"/>
      <w:r w:rsidRPr="00975E72">
        <w:rPr>
          <w:rStyle w:val="default"/>
          <w:rFonts w:cs="FrankRuehl" w:hint="cs"/>
          <w:vanish/>
          <w:color w:val="FF0000"/>
          <w:sz w:val="20"/>
          <w:szCs w:val="20"/>
          <w:shd w:val="clear" w:color="auto" w:fill="FFFF99"/>
          <w:rtl/>
        </w:rPr>
        <w:t>מיום 11.8.2016</w:t>
      </w:r>
    </w:p>
    <w:p w:rsidR="009250A2" w:rsidRPr="00975E72" w:rsidRDefault="009250A2" w:rsidP="009250A2">
      <w:pPr>
        <w:pStyle w:val="P00"/>
        <w:spacing w:before="0"/>
        <w:ind w:left="0" w:right="1134"/>
        <w:rPr>
          <w:rStyle w:val="default"/>
          <w:rFonts w:cs="FrankRuehl" w:hint="cs"/>
          <w:vanish/>
          <w:sz w:val="20"/>
          <w:szCs w:val="20"/>
          <w:shd w:val="clear" w:color="auto" w:fill="FFFF99"/>
          <w:rtl/>
        </w:rPr>
      </w:pPr>
      <w:r w:rsidRPr="00975E72">
        <w:rPr>
          <w:rStyle w:val="default"/>
          <w:rFonts w:cs="FrankRuehl" w:hint="cs"/>
          <w:b/>
          <w:bCs/>
          <w:vanish/>
          <w:sz w:val="20"/>
          <w:szCs w:val="20"/>
          <w:shd w:val="clear" w:color="auto" w:fill="FFFF99"/>
          <w:rtl/>
        </w:rPr>
        <w:t>תיקון מס' 3</w:t>
      </w:r>
    </w:p>
    <w:p w:rsidR="009250A2" w:rsidRPr="00975E72" w:rsidRDefault="009250A2" w:rsidP="009250A2">
      <w:pPr>
        <w:pStyle w:val="P00"/>
        <w:spacing w:before="0"/>
        <w:ind w:left="0" w:right="1134"/>
        <w:rPr>
          <w:rStyle w:val="default"/>
          <w:rFonts w:cs="FrankRuehl" w:hint="cs"/>
          <w:vanish/>
          <w:sz w:val="20"/>
          <w:szCs w:val="20"/>
          <w:shd w:val="clear" w:color="auto" w:fill="FFFF99"/>
          <w:rtl/>
        </w:rPr>
      </w:pPr>
      <w:hyperlink r:id="rId128" w:history="1">
        <w:r w:rsidRPr="00975E72">
          <w:rPr>
            <w:rStyle w:val="Hyperlink"/>
            <w:rFonts w:cs="FrankRuehl" w:hint="cs"/>
            <w:vanish/>
            <w:szCs w:val="20"/>
            <w:shd w:val="clear" w:color="auto" w:fill="FFFF99"/>
            <w:rtl/>
          </w:rPr>
          <w:t>ס"ח תשע"ו מס' 2573</w:t>
        </w:r>
      </w:hyperlink>
      <w:r w:rsidRPr="00975E72">
        <w:rPr>
          <w:rStyle w:val="default"/>
          <w:rFonts w:cs="FrankRuehl" w:hint="cs"/>
          <w:vanish/>
          <w:sz w:val="20"/>
          <w:szCs w:val="20"/>
          <w:shd w:val="clear" w:color="auto" w:fill="FFFF99"/>
          <w:rtl/>
        </w:rPr>
        <w:t xml:space="preserve"> מיום 11.8.2016 עמ' 1158 (</w:t>
      </w:r>
      <w:hyperlink r:id="rId129" w:history="1">
        <w:r w:rsidRPr="00975E72">
          <w:rPr>
            <w:rStyle w:val="Hyperlink"/>
            <w:rFonts w:cs="FrankRuehl" w:hint="cs"/>
            <w:vanish/>
            <w:szCs w:val="20"/>
            <w:shd w:val="clear" w:color="auto" w:fill="FFFF99"/>
            <w:rtl/>
          </w:rPr>
          <w:t>ה"ח 1002</w:t>
        </w:r>
      </w:hyperlink>
      <w:r w:rsidRPr="00975E72">
        <w:rPr>
          <w:rStyle w:val="default"/>
          <w:rFonts w:cs="FrankRuehl" w:hint="cs"/>
          <w:vanish/>
          <w:sz w:val="20"/>
          <w:szCs w:val="20"/>
          <w:shd w:val="clear" w:color="auto" w:fill="FFFF99"/>
          <w:rtl/>
        </w:rPr>
        <w:t>)</w:t>
      </w:r>
    </w:p>
    <w:p w:rsidR="009250A2" w:rsidRPr="000E623F" w:rsidRDefault="009250A2" w:rsidP="000E623F">
      <w:pPr>
        <w:pStyle w:val="P00"/>
        <w:ind w:left="0" w:right="1134"/>
        <w:rPr>
          <w:rStyle w:val="default"/>
          <w:rFonts w:cs="FrankRuehl" w:hint="cs"/>
          <w:sz w:val="2"/>
          <w:szCs w:val="2"/>
          <w:rtl/>
        </w:rPr>
      </w:pPr>
      <w:r w:rsidRPr="00975E72">
        <w:rPr>
          <w:rStyle w:val="default"/>
          <w:rFonts w:cs="FrankRuehl" w:hint="cs"/>
          <w:vanish/>
          <w:sz w:val="22"/>
          <w:szCs w:val="22"/>
          <w:shd w:val="clear" w:color="auto" w:fill="FFFF99"/>
          <w:rtl/>
        </w:rPr>
        <w:tab/>
        <w:t>(ה)</w:t>
      </w:r>
      <w:r w:rsidRPr="00975E72">
        <w:rPr>
          <w:rStyle w:val="default"/>
          <w:rFonts w:cs="FrankRuehl" w:hint="cs"/>
          <w:vanish/>
          <w:sz w:val="22"/>
          <w:szCs w:val="22"/>
          <w:shd w:val="clear" w:color="auto" w:fill="FFFF99"/>
          <w:rtl/>
        </w:rPr>
        <w:tab/>
        <w:t xml:space="preserve">סמכות הנתונה לרשות כבאות בתקנות המפורטות </w:t>
      </w:r>
      <w:r w:rsidRPr="00975E72">
        <w:rPr>
          <w:rStyle w:val="default"/>
          <w:rFonts w:cs="FrankRuehl" w:hint="cs"/>
          <w:strike/>
          <w:vanish/>
          <w:sz w:val="22"/>
          <w:szCs w:val="22"/>
          <w:shd w:val="clear" w:color="auto" w:fill="FFFF99"/>
          <w:rtl/>
        </w:rPr>
        <w:t>בסעיפים קטנים (ב) ו-(ג)</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בסעיפים קטנים (א) ו-(ג)</w:t>
      </w:r>
      <w:r w:rsidRPr="00975E72">
        <w:rPr>
          <w:rStyle w:val="default"/>
          <w:rFonts w:cs="FrankRuehl" w:hint="cs"/>
          <w:vanish/>
          <w:sz w:val="22"/>
          <w:szCs w:val="22"/>
          <w:shd w:val="clear" w:color="auto" w:fill="FFFF99"/>
          <w:rtl/>
        </w:rPr>
        <w:t xml:space="preserve"> נתונה לרשות הכבאות וההצלה, והנציב יקבע את בעל הסמכות; הודעה על קביעה כאמור תפורסם ברשומות.</w:t>
      </w:r>
      <w:bookmarkEnd w:id="234"/>
    </w:p>
    <w:p w:rsidR="004B1BF9" w:rsidRDefault="004B1BF9" w:rsidP="004B1BF9">
      <w:pPr>
        <w:pStyle w:val="P00"/>
        <w:spacing w:before="72"/>
        <w:ind w:left="0" w:right="1134"/>
        <w:rPr>
          <w:rStyle w:val="default"/>
          <w:rFonts w:cs="FrankRuehl"/>
          <w:rtl/>
        </w:rPr>
      </w:pPr>
      <w:bookmarkStart w:id="235" w:name="Seif158"/>
      <w:bookmarkEnd w:id="235"/>
      <w:r>
        <w:rPr>
          <w:lang w:val="he-IL"/>
        </w:rPr>
        <w:pict>
          <v:rect id="_x0000_s2312" style="position:absolute;left:0;text-align:left;margin-left:464.5pt;margin-top:8.05pt;width:75.05pt;height:42.2pt;z-index:251751936" o:allowincell="f" filled="f" stroked="f" strokecolor="lime" strokeweight=".25pt">
            <v:textbox style="mso-next-textbox:#_x0000_s2312" inset="0,0,0,0">
              <w:txbxContent>
                <w:p w:rsidR="004B1BF9" w:rsidRDefault="00D536F7" w:rsidP="004B1BF9">
                  <w:pPr>
                    <w:spacing w:line="160" w:lineRule="exact"/>
                    <w:jc w:val="left"/>
                    <w:rPr>
                      <w:rFonts w:cs="Miriam"/>
                      <w:sz w:val="18"/>
                      <w:szCs w:val="18"/>
                      <w:rtl/>
                    </w:rPr>
                  </w:pPr>
                  <w:r>
                    <w:rPr>
                      <w:rFonts w:cs="Miriam" w:hint="cs"/>
                      <w:sz w:val="18"/>
                      <w:szCs w:val="18"/>
                      <w:rtl/>
                    </w:rPr>
                    <w:t>החלפת הוראות התוספת השלישית בתקנות</w:t>
                  </w:r>
                </w:p>
                <w:p w:rsidR="004B1BF9" w:rsidRDefault="004B1BF9" w:rsidP="004B1BF9">
                  <w:pPr>
                    <w:spacing w:line="160" w:lineRule="exact"/>
                    <w:jc w:val="left"/>
                    <w:rPr>
                      <w:rFonts w:cs="Miriam" w:hint="cs"/>
                      <w:noProof/>
                      <w:sz w:val="18"/>
                      <w:szCs w:val="18"/>
                      <w:rtl/>
                    </w:rPr>
                  </w:pPr>
                  <w:r>
                    <w:rPr>
                      <w:rFonts w:cs="Miriam" w:hint="cs"/>
                      <w:sz w:val="18"/>
                      <w:szCs w:val="18"/>
                      <w:rtl/>
                    </w:rPr>
                    <w:t xml:space="preserve">(תיקון מס' </w:t>
                  </w:r>
                  <w:r w:rsidR="00D536F7">
                    <w:rPr>
                      <w:rFonts w:cs="Miriam" w:hint="cs"/>
                      <w:sz w:val="18"/>
                      <w:szCs w:val="18"/>
                      <w:rtl/>
                    </w:rPr>
                    <w:t xml:space="preserve">9) </w:t>
                  </w:r>
                  <w:r w:rsidR="00D536F7">
                    <w:rPr>
                      <w:rFonts w:cs="Miriam"/>
                      <w:sz w:val="18"/>
                      <w:szCs w:val="18"/>
                      <w:rtl/>
                    </w:rPr>
                    <w:br/>
                  </w:r>
                  <w:r w:rsidR="00D536F7">
                    <w:rPr>
                      <w:rFonts w:cs="Miriam" w:hint="cs"/>
                      <w:sz w:val="18"/>
                      <w:szCs w:val="18"/>
                      <w:rtl/>
                    </w:rPr>
                    <w:t>תשפ"ב-2021</w:t>
                  </w:r>
                </w:p>
              </w:txbxContent>
            </v:textbox>
            <w10:anchorlock/>
          </v:rect>
        </w:pict>
      </w:r>
      <w:r>
        <w:rPr>
          <w:rStyle w:val="big-number"/>
          <w:rFonts w:cs="Miriam" w:hint="cs"/>
          <w:rtl/>
        </w:rPr>
        <w:t>148</w:t>
      </w:r>
      <w:r w:rsidRPr="00301EEF">
        <w:rPr>
          <w:rStyle w:val="default"/>
          <w:rFonts w:cs="FrankRuehl"/>
          <w:rtl/>
        </w:rPr>
        <w:t>.</w:t>
      </w:r>
      <w:r w:rsidRPr="00301EEF">
        <w:rPr>
          <w:rStyle w:val="default"/>
          <w:rFonts w:cs="FrankRuehl"/>
          <w:rtl/>
        </w:rPr>
        <w:tab/>
      </w:r>
      <w:r w:rsidR="00D536F7">
        <w:rPr>
          <w:rStyle w:val="default"/>
          <w:rFonts w:cs="FrankRuehl" w:hint="cs"/>
          <w:rtl/>
        </w:rPr>
        <w:t>(א)</w:t>
      </w:r>
      <w:r w:rsidR="00D536F7">
        <w:rPr>
          <w:rStyle w:val="default"/>
          <w:rFonts w:cs="FrankRuehl"/>
          <w:rtl/>
        </w:rPr>
        <w:tab/>
      </w:r>
      <w:r w:rsidR="00D536F7">
        <w:rPr>
          <w:rStyle w:val="default"/>
          <w:rFonts w:cs="FrankRuehl" w:hint="cs"/>
          <w:rtl/>
        </w:rPr>
        <w:t xml:space="preserve">בסעיף זה, "המועד הקובע" </w:t>
      </w:r>
      <w:r w:rsidR="00D536F7">
        <w:rPr>
          <w:rStyle w:val="default"/>
          <w:rFonts w:cs="FrankRuehl"/>
          <w:rtl/>
        </w:rPr>
        <w:t>–</w:t>
      </w:r>
      <w:r w:rsidR="00D536F7">
        <w:rPr>
          <w:rStyle w:val="default"/>
          <w:rFonts w:cs="FrankRuehl" w:hint="cs"/>
          <w:rtl/>
        </w:rPr>
        <w:t xml:space="preserve"> י"ב באדר התשפ"ו (1 במרס 2026).</w:t>
      </w:r>
    </w:p>
    <w:p w:rsidR="00D536F7" w:rsidRDefault="00D536F7" w:rsidP="004B1BF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עד המועד הקובע השר יתקין תקנות לפי חוק זה או לפי חוק רישוי עסקים, לפי העניין, אשר יבואו במקום ההוראות המנויות בתוספת השלישית; לעניין הוראות כאמור שנוגעות לתכנון ובנייה, שר הפנים יתקין עד המועד הקובע תקנות מכוח סמכותו לפי סעיפים 158א(ב) ו-(ג) ו-265 לחוק התכנון והבנייה.</w:t>
      </w:r>
    </w:p>
    <w:p w:rsidR="00D536F7" w:rsidRDefault="00651B3E" w:rsidP="00651B3E">
      <w:pPr>
        <w:pStyle w:val="P00"/>
        <w:spacing w:before="72"/>
        <w:ind w:left="0" w:right="1134"/>
        <w:rPr>
          <w:rStyle w:val="default"/>
          <w:rFonts w:cs="FrankRuehl"/>
          <w:rtl/>
        </w:rPr>
      </w:pPr>
      <w:r>
        <w:rPr>
          <w:rFonts w:cs="FrankRuehl" w:hint="cs"/>
          <w:sz w:val="26"/>
          <w:rtl/>
          <w:lang w:eastAsia="en-US"/>
        </w:rPr>
        <w:pict>
          <v:shape id="_x0000_s2319" type="#_x0000_t202" style="position:absolute;left:0;text-align:left;margin-left:470.35pt;margin-top:7.1pt;width:1in;height:16.8pt;z-index:251759104" filled="f" stroked="f">
            <v:textbox inset="1mm,0,1mm,0">
              <w:txbxContent>
                <w:p w:rsidR="00651B3E" w:rsidRDefault="00651B3E" w:rsidP="00651B3E">
                  <w:pPr>
                    <w:spacing w:line="160" w:lineRule="exact"/>
                    <w:jc w:val="left"/>
                    <w:rPr>
                      <w:rFonts w:cs="Miriam" w:hint="cs"/>
                      <w:noProof/>
                      <w:sz w:val="18"/>
                      <w:szCs w:val="18"/>
                      <w:rtl/>
                    </w:rPr>
                  </w:pPr>
                  <w:r>
                    <w:rPr>
                      <w:rFonts w:cs="Miriam" w:hint="cs"/>
                      <w:sz w:val="18"/>
                      <w:szCs w:val="18"/>
                      <w:rtl/>
                    </w:rPr>
                    <w:t>(תיקון מס' 12) תשפ"ג-2023</w:t>
                  </w:r>
                </w:p>
              </w:txbxContent>
            </v:textbox>
            <w10:anchorlock/>
          </v:shape>
        </w:pict>
      </w:r>
      <w:r>
        <w:rPr>
          <w:rStyle w:val="default"/>
          <w:rFonts w:cs="FrankRuehl" w:hint="cs"/>
          <w:rtl/>
        </w:rPr>
        <w:tab/>
        <w:t>(ג)</w:t>
      </w:r>
      <w:r>
        <w:rPr>
          <w:rStyle w:val="default"/>
          <w:rFonts w:cs="FrankRuehl" w:hint="cs"/>
          <w:rtl/>
        </w:rPr>
        <w:tab/>
      </w:r>
      <w:r w:rsidR="00D536F7">
        <w:rPr>
          <w:rStyle w:val="default"/>
          <w:rFonts w:cs="FrankRuehl" w:hint="cs"/>
          <w:rtl/>
        </w:rPr>
        <w:t xml:space="preserve">השר, בהסכמת שר האוצר ובאישור </w:t>
      </w:r>
      <w:r>
        <w:rPr>
          <w:rStyle w:val="default"/>
          <w:rFonts w:cs="FrankRuehl" w:hint="cs"/>
          <w:rtl/>
        </w:rPr>
        <w:t>הוועדה לביטחון לאומי</w:t>
      </w:r>
      <w:r w:rsidR="00D536F7">
        <w:rPr>
          <w:rStyle w:val="default"/>
          <w:rFonts w:cs="FrankRuehl" w:hint="cs"/>
          <w:rtl/>
        </w:rPr>
        <w:t xml:space="preserve"> של הכנסת, רשאי, בצו, לדחות את המועד הקובע בתקופות נוספות, ובלבד שסך כל תקופות ההארכה לא יעלה על שנה.</w:t>
      </w:r>
    </w:p>
    <w:p w:rsidR="00D536F7" w:rsidRDefault="00D536F7" w:rsidP="004B1BF9">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התקין השר או שר הפנים, לפי העניין, תקנות כאמור בסעיף קטן (ב) עד המועד הקובע או עד המועד שנקבע לפי סעיף קטן (ג), יפקע תוקפן של ההוראות המנויות בתוספת השלישית, אלא אם כן בוטלו קודם לכן.</w:t>
      </w:r>
    </w:p>
    <w:p w:rsidR="004B1BF9" w:rsidRPr="00975E72" w:rsidRDefault="004B1BF9" w:rsidP="004B1BF9">
      <w:pPr>
        <w:pStyle w:val="P00"/>
        <w:spacing w:before="0"/>
        <w:ind w:left="0" w:right="1134"/>
        <w:rPr>
          <w:rStyle w:val="default"/>
          <w:rFonts w:ascii="FrankRuehl" w:hAnsi="FrankRuehl" w:cs="FrankRuehl"/>
          <w:vanish/>
          <w:color w:val="FF0000"/>
          <w:sz w:val="20"/>
          <w:szCs w:val="20"/>
          <w:shd w:val="clear" w:color="auto" w:fill="FFFF99"/>
          <w:rtl/>
        </w:rPr>
      </w:pPr>
      <w:bookmarkStart w:id="236" w:name="Rov243"/>
      <w:r w:rsidRPr="00975E72">
        <w:rPr>
          <w:rStyle w:val="default"/>
          <w:rFonts w:ascii="FrankRuehl" w:hAnsi="FrankRuehl" w:cs="FrankRuehl"/>
          <w:vanish/>
          <w:color w:val="FF0000"/>
          <w:sz w:val="20"/>
          <w:szCs w:val="20"/>
          <w:shd w:val="clear" w:color="auto" w:fill="FFFF99"/>
          <w:rtl/>
        </w:rPr>
        <w:t>מיום 1.1.2022</w:t>
      </w:r>
    </w:p>
    <w:p w:rsidR="004B1BF9" w:rsidRPr="00975E72" w:rsidRDefault="004B1BF9" w:rsidP="004B1BF9">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4B1BF9" w:rsidRPr="00975E72" w:rsidRDefault="004B1BF9" w:rsidP="004B1BF9">
      <w:pPr>
        <w:pStyle w:val="P00"/>
        <w:spacing w:before="0"/>
        <w:ind w:left="0" w:right="1134"/>
        <w:rPr>
          <w:rStyle w:val="default"/>
          <w:rFonts w:ascii="FrankRuehl" w:hAnsi="FrankRuehl" w:cs="FrankRuehl"/>
          <w:vanish/>
          <w:sz w:val="20"/>
          <w:szCs w:val="20"/>
          <w:shd w:val="clear" w:color="auto" w:fill="FFFF99"/>
          <w:rtl/>
        </w:rPr>
      </w:pPr>
      <w:hyperlink r:id="rId130"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5</w:t>
      </w:r>
      <w:r w:rsidRPr="00975E72">
        <w:rPr>
          <w:rStyle w:val="default"/>
          <w:rFonts w:ascii="FrankRuehl" w:hAnsi="FrankRuehl" w:cs="FrankRuehl"/>
          <w:vanish/>
          <w:sz w:val="20"/>
          <w:szCs w:val="20"/>
          <w:shd w:val="clear" w:color="auto" w:fill="FFFF99"/>
          <w:rtl/>
        </w:rPr>
        <w:t xml:space="preserve"> (</w:t>
      </w:r>
      <w:hyperlink r:id="rId131"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4B1BF9" w:rsidRPr="00975E72" w:rsidRDefault="004B1BF9" w:rsidP="00D536F7">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hint="cs"/>
          <w:b/>
          <w:bCs/>
          <w:vanish/>
          <w:sz w:val="20"/>
          <w:szCs w:val="20"/>
          <w:shd w:val="clear" w:color="auto" w:fill="FFFF99"/>
          <w:rtl/>
        </w:rPr>
        <w:t>הוספת סעיף 148</w:t>
      </w:r>
    </w:p>
    <w:p w:rsidR="00651B3E" w:rsidRPr="00975E72" w:rsidRDefault="00651B3E" w:rsidP="00651B3E">
      <w:pPr>
        <w:pStyle w:val="P00"/>
        <w:spacing w:before="0"/>
        <w:ind w:left="0" w:right="1134"/>
        <w:rPr>
          <w:rStyle w:val="big-number"/>
          <w:rFonts w:cs="FrankRuehl"/>
          <w:vanish/>
          <w:szCs w:val="20"/>
          <w:shd w:val="clear" w:color="auto" w:fill="FFFF99"/>
          <w:rtl/>
        </w:rPr>
      </w:pPr>
    </w:p>
    <w:p w:rsidR="00651B3E" w:rsidRPr="00975E72" w:rsidRDefault="00651B3E" w:rsidP="00651B3E">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651B3E" w:rsidRPr="00975E72" w:rsidRDefault="00651B3E" w:rsidP="00651B3E">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651B3E" w:rsidRPr="00975E72" w:rsidRDefault="00651B3E" w:rsidP="00651B3E">
      <w:pPr>
        <w:pStyle w:val="P00"/>
        <w:tabs>
          <w:tab w:val="clear" w:pos="6259"/>
        </w:tabs>
        <w:spacing w:before="0"/>
        <w:ind w:left="0" w:right="1134"/>
        <w:rPr>
          <w:rFonts w:ascii="FrankRuehl" w:hAnsi="FrankRuehl" w:cs="FrankRuehl"/>
          <w:vanish/>
          <w:szCs w:val="20"/>
          <w:shd w:val="clear" w:color="auto" w:fill="FFFF99"/>
          <w:rtl/>
        </w:rPr>
      </w:pPr>
      <w:hyperlink r:id="rId132"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133"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651B3E" w:rsidRPr="00651B3E" w:rsidRDefault="00651B3E" w:rsidP="00651B3E">
      <w:pPr>
        <w:pStyle w:val="P00"/>
        <w:ind w:left="0" w:right="1134"/>
        <w:rPr>
          <w:rStyle w:val="default"/>
          <w:rFonts w:cs="FrankRuehl"/>
          <w:sz w:val="2"/>
          <w:szCs w:val="2"/>
          <w:rtl/>
        </w:rPr>
      </w:pP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(ג)</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השר, בהסכמת שר האוצר ובאישור </w:t>
      </w:r>
      <w:r w:rsidRPr="00975E72">
        <w:rPr>
          <w:rStyle w:val="default"/>
          <w:rFonts w:cs="FrankRuehl" w:hint="cs"/>
          <w:strike/>
          <w:vanish/>
          <w:sz w:val="22"/>
          <w:szCs w:val="22"/>
          <w:shd w:val="clear" w:color="auto" w:fill="FFFF99"/>
          <w:rtl/>
        </w:rPr>
        <w:t>ועדת ביטחון הפנים</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הוועדה לביטחון לאומי</w:t>
      </w:r>
      <w:r w:rsidRPr="00975E72">
        <w:rPr>
          <w:rStyle w:val="default"/>
          <w:rFonts w:cs="FrankRuehl" w:hint="cs"/>
          <w:vanish/>
          <w:sz w:val="22"/>
          <w:szCs w:val="22"/>
          <w:shd w:val="clear" w:color="auto" w:fill="FFFF99"/>
          <w:rtl/>
        </w:rPr>
        <w:t xml:space="preserve"> של הכנסת, רשאי, בצו, לדחות את המועד הקובע בתקופות נוספות, ובלבד שסך כל תקופות ההארכה לא יעלה על שנה.</w:t>
      </w:r>
      <w:bookmarkEnd w:id="236"/>
    </w:p>
    <w:p w:rsidR="00D536F7" w:rsidRDefault="00D536F7" w:rsidP="00D536F7">
      <w:pPr>
        <w:pStyle w:val="P00"/>
        <w:spacing w:before="72"/>
        <w:ind w:left="0" w:right="1134"/>
        <w:rPr>
          <w:rStyle w:val="default"/>
          <w:rFonts w:cs="FrankRuehl" w:hint="cs"/>
          <w:rtl/>
        </w:rPr>
      </w:pPr>
      <w:bookmarkStart w:id="237" w:name="Seif159"/>
      <w:bookmarkEnd w:id="237"/>
      <w:r>
        <w:rPr>
          <w:lang w:val="he-IL"/>
        </w:rPr>
        <w:pict>
          <v:rect id="_x0000_s2313" style="position:absolute;left:0;text-align:left;margin-left:464.5pt;margin-top:8.05pt;width:75.05pt;height:43.55pt;z-index:251752960" o:allowincell="f" filled="f" stroked="f" strokecolor="lime" strokeweight=".25pt">
            <v:textbox style="mso-next-textbox:#_x0000_s2313" inset="0,0,0,0">
              <w:txbxContent>
                <w:p w:rsidR="00D536F7" w:rsidRDefault="00D536F7" w:rsidP="00D536F7">
                  <w:pPr>
                    <w:spacing w:line="160" w:lineRule="exact"/>
                    <w:jc w:val="left"/>
                    <w:rPr>
                      <w:rFonts w:cs="Miriam"/>
                      <w:sz w:val="18"/>
                      <w:szCs w:val="18"/>
                      <w:rtl/>
                    </w:rPr>
                  </w:pPr>
                  <w:r>
                    <w:rPr>
                      <w:rFonts w:cs="Miriam" w:hint="cs"/>
                      <w:sz w:val="18"/>
                      <w:szCs w:val="18"/>
                      <w:rtl/>
                    </w:rPr>
                    <w:t>דיווח לכנסת</w:t>
                  </w:r>
                </w:p>
                <w:p w:rsidR="00D536F7" w:rsidRDefault="00D536F7" w:rsidP="00D536F7">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p w:rsidR="00651B3E" w:rsidRDefault="00651B3E" w:rsidP="00D536F7">
                  <w:pPr>
                    <w:spacing w:line="160" w:lineRule="exact"/>
                    <w:jc w:val="left"/>
                    <w:rPr>
                      <w:rFonts w:cs="Miriam" w:hint="cs"/>
                      <w:noProof/>
                      <w:sz w:val="18"/>
                      <w:szCs w:val="18"/>
                      <w:rtl/>
                    </w:rPr>
                  </w:pPr>
                  <w:r>
                    <w:rPr>
                      <w:rFonts w:cs="Miriam" w:hint="cs"/>
                      <w:noProof/>
                      <w:sz w:val="18"/>
                      <w:szCs w:val="18"/>
                      <w:rtl/>
                    </w:rPr>
                    <w:t>(תיקון מס' 12) תשפ"ג-2023</w:t>
                  </w:r>
                </w:p>
              </w:txbxContent>
            </v:textbox>
            <w10:anchorlock/>
          </v:rect>
        </w:pict>
      </w:r>
      <w:r>
        <w:rPr>
          <w:rStyle w:val="big-number"/>
          <w:rFonts w:cs="Miriam" w:hint="cs"/>
          <w:rtl/>
        </w:rPr>
        <w:t>149</w:t>
      </w:r>
      <w:r w:rsidRPr="00301EEF">
        <w:rPr>
          <w:rStyle w:val="default"/>
          <w:rFonts w:cs="FrankRuehl"/>
          <w:rtl/>
        </w:rPr>
        <w:t>.</w:t>
      </w:r>
      <w:r w:rsidRPr="00301EEF">
        <w:rPr>
          <w:rStyle w:val="default"/>
          <w:rFonts w:cs="FrankRuehl"/>
          <w:rtl/>
        </w:rPr>
        <w:tab/>
      </w:r>
      <w:r>
        <w:rPr>
          <w:rStyle w:val="default"/>
          <w:rFonts w:cs="FrankRuehl" w:hint="cs"/>
          <w:rtl/>
        </w:rPr>
        <w:t xml:space="preserve">השר ושר הפנים ידווחו, כל אחד, </w:t>
      </w:r>
      <w:r w:rsidR="00651B3E">
        <w:rPr>
          <w:rStyle w:val="default"/>
          <w:rFonts w:cs="FrankRuehl" w:hint="cs"/>
          <w:rtl/>
        </w:rPr>
        <w:t>לוועדה לביטחון לאומי</w:t>
      </w:r>
      <w:r>
        <w:rPr>
          <w:rStyle w:val="default"/>
          <w:rFonts w:cs="FrankRuehl" w:hint="cs"/>
          <w:rtl/>
        </w:rPr>
        <w:t xml:space="preserve"> של הכנסת, בדבר התקדמות התקנת התקנות לפי סעיף 148(ב) לא יאוחר מיום 1 בינואר ו-1 ביולי של כל שנה, עד המועד הקובע, והוועדה תקיים דיון בדיווחים.</w:t>
      </w:r>
    </w:p>
    <w:p w:rsidR="00D536F7" w:rsidRPr="00975E72" w:rsidRDefault="00D536F7" w:rsidP="00D536F7">
      <w:pPr>
        <w:pStyle w:val="P00"/>
        <w:spacing w:before="0"/>
        <w:ind w:left="0" w:right="1134"/>
        <w:rPr>
          <w:rStyle w:val="default"/>
          <w:rFonts w:ascii="FrankRuehl" w:hAnsi="FrankRuehl" w:cs="FrankRuehl"/>
          <w:vanish/>
          <w:color w:val="FF0000"/>
          <w:sz w:val="20"/>
          <w:szCs w:val="20"/>
          <w:shd w:val="clear" w:color="auto" w:fill="FFFF99"/>
          <w:rtl/>
        </w:rPr>
      </w:pPr>
      <w:bookmarkStart w:id="238" w:name="Rov244"/>
      <w:r w:rsidRPr="00975E72">
        <w:rPr>
          <w:rStyle w:val="default"/>
          <w:rFonts w:ascii="FrankRuehl" w:hAnsi="FrankRuehl" w:cs="FrankRuehl"/>
          <w:vanish/>
          <w:color w:val="FF0000"/>
          <w:sz w:val="20"/>
          <w:szCs w:val="20"/>
          <w:shd w:val="clear" w:color="auto" w:fill="FFFF99"/>
          <w:rtl/>
        </w:rPr>
        <w:t>מיום 1.1.2022</w:t>
      </w:r>
    </w:p>
    <w:p w:rsidR="00D536F7" w:rsidRPr="00975E72" w:rsidRDefault="00D536F7" w:rsidP="00D536F7">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D536F7" w:rsidRPr="00975E72" w:rsidRDefault="00D536F7" w:rsidP="00D536F7">
      <w:pPr>
        <w:pStyle w:val="P00"/>
        <w:spacing w:before="0"/>
        <w:ind w:left="0" w:right="1134"/>
        <w:rPr>
          <w:rStyle w:val="default"/>
          <w:rFonts w:ascii="FrankRuehl" w:hAnsi="FrankRuehl" w:cs="FrankRuehl"/>
          <w:vanish/>
          <w:sz w:val="20"/>
          <w:szCs w:val="20"/>
          <w:shd w:val="clear" w:color="auto" w:fill="FFFF99"/>
          <w:rtl/>
        </w:rPr>
      </w:pPr>
      <w:hyperlink r:id="rId134"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6</w:t>
      </w:r>
      <w:r w:rsidRPr="00975E72">
        <w:rPr>
          <w:rStyle w:val="default"/>
          <w:rFonts w:ascii="FrankRuehl" w:hAnsi="FrankRuehl" w:cs="FrankRuehl"/>
          <w:vanish/>
          <w:sz w:val="20"/>
          <w:szCs w:val="20"/>
          <w:shd w:val="clear" w:color="auto" w:fill="FFFF99"/>
          <w:rtl/>
        </w:rPr>
        <w:t xml:space="preserve"> (</w:t>
      </w:r>
      <w:hyperlink r:id="rId135"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D536F7" w:rsidRPr="00975E72" w:rsidRDefault="00D536F7" w:rsidP="00D536F7">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hint="cs"/>
          <w:b/>
          <w:bCs/>
          <w:vanish/>
          <w:sz w:val="20"/>
          <w:szCs w:val="20"/>
          <w:shd w:val="clear" w:color="auto" w:fill="FFFF99"/>
          <w:rtl/>
        </w:rPr>
        <w:t>הוספת סעיף 149</w:t>
      </w:r>
    </w:p>
    <w:p w:rsidR="00651B3E" w:rsidRPr="00975E72" w:rsidRDefault="00651B3E" w:rsidP="00651B3E">
      <w:pPr>
        <w:pStyle w:val="P00"/>
        <w:spacing w:before="0"/>
        <w:ind w:left="0" w:right="1134"/>
        <w:rPr>
          <w:rStyle w:val="big-number"/>
          <w:rFonts w:cs="FrankRuehl"/>
          <w:vanish/>
          <w:szCs w:val="20"/>
          <w:shd w:val="clear" w:color="auto" w:fill="FFFF99"/>
          <w:rtl/>
        </w:rPr>
      </w:pPr>
    </w:p>
    <w:p w:rsidR="00651B3E" w:rsidRPr="00975E72" w:rsidRDefault="00651B3E" w:rsidP="00651B3E">
      <w:pPr>
        <w:pStyle w:val="P00"/>
        <w:tabs>
          <w:tab w:val="clear" w:pos="6259"/>
        </w:tabs>
        <w:spacing w:before="0"/>
        <w:ind w:left="0" w:right="1134"/>
        <w:rPr>
          <w:rFonts w:ascii="FrankRuehl" w:hAnsi="FrankRuehl" w:cs="FrankRuehl"/>
          <w:vanish/>
          <w:color w:val="FF0000"/>
          <w:szCs w:val="20"/>
          <w:shd w:val="clear" w:color="auto" w:fill="FFFF99"/>
          <w:rtl/>
        </w:rPr>
      </w:pPr>
      <w:r w:rsidRPr="00975E72">
        <w:rPr>
          <w:rFonts w:ascii="FrankRuehl" w:hAnsi="FrankRuehl" w:cs="FrankRuehl"/>
          <w:vanish/>
          <w:color w:val="FF0000"/>
          <w:szCs w:val="20"/>
          <w:shd w:val="clear" w:color="auto" w:fill="FFFF99"/>
          <w:rtl/>
        </w:rPr>
        <w:t>מיום 9.2.2023</w:t>
      </w:r>
    </w:p>
    <w:p w:rsidR="00651B3E" w:rsidRPr="00975E72" w:rsidRDefault="00651B3E" w:rsidP="00651B3E">
      <w:pPr>
        <w:pStyle w:val="P00"/>
        <w:tabs>
          <w:tab w:val="clear" w:pos="6259"/>
        </w:tabs>
        <w:spacing w:before="0"/>
        <w:ind w:left="0" w:right="1134"/>
        <w:rPr>
          <w:rFonts w:ascii="FrankRuehl" w:hAnsi="FrankRuehl" w:cs="FrankRuehl"/>
          <w:vanish/>
          <w:szCs w:val="20"/>
          <w:shd w:val="clear" w:color="auto" w:fill="FFFF99"/>
          <w:rtl/>
        </w:rPr>
      </w:pPr>
      <w:r w:rsidRPr="00975E72">
        <w:rPr>
          <w:rFonts w:ascii="FrankRuehl" w:hAnsi="FrankRuehl" w:cs="FrankRuehl"/>
          <w:b/>
          <w:bCs/>
          <w:vanish/>
          <w:szCs w:val="20"/>
          <w:shd w:val="clear" w:color="auto" w:fill="FFFF99"/>
          <w:rtl/>
        </w:rPr>
        <w:t xml:space="preserve">תיקון מס' </w:t>
      </w:r>
      <w:r w:rsidRPr="00975E72">
        <w:rPr>
          <w:rFonts w:ascii="FrankRuehl" w:hAnsi="FrankRuehl" w:cs="FrankRuehl" w:hint="cs"/>
          <w:b/>
          <w:bCs/>
          <w:vanish/>
          <w:szCs w:val="20"/>
          <w:shd w:val="clear" w:color="auto" w:fill="FFFF99"/>
          <w:rtl/>
        </w:rPr>
        <w:t>12</w:t>
      </w:r>
    </w:p>
    <w:p w:rsidR="00651B3E" w:rsidRPr="00975E72" w:rsidRDefault="00651B3E" w:rsidP="00651B3E">
      <w:pPr>
        <w:pStyle w:val="P00"/>
        <w:tabs>
          <w:tab w:val="clear" w:pos="6259"/>
        </w:tabs>
        <w:spacing w:before="0"/>
        <w:ind w:left="0" w:right="1134"/>
        <w:rPr>
          <w:rFonts w:ascii="FrankRuehl" w:hAnsi="FrankRuehl" w:cs="FrankRuehl"/>
          <w:vanish/>
          <w:szCs w:val="20"/>
          <w:shd w:val="clear" w:color="auto" w:fill="FFFF99"/>
          <w:rtl/>
        </w:rPr>
      </w:pPr>
      <w:hyperlink r:id="rId136" w:history="1">
        <w:r w:rsidRPr="00975E72">
          <w:rPr>
            <w:rStyle w:val="Hyperlink"/>
            <w:rFonts w:ascii="FrankRuehl" w:hAnsi="FrankRuehl" w:cs="FrankRuehl"/>
            <w:vanish/>
            <w:szCs w:val="20"/>
            <w:shd w:val="clear" w:color="auto" w:fill="FFFF99"/>
            <w:rtl/>
          </w:rPr>
          <w:t>ס"ח תשפ"ג מס' 3016</w:t>
        </w:r>
      </w:hyperlink>
      <w:r w:rsidRPr="00975E72">
        <w:rPr>
          <w:rFonts w:ascii="FrankRuehl" w:hAnsi="FrankRuehl" w:cs="FrankRuehl"/>
          <w:vanish/>
          <w:szCs w:val="20"/>
          <w:shd w:val="clear" w:color="auto" w:fill="FFFF99"/>
          <w:rtl/>
        </w:rPr>
        <w:t xml:space="preserve"> מיום 9.2.2023 עמ' 2</w:t>
      </w:r>
      <w:r w:rsidRPr="00975E72">
        <w:rPr>
          <w:rFonts w:ascii="FrankRuehl" w:hAnsi="FrankRuehl" w:cs="FrankRuehl" w:hint="cs"/>
          <w:vanish/>
          <w:szCs w:val="20"/>
          <w:shd w:val="clear" w:color="auto" w:fill="FFFF99"/>
          <w:rtl/>
        </w:rPr>
        <w:t>4</w:t>
      </w:r>
      <w:r w:rsidRPr="00975E72">
        <w:rPr>
          <w:rFonts w:ascii="FrankRuehl" w:hAnsi="FrankRuehl" w:cs="FrankRuehl"/>
          <w:vanish/>
          <w:szCs w:val="20"/>
          <w:shd w:val="clear" w:color="auto" w:fill="FFFF99"/>
          <w:rtl/>
        </w:rPr>
        <w:t xml:space="preserve"> (</w:t>
      </w:r>
      <w:hyperlink r:id="rId137" w:history="1">
        <w:r w:rsidRPr="00975E72">
          <w:rPr>
            <w:rStyle w:val="Hyperlink"/>
            <w:rFonts w:ascii="FrankRuehl" w:hAnsi="FrankRuehl" w:cs="FrankRuehl"/>
            <w:vanish/>
            <w:szCs w:val="20"/>
            <w:shd w:val="clear" w:color="auto" w:fill="FFFF99"/>
            <w:rtl/>
          </w:rPr>
          <w:t>ה"ח 945</w:t>
        </w:r>
      </w:hyperlink>
      <w:r w:rsidRPr="00975E72">
        <w:rPr>
          <w:rFonts w:ascii="FrankRuehl" w:hAnsi="FrankRuehl" w:cs="FrankRuehl"/>
          <w:vanish/>
          <w:szCs w:val="20"/>
          <w:shd w:val="clear" w:color="auto" w:fill="FFFF99"/>
          <w:rtl/>
        </w:rPr>
        <w:t>)</w:t>
      </w:r>
    </w:p>
    <w:p w:rsidR="00651B3E" w:rsidRPr="00651B3E" w:rsidRDefault="00651B3E" w:rsidP="00651B3E">
      <w:pPr>
        <w:pStyle w:val="P00"/>
        <w:ind w:left="0" w:right="1134"/>
        <w:rPr>
          <w:rStyle w:val="default"/>
          <w:rFonts w:cs="FrankRuehl" w:hint="cs"/>
          <w:sz w:val="2"/>
          <w:szCs w:val="2"/>
          <w:shd w:val="clear" w:color="auto" w:fill="FFFF99"/>
          <w:rtl/>
        </w:rPr>
      </w:pPr>
      <w:r w:rsidRPr="00975E72">
        <w:rPr>
          <w:rStyle w:val="default"/>
          <w:rFonts w:cs="FrankRuehl" w:hint="cs"/>
          <w:vanish/>
          <w:sz w:val="22"/>
          <w:szCs w:val="22"/>
          <w:shd w:val="clear" w:color="auto" w:fill="FFFF99"/>
          <w:rtl/>
        </w:rPr>
        <w:t>149</w:t>
      </w:r>
      <w:r w:rsidRPr="00975E72">
        <w:rPr>
          <w:rStyle w:val="default"/>
          <w:rFonts w:cs="FrankRuehl"/>
          <w:vanish/>
          <w:sz w:val="22"/>
          <w:szCs w:val="22"/>
          <w:shd w:val="clear" w:color="auto" w:fill="FFFF99"/>
          <w:rtl/>
        </w:rPr>
        <w:t>.</w:t>
      </w:r>
      <w:r w:rsidRPr="00975E72">
        <w:rPr>
          <w:rStyle w:val="default"/>
          <w:rFonts w:cs="FrankRuehl"/>
          <w:vanish/>
          <w:sz w:val="22"/>
          <w:szCs w:val="22"/>
          <w:shd w:val="clear" w:color="auto" w:fill="FFFF99"/>
          <w:rtl/>
        </w:rPr>
        <w:tab/>
      </w:r>
      <w:r w:rsidRPr="00975E72">
        <w:rPr>
          <w:rStyle w:val="default"/>
          <w:rFonts w:cs="FrankRuehl" w:hint="cs"/>
          <w:vanish/>
          <w:sz w:val="22"/>
          <w:szCs w:val="22"/>
          <w:shd w:val="clear" w:color="auto" w:fill="FFFF99"/>
          <w:rtl/>
        </w:rPr>
        <w:t xml:space="preserve">השר ושר הפנים ידווחו, כל אחד, </w:t>
      </w:r>
      <w:r w:rsidRPr="00975E72">
        <w:rPr>
          <w:rStyle w:val="default"/>
          <w:rFonts w:cs="FrankRuehl" w:hint="cs"/>
          <w:strike/>
          <w:vanish/>
          <w:sz w:val="22"/>
          <w:szCs w:val="22"/>
          <w:shd w:val="clear" w:color="auto" w:fill="FFFF99"/>
          <w:rtl/>
        </w:rPr>
        <w:t>לוועדת ביטחון הפנים</w:t>
      </w:r>
      <w:r w:rsidRPr="00975E72">
        <w:rPr>
          <w:rStyle w:val="default"/>
          <w:rFonts w:cs="FrankRuehl" w:hint="cs"/>
          <w:vanish/>
          <w:sz w:val="22"/>
          <w:szCs w:val="22"/>
          <w:shd w:val="clear" w:color="auto" w:fill="FFFF99"/>
          <w:rtl/>
        </w:rPr>
        <w:t xml:space="preserve"> </w:t>
      </w:r>
      <w:r w:rsidRPr="00975E72">
        <w:rPr>
          <w:rStyle w:val="default"/>
          <w:rFonts w:cs="FrankRuehl" w:hint="cs"/>
          <w:vanish/>
          <w:sz w:val="22"/>
          <w:szCs w:val="22"/>
          <w:u w:val="single"/>
          <w:shd w:val="clear" w:color="auto" w:fill="FFFF99"/>
          <w:rtl/>
        </w:rPr>
        <w:t>לוועדה לביטחון לאומי</w:t>
      </w:r>
      <w:r w:rsidRPr="00975E72">
        <w:rPr>
          <w:rStyle w:val="default"/>
          <w:rFonts w:cs="FrankRuehl" w:hint="cs"/>
          <w:vanish/>
          <w:sz w:val="22"/>
          <w:szCs w:val="22"/>
          <w:shd w:val="clear" w:color="auto" w:fill="FFFF99"/>
          <w:rtl/>
        </w:rPr>
        <w:t xml:space="preserve"> של הכנסת, בדבר התקדמות התקנת התקנות לפי סעיף 148(ב) לא יאוחר מיום 1 בינואר ו-1 ביולי של כל שנה, עד המועד הקובע, והוועדה תקיים דיון בדיווחים.</w:t>
      </w:r>
      <w:bookmarkEnd w:id="238"/>
    </w:p>
    <w:p w:rsidR="00D536F7" w:rsidRDefault="00D536F7" w:rsidP="00D536F7">
      <w:pPr>
        <w:pStyle w:val="P00"/>
        <w:spacing w:before="72"/>
        <w:ind w:left="0" w:right="1134"/>
        <w:rPr>
          <w:rStyle w:val="default"/>
          <w:rFonts w:cs="FrankRuehl" w:hint="cs"/>
          <w:rtl/>
        </w:rPr>
      </w:pPr>
      <w:bookmarkStart w:id="239" w:name="Seif160"/>
      <w:bookmarkEnd w:id="239"/>
      <w:r>
        <w:rPr>
          <w:lang w:val="he-IL"/>
        </w:rPr>
        <w:pict>
          <v:rect id="_x0000_s2314" style="position:absolute;left:0;text-align:left;margin-left:464.5pt;margin-top:8.05pt;width:75.05pt;height:33.7pt;z-index:251753984" o:allowincell="f" filled="f" stroked="f" strokecolor="lime" strokeweight=".25pt">
            <v:textbox style="mso-next-textbox:#_x0000_s2314" inset="0,0,0,0">
              <w:txbxContent>
                <w:p w:rsidR="00D536F7" w:rsidRDefault="00D536F7" w:rsidP="00D536F7">
                  <w:pPr>
                    <w:spacing w:line="160" w:lineRule="exact"/>
                    <w:jc w:val="left"/>
                    <w:rPr>
                      <w:rFonts w:cs="Miriam"/>
                      <w:sz w:val="18"/>
                      <w:szCs w:val="18"/>
                      <w:rtl/>
                    </w:rPr>
                  </w:pPr>
                  <w:r>
                    <w:rPr>
                      <w:rFonts w:cs="Miriam" w:hint="cs"/>
                      <w:sz w:val="18"/>
                      <w:szCs w:val="18"/>
                      <w:rtl/>
                    </w:rPr>
                    <w:t>הכרעת ראש הממשלה</w:t>
                  </w:r>
                </w:p>
                <w:p w:rsidR="00D536F7" w:rsidRDefault="00D536F7" w:rsidP="00D536F7">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150</w:t>
      </w:r>
      <w:r w:rsidRPr="00301EEF">
        <w:rPr>
          <w:rStyle w:val="default"/>
          <w:rFonts w:cs="FrankRuehl"/>
          <w:rtl/>
        </w:rPr>
        <w:t>.</w:t>
      </w:r>
      <w:r w:rsidRPr="00301EEF">
        <w:rPr>
          <w:rStyle w:val="default"/>
          <w:rFonts w:cs="FrankRuehl"/>
          <w:rtl/>
        </w:rPr>
        <w:tab/>
      </w:r>
      <w:r>
        <w:rPr>
          <w:rStyle w:val="default"/>
          <w:rFonts w:cs="FrankRuehl" w:hint="cs"/>
          <w:rtl/>
        </w:rPr>
        <w:t>הוצא צו לדחיית המועד הקובע, כאמור בסעיף 148(ג), ונוכח ראש הממשלה כי לא הסתיימה התקנת התקנות לפי סעיף 148 עד יום ט"ז בתמוז התשפ"ו (1 ביולי 2026) וכי לא נראה שתסתיים עד תום המועד שנקבע בצו כאמור, יכריע ראש הממשלה לגבי אופן התקנת התקנות, לאחר התייעצות עם השר או עם שר הפנים, לפי העניין.</w:t>
      </w:r>
    </w:p>
    <w:p w:rsidR="00D536F7" w:rsidRPr="00975E72" w:rsidRDefault="00D536F7" w:rsidP="00D536F7">
      <w:pPr>
        <w:pStyle w:val="P00"/>
        <w:spacing w:before="0"/>
        <w:ind w:left="0" w:right="1134"/>
        <w:rPr>
          <w:rStyle w:val="default"/>
          <w:rFonts w:ascii="FrankRuehl" w:hAnsi="FrankRuehl" w:cs="FrankRuehl"/>
          <w:vanish/>
          <w:color w:val="FF0000"/>
          <w:sz w:val="20"/>
          <w:szCs w:val="20"/>
          <w:shd w:val="clear" w:color="auto" w:fill="FFFF99"/>
          <w:rtl/>
        </w:rPr>
      </w:pPr>
      <w:bookmarkStart w:id="240" w:name="Rov236"/>
      <w:r w:rsidRPr="00975E72">
        <w:rPr>
          <w:rStyle w:val="default"/>
          <w:rFonts w:ascii="FrankRuehl" w:hAnsi="FrankRuehl" w:cs="FrankRuehl"/>
          <w:vanish/>
          <w:color w:val="FF0000"/>
          <w:sz w:val="20"/>
          <w:szCs w:val="20"/>
          <w:shd w:val="clear" w:color="auto" w:fill="FFFF99"/>
          <w:rtl/>
        </w:rPr>
        <w:t>מיום 1.1.2022</w:t>
      </w:r>
    </w:p>
    <w:p w:rsidR="00D536F7" w:rsidRPr="00975E72" w:rsidRDefault="00D536F7" w:rsidP="00D536F7">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D536F7" w:rsidRPr="00975E72" w:rsidRDefault="00D536F7" w:rsidP="00D536F7">
      <w:pPr>
        <w:pStyle w:val="P00"/>
        <w:spacing w:before="0"/>
        <w:ind w:left="0" w:right="1134"/>
        <w:rPr>
          <w:rStyle w:val="default"/>
          <w:rFonts w:ascii="FrankRuehl" w:hAnsi="FrankRuehl" w:cs="FrankRuehl"/>
          <w:vanish/>
          <w:sz w:val="20"/>
          <w:szCs w:val="20"/>
          <w:shd w:val="clear" w:color="auto" w:fill="FFFF99"/>
          <w:rtl/>
        </w:rPr>
      </w:pPr>
      <w:hyperlink r:id="rId138"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6</w:t>
      </w:r>
      <w:r w:rsidRPr="00975E72">
        <w:rPr>
          <w:rStyle w:val="default"/>
          <w:rFonts w:ascii="FrankRuehl" w:hAnsi="FrankRuehl" w:cs="FrankRuehl"/>
          <w:vanish/>
          <w:sz w:val="20"/>
          <w:szCs w:val="20"/>
          <w:shd w:val="clear" w:color="auto" w:fill="FFFF99"/>
          <w:rtl/>
        </w:rPr>
        <w:t xml:space="preserve"> (</w:t>
      </w:r>
      <w:hyperlink r:id="rId139"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D536F7" w:rsidRPr="00854E98" w:rsidRDefault="00D536F7" w:rsidP="00854E98">
      <w:pPr>
        <w:pStyle w:val="P00"/>
        <w:spacing w:before="0"/>
        <w:ind w:left="0" w:right="1134"/>
        <w:rPr>
          <w:rStyle w:val="default"/>
          <w:rFonts w:ascii="FrankRuehl" w:hAnsi="FrankRuehl" w:cs="FrankRuehl"/>
          <w:sz w:val="2"/>
          <w:szCs w:val="2"/>
          <w:shd w:val="clear" w:color="auto" w:fill="FFFF99"/>
          <w:rtl/>
        </w:rPr>
      </w:pPr>
      <w:r w:rsidRPr="00975E72">
        <w:rPr>
          <w:rStyle w:val="default"/>
          <w:rFonts w:ascii="FrankRuehl" w:hAnsi="FrankRuehl" w:cs="FrankRuehl" w:hint="cs"/>
          <w:b/>
          <w:bCs/>
          <w:vanish/>
          <w:sz w:val="20"/>
          <w:szCs w:val="20"/>
          <w:shd w:val="clear" w:color="auto" w:fill="FFFF99"/>
          <w:rtl/>
        </w:rPr>
        <w:t>הוספת סעיף 150</w:t>
      </w:r>
      <w:bookmarkEnd w:id="240"/>
    </w:p>
    <w:p w:rsidR="00D536F7" w:rsidRDefault="00D536F7" w:rsidP="00D536F7">
      <w:pPr>
        <w:pStyle w:val="P00"/>
        <w:spacing w:before="72"/>
        <w:ind w:left="0" w:right="1134"/>
        <w:rPr>
          <w:rStyle w:val="default"/>
          <w:rFonts w:cs="FrankRuehl"/>
          <w:rtl/>
        </w:rPr>
      </w:pPr>
      <w:bookmarkStart w:id="241" w:name="Seif161"/>
      <w:bookmarkEnd w:id="241"/>
      <w:r>
        <w:rPr>
          <w:lang w:val="he-IL"/>
        </w:rPr>
        <w:pict>
          <v:rect id="_x0000_s2315" style="position:absolute;left:0;text-align:left;margin-left:464.5pt;margin-top:8.05pt;width:75.05pt;height:26.5pt;z-index:251755008" o:allowincell="f" filled="f" stroked="f" strokecolor="lime" strokeweight=".25pt">
            <v:textbox style="mso-next-textbox:#_x0000_s2315" inset="0,0,0,0">
              <w:txbxContent>
                <w:p w:rsidR="00D536F7" w:rsidRDefault="00854E98" w:rsidP="00D536F7">
                  <w:pPr>
                    <w:spacing w:line="160" w:lineRule="exact"/>
                    <w:jc w:val="left"/>
                    <w:rPr>
                      <w:rFonts w:cs="Miriam"/>
                      <w:sz w:val="18"/>
                      <w:szCs w:val="18"/>
                      <w:rtl/>
                    </w:rPr>
                  </w:pPr>
                  <w:r>
                    <w:rPr>
                      <w:rFonts w:cs="Miriam" w:hint="cs"/>
                      <w:sz w:val="18"/>
                      <w:szCs w:val="18"/>
                      <w:rtl/>
                    </w:rPr>
                    <w:t>תנאים נוספים</w:t>
                  </w:r>
                </w:p>
                <w:p w:rsidR="00D536F7" w:rsidRDefault="00D536F7" w:rsidP="00D536F7">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151</w:t>
      </w:r>
      <w:r w:rsidRPr="00301EEF">
        <w:rPr>
          <w:rStyle w:val="default"/>
          <w:rFonts w:cs="FrankRuehl"/>
          <w:rtl/>
        </w:rPr>
        <w:t>.</w:t>
      </w:r>
      <w:r w:rsidRPr="00301EEF">
        <w:rPr>
          <w:rStyle w:val="default"/>
          <w:rFonts w:cs="FrankRuehl"/>
          <w:rtl/>
        </w:rPr>
        <w:tab/>
      </w:r>
      <w:r w:rsidR="00854E98">
        <w:rPr>
          <w:rStyle w:val="default"/>
          <w:rFonts w:cs="FrankRuehl" w:hint="cs"/>
          <w:rtl/>
        </w:rPr>
        <w:t>(א)</w:t>
      </w:r>
      <w:r w:rsidR="00854E98">
        <w:rPr>
          <w:rStyle w:val="default"/>
          <w:rFonts w:cs="FrankRuehl"/>
          <w:rtl/>
        </w:rPr>
        <w:tab/>
      </w:r>
      <w:r w:rsidR="00854E98">
        <w:rPr>
          <w:rStyle w:val="default"/>
          <w:rFonts w:cs="FrankRuehl" w:hint="cs"/>
          <w:rtl/>
        </w:rPr>
        <w:t>עד להתקנת תקנות על ידי השר כאמור בסעיף 148(ב) בעניין עסקים טעוני רישוי, עסק טעון רישוי שביום כ"ד באב התשפ"א (2 באוגוסט 2021) היה לגביו אישור תקף מאת נותן האישור לעניין סעיף 1(א)(7) לחוק רישוי עסקים, אשר לא יבצע שינוי ייעוד או שימוש כמשמעותם בחוק התכנון והבנייה שיש לו השפעה משמעותית על בטיחות האש בעסק, לא יידרש ליישום תנאים נוספים מעבר לאלה שנדרשו ממנו בעת קבלת האישור האמור.</w:t>
      </w:r>
    </w:p>
    <w:p w:rsidR="00854E98" w:rsidRDefault="00854E98" w:rsidP="00D536F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rsidR="00854E98" w:rsidRDefault="00854E98" w:rsidP="00854E9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גורם מוסמך ארצי כהגדרתו בסעיף 7(ה) לחוק רישוי עסקים, רשאי להורות לעסק מסוים כאמור בסעיף קטן (א) לעמוד בתנאים נוספים בשל סיכון משמעותי שהתגלה בעסק; הוראה כאמור תימסר לבעל העסק בצירוף הנימוקים לקביעתה;</w:t>
      </w:r>
    </w:p>
    <w:p w:rsidR="00854E98" w:rsidRDefault="00854E98" w:rsidP="00854E98">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הנציב רשאי לקבוע כי יישום תנאים נוספים כאמור נדרש ביחס לסוגי עסקים, מנימוקים מיוחדים, ולאחר שיידע על כך את הוועדה המייעצת לאסדרה.</w:t>
      </w:r>
    </w:p>
    <w:p w:rsidR="00D536F7" w:rsidRPr="00975E72" w:rsidRDefault="00D536F7" w:rsidP="00D536F7">
      <w:pPr>
        <w:pStyle w:val="P00"/>
        <w:spacing w:before="0"/>
        <w:ind w:left="0" w:right="1134"/>
        <w:rPr>
          <w:rStyle w:val="default"/>
          <w:rFonts w:ascii="FrankRuehl" w:hAnsi="FrankRuehl" w:cs="FrankRuehl"/>
          <w:vanish/>
          <w:color w:val="FF0000"/>
          <w:sz w:val="20"/>
          <w:szCs w:val="20"/>
          <w:shd w:val="clear" w:color="auto" w:fill="FFFF99"/>
          <w:rtl/>
        </w:rPr>
      </w:pPr>
      <w:bookmarkStart w:id="242" w:name="Rov237"/>
      <w:r w:rsidRPr="00975E72">
        <w:rPr>
          <w:rStyle w:val="default"/>
          <w:rFonts w:ascii="FrankRuehl" w:hAnsi="FrankRuehl" w:cs="FrankRuehl"/>
          <w:vanish/>
          <w:color w:val="FF0000"/>
          <w:sz w:val="20"/>
          <w:szCs w:val="20"/>
          <w:shd w:val="clear" w:color="auto" w:fill="FFFF99"/>
          <w:rtl/>
        </w:rPr>
        <w:t>מיום 1.1.2022</w:t>
      </w:r>
    </w:p>
    <w:p w:rsidR="00D536F7" w:rsidRPr="00975E72" w:rsidRDefault="00D536F7" w:rsidP="00D536F7">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D536F7" w:rsidRPr="00975E72" w:rsidRDefault="00D536F7" w:rsidP="00D536F7">
      <w:pPr>
        <w:pStyle w:val="P00"/>
        <w:spacing w:before="0"/>
        <w:ind w:left="0" w:right="1134"/>
        <w:rPr>
          <w:rStyle w:val="default"/>
          <w:rFonts w:ascii="FrankRuehl" w:hAnsi="FrankRuehl" w:cs="FrankRuehl"/>
          <w:vanish/>
          <w:sz w:val="20"/>
          <w:szCs w:val="20"/>
          <w:shd w:val="clear" w:color="auto" w:fill="FFFF99"/>
          <w:rtl/>
        </w:rPr>
      </w:pPr>
      <w:hyperlink r:id="rId140"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6</w:t>
      </w:r>
      <w:r w:rsidRPr="00975E72">
        <w:rPr>
          <w:rStyle w:val="default"/>
          <w:rFonts w:ascii="FrankRuehl" w:hAnsi="FrankRuehl" w:cs="FrankRuehl"/>
          <w:vanish/>
          <w:sz w:val="20"/>
          <w:szCs w:val="20"/>
          <w:shd w:val="clear" w:color="auto" w:fill="FFFF99"/>
          <w:rtl/>
        </w:rPr>
        <w:t xml:space="preserve"> (</w:t>
      </w:r>
      <w:hyperlink r:id="rId141"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D536F7" w:rsidRPr="00854E98" w:rsidRDefault="00D536F7" w:rsidP="00854E98">
      <w:pPr>
        <w:pStyle w:val="P00"/>
        <w:spacing w:before="0"/>
        <w:ind w:left="0" w:right="1134"/>
        <w:rPr>
          <w:rStyle w:val="default"/>
          <w:rFonts w:ascii="FrankRuehl" w:hAnsi="FrankRuehl" w:cs="FrankRuehl"/>
          <w:sz w:val="2"/>
          <w:szCs w:val="2"/>
          <w:shd w:val="clear" w:color="auto" w:fill="FFFF99"/>
          <w:rtl/>
        </w:rPr>
      </w:pPr>
      <w:r w:rsidRPr="00975E72">
        <w:rPr>
          <w:rStyle w:val="default"/>
          <w:rFonts w:ascii="FrankRuehl" w:hAnsi="FrankRuehl" w:cs="FrankRuehl" w:hint="cs"/>
          <w:b/>
          <w:bCs/>
          <w:vanish/>
          <w:sz w:val="20"/>
          <w:szCs w:val="20"/>
          <w:shd w:val="clear" w:color="auto" w:fill="FFFF99"/>
          <w:rtl/>
        </w:rPr>
        <w:t>הוספת סעיף 151</w:t>
      </w:r>
      <w:bookmarkEnd w:id="242"/>
    </w:p>
    <w:p w:rsidR="004B1BF9" w:rsidRDefault="004B1BF9">
      <w:pPr>
        <w:pStyle w:val="P00"/>
        <w:spacing w:before="72"/>
        <w:ind w:left="0" w:right="1134"/>
        <w:rPr>
          <w:rStyle w:val="default"/>
          <w:rFonts w:cs="FrankRuehl" w:hint="cs"/>
          <w:rtl/>
        </w:rPr>
      </w:pPr>
    </w:p>
    <w:p w:rsidR="00A70D85" w:rsidRPr="00904D1F" w:rsidRDefault="00363391" w:rsidP="00904D1F">
      <w:pPr>
        <w:pStyle w:val="medium2-header"/>
        <w:keepLines w:val="0"/>
        <w:spacing w:before="72"/>
        <w:ind w:left="0" w:right="1134"/>
        <w:rPr>
          <w:rFonts w:cs="FrankRuehl" w:hint="cs"/>
          <w:noProof/>
          <w:sz w:val="20"/>
          <w:rtl/>
        </w:rPr>
      </w:pPr>
      <w:bookmarkStart w:id="243" w:name="med12"/>
      <w:bookmarkEnd w:id="243"/>
      <w:r w:rsidRPr="00904D1F">
        <w:rPr>
          <w:rFonts w:cs="FrankRuehl" w:hint="cs"/>
          <w:noProof/>
          <w:sz w:val="20"/>
          <w:rtl/>
        </w:rPr>
        <w:t>תוספת</w:t>
      </w:r>
      <w:r w:rsidR="00852A6E">
        <w:rPr>
          <w:rFonts w:cs="FrankRuehl" w:hint="cs"/>
          <w:noProof/>
          <w:sz w:val="20"/>
          <w:rtl/>
        </w:rPr>
        <w:t xml:space="preserve"> ראשונה</w:t>
      </w:r>
    </w:p>
    <w:p w:rsidR="00A70D85" w:rsidRPr="00904D1F" w:rsidRDefault="00363391" w:rsidP="00852A6E">
      <w:pPr>
        <w:pStyle w:val="P00"/>
        <w:spacing w:before="72"/>
        <w:ind w:left="0" w:right="1134"/>
        <w:jc w:val="center"/>
        <w:rPr>
          <w:rStyle w:val="default"/>
          <w:rFonts w:cs="FrankRuehl" w:hint="cs"/>
          <w:sz w:val="24"/>
          <w:szCs w:val="24"/>
          <w:rtl/>
        </w:rPr>
      </w:pPr>
      <w:r w:rsidRPr="00904D1F">
        <w:rPr>
          <w:rStyle w:val="default"/>
          <w:rFonts w:cs="FrankRuehl" w:hint="cs"/>
          <w:sz w:val="24"/>
          <w:szCs w:val="24"/>
          <w:rtl/>
        </w:rPr>
        <w:t>(</w:t>
      </w:r>
      <w:r w:rsidR="00852A6E">
        <w:rPr>
          <w:rStyle w:val="default"/>
          <w:rFonts w:cs="FrankRuehl" w:hint="cs"/>
          <w:sz w:val="24"/>
          <w:szCs w:val="24"/>
          <w:rtl/>
        </w:rPr>
        <w:t>סעיף 13</w:t>
      </w:r>
      <w:r w:rsidR="00904D1F" w:rsidRPr="00904D1F">
        <w:rPr>
          <w:rStyle w:val="default"/>
          <w:rFonts w:cs="FrankRuehl" w:hint="cs"/>
          <w:sz w:val="24"/>
          <w:szCs w:val="24"/>
          <w:rtl/>
        </w:rPr>
        <w:t>)</w:t>
      </w:r>
    </w:p>
    <w:p w:rsidR="00904D1F" w:rsidRDefault="00852A6E">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כבאי;</w:t>
      </w:r>
    </w:p>
    <w:p w:rsidR="00A70D85" w:rsidRDefault="00852A6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סגן ראש צוות;</w:t>
      </w:r>
    </w:p>
    <w:p w:rsidR="00FA62FC" w:rsidRDefault="00852A6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ראש צוות;</w:t>
      </w:r>
    </w:p>
    <w:p w:rsidR="00852A6E" w:rsidRDefault="00852A6E">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סגן מפקד משמרת;</w:t>
      </w:r>
    </w:p>
    <w:p w:rsidR="00852A6E" w:rsidRDefault="00852A6E">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מפקד משמרת;</w:t>
      </w:r>
    </w:p>
    <w:p w:rsidR="00852A6E" w:rsidRDefault="00852A6E">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סגן מפקד תחנה;</w:t>
      </w:r>
    </w:p>
    <w:p w:rsidR="00852A6E" w:rsidRDefault="00852A6E">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מפקד תחנה;</w:t>
      </w:r>
    </w:p>
    <w:p w:rsidR="00852A6E" w:rsidRDefault="00852A6E">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סגן מפקד מחוז;</w:t>
      </w:r>
    </w:p>
    <w:p w:rsidR="00852A6E" w:rsidRDefault="00852A6E">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מפקד מחוז;</w:t>
      </w:r>
    </w:p>
    <w:p w:rsidR="00852A6E" w:rsidRDefault="00852A6E">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ראש תחום רישוי;</w:t>
      </w:r>
    </w:p>
    <w:p w:rsidR="00852A6E" w:rsidRDefault="00852A6E">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ראש חטיבת הדרכה;</w:t>
      </w:r>
    </w:p>
    <w:p w:rsidR="00852A6E" w:rsidRDefault="00852A6E">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ראש חטיבת בטיחות אש;</w:t>
      </w:r>
    </w:p>
    <w:p w:rsidR="00852A6E" w:rsidRDefault="00852A6E">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ראש חטיבת מבצעים;</w:t>
      </w:r>
    </w:p>
    <w:p w:rsidR="00852A6E" w:rsidRDefault="00852A6E">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קצין מבצעים;</w:t>
      </w:r>
    </w:p>
    <w:p w:rsidR="00852A6E" w:rsidRDefault="00852A6E">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קצין חקירות;</w:t>
      </w:r>
    </w:p>
    <w:p w:rsidR="00852A6E" w:rsidRDefault="00852A6E">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עובד חטיבת המבצעים ברשות;</w:t>
      </w:r>
    </w:p>
    <w:p w:rsidR="00852A6E" w:rsidRDefault="00852A6E">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מדריך בבית הספר לכבאות והצלה;</w:t>
      </w:r>
    </w:p>
    <w:p w:rsidR="00852A6E" w:rsidRDefault="00852A6E">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מפקד בית הספר לכבאות והצלה;</w:t>
      </w:r>
    </w:p>
    <w:p w:rsidR="00852A6E" w:rsidRDefault="00852A6E">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סגן נציב כבאות והצלה;</w:t>
      </w:r>
    </w:p>
    <w:p w:rsidR="00852A6E" w:rsidRDefault="00852A6E">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t>נציב כבאות והצלה.</w:t>
      </w:r>
    </w:p>
    <w:p w:rsidR="00FA62FC" w:rsidRDefault="00FA62FC">
      <w:pPr>
        <w:pStyle w:val="P00"/>
        <w:spacing w:before="72"/>
        <w:ind w:left="0" w:right="1134"/>
        <w:rPr>
          <w:rStyle w:val="default"/>
          <w:rFonts w:cs="FrankRuehl" w:hint="cs"/>
          <w:rtl/>
        </w:rPr>
      </w:pPr>
    </w:p>
    <w:p w:rsidR="00852A6E" w:rsidRPr="00904D1F" w:rsidRDefault="00852A6E" w:rsidP="00852A6E">
      <w:pPr>
        <w:pStyle w:val="medium2-header"/>
        <w:keepLines w:val="0"/>
        <w:spacing w:before="72"/>
        <w:ind w:left="0" w:right="1134"/>
        <w:rPr>
          <w:rFonts w:cs="FrankRuehl" w:hint="cs"/>
          <w:noProof/>
          <w:sz w:val="20"/>
          <w:rtl/>
        </w:rPr>
      </w:pPr>
      <w:bookmarkStart w:id="244" w:name="med13"/>
      <w:bookmarkEnd w:id="244"/>
      <w:r w:rsidRPr="00904D1F">
        <w:rPr>
          <w:rFonts w:cs="FrankRuehl" w:hint="cs"/>
          <w:noProof/>
          <w:sz w:val="20"/>
          <w:rtl/>
        </w:rPr>
        <w:t>תוספת</w:t>
      </w:r>
      <w:r>
        <w:rPr>
          <w:rFonts w:cs="FrankRuehl" w:hint="cs"/>
          <w:noProof/>
          <w:sz w:val="20"/>
          <w:rtl/>
        </w:rPr>
        <w:t xml:space="preserve"> שנייה</w:t>
      </w:r>
    </w:p>
    <w:p w:rsidR="00852A6E" w:rsidRDefault="00852A6E" w:rsidP="00852A6E">
      <w:pPr>
        <w:pStyle w:val="P00"/>
        <w:spacing w:before="72"/>
        <w:ind w:left="0" w:right="1134"/>
        <w:jc w:val="center"/>
        <w:rPr>
          <w:rStyle w:val="default"/>
          <w:rFonts w:cs="FrankRuehl" w:hint="cs"/>
          <w:sz w:val="24"/>
          <w:szCs w:val="24"/>
          <w:rtl/>
        </w:rPr>
      </w:pPr>
      <w:r w:rsidRPr="00904D1F">
        <w:rPr>
          <w:rStyle w:val="default"/>
          <w:rFonts w:cs="FrankRuehl" w:hint="cs"/>
          <w:sz w:val="24"/>
          <w:szCs w:val="24"/>
          <w:rtl/>
        </w:rPr>
        <w:t>(</w:t>
      </w:r>
      <w:r>
        <w:rPr>
          <w:rStyle w:val="default"/>
          <w:rFonts w:cs="FrankRuehl" w:hint="cs"/>
          <w:sz w:val="24"/>
          <w:szCs w:val="24"/>
          <w:rtl/>
        </w:rPr>
        <w:t>סעיף 97</w:t>
      </w:r>
      <w:r w:rsidRPr="00904D1F">
        <w:rPr>
          <w:rStyle w:val="default"/>
          <w:rFonts w:cs="FrankRuehl" w:hint="cs"/>
          <w:sz w:val="24"/>
          <w:szCs w:val="24"/>
          <w:rtl/>
        </w:rPr>
        <w:t>)</w:t>
      </w:r>
    </w:p>
    <w:p w:rsidR="00852A6E" w:rsidRPr="00852A6E" w:rsidRDefault="00852A6E" w:rsidP="00852A6E">
      <w:pPr>
        <w:pStyle w:val="P00"/>
        <w:spacing w:before="72"/>
        <w:ind w:left="0" w:right="1134"/>
        <w:jc w:val="center"/>
        <w:rPr>
          <w:rStyle w:val="default"/>
          <w:rFonts w:cs="FrankRuehl" w:hint="cs"/>
          <w:b/>
          <w:bCs/>
          <w:sz w:val="22"/>
          <w:szCs w:val="22"/>
          <w:rtl/>
        </w:rPr>
      </w:pPr>
      <w:r w:rsidRPr="00852A6E">
        <w:rPr>
          <w:rStyle w:val="default"/>
          <w:rFonts w:cs="FrankRuehl" w:hint="cs"/>
          <w:b/>
          <w:bCs/>
          <w:sz w:val="22"/>
          <w:szCs w:val="22"/>
          <w:rtl/>
        </w:rPr>
        <w:t>איגוד ערים לכבאות, איגוד רשויות מקומיות לכבאות ועיריות</w:t>
      </w:r>
    </w:p>
    <w:p w:rsidR="00FA62FC" w:rsidRDefault="00852A6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איילון;</w:t>
      </w:r>
    </w:p>
    <w:p w:rsidR="00FA62FC" w:rsidRDefault="00852A6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אילת חבל אילות;</w:t>
      </w:r>
    </w:p>
    <w:p w:rsidR="00FA62FC" w:rsidRDefault="00852A6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אשקלון;</w:t>
      </w:r>
    </w:p>
    <w:p w:rsidR="00852A6E" w:rsidRDefault="00852A6E">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באר שבע;</w:t>
      </w:r>
    </w:p>
    <w:p w:rsidR="00852A6E" w:rsidRDefault="00852A6E">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בית שמש;</w:t>
      </w:r>
    </w:p>
    <w:p w:rsidR="00852A6E" w:rsidRDefault="00852A6E">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בני ברק;</w:t>
      </w:r>
    </w:p>
    <w:p w:rsidR="00852A6E" w:rsidRDefault="00852A6E">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הגליל המערבי;</w:t>
      </w:r>
    </w:p>
    <w:p w:rsidR="00852A6E" w:rsidRDefault="00852A6E">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הגליל העליון והמזרחי;</w:t>
      </w:r>
    </w:p>
    <w:p w:rsidR="00852A6E" w:rsidRDefault="00852A6E">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הרצליה;</w:t>
      </w:r>
    </w:p>
    <w:p w:rsidR="00852A6E" w:rsidRDefault="00852A6E">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השרון;</w:t>
      </w:r>
    </w:p>
    <w:p w:rsidR="00852A6E" w:rsidRDefault="00852A6E">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חדרה;</w:t>
      </w:r>
    </w:p>
    <w:p w:rsidR="00852A6E" w:rsidRDefault="00852A6E">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חולון;</w:t>
      </w:r>
    </w:p>
    <w:p w:rsidR="00852A6E" w:rsidRDefault="00852A6E">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r>
      <w:r w:rsidR="00750FE5">
        <w:rPr>
          <w:rStyle w:val="default"/>
          <w:rFonts w:cs="FrankRuehl" w:hint="cs"/>
          <w:rtl/>
        </w:rPr>
        <w:t xml:space="preserve">איגוד ערים לכבאות </w:t>
      </w:r>
      <w:r w:rsidR="00750FE5">
        <w:rPr>
          <w:rStyle w:val="default"/>
          <w:rFonts w:cs="FrankRuehl"/>
          <w:rtl/>
        </w:rPr>
        <w:t>–</w:t>
      </w:r>
      <w:r w:rsidR="00750FE5">
        <w:rPr>
          <w:rStyle w:val="default"/>
          <w:rFonts w:cs="FrankRuehl" w:hint="cs"/>
          <w:rtl/>
        </w:rPr>
        <w:t xml:space="preserve"> אזור חיפה;</w:t>
      </w:r>
    </w:p>
    <w:p w:rsidR="00750FE5" w:rsidRDefault="00750FE5">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טבריה;</w:t>
      </w:r>
    </w:p>
    <w:p w:rsidR="00750FE5" w:rsidRDefault="00750FE5">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 xml:space="preserve">איגוד רשויות מקומיות לכבאות </w:t>
      </w:r>
      <w:r>
        <w:rPr>
          <w:rStyle w:val="default"/>
          <w:rFonts w:cs="FrankRuehl"/>
          <w:rtl/>
        </w:rPr>
        <w:t>–</w:t>
      </w:r>
      <w:r>
        <w:rPr>
          <w:rStyle w:val="default"/>
          <w:rFonts w:cs="FrankRuehl" w:hint="cs"/>
          <w:rtl/>
        </w:rPr>
        <w:t xml:space="preserve"> אזור יהודה ושומרון;</w:t>
      </w:r>
    </w:p>
    <w:p w:rsidR="00750FE5" w:rsidRDefault="00750FE5">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יזרעאל;</w:t>
      </w:r>
    </w:p>
    <w:p w:rsidR="00750FE5" w:rsidRDefault="00750FE5">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נתניה;</w:t>
      </w:r>
    </w:p>
    <w:p w:rsidR="00750FE5" w:rsidRDefault="00750FE5">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פתח תקוה;</w:t>
      </w:r>
    </w:p>
    <w:p w:rsidR="00750FE5" w:rsidRDefault="00750FE5">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ראשון לציון;</w:t>
      </w:r>
    </w:p>
    <w:p w:rsidR="00750FE5" w:rsidRDefault="00750FE5">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t xml:space="preserve">איגוד ערים לכבאות </w:t>
      </w:r>
      <w:r>
        <w:rPr>
          <w:rStyle w:val="default"/>
          <w:rFonts w:cs="FrankRuehl"/>
          <w:rtl/>
        </w:rPr>
        <w:t>–</w:t>
      </w:r>
      <w:r>
        <w:rPr>
          <w:rStyle w:val="default"/>
          <w:rFonts w:cs="FrankRuehl" w:hint="cs"/>
          <w:rtl/>
        </w:rPr>
        <w:t xml:space="preserve"> אזור רחובות;</w:t>
      </w:r>
    </w:p>
    <w:p w:rsidR="00750FE5" w:rsidRDefault="00750FE5">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t>עיריית גבעתיים;</w:t>
      </w:r>
    </w:p>
    <w:p w:rsidR="00750FE5" w:rsidRDefault="00750FE5">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t>עיריית ירושלים;</w:t>
      </w:r>
    </w:p>
    <w:p w:rsidR="00750FE5" w:rsidRDefault="00750FE5">
      <w:pPr>
        <w:pStyle w:val="P00"/>
        <w:spacing w:before="72"/>
        <w:ind w:left="0" w:right="1134"/>
        <w:rPr>
          <w:rStyle w:val="default"/>
          <w:rFonts w:cs="FrankRuehl" w:hint="cs"/>
          <w:rtl/>
        </w:rPr>
      </w:pPr>
      <w:r>
        <w:rPr>
          <w:rStyle w:val="default"/>
          <w:rFonts w:cs="FrankRuehl" w:hint="cs"/>
          <w:rtl/>
        </w:rPr>
        <w:t>(23)</w:t>
      </w:r>
      <w:r>
        <w:rPr>
          <w:rStyle w:val="default"/>
          <w:rFonts w:cs="FrankRuehl" w:hint="cs"/>
          <w:rtl/>
        </w:rPr>
        <w:tab/>
        <w:t>עיריית רמת גן;</w:t>
      </w:r>
    </w:p>
    <w:p w:rsidR="00750FE5" w:rsidRDefault="00750FE5">
      <w:pPr>
        <w:pStyle w:val="P00"/>
        <w:spacing w:before="72"/>
        <w:ind w:left="0" w:right="1134"/>
        <w:rPr>
          <w:rStyle w:val="default"/>
          <w:rFonts w:cs="FrankRuehl" w:hint="cs"/>
          <w:rtl/>
        </w:rPr>
      </w:pPr>
      <w:r>
        <w:rPr>
          <w:rStyle w:val="default"/>
          <w:rFonts w:cs="FrankRuehl" w:hint="cs"/>
          <w:rtl/>
        </w:rPr>
        <w:t>(24)</w:t>
      </w:r>
      <w:r>
        <w:rPr>
          <w:rStyle w:val="default"/>
          <w:rFonts w:cs="FrankRuehl" w:hint="cs"/>
          <w:rtl/>
        </w:rPr>
        <w:tab/>
        <w:t>עיריית תל-אביב-יפו.</w:t>
      </w:r>
    </w:p>
    <w:p w:rsidR="00DD06B1" w:rsidRDefault="00DD06B1">
      <w:pPr>
        <w:pStyle w:val="P00"/>
        <w:spacing w:before="72"/>
        <w:ind w:left="0" w:right="1134"/>
        <w:rPr>
          <w:rStyle w:val="default"/>
          <w:rFonts w:cs="FrankRuehl"/>
          <w:rtl/>
        </w:rPr>
      </w:pPr>
    </w:p>
    <w:p w:rsidR="00854E98" w:rsidRDefault="00854E98" w:rsidP="00854E98">
      <w:pPr>
        <w:pStyle w:val="medium2-header"/>
        <w:keepLines w:val="0"/>
        <w:spacing w:before="72"/>
        <w:ind w:left="0" w:right="1134"/>
        <w:outlineLvl w:val="0"/>
        <w:rPr>
          <w:rFonts w:cs="FrankRuehl" w:hint="cs"/>
          <w:noProof/>
          <w:rtl/>
        </w:rPr>
      </w:pPr>
      <w:bookmarkStart w:id="245" w:name="med14"/>
      <w:bookmarkEnd w:id="245"/>
      <w:r>
        <w:rPr>
          <w:rFonts w:cs="FrankRuehl"/>
          <w:noProof/>
          <w:sz w:val="20"/>
          <w:rtl/>
          <w:lang w:val="he-IL"/>
        </w:rPr>
        <w:pict>
          <v:shape id="_x0000_s2316" type="#_x0000_t202" style="position:absolute;left:0;text-align:left;margin-left:470.35pt;margin-top:7.1pt;width:1in;height:14.95pt;z-index:251756032" filled="f" stroked="f">
            <v:textbox inset="1mm,0,1mm,0">
              <w:txbxContent>
                <w:p w:rsidR="00854E98" w:rsidRDefault="00854E98" w:rsidP="00854E98">
                  <w:pPr>
                    <w:spacing w:line="160" w:lineRule="exact"/>
                    <w:jc w:val="left"/>
                    <w:rPr>
                      <w:rFonts w:cs="Miriam" w:hint="cs"/>
                      <w:noProof/>
                      <w:sz w:val="18"/>
                      <w:szCs w:val="18"/>
                      <w:rtl/>
                    </w:rPr>
                  </w:pPr>
                  <w:r>
                    <w:rPr>
                      <w:rFonts w:cs="Miriam" w:hint="cs"/>
                      <w:sz w:val="18"/>
                      <w:szCs w:val="18"/>
                      <w:rtl/>
                    </w:rPr>
                    <w:t>(תיקון מס' 9) תשפ"ב-2021</w:t>
                  </w:r>
                </w:p>
              </w:txbxContent>
            </v:textbox>
          </v:shape>
        </w:pict>
      </w:r>
      <w:r>
        <w:rPr>
          <w:rFonts w:cs="FrankRuehl" w:hint="cs"/>
          <w:noProof/>
          <w:rtl/>
        </w:rPr>
        <w:t>תוספת שלישית</w:t>
      </w:r>
    </w:p>
    <w:p w:rsidR="00854E98" w:rsidRPr="00D81045" w:rsidRDefault="00854E98" w:rsidP="00D81045">
      <w:pPr>
        <w:pStyle w:val="P00"/>
        <w:spacing w:before="72"/>
        <w:ind w:left="0" w:right="1134"/>
        <w:jc w:val="center"/>
        <w:rPr>
          <w:rStyle w:val="default"/>
          <w:rFonts w:cs="FrankRuehl"/>
          <w:sz w:val="24"/>
          <w:szCs w:val="24"/>
          <w:rtl/>
        </w:rPr>
      </w:pPr>
      <w:r w:rsidRPr="00D81045">
        <w:rPr>
          <w:rStyle w:val="default"/>
          <w:rFonts w:cs="FrankRuehl" w:hint="cs"/>
          <w:sz w:val="24"/>
          <w:szCs w:val="24"/>
          <w:rtl/>
        </w:rPr>
        <w:t>(סעיפים 126ח ו-148)</w:t>
      </w:r>
    </w:p>
    <w:p w:rsidR="00854E98" w:rsidRPr="00975E72" w:rsidRDefault="00854E98" w:rsidP="00854E98">
      <w:pPr>
        <w:pStyle w:val="P00"/>
        <w:spacing w:before="0"/>
        <w:ind w:left="0" w:right="1134"/>
        <w:rPr>
          <w:rStyle w:val="default"/>
          <w:rFonts w:ascii="FrankRuehl" w:hAnsi="FrankRuehl" w:cs="FrankRuehl"/>
          <w:vanish/>
          <w:color w:val="FF0000"/>
          <w:sz w:val="20"/>
          <w:szCs w:val="20"/>
          <w:shd w:val="clear" w:color="auto" w:fill="FFFF99"/>
          <w:rtl/>
        </w:rPr>
      </w:pPr>
      <w:bookmarkStart w:id="246" w:name="Rov238"/>
      <w:r w:rsidRPr="00975E72">
        <w:rPr>
          <w:rStyle w:val="default"/>
          <w:rFonts w:ascii="FrankRuehl" w:hAnsi="FrankRuehl" w:cs="FrankRuehl"/>
          <w:vanish/>
          <w:color w:val="FF0000"/>
          <w:sz w:val="20"/>
          <w:szCs w:val="20"/>
          <w:shd w:val="clear" w:color="auto" w:fill="FFFF99"/>
          <w:rtl/>
        </w:rPr>
        <w:t>מיום 1.1.2022</w:t>
      </w:r>
    </w:p>
    <w:p w:rsidR="00854E98" w:rsidRPr="00975E72" w:rsidRDefault="00854E98" w:rsidP="00854E98">
      <w:pPr>
        <w:pStyle w:val="P00"/>
        <w:spacing w:before="0"/>
        <w:ind w:left="0" w:right="1134"/>
        <w:rPr>
          <w:rStyle w:val="default"/>
          <w:rFonts w:ascii="FrankRuehl" w:hAnsi="FrankRuehl" w:cs="FrankRuehl"/>
          <w:vanish/>
          <w:sz w:val="20"/>
          <w:szCs w:val="20"/>
          <w:shd w:val="clear" w:color="auto" w:fill="FFFF99"/>
          <w:rtl/>
        </w:rPr>
      </w:pPr>
      <w:r w:rsidRPr="00975E72">
        <w:rPr>
          <w:rStyle w:val="default"/>
          <w:rFonts w:ascii="FrankRuehl" w:hAnsi="FrankRuehl" w:cs="FrankRuehl"/>
          <w:b/>
          <w:bCs/>
          <w:vanish/>
          <w:sz w:val="20"/>
          <w:szCs w:val="20"/>
          <w:shd w:val="clear" w:color="auto" w:fill="FFFF99"/>
          <w:rtl/>
        </w:rPr>
        <w:t>תיקון מס' 9</w:t>
      </w:r>
    </w:p>
    <w:p w:rsidR="00854E98" w:rsidRPr="00975E72" w:rsidRDefault="00854E98" w:rsidP="00854E98">
      <w:pPr>
        <w:pStyle w:val="P00"/>
        <w:spacing w:before="0"/>
        <w:ind w:left="0" w:right="1134"/>
        <w:rPr>
          <w:rStyle w:val="default"/>
          <w:rFonts w:ascii="FrankRuehl" w:hAnsi="FrankRuehl" w:cs="FrankRuehl"/>
          <w:vanish/>
          <w:sz w:val="20"/>
          <w:szCs w:val="20"/>
          <w:shd w:val="clear" w:color="auto" w:fill="FFFF99"/>
          <w:rtl/>
        </w:rPr>
      </w:pPr>
      <w:hyperlink r:id="rId142" w:history="1">
        <w:r w:rsidRPr="00975E72">
          <w:rPr>
            <w:rStyle w:val="Hyperlink"/>
            <w:rFonts w:ascii="FrankRuehl" w:hAnsi="FrankRuehl" w:cs="FrankRuehl"/>
            <w:vanish/>
            <w:szCs w:val="20"/>
            <w:shd w:val="clear" w:color="auto" w:fill="FFFF99"/>
            <w:rtl/>
          </w:rPr>
          <w:t>ס"ח תשפ"ב מס' 2933</w:t>
        </w:r>
      </w:hyperlink>
      <w:r w:rsidRPr="00975E72">
        <w:rPr>
          <w:rStyle w:val="default"/>
          <w:rFonts w:ascii="FrankRuehl" w:hAnsi="FrankRuehl" w:cs="FrankRuehl"/>
          <w:vanish/>
          <w:sz w:val="20"/>
          <w:szCs w:val="20"/>
          <w:shd w:val="clear" w:color="auto" w:fill="FFFF99"/>
          <w:rtl/>
        </w:rPr>
        <w:t xml:space="preserve"> מיום 18.11.2021 עמ' 8</w:t>
      </w:r>
      <w:r w:rsidRPr="00975E72">
        <w:rPr>
          <w:rStyle w:val="default"/>
          <w:rFonts w:ascii="FrankRuehl" w:hAnsi="FrankRuehl" w:cs="FrankRuehl" w:hint="cs"/>
          <w:vanish/>
          <w:sz w:val="20"/>
          <w:szCs w:val="20"/>
          <w:shd w:val="clear" w:color="auto" w:fill="FFFF99"/>
          <w:rtl/>
        </w:rPr>
        <w:t>6</w:t>
      </w:r>
      <w:r w:rsidRPr="00975E72">
        <w:rPr>
          <w:rStyle w:val="default"/>
          <w:rFonts w:ascii="FrankRuehl" w:hAnsi="FrankRuehl" w:cs="FrankRuehl"/>
          <w:vanish/>
          <w:sz w:val="20"/>
          <w:szCs w:val="20"/>
          <w:shd w:val="clear" w:color="auto" w:fill="FFFF99"/>
          <w:rtl/>
        </w:rPr>
        <w:t xml:space="preserve"> (</w:t>
      </w:r>
      <w:hyperlink r:id="rId143" w:history="1">
        <w:r w:rsidRPr="00975E72">
          <w:rPr>
            <w:rStyle w:val="Hyperlink"/>
            <w:rFonts w:ascii="FrankRuehl" w:hAnsi="FrankRuehl" w:cs="FrankRuehl"/>
            <w:vanish/>
            <w:szCs w:val="20"/>
            <w:shd w:val="clear" w:color="auto" w:fill="FFFF99"/>
            <w:rtl/>
          </w:rPr>
          <w:t>ה"ח 1443</w:t>
        </w:r>
      </w:hyperlink>
      <w:r w:rsidRPr="00975E72">
        <w:rPr>
          <w:rStyle w:val="default"/>
          <w:rFonts w:ascii="FrankRuehl" w:hAnsi="FrankRuehl" w:cs="FrankRuehl"/>
          <w:vanish/>
          <w:sz w:val="20"/>
          <w:szCs w:val="20"/>
          <w:shd w:val="clear" w:color="auto" w:fill="FFFF99"/>
          <w:rtl/>
        </w:rPr>
        <w:t>)</w:t>
      </w:r>
    </w:p>
    <w:p w:rsidR="00854E98" w:rsidRPr="00927A2F" w:rsidRDefault="00854E98" w:rsidP="00927A2F">
      <w:pPr>
        <w:pStyle w:val="P00"/>
        <w:spacing w:before="0"/>
        <w:ind w:left="0" w:right="1134"/>
        <w:rPr>
          <w:rStyle w:val="default"/>
          <w:rFonts w:ascii="FrankRuehl" w:hAnsi="FrankRuehl" w:cs="FrankRuehl"/>
          <w:sz w:val="2"/>
          <w:szCs w:val="2"/>
          <w:shd w:val="clear" w:color="auto" w:fill="FFFF99"/>
          <w:rtl/>
        </w:rPr>
      </w:pPr>
      <w:r w:rsidRPr="00975E72">
        <w:rPr>
          <w:rStyle w:val="default"/>
          <w:rFonts w:ascii="FrankRuehl" w:hAnsi="FrankRuehl" w:cs="FrankRuehl" w:hint="cs"/>
          <w:b/>
          <w:bCs/>
          <w:vanish/>
          <w:sz w:val="20"/>
          <w:szCs w:val="20"/>
          <w:shd w:val="clear" w:color="auto" w:fill="FFFF99"/>
          <w:rtl/>
        </w:rPr>
        <w:t>הוספת תוספת שלישית</w:t>
      </w:r>
      <w:bookmarkEnd w:id="246"/>
    </w:p>
    <w:p w:rsidR="00854E98" w:rsidRPr="00D81045" w:rsidRDefault="00D81045">
      <w:pPr>
        <w:pStyle w:val="P00"/>
        <w:spacing w:before="72"/>
        <w:ind w:left="0" w:right="1134"/>
        <w:rPr>
          <w:rStyle w:val="default"/>
          <w:rFonts w:cs="FrankRuehl"/>
          <w:sz w:val="20"/>
          <w:rtl/>
        </w:rPr>
      </w:pPr>
      <w:r w:rsidRPr="00D81045">
        <w:rPr>
          <w:rStyle w:val="default"/>
          <w:rFonts w:cs="FrankRuehl" w:hint="cs"/>
          <w:sz w:val="20"/>
          <w:rtl/>
        </w:rPr>
        <w:t>(1)</w:t>
      </w:r>
      <w:r w:rsidRPr="00D81045">
        <w:rPr>
          <w:rStyle w:val="default"/>
          <w:rFonts w:cs="FrankRuehl"/>
          <w:sz w:val="20"/>
          <w:rtl/>
        </w:rPr>
        <w:tab/>
      </w:r>
      <w:r w:rsidRPr="00D81045">
        <w:rPr>
          <w:rStyle w:val="default"/>
          <w:rFonts w:cs="FrankRuehl" w:hint="cs"/>
          <w:sz w:val="20"/>
          <w:rtl/>
        </w:rPr>
        <w:t xml:space="preserve">הוראה 503 </w:t>
      </w:r>
      <w:r w:rsidRPr="00D81045">
        <w:rPr>
          <w:rStyle w:val="default"/>
          <w:rFonts w:cs="FrankRuehl"/>
          <w:sz w:val="20"/>
          <w:rtl/>
        </w:rPr>
        <w:t>–</w:t>
      </w:r>
      <w:r w:rsidRPr="00D81045">
        <w:rPr>
          <w:rStyle w:val="default"/>
          <w:rFonts w:cs="FrankRuehl" w:hint="cs"/>
          <w:sz w:val="20"/>
          <w:rtl/>
        </w:rPr>
        <w:t xml:space="preserve"> הכנת תיק שטח;</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(2)</w:t>
      </w:r>
      <w:r w:rsidRPr="00D81045">
        <w:rPr>
          <w:rStyle w:val="default"/>
          <w:rFonts w:cs="FrankRuehl"/>
          <w:sz w:val="20"/>
          <w:rtl/>
        </w:rPr>
        <w:tab/>
      </w:r>
      <w:r w:rsidRPr="00D81045">
        <w:rPr>
          <w:rStyle w:val="default"/>
          <w:rFonts w:cs="FrankRuehl" w:hint="cs"/>
          <w:sz w:val="20"/>
          <w:rtl/>
        </w:rPr>
        <w:t xml:space="preserve">הוראה 504 </w:t>
      </w:r>
      <w:r w:rsidRPr="00D81045">
        <w:rPr>
          <w:rStyle w:val="default"/>
          <w:rFonts w:cs="FrankRuehl"/>
          <w:sz w:val="20"/>
          <w:rtl/>
        </w:rPr>
        <w:t>–</w:t>
      </w:r>
      <w:r w:rsidRPr="00D81045">
        <w:rPr>
          <w:rStyle w:val="default"/>
          <w:rFonts w:cs="FrankRuehl" w:hint="cs"/>
          <w:sz w:val="20"/>
          <w:rtl/>
        </w:rPr>
        <w:t xml:space="preserve"> סידורי בטיחות אש בתחנות משנה של חברת החשמל;</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(3)</w:t>
      </w:r>
      <w:r w:rsidRPr="00D81045">
        <w:rPr>
          <w:rStyle w:val="default"/>
          <w:rFonts w:cs="FrankRuehl"/>
          <w:sz w:val="20"/>
          <w:rtl/>
        </w:rPr>
        <w:tab/>
      </w:r>
      <w:r w:rsidRPr="00D81045">
        <w:rPr>
          <w:rStyle w:val="default"/>
          <w:rFonts w:cs="FrankRuehl" w:hint="cs"/>
          <w:sz w:val="20"/>
          <w:rtl/>
        </w:rPr>
        <w:t xml:space="preserve">הוראה 505 </w:t>
      </w:r>
      <w:r w:rsidRPr="00D81045">
        <w:rPr>
          <w:rStyle w:val="default"/>
          <w:rFonts w:cs="FrankRuehl"/>
          <w:sz w:val="20"/>
          <w:rtl/>
        </w:rPr>
        <w:t>–</w:t>
      </w:r>
      <w:r w:rsidRPr="00D81045">
        <w:rPr>
          <w:rStyle w:val="default"/>
          <w:rFonts w:cs="FrankRuehl" w:hint="cs"/>
          <w:sz w:val="20"/>
          <w:rtl/>
        </w:rPr>
        <w:t xml:space="preserve"> סידורי בטיחות אש בבתי חולים ומוסדות בריאות;</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(4)</w:t>
      </w:r>
      <w:r w:rsidRPr="00D81045">
        <w:rPr>
          <w:rStyle w:val="default"/>
          <w:rFonts w:cs="FrankRuehl"/>
          <w:sz w:val="20"/>
          <w:rtl/>
        </w:rPr>
        <w:tab/>
      </w:r>
      <w:r w:rsidRPr="00D81045">
        <w:rPr>
          <w:rStyle w:val="default"/>
          <w:rFonts w:cs="FrankRuehl" w:hint="cs"/>
          <w:sz w:val="20"/>
          <w:rtl/>
        </w:rPr>
        <w:t xml:space="preserve">הוראה 507 </w:t>
      </w:r>
      <w:r w:rsidRPr="00D81045">
        <w:rPr>
          <w:rStyle w:val="default"/>
          <w:rFonts w:cs="FrankRuehl"/>
          <w:sz w:val="20"/>
          <w:rtl/>
        </w:rPr>
        <w:t>–</w:t>
      </w:r>
      <w:r w:rsidRPr="00D81045">
        <w:rPr>
          <w:rStyle w:val="default"/>
          <w:rFonts w:cs="FrankRuehl" w:hint="cs"/>
          <w:sz w:val="20"/>
          <w:rtl/>
        </w:rPr>
        <w:t xml:space="preserve"> אמצעי כיבוי במיתקני גפ"מ;</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(5)</w:t>
      </w:r>
      <w:r w:rsidRPr="00D81045">
        <w:rPr>
          <w:rStyle w:val="default"/>
          <w:rFonts w:cs="FrankRuehl"/>
          <w:sz w:val="20"/>
          <w:rtl/>
        </w:rPr>
        <w:tab/>
      </w:r>
      <w:r w:rsidRPr="00D81045">
        <w:rPr>
          <w:rStyle w:val="default"/>
          <w:rFonts w:cs="FrankRuehl" w:hint="cs"/>
          <w:sz w:val="20"/>
          <w:rtl/>
        </w:rPr>
        <w:t xml:space="preserve">הוראה 508 </w:t>
      </w:r>
      <w:r w:rsidRPr="00D81045">
        <w:rPr>
          <w:rStyle w:val="default"/>
          <w:rFonts w:cs="FrankRuehl"/>
          <w:sz w:val="20"/>
          <w:rtl/>
        </w:rPr>
        <w:t>–</w:t>
      </w:r>
      <w:r w:rsidRPr="00D81045">
        <w:rPr>
          <w:rStyle w:val="default"/>
          <w:rFonts w:cs="FrankRuehl" w:hint="cs"/>
          <w:sz w:val="20"/>
          <w:rtl/>
        </w:rPr>
        <w:t xml:space="preserve"> סידורי בטיחות אש ומניעת דליקות במרפאות;</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(6)</w:t>
      </w:r>
      <w:r w:rsidRPr="00D81045">
        <w:rPr>
          <w:rStyle w:val="default"/>
          <w:rFonts w:cs="FrankRuehl"/>
          <w:sz w:val="20"/>
          <w:rtl/>
        </w:rPr>
        <w:tab/>
      </w:r>
      <w:r w:rsidRPr="00D81045">
        <w:rPr>
          <w:rStyle w:val="default"/>
          <w:rFonts w:cs="FrankRuehl" w:hint="cs"/>
          <w:sz w:val="20"/>
          <w:rtl/>
        </w:rPr>
        <w:t xml:space="preserve">הוראה 509 </w:t>
      </w:r>
      <w:r w:rsidRPr="00D81045">
        <w:rPr>
          <w:rStyle w:val="default"/>
          <w:rFonts w:cs="FrankRuehl"/>
          <w:sz w:val="20"/>
          <w:rtl/>
        </w:rPr>
        <w:t>–</w:t>
      </w:r>
      <w:r w:rsidRPr="00D81045">
        <w:rPr>
          <w:rStyle w:val="default"/>
          <w:rFonts w:cs="FrankRuehl" w:hint="cs"/>
          <w:sz w:val="20"/>
          <w:rtl/>
        </w:rPr>
        <w:t xml:space="preserve"> ציוד כיבוי בחניונים;</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(7)</w:t>
      </w:r>
      <w:r w:rsidRPr="00D81045">
        <w:rPr>
          <w:rStyle w:val="default"/>
          <w:rFonts w:cs="FrankRuehl"/>
          <w:sz w:val="20"/>
          <w:rtl/>
        </w:rPr>
        <w:tab/>
      </w:r>
      <w:r w:rsidRPr="00D81045">
        <w:rPr>
          <w:rStyle w:val="default"/>
          <w:rFonts w:cs="FrankRuehl" w:hint="cs"/>
          <w:sz w:val="20"/>
          <w:rtl/>
        </w:rPr>
        <w:t xml:space="preserve">הוראה 511 </w:t>
      </w:r>
      <w:r w:rsidRPr="00D81045">
        <w:rPr>
          <w:rStyle w:val="default"/>
          <w:rFonts w:cs="FrankRuehl"/>
          <w:sz w:val="20"/>
          <w:rtl/>
        </w:rPr>
        <w:t>–</w:t>
      </w:r>
      <w:r w:rsidRPr="00D81045">
        <w:rPr>
          <w:rStyle w:val="default"/>
          <w:rFonts w:cs="FrankRuehl" w:hint="cs"/>
          <w:sz w:val="20"/>
          <w:rtl/>
        </w:rPr>
        <w:t xml:space="preserve"> ציוד כיבוי בחוות מכלים;</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(8)</w:t>
      </w:r>
      <w:r w:rsidRPr="00D81045">
        <w:rPr>
          <w:rStyle w:val="default"/>
          <w:rFonts w:cs="FrankRuehl"/>
          <w:sz w:val="20"/>
          <w:rtl/>
        </w:rPr>
        <w:tab/>
      </w:r>
      <w:r w:rsidRPr="00D81045">
        <w:rPr>
          <w:rStyle w:val="default"/>
          <w:rFonts w:cs="FrankRuehl" w:hint="cs"/>
          <w:sz w:val="20"/>
          <w:rtl/>
        </w:rPr>
        <w:t xml:space="preserve">הוראה 512 </w:t>
      </w:r>
      <w:r w:rsidRPr="00D81045">
        <w:rPr>
          <w:rStyle w:val="default"/>
          <w:rFonts w:cs="FrankRuehl"/>
          <w:sz w:val="20"/>
          <w:rtl/>
        </w:rPr>
        <w:t>–</w:t>
      </w:r>
      <w:r w:rsidRPr="00D81045">
        <w:rPr>
          <w:rStyle w:val="default"/>
          <w:rFonts w:cs="FrankRuehl" w:hint="cs"/>
          <w:sz w:val="20"/>
          <w:rtl/>
        </w:rPr>
        <w:t xml:space="preserve"> סידורי בטיחות אש בבתי אבות;</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(9)</w:t>
      </w:r>
      <w:r w:rsidRPr="00D81045">
        <w:rPr>
          <w:rStyle w:val="default"/>
          <w:rFonts w:cs="FrankRuehl"/>
          <w:sz w:val="20"/>
          <w:rtl/>
        </w:rPr>
        <w:tab/>
      </w:r>
      <w:r w:rsidRPr="00D81045">
        <w:rPr>
          <w:rStyle w:val="default"/>
          <w:rFonts w:cs="FrankRuehl" w:hint="cs"/>
          <w:sz w:val="20"/>
          <w:rtl/>
        </w:rPr>
        <w:t xml:space="preserve">הוראה 514 </w:t>
      </w:r>
      <w:r w:rsidRPr="00D81045">
        <w:rPr>
          <w:rStyle w:val="default"/>
          <w:rFonts w:cs="FrankRuehl"/>
          <w:sz w:val="20"/>
          <w:rtl/>
        </w:rPr>
        <w:t>–</w:t>
      </w:r>
      <w:r w:rsidRPr="00D81045">
        <w:rPr>
          <w:rStyle w:val="default"/>
          <w:rFonts w:cs="FrankRuehl" w:hint="cs"/>
          <w:sz w:val="20"/>
          <w:rtl/>
        </w:rPr>
        <w:t xml:space="preserve"> אמצעי כיבוי במיתקני שאיבת מים;</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(10)</w:t>
      </w:r>
      <w:r w:rsidRPr="00D81045">
        <w:rPr>
          <w:rStyle w:val="default"/>
          <w:rFonts w:cs="FrankRuehl"/>
          <w:sz w:val="20"/>
          <w:rtl/>
        </w:rPr>
        <w:tab/>
      </w:r>
      <w:r w:rsidRPr="00D81045">
        <w:rPr>
          <w:rStyle w:val="default"/>
          <w:rFonts w:cs="FrankRuehl" w:hint="cs"/>
          <w:sz w:val="20"/>
          <w:rtl/>
        </w:rPr>
        <w:t xml:space="preserve">הוראה 515 </w:t>
      </w:r>
      <w:r w:rsidRPr="00D81045">
        <w:rPr>
          <w:rStyle w:val="default"/>
          <w:rFonts w:cs="FrankRuehl"/>
          <w:sz w:val="20"/>
          <w:rtl/>
        </w:rPr>
        <w:t>–</w:t>
      </w:r>
      <w:r w:rsidRPr="00D81045">
        <w:rPr>
          <w:rStyle w:val="default"/>
          <w:rFonts w:cs="FrankRuehl" w:hint="cs"/>
          <w:sz w:val="20"/>
          <w:rtl/>
        </w:rPr>
        <w:t xml:space="preserve"> סידורי מניעת דליקות במוסדות לטיפול במשתמשים בסמים;</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(11)</w:t>
      </w:r>
      <w:r w:rsidRPr="00D81045">
        <w:rPr>
          <w:rStyle w:val="default"/>
          <w:rFonts w:cs="FrankRuehl"/>
          <w:sz w:val="20"/>
          <w:rtl/>
        </w:rPr>
        <w:tab/>
      </w:r>
      <w:r w:rsidRPr="00D81045">
        <w:rPr>
          <w:rStyle w:val="default"/>
          <w:rFonts w:cs="FrankRuehl" w:hint="cs"/>
          <w:sz w:val="20"/>
          <w:rtl/>
        </w:rPr>
        <w:t xml:space="preserve">הוראה 516 </w:t>
      </w:r>
      <w:r w:rsidRPr="00D81045">
        <w:rPr>
          <w:rStyle w:val="default"/>
          <w:rFonts w:cs="FrankRuehl"/>
          <w:sz w:val="20"/>
          <w:rtl/>
        </w:rPr>
        <w:t>–</w:t>
      </w:r>
      <w:r w:rsidRPr="00D81045">
        <w:rPr>
          <w:rStyle w:val="default"/>
          <w:rFonts w:cs="FrankRuehl" w:hint="cs"/>
          <w:sz w:val="20"/>
          <w:rtl/>
        </w:rPr>
        <w:t xml:space="preserve"> סידורי מניעת דליקות בדירות מעבר לשיקום אסירים משוחררים;</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(12)</w:t>
      </w:r>
      <w:r w:rsidRPr="00D81045">
        <w:rPr>
          <w:rStyle w:val="default"/>
          <w:rFonts w:cs="FrankRuehl"/>
          <w:sz w:val="20"/>
          <w:rtl/>
        </w:rPr>
        <w:tab/>
      </w:r>
      <w:r w:rsidRPr="00D81045">
        <w:rPr>
          <w:rStyle w:val="default"/>
          <w:rFonts w:cs="FrankRuehl" w:hint="cs"/>
          <w:sz w:val="20"/>
          <w:rtl/>
        </w:rPr>
        <w:t xml:space="preserve">הוראה 517 </w:t>
      </w:r>
      <w:r w:rsidRPr="00D81045">
        <w:rPr>
          <w:rStyle w:val="default"/>
          <w:rFonts w:cs="FrankRuehl"/>
          <w:sz w:val="20"/>
          <w:rtl/>
        </w:rPr>
        <w:t>–</w:t>
      </w:r>
      <w:r w:rsidRPr="00D81045">
        <w:rPr>
          <w:rStyle w:val="default"/>
          <w:rFonts w:cs="FrankRuehl" w:hint="cs"/>
          <w:sz w:val="20"/>
          <w:rtl/>
        </w:rPr>
        <w:t xml:space="preserve"> שימוש במבנים יבילים </w:t>
      </w:r>
      <w:r w:rsidRPr="00D81045">
        <w:rPr>
          <w:rStyle w:val="default"/>
          <w:rFonts w:cs="FrankRuehl"/>
          <w:sz w:val="20"/>
          <w:rtl/>
        </w:rPr>
        <w:t>–</w:t>
      </w:r>
      <w:r w:rsidRPr="00D81045">
        <w:rPr>
          <w:rStyle w:val="default"/>
          <w:rFonts w:cs="FrankRuehl" w:hint="cs"/>
          <w:sz w:val="20"/>
          <w:rtl/>
        </w:rPr>
        <w:t xml:space="preserve"> קרוונים ככיתות לימוד;</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(13)</w:t>
      </w:r>
      <w:r w:rsidRPr="00D81045">
        <w:rPr>
          <w:rStyle w:val="default"/>
          <w:rFonts w:cs="FrankRuehl"/>
          <w:sz w:val="20"/>
          <w:rtl/>
        </w:rPr>
        <w:tab/>
      </w:r>
      <w:r w:rsidRPr="00D81045">
        <w:rPr>
          <w:rStyle w:val="default"/>
          <w:rFonts w:cs="FrankRuehl" w:hint="cs"/>
          <w:sz w:val="20"/>
          <w:rtl/>
        </w:rPr>
        <w:t xml:space="preserve">הוראה 519 </w:t>
      </w:r>
      <w:r w:rsidRPr="00D81045">
        <w:rPr>
          <w:rStyle w:val="default"/>
          <w:rFonts w:cs="FrankRuehl"/>
          <w:sz w:val="20"/>
          <w:rtl/>
        </w:rPr>
        <w:t>–</w:t>
      </w:r>
      <w:r w:rsidRPr="00D81045">
        <w:rPr>
          <w:rStyle w:val="default"/>
          <w:rFonts w:cs="FrankRuehl" w:hint="cs"/>
          <w:sz w:val="20"/>
          <w:rtl/>
        </w:rPr>
        <w:t xml:space="preserve"> דרישות בטיחות אש לאספקת מים לברזי כיבוי אש וגלגלונים בבניינים בגובה של 100 מטר ומעלה;</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(14)</w:t>
      </w:r>
      <w:r w:rsidRPr="00D81045">
        <w:rPr>
          <w:rStyle w:val="default"/>
          <w:rFonts w:cs="FrankRuehl"/>
          <w:sz w:val="20"/>
          <w:rtl/>
        </w:rPr>
        <w:tab/>
      </w:r>
      <w:r w:rsidRPr="00D81045">
        <w:rPr>
          <w:rStyle w:val="default"/>
          <w:rFonts w:cs="FrankRuehl" w:hint="cs"/>
          <w:sz w:val="20"/>
          <w:rtl/>
        </w:rPr>
        <w:t xml:space="preserve">הוראה 521 </w:t>
      </w:r>
      <w:r w:rsidRPr="00D81045">
        <w:rPr>
          <w:rStyle w:val="default"/>
          <w:rFonts w:cs="FrankRuehl"/>
          <w:sz w:val="20"/>
          <w:rtl/>
        </w:rPr>
        <w:t>–</w:t>
      </w:r>
      <w:r w:rsidRPr="00D81045">
        <w:rPr>
          <w:rStyle w:val="default"/>
          <w:rFonts w:cs="FrankRuehl" w:hint="cs"/>
          <w:sz w:val="20"/>
          <w:rtl/>
        </w:rPr>
        <w:t xml:space="preserve"> סידורי בטיחות אש בחדרי אירוח;</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(15)</w:t>
      </w:r>
      <w:r w:rsidRPr="00D81045">
        <w:rPr>
          <w:rStyle w:val="default"/>
          <w:rFonts w:cs="FrankRuehl"/>
          <w:sz w:val="20"/>
          <w:rtl/>
        </w:rPr>
        <w:tab/>
      </w:r>
      <w:r w:rsidRPr="00D81045">
        <w:rPr>
          <w:rStyle w:val="default"/>
          <w:rFonts w:cs="FrankRuehl" w:hint="cs"/>
          <w:sz w:val="20"/>
          <w:rtl/>
        </w:rPr>
        <w:t xml:space="preserve">הוראה 522 </w:t>
      </w:r>
      <w:r w:rsidRPr="00D81045">
        <w:rPr>
          <w:rStyle w:val="default"/>
          <w:rFonts w:cs="FrankRuehl"/>
          <w:sz w:val="20"/>
          <w:rtl/>
        </w:rPr>
        <w:t>–</w:t>
      </w:r>
      <w:r w:rsidRPr="00D81045">
        <w:rPr>
          <w:rStyle w:val="default"/>
          <w:rFonts w:cs="FrankRuehl" w:hint="cs"/>
          <w:sz w:val="20"/>
          <w:rtl/>
        </w:rPr>
        <w:t xml:space="preserve"> סידורי בטיחות אש באולם שמחות קיים ובגן אירועים קיים;</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(16)</w:t>
      </w:r>
      <w:r w:rsidRPr="00D81045">
        <w:rPr>
          <w:rStyle w:val="default"/>
          <w:rFonts w:cs="FrankRuehl"/>
          <w:sz w:val="20"/>
          <w:rtl/>
        </w:rPr>
        <w:tab/>
      </w:r>
      <w:r w:rsidRPr="00D81045">
        <w:rPr>
          <w:rStyle w:val="default"/>
          <w:rFonts w:cs="FrankRuehl" w:hint="cs"/>
          <w:sz w:val="20"/>
          <w:rtl/>
        </w:rPr>
        <w:t xml:space="preserve">הוראה 523 </w:t>
      </w:r>
      <w:r w:rsidRPr="00D81045">
        <w:rPr>
          <w:rStyle w:val="default"/>
          <w:rFonts w:cs="FrankRuehl"/>
          <w:sz w:val="20"/>
          <w:rtl/>
        </w:rPr>
        <w:t>–</w:t>
      </w:r>
      <w:r w:rsidRPr="00D81045">
        <w:rPr>
          <w:rStyle w:val="default"/>
          <w:rFonts w:cs="FrankRuehl" w:hint="cs"/>
          <w:sz w:val="20"/>
          <w:rtl/>
        </w:rPr>
        <w:t xml:space="preserve"> סידורי בטיחות אש במוסדות חינוך;</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(17)</w:t>
      </w:r>
      <w:r w:rsidRPr="00D81045">
        <w:rPr>
          <w:rStyle w:val="default"/>
          <w:rFonts w:cs="FrankRuehl"/>
          <w:sz w:val="20"/>
          <w:rtl/>
        </w:rPr>
        <w:tab/>
      </w:r>
      <w:r w:rsidRPr="00D81045">
        <w:rPr>
          <w:rStyle w:val="default"/>
          <w:rFonts w:cs="FrankRuehl" w:hint="cs"/>
          <w:sz w:val="20"/>
          <w:rtl/>
        </w:rPr>
        <w:t xml:space="preserve">הוראה 524 </w:t>
      </w:r>
      <w:r w:rsidRPr="00D81045">
        <w:rPr>
          <w:rStyle w:val="default"/>
          <w:rFonts w:cs="FrankRuehl"/>
          <w:sz w:val="20"/>
          <w:rtl/>
        </w:rPr>
        <w:t>–</w:t>
      </w:r>
      <w:r w:rsidRPr="00D81045">
        <w:rPr>
          <w:rStyle w:val="default"/>
          <w:rFonts w:cs="FrankRuehl" w:hint="cs"/>
          <w:sz w:val="20"/>
          <w:rtl/>
        </w:rPr>
        <w:t xml:space="preserve"> בטיחות באירועים שנעשה בהם שימוש באש </w:t>
      </w:r>
      <w:r w:rsidRPr="00D81045">
        <w:rPr>
          <w:rStyle w:val="default"/>
          <w:rFonts w:cs="FrankRuehl"/>
          <w:sz w:val="20"/>
          <w:rtl/>
        </w:rPr>
        <w:t>–</w:t>
      </w:r>
      <w:r w:rsidRPr="00D81045">
        <w:rPr>
          <w:rStyle w:val="default"/>
          <w:rFonts w:cs="FrankRuehl" w:hint="cs"/>
          <w:sz w:val="20"/>
          <w:rtl/>
        </w:rPr>
        <w:t xml:space="preserve"> משואות, סיסמאות אש ותהלוכות לפידים;</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(18)</w:t>
      </w:r>
      <w:r w:rsidRPr="00D81045">
        <w:rPr>
          <w:rStyle w:val="default"/>
          <w:rFonts w:cs="FrankRuehl"/>
          <w:sz w:val="20"/>
          <w:rtl/>
        </w:rPr>
        <w:tab/>
      </w:r>
      <w:r w:rsidRPr="00D81045">
        <w:rPr>
          <w:rStyle w:val="default"/>
          <w:rFonts w:cs="FrankRuehl" w:hint="cs"/>
          <w:sz w:val="20"/>
          <w:rtl/>
        </w:rPr>
        <w:t xml:space="preserve">הוראה 525 </w:t>
      </w:r>
      <w:r w:rsidRPr="00D81045">
        <w:rPr>
          <w:rStyle w:val="default"/>
          <w:rFonts w:cs="FrankRuehl"/>
          <w:sz w:val="20"/>
          <w:rtl/>
        </w:rPr>
        <w:t>–</w:t>
      </w:r>
      <w:r w:rsidRPr="00D81045">
        <w:rPr>
          <w:rStyle w:val="default"/>
          <w:rFonts w:cs="FrankRuehl" w:hint="cs"/>
          <w:sz w:val="20"/>
          <w:rtl/>
        </w:rPr>
        <w:t xml:space="preserve"> תנאי רשות הכבאות לרישוי עסק לשינוע דלק;</w:t>
      </w:r>
    </w:p>
    <w:p w:rsidR="00D81045" w:rsidRPr="00D81045" w:rsidRDefault="00D81045">
      <w:pPr>
        <w:pStyle w:val="P00"/>
        <w:spacing w:before="72"/>
        <w:ind w:left="0" w:right="1134"/>
        <w:rPr>
          <w:rStyle w:val="default"/>
          <w:rFonts w:cs="FrankRuehl"/>
          <w:sz w:val="20"/>
          <w:rtl/>
        </w:rPr>
      </w:pPr>
      <w:r w:rsidRPr="00D81045">
        <w:rPr>
          <w:rStyle w:val="default"/>
          <w:rFonts w:cs="FrankRuehl" w:hint="cs"/>
          <w:sz w:val="20"/>
          <w:rtl/>
        </w:rPr>
        <w:t>(19)</w:t>
      </w:r>
      <w:r w:rsidRPr="00D81045">
        <w:rPr>
          <w:rStyle w:val="default"/>
          <w:rFonts w:cs="FrankRuehl"/>
          <w:sz w:val="20"/>
          <w:rtl/>
        </w:rPr>
        <w:tab/>
      </w:r>
      <w:r w:rsidRPr="00D81045">
        <w:rPr>
          <w:rStyle w:val="default"/>
          <w:rFonts w:cs="FrankRuehl" w:hint="cs"/>
          <w:sz w:val="20"/>
          <w:rtl/>
        </w:rPr>
        <w:t xml:space="preserve">הוראה 527 </w:t>
      </w:r>
      <w:r w:rsidRPr="00D81045">
        <w:rPr>
          <w:rStyle w:val="default"/>
          <w:rFonts w:cs="FrankRuehl"/>
          <w:sz w:val="20"/>
          <w:rtl/>
        </w:rPr>
        <w:t>–</w:t>
      </w:r>
      <w:r w:rsidRPr="00D81045">
        <w:rPr>
          <w:rStyle w:val="default"/>
          <w:rFonts w:cs="FrankRuehl" w:hint="cs"/>
          <w:sz w:val="20"/>
          <w:rtl/>
        </w:rPr>
        <w:t xml:space="preserve"> סידורי בטיחות ב"מרכז יום לזקן";</w:t>
      </w:r>
    </w:p>
    <w:p w:rsidR="00D81045" w:rsidRDefault="00D81045">
      <w:pPr>
        <w:pStyle w:val="P00"/>
        <w:spacing w:before="72"/>
        <w:ind w:left="0" w:right="1134"/>
        <w:rPr>
          <w:rStyle w:val="default"/>
          <w:rFonts w:cs="FrankRuehl"/>
          <w:sz w:val="20"/>
          <w:rtl/>
        </w:rPr>
      </w:pPr>
      <w:r w:rsidRPr="00D81045">
        <w:rPr>
          <w:rStyle w:val="default"/>
          <w:rFonts w:cs="FrankRuehl" w:hint="cs"/>
          <w:sz w:val="20"/>
          <w:rtl/>
        </w:rPr>
        <w:t>(20)</w:t>
      </w:r>
      <w:r w:rsidRPr="00D81045">
        <w:rPr>
          <w:rStyle w:val="default"/>
          <w:rFonts w:cs="FrankRuehl"/>
          <w:sz w:val="20"/>
          <w:rtl/>
        </w:rPr>
        <w:tab/>
      </w:r>
      <w:r w:rsidRPr="00D81045">
        <w:rPr>
          <w:rStyle w:val="default"/>
          <w:rFonts w:cs="FrankRuehl" w:hint="cs"/>
          <w:sz w:val="20"/>
          <w:rtl/>
        </w:rPr>
        <w:t xml:space="preserve">הוראה 528 </w:t>
      </w:r>
      <w:r w:rsidRPr="00D81045">
        <w:rPr>
          <w:rStyle w:val="default"/>
          <w:rFonts w:cs="FrankRuehl"/>
          <w:sz w:val="20"/>
          <w:rtl/>
        </w:rPr>
        <w:t>–</w:t>
      </w:r>
      <w:r w:rsidRPr="00D81045">
        <w:rPr>
          <w:rStyle w:val="default"/>
          <w:rFonts w:cs="FrankRuehl" w:hint="cs"/>
          <w:sz w:val="20"/>
          <w:rtl/>
        </w:rPr>
        <w:t xml:space="preserve"> סידורי בטיחות אש במיתקני </w:t>
      </w:r>
      <w:r w:rsidRPr="00D81045">
        <w:rPr>
          <w:rStyle w:val="default"/>
          <w:rFonts w:cs="FrankRuehl"/>
          <w:sz w:val="20"/>
        </w:rPr>
        <w:t>PRMS</w:t>
      </w:r>
      <w:r w:rsidRPr="00D81045">
        <w:rPr>
          <w:rStyle w:val="default"/>
          <w:rFonts w:cs="FrankRuehl" w:hint="cs"/>
          <w:sz w:val="20"/>
          <w:rtl/>
        </w:rPr>
        <w:t xml:space="preserve"> במערכת הולכת הגז הטבעי;</w:t>
      </w:r>
    </w:p>
    <w:p w:rsidR="00D81045" w:rsidRDefault="00D81045">
      <w:pPr>
        <w:pStyle w:val="P00"/>
        <w:spacing w:before="72"/>
        <w:ind w:left="0" w:right="1134"/>
        <w:rPr>
          <w:rStyle w:val="default"/>
          <w:rFonts w:cs="FrankRuehl"/>
          <w:sz w:val="20"/>
          <w:rtl/>
        </w:rPr>
      </w:pPr>
      <w:r>
        <w:rPr>
          <w:rStyle w:val="default"/>
          <w:rFonts w:cs="FrankRuehl" w:hint="cs"/>
          <w:sz w:val="20"/>
          <w:rtl/>
        </w:rPr>
        <w:t>(21)</w:t>
      </w:r>
      <w:r>
        <w:rPr>
          <w:rStyle w:val="default"/>
          <w:rFonts w:cs="FrankRuehl"/>
          <w:sz w:val="20"/>
          <w:rtl/>
        </w:rPr>
        <w:tab/>
      </w:r>
      <w:r w:rsidR="00C61599">
        <w:rPr>
          <w:rStyle w:val="default"/>
          <w:rFonts w:cs="FrankRuehl" w:hint="cs"/>
          <w:sz w:val="20"/>
          <w:rtl/>
        </w:rPr>
        <w:t xml:space="preserve">הוראה 528א </w:t>
      </w:r>
      <w:r w:rsidR="00C61599">
        <w:rPr>
          <w:rStyle w:val="default"/>
          <w:rFonts w:cs="FrankRuehl"/>
          <w:sz w:val="20"/>
          <w:rtl/>
        </w:rPr>
        <w:t>–</w:t>
      </w:r>
      <w:r w:rsidR="00C61599">
        <w:rPr>
          <w:rStyle w:val="default"/>
          <w:rFonts w:cs="FrankRuehl" w:hint="cs"/>
          <w:sz w:val="20"/>
          <w:rtl/>
        </w:rPr>
        <w:t xml:space="preserve"> סידורי בטיחות אש במיתקני פריקה לגז טבעי דחוס;</w:t>
      </w:r>
    </w:p>
    <w:p w:rsidR="00C61599" w:rsidRDefault="00C61599">
      <w:pPr>
        <w:pStyle w:val="P00"/>
        <w:spacing w:before="72"/>
        <w:ind w:left="0" w:right="1134"/>
        <w:rPr>
          <w:rStyle w:val="default"/>
          <w:rFonts w:cs="FrankRuehl"/>
          <w:sz w:val="20"/>
          <w:rtl/>
        </w:rPr>
      </w:pPr>
      <w:r>
        <w:rPr>
          <w:rStyle w:val="default"/>
          <w:rFonts w:cs="FrankRuehl" w:hint="cs"/>
          <w:sz w:val="20"/>
          <w:rtl/>
        </w:rPr>
        <w:t>(22)</w:t>
      </w:r>
      <w:r>
        <w:rPr>
          <w:rStyle w:val="default"/>
          <w:rFonts w:cs="FrankRuehl"/>
          <w:sz w:val="20"/>
          <w:rtl/>
        </w:rPr>
        <w:tab/>
      </w:r>
      <w:r>
        <w:rPr>
          <w:rStyle w:val="default"/>
          <w:rFonts w:cs="FrankRuehl" w:hint="cs"/>
          <w:sz w:val="20"/>
          <w:rtl/>
        </w:rPr>
        <w:t xml:space="preserve">הוראה 529 </w:t>
      </w:r>
      <w:r>
        <w:rPr>
          <w:rStyle w:val="default"/>
          <w:rFonts w:cs="FrankRuehl"/>
          <w:sz w:val="20"/>
          <w:rtl/>
        </w:rPr>
        <w:t>–</w:t>
      </w:r>
      <w:r>
        <w:rPr>
          <w:rStyle w:val="default"/>
          <w:rFonts w:cs="FrankRuehl" w:hint="cs"/>
          <w:sz w:val="20"/>
          <w:rtl/>
        </w:rPr>
        <w:t xml:space="preserve"> זמינות רשת מים ופריסת ברזי כיבוי;</w:t>
      </w:r>
    </w:p>
    <w:p w:rsidR="00C61599" w:rsidRDefault="00C61599">
      <w:pPr>
        <w:pStyle w:val="P00"/>
        <w:spacing w:before="72"/>
        <w:ind w:left="0" w:right="1134"/>
        <w:rPr>
          <w:rStyle w:val="default"/>
          <w:rFonts w:cs="FrankRuehl"/>
          <w:sz w:val="20"/>
          <w:rtl/>
        </w:rPr>
      </w:pPr>
      <w:r>
        <w:rPr>
          <w:rStyle w:val="default"/>
          <w:rFonts w:cs="FrankRuehl" w:hint="cs"/>
          <w:sz w:val="20"/>
          <w:rtl/>
        </w:rPr>
        <w:t>(23)</w:t>
      </w:r>
      <w:r>
        <w:rPr>
          <w:rStyle w:val="default"/>
          <w:rFonts w:cs="FrankRuehl"/>
          <w:sz w:val="20"/>
          <w:rtl/>
        </w:rPr>
        <w:tab/>
      </w:r>
      <w:r>
        <w:rPr>
          <w:rStyle w:val="default"/>
          <w:rFonts w:cs="FrankRuehl" w:hint="cs"/>
          <w:sz w:val="20"/>
          <w:rtl/>
        </w:rPr>
        <w:t xml:space="preserve">הוראה 530 </w:t>
      </w:r>
      <w:r>
        <w:rPr>
          <w:rStyle w:val="default"/>
          <w:rFonts w:cs="FrankRuehl"/>
          <w:sz w:val="20"/>
          <w:rtl/>
        </w:rPr>
        <w:t>–</w:t>
      </w:r>
      <w:r>
        <w:rPr>
          <w:rStyle w:val="default"/>
          <w:rFonts w:cs="FrankRuehl" w:hint="cs"/>
          <w:sz w:val="20"/>
          <w:rtl/>
        </w:rPr>
        <w:t xml:space="preserve"> סידורי בטיחות אש בתחנות טרנספורמציה של חברת החשמל;</w:t>
      </w:r>
    </w:p>
    <w:p w:rsidR="00C61599" w:rsidRDefault="00C61599">
      <w:pPr>
        <w:pStyle w:val="P00"/>
        <w:spacing w:before="72"/>
        <w:ind w:left="0" w:right="1134"/>
        <w:rPr>
          <w:rStyle w:val="default"/>
          <w:rFonts w:cs="FrankRuehl"/>
          <w:sz w:val="20"/>
          <w:rtl/>
        </w:rPr>
      </w:pPr>
      <w:r>
        <w:rPr>
          <w:rStyle w:val="default"/>
          <w:rFonts w:cs="FrankRuehl" w:hint="cs"/>
          <w:sz w:val="20"/>
          <w:rtl/>
        </w:rPr>
        <w:t>(24)</w:t>
      </w:r>
      <w:r>
        <w:rPr>
          <w:rStyle w:val="default"/>
          <w:rFonts w:cs="FrankRuehl"/>
          <w:sz w:val="20"/>
          <w:rtl/>
        </w:rPr>
        <w:tab/>
      </w:r>
      <w:r>
        <w:rPr>
          <w:rStyle w:val="default"/>
          <w:rFonts w:cs="FrankRuehl" w:hint="cs"/>
          <w:sz w:val="20"/>
          <w:rtl/>
        </w:rPr>
        <w:t xml:space="preserve">הוראה 531 </w:t>
      </w:r>
      <w:r>
        <w:rPr>
          <w:rStyle w:val="default"/>
          <w:rFonts w:cs="FrankRuehl"/>
          <w:sz w:val="20"/>
          <w:rtl/>
        </w:rPr>
        <w:t>–</w:t>
      </w:r>
      <w:r>
        <w:rPr>
          <w:rStyle w:val="default"/>
          <w:rFonts w:cs="FrankRuehl" w:hint="cs"/>
          <w:sz w:val="20"/>
          <w:rtl/>
        </w:rPr>
        <w:t xml:space="preserve"> סידורי בטיחות אש במנהרות תשתית רב-מערכתיות;</w:t>
      </w:r>
    </w:p>
    <w:p w:rsidR="00C61599" w:rsidRDefault="00C61599">
      <w:pPr>
        <w:pStyle w:val="P00"/>
        <w:spacing w:before="72"/>
        <w:ind w:left="0" w:right="1134"/>
        <w:rPr>
          <w:rStyle w:val="default"/>
          <w:rFonts w:cs="FrankRuehl"/>
          <w:sz w:val="20"/>
          <w:rtl/>
        </w:rPr>
      </w:pPr>
      <w:r>
        <w:rPr>
          <w:rStyle w:val="default"/>
          <w:rFonts w:cs="FrankRuehl" w:hint="cs"/>
          <w:sz w:val="20"/>
          <w:rtl/>
        </w:rPr>
        <w:t>(25)</w:t>
      </w:r>
      <w:r>
        <w:rPr>
          <w:rStyle w:val="default"/>
          <w:rFonts w:cs="FrankRuehl"/>
          <w:sz w:val="20"/>
          <w:rtl/>
        </w:rPr>
        <w:tab/>
      </w:r>
      <w:r>
        <w:rPr>
          <w:rStyle w:val="default"/>
          <w:rFonts w:cs="FrankRuehl" w:hint="cs"/>
          <w:sz w:val="20"/>
          <w:rtl/>
        </w:rPr>
        <w:t xml:space="preserve">הוראה 534 </w:t>
      </w:r>
      <w:r>
        <w:rPr>
          <w:rStyle w:val="default"/>
          <w:rFonts w:cs="FrankRuehl"/>
          <w:sz w:val="20"/>
          <w:rtl/>
        </w:rPr>
        <w:t>–</w:t>
      </w:r>
      <w:r>
        <w:rPr>
          <w:rStyle w:val="default"/>
          <w:rFonts w:cs="FrankRuehl" w:hint="cs"/>
          <w:sz w:val="20"/>
          <w:rtl/>
        </w:rPr>
        <w:t xml:space="preserve"> סדרי בטיחות אש באתרי אחסון צמיגים;</w:t>
      </w:r>
    </w:p>
    <w:p w:rsidR="00C61599" w:rsidRDefault="00C61599">
      <w:pPr>
        <w:pStyle w:val="P00"/>
        <w:spacing w:before="72"/>
        <w:ind w:left="0" w:right="1134"/>
        <w:rPr>
          <w:rStyle w:val="default"/>
          <w:rFonts w:cs="FrankRuehl"/>
          <w:sz w:val="20"/>
          <w:rtl/>
        </w:rPr>
      </w:pPr>
      <w:r>
        <w:rPr>
          <w:rStyle w:val="default"/>
          <w:rFonts w:cs="FrankRuehl" w:hint="cs"/>
          <w:sz w:val="20"/>
          <w:rtl/>
        </w:rPr>
        <w:t>(26)</w:t>
      </w:r>
      <w:r>
        <w:rPr>
          <w:rStyle w:val="default"/>
          <w:rFonts w:cs="FrankRuehl"/>
          <w:sz w:val="20"/>
          <w:rtl/>
        </w:rPr>
        <w:tab/>
      </w:r>
      <w:r>
        <w:rPr>
          <w:rStyle w:val="default"/>
          <w:rFonts w:cs="FrankRuehl" w:hint="cs"/>
          <w:sz w:val="20"/>
          <w:rtl/>
        </w:rPr>
        <w:t xml:space="preserve">הוראה 536 </w:t>
      </w:r>
      <w:r>
        <w:rPr>
          <w:rStyle w:val="default"/>
          <w:rFonts w:cs="FrankRuehl"/>
          <w:sz w:val="20"/>
          <w:rtl/>
        </w:rPr>
        <w:t>–</w:t>
      </w:r>
      <w:r>
        <w:rPr>
          <w:rStyle w:val="default"/>
          <w:rFonts w:cs="FrankRuehl" w:hint="cs"/>
          <w:sz w:val="20"/>
          <w:rtl/>
        </w:rPr>
        <w:t xml:space="preserve"> משטר הפעלות מערכות בטיחות אש </w:t>
      </w:r>
      <w:r>
        <w:rPr>
          <w:rStyle w:val="default"/>
          <w:rFonts w:cs="FrankRuehl"/>
          <w:sz w:val="20"/>
          <w:rtl/>
        </w:rPr>
        <w:t>–</w:t>
      </w:r>
      <w:r>
        <w:rPr>
          <w:rStyle w:val="default"/>
          <w:rFonts w:cs="FrankRuehl" w:hint="cs"/>
          <w:sz w:val="20"/>
          <w:rtl/>
        </w:rPr>
        <w:t xml:space="preserve"> אינטגרציה;</w:t>
      </w:r>
    </w:p>
    <w:p w:rsidR="00C61599" w:rsidRDefault="00C61599">
      <w:pPr>
        <w:pStyle w:val="P00"/>
        <w:spacing w:before="72"/>
        <w:ind w:left="0" w:right="1134"/>
        <w:rPr>
          <w:rStyle w:val="default"/>
          <w:rFonts w:cs="FrankRuehl"/>
          <w:sz w:val="20"/>
          <w:rtl/>
        </w:rPr>
      </w:pPr>
      <w:r>
        <w:rPr>
          <w:rStyle w:val="default"/>
          <w:rFonts w:cs="FrankRuehl" w:hint="cs"/>
          <w:sz w:val="20"/>
          <w:rtl/>
        </w:rPr>
        <w:t>(27)</w:t>
      </w:r>
      <w:r>
        <w:rPr>
          <w:rStyle w:val="default"/>
          <w:rFonts w:cs="FrankRuehl"/>
          <w:sz w:val="20"/>
          <w:rtl/>
        </w:rPr>
        <w:tab/>
      </w:r>
      <w:r>
        <w:rPr>
          <w:rStyle w:val="default"/>
          <w:rFonts w:cs="FrankRuehl" w:hint="cs"/>
          <w:sz w:val="20"/>
          <w:rtl/>
        </w:rPr>
        <w:t xml:space="preserve">הוראה 537 </w:t>
      </w:r>
      <w:r>
        <w:rPr>
          <w:rStyle w:val="default"/>
          <w:rFonts w:cs="FrankRuehl"/>
          <w:sz w:val="20"/>
          <w:rtl/>
        </w:rPr>
        <w:t>–</w:t>
      </w:r>
      <w:r>
        <w:rPr>
          <w:rStyle w:val="default"/>
          <w:rFonts w:cs="FrankRuehl" w:hint="cs"/>
          <w:sz w:val="20"/>
          <w:rtl/>
        </w:rPr>
        <w:t xml:space="preserve"> סידורי בטיחות אש ומניעת דליקות במיתקני כליאה בשב"ס;</w:t>
      </w:r>
    </w:p>
    <w:p w:rsidR="00C61599" w:rsidRDefault="00C61599">
      <w:pPr>
        <w:pStyle w:val="P00"/>
        <w:spacing w:before="72"/>
        <w:ind w:left="0" w:right="1134"/>
        <w:rPr>
          <w:rStyle w:val="default"/>
          <w:rFonts w:cs="FrankRuehl"/>
          <w:sz w:val="20"/>
          <w:rtl/>
        </w:rPr>
      </w:pPr>
      <w:r>
        <w:rPr>
          <w:rStyle w:val="default"/>
          <w:rFonts w:cs="FrankRuehl" w:hint="cs"/>
          <w:sz w:val="20"/>
          <w:rtl/>
        </w:rPr>
        <w:t>(28)</w:t>
      </w:r>
      <w:r>
        <w:rPr>
          <w:rStyle w:val="default"/>
          <w:rFonts w:cs="FrankRuehl"/>
          <w:sz w:val="20"/>
          <w:rtl/>
        </w:rPr>
        <w:tab/>
      </w:r>
      <w:r>
        <w:rPr>
          <w:rStyle w:val="default"/>
          <w:rFonts w:cs="FrankRuehl" w:hint="cs"/>
          <w:sz w:val="20"/>
          <w:rtl/>
        </w:rPr>
        <w:t xml:space="preserve">הוראה 538 </w:t>
      </w:r>
      <w:r>
        <w:rPr>
          <w:rStyle w:val="default"/>
          <w:rFonts w:cs="FrankRuehl"/>
          <w:sz w:val="20"/>
          <w:rtl/>
        </w:rPr>
        <w:t>–</w:t>
      </w:r>
      <w:r>
        <w:rPr>
          <w:rStyle w:val="default"/>
          <w:rFonts w:cs="FrankRuehl" w:hint="cs"/>
          <w:sz w:val="20"/>
          <w:rtl/>
        </w:rPr>
        <w:t xml:space="preserve"> סידורי בטיחות אש במחנות נוער;</w:t>
      </w:r>
    </w:p>
    <w:p w:rsidR="00C61599" w:rsidRDefault="00C61599">
      <w:pPr>
        <w:pStyle w:val="P00"/>
        <w:spacing w:before="72"/>
        <w:ind w:left="0" w:right="1134"/>
        <w:rPr>
          <w:rStyle w:val="default"/>
          <w:rFonts w:cs="FrankRuehl"/>
          <w:sz w:val="20"/>
          <w:rtl/>
        </w:rPr>
      </w:pPr>
      <w:r>
        <w:rPr>
          <w:rStyle w:val="default"/>
          <w:rFonts w:cs="FrankRuehl" w:hint="cs"/>
          <w:sz w:val="20"/>
          <w:rtl/>
        </w:rPr>
        <w:t>(29)</w:t>
      </w:r>
      <w:r>
        <w:rPr>
          <w:rStyle w:val="default"/>
          <w:rFonts w:cs="FrankRuehl"/>
          <w:sz w:val="20"/>
          <w:rtl/>
        </w:rPr>
        <w:tab/>
      </w:r>
      <w:r>
        <w:rPr>
          <w:rStyle w:val="default"/>
          <w:rFonts w:cs="FrankRuehl" w:hint="cs"/>
          <w:sz w:val="20"/>
          <w:rtl/>
        </w:rPr>
        <w:t xml:space="preserve">הוראה 539 </w:t>
      </w:r>
      <w:r>
        <w:rPr>
          <w:rStyle w:val="default"/>
          <w:rFonts w:cs="FrankRuehl"/>
          <w:sz w:val="20"/>
          <w:rtl/>
        </w:rPr>
        <w:t>–</w:t>
      </w:r>
      <w:r>
        <w:rPr>
          <w:rStyle w:val="default"/>
          <w:rFonts w:cs="FrankRuehl" w:hint="cs"/>
          <w:sz w:val="20"/>
          <w:rtl/>
        </w:rPr>
        <w:t xml:space="preserve"> סידורי בטיחות אש בתחנות כוח;</w:t>
      </w:r>
    </w:p>
    <w:p w:rsidR="00C61599" w:rsidRDefault="00C61599">
      <w:pPr>
        <w:pStyle w:val="P00"/>
        <w:spacing w:before="72"/>
        <w:ind w:left="0" w:right="1134"/>
        <w:rPr>
          <w:rStyle w:val="default"/>
          <w:rFonts w:cs="FrankRuehl"/>
          <w:sz w:val="20"/>
          <w:rtl/>
        </w:rPr>
      </w:pPr>
      <w:r>
        <w:rPr>
          <w:rStyle w:val="default"/>
          <w:rFonts w:cs="FrankRuehl" w:hint="cs"/>
          <w:sz w:val="20"/>
          <w:rtl/>
        </w:rPr>
        <w:t>(30)</w:t>
      </w:r>
      <w:r>
        <w:rPr>
          <w:rStyle w:val="default"/>
          <w:rFonts w:cs="FrankRuehl"/>
          <w:sz w:val="20"/>
          <w:rtl/>
        </w:rPr>
        <w:tab/>
      </w:r>
      <w:r>
        <w:rPr>
          <w:rStyle w:val="default"/>
          <w:rFonts w:cs="FrankRuehl" w:hint="cs"/>
          <w:sz w:val="20"/>
          <w:rtl/>
        </w:rPr>
        <w:t xml:space="preserve">הוראה 541 </w:t>
      </w:r>
      <w:r>
        <w:rPr>
          <w:rStyle w:val="default"/>
          <w:rFonts w:cs="FrankRuehl"/>
          <w:sz w:val="20"/>
          <w:rtl/>
        </w:rPr>
        <w:t>–</w:t>
      </w:r>
      <w:r>
        <w:rPr>
          <w:rStyle w:val="default"/>
          <w:rFonts w:cs="FrankRuehl" w:hint="cs"/>
          <w:sz w:val="20"/>
          <w:rtl/>
        </w:rPr>
        <w:t xml:space="preserve"> סידורי בטיחות אש במעגנות;</w:t>
      </w:r>
    </w:p>
    <w:p w:rsidR="00C61599" w:rsidRDefault="00C61599">
      <w:pPr>
        <w:pStyle w:val="P00"/>
        <w:spacing w:before="72"/>
        <w:ind w:left="0" w:right="1134"/>
        <w:rPr>
          <w:rStyle w:val="default"/>
          <w:rFonts w:cs="FrankRuehl"/>
          <w:sz w:val="20"/>
          <w:rtl/>
        </w:rPr>
      </w:pPr>
      <w:r>
        <w:rPr>
          <w:rStyle w:val="default"/>
          <w:rFonts w:cs="FrankRuehl" w:hint="cs"/>
          <w:sz w:val="20"/>
          <w:rtl/>
        </w:rPr>
        <w:t>(31)</w:t>
      </w:r>
      <w:r>
        <w:rPr>
          <w:rStyle w:val="default"/>
          <w:rFonts w:cs="FrankRuehl"/>
          <w:sz w:val="20"/>
          <w:rtl/>
        </w:rPr>
        <w:tab/>
      </w:r>
      <w:r>
        <w:rPr>
          <w:rStyle w:val="default"/>
          <w:rFonts w:cs="FrankRuehl" w:hint="cs"/>
          <w:sz w:val="20"/>
          <w:rtl/>
        </w:rPr>
        <w:t xml:space="preserve">הוראה 542 </w:t>
      </w:r>
      <w:r>
        <w:rPr>
          <w:rStyle w:val="default"/>
          <w:rFonts w:cs="FrankRuehl"/>
          <w:sz w:val="20"/>
          <w:rtl/>
        </w:rPr>
        <w:t>–</w:t>
      </w:r>
      <w:r>
        <w:rPr>
          <w:rStyle w:val="default"/>
          <w:rFonts w:cs="FrankRuehl" w:hint="cs"/>
          <w:sz w:val="20"/>
          <w:rtl/>
        </w:rPr>
        <w:t xml:space="preserve"> חלוקת גז טבעי פנים-מפעלית;</w:t>
      </w:r>
    </w:p>
    <w:p w:rsidR="00C61599" w:rsidRDefault="00C61599">
      <w:pPr>
        <w:pStyle w:val="P00"/>
        <w:spacing w:before="72"/>
        <w:ind w:left="0" w:right="1134"/>
        <w:rPr>
          <w:rStyle w:val="default"/>
          <w:rFonts w:cs="FrankRuehl"/>
          <w:sz w:val="20"/>
          <w:rtl/>
        </w:rPr>
      </w:pPr>
      <w:r>
        <w:rPr>
          <w:rStyle w:val="default"/>
          <w:rFonts w:cs="FrankRuehl" w:hint="cs"/>
          <w:sz w:val="20"/>
          <w:rtl/>
        </w:rPr>
        <w:t>(32)</w:t>
      </w:r>
      <w:r>
        <w:rPr>
          <w:rStyle w:val="default"/>
          <w:rFonts w:cs="FrankRuehl"/>
          <w:sz w:val="20"/>
          <w:rtl/>
        </w:rPr>
        <w:tab/>
      </w:r>
      <w:r>
        <w:rPr>
          <w:rStyle w:val="default"/>
          <w:rFonts w:cs="FrankRuehl" w:hint="cs"/>
          <w:sz w:val="20"/>
          <w:rtl/>
        </w:rPr>
        <w:t xml:space="preserve">הוראה 543 </w:t>
      </w:r>
      <w:r>
        <w:rPr>
          <w:rStyle w:val="default"/>
          <w:rFonts w:cs="FrankRuehl"/>
          <w:sz w:val="20"/>
          <w:rtl/>
        </w:rPr>
        <w:t>–</w:t>
      </w:r>
      <w:r>
        <w:rPr>
          <w:rStyle w:val="default"/>
          <w:rFonts w:cs="FrankRuehl" w:hint="cs"/>
          <w:sz w:val="20"/>
          <w:rtl/>
        </w:rPr>
        <w:t xml:space="preserve"> סדרי בטיחות אש במיתקנים פוטו-וולטאים;</w:t>
      </w:r>
    </w:p>
    <w:p w:rsidR="00C61599" w:rsidRDefault="00C61599">
      <w:pPr>
        <w:pStyle w:val="P00"/>
        <w:spacing w:before="72"/>
        <w:ind w:left="0" w:right="1134"/>
        <w:rPr>
          <w:rStyle w:val="default"/>
          <w:rFonts w:cs="FrankRuehl"/>
          <w:sz w:val="20"/>
          <w:rtl/>
        </w:rPr>
      </w:pPr>
      <w:r>
        <w:rPr>
          <w:rStyle w:val="default"/>
          <w:rFonts w:cs="FrankRuehl" w:hint="cs"/>
          <w:sz w:val="20"/>
          <w:rtl/>
        </w:rPr>
        <w:t>(33)</w:t>
      </w:r>
      <w:r>
        <w:rPr>
          <w:rStyle w:val="default"/>
          <w:rFonts w:cs="FrankRuehl"/>
          <w:sz w:val="20"/>
          <w:rtl/>
        </w:rPr>
        <w:tab/>
      </w:r>
      <w:r>
        <w:rPr>
          <w:rStyle w:val="default"/>
          <w:rFonts w:cs="FrankRuehl" w:hint="cs"/>
          <w:sz w:val="20"/>
          <w:rtl/>
        </w:rPr>
        <w:t xml:space="preserve">הוראה 544 </w:t>
      </w:r>
      <w:r>
        <w:rPr>
          <w:rStyle w:val="default"/>
          <w:rFonts w:cs="FrankRuehl"/>
          <w:sz w:val="20"/>
          <w:rtl/>
        </w:rPr>
        <w:t>–</w:t>
      </w:r>
      <w:r>
        <w:rPr>
          <w:rStyle w:val="default"/>
          <w:rFonts w:cs="FrankRuehl" w:hint="cs"/>
          <w:sz w:val="20"/>
          <w:rtl/>
        </w:rPr>
        <w:t xml:space="preserve"> סידורי בטיחות אש בעת ביצוע עבודות שדרוג בקניונים ומרכזים מסחריים פעילים;</w:t>
      </w:r>
    </w:p>
    <w:p w:rsidR="00C61599" w:rsidRPr="00D81045" w:rsidRDefault="00C61599">
      <w:pPr>
        <w:pStyle w:val="P00"/>
        <w:spacing w:before="72"/>
        <w:ind w:left="0" w:right="1134"/>
        <w:rPr>
          <w:rStyle w:val="default"/>
          <w:rFonts w:cs="FrankRuehl" w:hint="cs"/>
          <w:sz w:val="20"/>
          <w:rtl/>
        </w:rPr>
      </w:pPr>
      <w:r>
        <w:rPr>
          <w:rStyle w:val="default"/>
          <w:rFonts w:cs="FrankRuehl" w:hint="cs"/>
          <w:sz w:val="20"/>
          <w:rtl/>
        </w:rPr>
        <w:t>(34)</w:t>
      </w:r>
      <w:r>
        <w:rPr>
          <w:rStyle w:val="default"/>
          <w:rFonts w:cs="FrankRuehl"/>
          <w:sz w:val="20"/>
          <w:rtl/>
        </w:rPr>
        <w:tab/>
      </w:r>
      <w:r>
        <w:rPr>
          <w:rStyle w:val="default"/>
          <w:rFonts w:cs="FrankRuehl" w:hint="cs"/>
          <w:sz w:val="20"/>
          <w:rtl/>
        </w:rPr>
        <w:t xml:space="preserve">הוראה 550 </w:t>
      </w:r>
      <w:r>
        <w:rPr>
          <w:rStyle w:val="default"/>
          <w:rFonts w:cs="FrankRuehl"/>
          <w:sz w:val="20"/>
          <w:rtl/>
        </w:rPr>
        <w:t>–</w:t>
      </w:r>
      <w:r>
        <w:rPr>
          <w:rStyle w:val="default"/>
          <w:rFonts w:cs="FrankRuehl" w:hint="cs"/>
          <w:sz w:val="20"/>
          <w:rtl/>
        </w:rPr>
        <w:t xml:space="preserve"> מערכות ציוד לגילוי וכיבוי אש.</w:t>
      </w:r>
    </w:p>
    <w:p w:rsidR="00854E98" w:rsidRDefault="00854E98">
      <w:pPr>
        <w:pStyle w:val="P00"/>
        <w:spacing w:before="72"/>
        <w:ind w:left="0" w:right="1134"/>
        <w:rPr>
          <w:rStyle w:val="default"/>
          <w:rFonts w:cs="FrankRuehl"/>
          <w:rtl/>
        </w:rPr>
      </w:pPr>
    </w:p>
    <w:p w:rsidR="00854E98" w:rsidRDefault="00854E98">
      <w:pPr>
        <w:pStyle w:val="P00"/>
        <w:spacing w:before="72"/>
        <w:ind w:left="0" w:right="1134"/>
        <w:rPr>
          <w:rStyle w:val="default"/>
          <w:rFonts w:cs="FrankRuehl"/>
          <w:rtl/>
        </w:rPr>
      </w:pPr>
    </w:p>
    <w:p w:rsidR="00303E68" w:rsidRDefault="00303E68" w:rsidP="00750FE5">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r>
      <w:r w:rsidR="00750FE5">
        <w:rPr>
          <w:rStyle w:val="default"/>
          <w:rFonts w:cs="FrankRuehl" w:hint="cs"/>
          <w:rtl/>
        </w:rPr>
        <w:t>יצחק אהרונוביץ</w:t>
      </w:r>
    </w:p>
    <w:p w:rsidR="00303E68" w:rsidRDefault="00303E68" w:rsidP="00750FE5">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sz w:val="22"/>
          <w:rtl/>
        </w:rPr>
        <w:tab/>
      </w:r>
      <w:r>
        <w:rPr>
          <w:rFonts w:cs="FrankRuehl" w:hint="cs"/>
          <w:sz w:val="22"/>
          <w:rtl/>
        </w:rPr>
        <w:t>ראש הממשלה</w:t>
      </w:r>
      <w:r>
        <w:rPr>
          <w:rFonts w:cs="FrankRuehl" w:hint="cs"/>
          <w:sz w:val="22"/>
          <w:rtl/>
        </w:rPr>
        <w:tab/>
      </w:r>
      <w:r>
        <w:rPr>
          <w:rFonts w:cs="FrankRuehl" w:hint="cs"/>
          <w:sz w:val="22"/>
          <w:rtl/>
        </w:rPr>
        <w:tab/>
      </w:r>
      <w:r w:rsidR="00750FE5">
        <w:rPr>
          <w:rFonts w:cs="FrankRuehl" w:hint="cs"/>
          <w:sz w:val="22"/>
          <w:rtl/>
        </w:rPr>
        <w:t>השר לביטחון הפנים</w:t>
      </w:r>
    </w:p>
    <w:p w:rsidR="00DD06B1" w:rsidRDefault="00303E68" w:rsidP="00303E68">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t>שמעון פרס</w:t>
      </w:r>
      <w:r w:rsidR="00A110D6">
        <w:rPr>
          <w:rStyle w:val="default"/>
          <w:rFonts w:cs="FrankRuehl" w:hint="cs"/>
          <w:rtl/>
        </w:rPr>
        <w:tab/>
      </w:r>
      <w:r>
        <w:rPr>
          <w:rStyle w:val="default"/>
          <w:rFonts w:cs="FrankRuehl" w:hint="cs"/>
          <w:rtl/>
        </w:rPr>
        <w:tab/>
        <w:t>ראובן ריבלין</w:t>
      </w:r>
    </w:p>
    <w:p w:rsidR="00DD06B1" w:rsidRDefault="00DD06B1" w:rsidP="00303E6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sidR="00303E68">
        <w:rPr>
          <w:rFonts w:cs="FrankRuehl" w:hint="cs"/>
          <w:sz w:val="22"/>
          <w:rtl/>
        </w:rPr>
        <w:t>נשיא המדינה</w:t>
      </w:r>
      <w:r w:rsidR="00A110D6">
        <w:rPr>
          <w:rFonts w:cs="FrankRuehl" w:hint="cs"/>
          <w:sz w:val="22"/>
          <w:rtl/>
        </w:rPr>
        <w:tab/>
      </w:r>
      <w:r w:rsidR="00303E68">
        <w:rPr>
          <w:rFonts w:cs="FrankRuehl" w:hint="cs"/>
          <w:sz w:val="22"/>
          <w:rtl/>
        </w:rPr>
        <w:tab/>
        <w:t>יושב ראש הכנסת</w:t>
      </w:r>
    </w:p>
    <w:p w:rsidR="00FA62FC" w:rsidRDefault="00FA62FC">
      <w:pPr>
        <w:pStyle w:val="P00"/>
        <w:spacing w:before="72"/>
        <w:ind w:left="0" w:right="1134"/>
        <w:rPr>
          <w:rStyle w:val="default"/>
          <w:rFonts w:cs="FrankRuehl" w:hint="cs"/>
          <w:rtl/>
        </w:rPr>
      </w:pPr>
    </w:p>
    <w:p w:rsidR="00DD06B1" w:rsidRDefault="00DD06B1">
      <w:pPr>
        <w:pStyle w:val="P00"/>
        <w:spacing w:before="72"/>
        <w:ind w:left="0" w:right="1134"/>
        <w:rPr>
          <w:rStyle w:val="default"/>
          <w:rFonts w:cs="FrankRuehl"/>
          <w:rtl/>
        </w:rPr>
      </w:pPr>
    </w:p>
    <w:p w:rsidR="00DD06B1" w:rsidRDefault="00DD06B1">
      <w:pPr>
        <w:pStyle w:val="P00"/>
        <w:spacing w:before="72"/>
        <w:ind w:left="0" w:right="1134"/>
        <w:rPr>
          <w:rStyle w:val="default"/>
          <w:rFonts w:cs="FrankRuehl"/>
          <w:rtl/>
        </w:rPr>
      </w:pPr>
      <w:bookmarkStart w:id="247" w:name="LawPartEnd"/>
    </w:p>
    <w:bookmarkEnd w:id="247"/>
    <w:p w:rsidR="00DF2D7C" w:rsidRDefault="00DF2D7C">
      <w:pPr>
        <w:pStyle w:val="P00"/>
        <w:spacing w:before="72"/>
        <w:ind w:left="0" w:right="1134"/>
        <w:rPr>
          <w:rStyle w:val="default"/>
          <w:rFonts w:cs="FrankRuehl"/>
          <w:rtl/>
        </w:rPr>
      </w:pPr>
    </w:p>
    <w:p w:rsidR="004607E9" w:rsidRDefault="004607E9" w:rsidP="004607E9">
      <w:pPr>
        <w:pStyle w:val="P00"/>
        <w:spacing w:before="72"/>
        <w:ind w:left="0" w:right="1134"/>
        <w:jc w:val="center"/>
        <w:rPr>
          <w:rStyle w:val="default"/>
          <w:rFonts w:cs="David"/>
          <w:color w:val="0000FF"/>
          <w:szCs w:val="24"/>
          <w:u w:val="single"/>
          <w:rtl/>
        </w:rPr>
      </w:pPr>
      <w:hyperlink r:id="rId144" w:history="1">
        <w:r>
          <w:rPr>
            <w:rStyle w:val="default"/>
            <w:rFonts w:cs="David"/>
            <w:color w:val="0000FF"/>
            <w:szCs w:val="24"/>
            <w:u w:val="single"/>
            <w:rtl/>
          </w:rPr>
          <w:t>הודעה למנויים על עריכה ושינויים במסמכי פסיקה, חקיקה ועוד באתר נבו - הקש כאן</w:t>
        </w:r>
      </w:hyperlink>
    </w:p>
    <w:p w:rsidR="007548A1" w:rsidRDefault="007548A1" w:rsidP="004607E9">
      <w:pPr>
        <w:pStyle w:val="P00"/>
        <w:spacing w:before="72"/>
        <w:ind w:left="0" w:right="1134"/>
        <w:jc w:val="center"/>
        <w:rPr>
          <w:rStyle w:val="default"/>
          <w:rFonts w:cs="David"/>
          <w:color w:val="0000FF"/>
          <w:szCs w:val="24"/>
          <w:u w:val="single"/>
          <w:rtl/>
        </w:rPr>
      </w:pPr>
    </w:p>
    <w:sectPr w:rsidR="007548A1">
      <w:headerReference w:type="even" r:id="rId145"/>
      <w:headerReference w:type="default" r:id="rId146"/>
      <w:footerReference w:type="even" r:id="rId147"/>
      <w:footerReference w:type="default" r:id="rId14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6D0" w:rsidRDefault="00BE66D0">
      <w:r>
        <w:separator/>
      </w:r>
    </w:p>
  </w:endnote>
  <w:endnote w:type="continuationSeparator" w:id="0">
    <w:p w:rsidR="00BE66D0" w:rsidRDefault="00BE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82B" w:rsidRDefault="003A38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A382B" w:rsidRDefault="003A38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382B" w:rsidRDefault="003A38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Z:\000-law\yael\2014\2014-03-24\tav\500_745.doc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82B" w:rsidRDefault="003A38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F6FA7">
      <w:rPr>
        <w:rFonts w:hAnsi="FrankRuehl" w:cs="FrankRuehl"/>
        <w:noProof/>
        <w:sz w:val="24"/>
        <w:szCs w:val="24"/>
        <w:rtl/>
      </w:rPr>
      <w:t>7</w:t>
    </w:r>
    <w:r>
      <w:rPr>
        <w:rFonts w:hAnsi="FrankRuehl" w:cs="FrankRuehl"/>
        <w:sz w:val="24"/>
        <w:szCs w:val="24"/>
        <w:rtl/>
      </w:rPr>
      <w:fldChar w:fldCharType="end"/>
    </w:r>
  </w:p>
  <w:p w:rsidR="003A382B" w:rsidRDefault="003A38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A382B" w:rsidRDefault="003A38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Z:\000-law\yael\2014\2014-03-24\tav\500_745.doc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6D0" w:rsidRDefault="00BE66D0">
      <w:pPr>
        <w:spacing w:before="60" w:line="240" w:lineRule="auto"/>
        <w:ind w:right="1134"/>
      </w:pPr>
      <w:r>
        <w:separator/>
      </w:r>
    </w:p>
  </w:footnote>
  <w:footnote w:type="continuationSeparator" w:id="0">
    <w:p w:rsidR="00BE66D0" w:rsidRDefault="00BE66D0">
      <w:pPr>
        <w:spacing w:before="60" w:line="240" w:lineRule="auto"/>
        <w:ind w:right="1134"/>
      </w:pPr>
      <w:r>
        <w:separator/>
      </w:r>
    </w:p>
  </w:footnote>
  <w:footnote w:id="1">
    <w:p w:rsidR="003A382B" w:rsidRDefault="003A382B" w:rsidP="00891F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891FAE">
          <w:rPr>
            <w:rStyle w:val="Hyperlink"/>
            <w:rFonts w:cs="FrankRuehl" w:hint="cs"/>
            <w:rtl/>
          </w:rPr>
          <w:t>ס"ח תשע"ב מס' 2381</w:t>
        </w:r>
      </w:hyperlink>
      <w:r>
        <w:rPr>
          <w:rFonts w:cs="FrankRuehl" w:hint="cs"/>
          <w:rtl/>
        </w:rPr>
        <w:t xml:space="preserve"> מיום 8.8.2012 עמ' 702 (</w:t>
      </w:r>
      <w:hyperlink r:id="rId2" w:history="1">
        <w:r w:rsidRPr="00301EEF">
          <w:rPr>
            <w:rStyle w:val="Hyperlink"/>
            <w:rFonts w:cs="FrankRuehl" w:hint="cs"/>
            <w:rtl/>
          </w:rPr>
          <w:t>ה"ח הממשלה תשע"ב מס' 6</w:t>
        </w:r>
        <w:r>
          <w:rPr>
            <w:rStyle w:val="Hyperlink"/>
            <w:rFonts w:cs="FrankRuehl" w:hint="cs"/>
            <w:rtl/>
          </w:rPr>
          <w:t>72</w:t>
        </w:r>
      </w:hyperlink>
      <w:r>
        <w:rPr>
          <w:rFonts w:cs="FrankRuehl" w:hint="cs"/>
          <w:rtl/>
        </w:rPr>
        <w:t xml:space="preserve"> עמ' 600).</w:t>
      </w:r>
    </w:p>
    <w:p w:rsidR="003A382B" w:rsidRDefault="003A382B" w:rsidP="00364F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B0BFA">
        <w:rPr>
          <w:rFonts w:cs="FrankRuehl" w:hint="cs"/>
          <w:rtl/>
        </w:rPr>
        <w:t xml:space="preserve">תוקן </w:t>
      </w:r>
      <w:hyperlink r:id="rId3" w:history="1">
        <w:r w:rsidRPr="00364FC4">
          <w:rPr>
            <w:rStyle w:val="Hyperlink"/>
            <w:rFonts w:cs="FrankRuehl" w:hint="cs"/>
            <w:rtl/>
          </w:rPr>
          <w:t>ס"ח תשע"ד מס' 2442</w:t>
        </w:r>
      </w:hyperlink>
      <w:r w:rsidRPr="00DB0BFA">
        <w:rPr>
          <w:rFonts w:cs="FrankRuehl" w:hint="cs"/>
          <w:rtl/>
        </w:rPr>
        <w:t xml:space="preserve"> מיום 19.3.2014 עמ' 39</w:t>
      </w:r>
      <w:r>
        <w:rPr>
          <w:rFonts w:cs="FrankRuehl" w:hint="cs"/>
          <w:rtl/>
        </w:rPr>
        <w:t>6</w:t>
      </w:r>
      <w:r w:rsidRPr="00DB0BFA">
        <w:rPr>
          <w:rFonts w:cs="FrankRuehl" w:hint="cs"/>
          <w:rtl/>
        </w:rPr>
        <w:t xml:space="preserve"> (</w:t>
      </w:r>
      <w:hyperlink r:id="rId4" w:history="1">
        <w:r w:rsidRPr="00DB0BFA">
          <w:rPr>
            <w:rStyle w:val="Hyperlink"/>
            <w:rFonts w:cs="FrankRuehl" w:hint="cs"/>
            <w:rtl/>
          </w:rPr>
          <w:t>ה"ח הממשלה תשע"ג מס' 787</w:t>
        </w:r>
      </w:hyperlink>
      <w:r w:rsidRPr="00DB0BFA">
        <w:rPr>
          <w:rFonts w:cs="FrankRuehl" w:hint="cs"/>
          <w:rtl/>
        </w:rPr>
        <w:t xml:space="preserve"> עמ' 1138) </w:t>
      </w:r>
      <w:r w:rsidRPr="00DB0BFA">
        <w:rPr>
          <w:rFonts w:cs="FrankRuehl"/>
          <w:rtl/>
        </w:rPr>
        <w:t>–</w:t>
      </w:r>
      <w:r w:rsidRPr="00DB0BFA">
        <w:rPr>
          <w:rFonts w:cs="FrankRuehl" w:hint="cs"/>
          <w:rtl/>
        </w:rPr>
        <w:t xml:space="preserve"> תיקון מס' </w:t>
      </w:r>
      <w:r>
        <w:rPr>
          <w:rFonts w:cs="FrankRuehl" w:hint="cs"/>
          <w:rtl/>
        </w:rPr>
        <w:t>1</w:t>
      </w:r>
      <w:r w:rsidRPr="00DB0BFA">
        <w:rPr>
          <w:rFonts w:cs="FrankRuehl" w:hint="cs"/>
          <w:rtl/>
        </w:rPr>
        <w:t xml:space="preserve"> בסעיף 3</w:t>
      </w:r>
      <w:r>
        <w:rPr>
          <w:rFonts w:cs="FrankRuehl" w:hint="cs"/>
          <w:rtl/>
        </w:rPr>
        <w:t>2</w:t>
      </w:r>
      <w:r w:rsidRPr="00DB0BFA">
        <w:rPr>
          <w:rFonts w:cs="FrankRuehl" w:hint="cs"/>
          <w:rtl/>
        </w:rPr>
        <w:t xml:space="preserve"> לחוק שירות לאומי-אזרחי, תשע"ד-2014.</w:t>
      </w:r>
    </w:p>
    <w:p w:rsidR="003A382B" w:rsidRDefault="003A382B" w:rsidP="00021B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021B59">
          <w:rPr>
            <w:rStyle w:val="Hyperlink"/>
            <w:rFonts w:cs="FrankRuehl" w:hint="cs"/>
            <w:rtl/>
          </w:rPr>
          <w:t>ס"ח תשע"ד מס' 2464</w:t>
        </w:r>
      </w:hyperlink>
      <w:r>
        <w:rPr>
          <w:rFonts w:cs="FrankRuehl" w:hint="cs"/>
          <w:rtl/>
        </w:rPr>
        <w:t xml:space="preserve"> מיום 6.8.2014 עמ' 663 (</w:t>
      </w:r>
      <w:hyperlink r:id="rId6" w:history="1">
        <w:r w:rsidRPr="00483F27">
          <w:rPr>
            <w:rStyle w:val="Hyperlink"/>
            <w:rFonts w:cs="FrankRuehl" w:hint="cs"/>
            <w:rtl/>
          </w:rPr>
          <w:t>ה"ח הכנסת תשע"ד מס' 557</w:t>
        </w:r>
      </w:hyperlink>
      <w:r>
        <w:rPr>
          <w:rFonts w:cs="FrankRuehl" w:hint="cs"/>
          <w:rtl/>
        </w:rPr>
        <w:t xml:space="preserve"> עמ' 118) </w:t>
      </w:r>
      <w:r>
        <w:rPr>
          <w:rFonts w:cs="FrankRuehl"/>
          <w:rtl/>
        </w:rPr>
        <w:t>–</w:t>
      </w:r>
      <w:r>
        <w:rPr>
          <w:rFonts w:cs="FrankRuehl" w:hint="cs"/>
          <w:rtl/>
        </w:rPr>
        <w:t xml:space="preserve"> תיקון מס' 2.</w:t>
      </w:r>
    </w:p>
    <w:p w:rsidR="007D306D" w:rsidRDefault="00D31929" w:rsidP="00D319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3A382B" w:rsidRPr="00D31929">
          <w:rPr>
            <w:rStyle w:val="Hyperlink"/>
            <w:rFonts w:cs="FrankRuehl" w:hint="cs"/>
            <w:rtl/>
          </w:rPr>
          <w:t>ס"ח תשע"ו מס' 2573</w:t>
        </w:r>
      </w:hyperlink>
      <w:r w:rsidR="003A382B">
        <w:rPr>
          <w:rFonts w:cs="FrankRuehl" w:hint="cs"/>
          <w:rtl/>
        </w:rPr>
        <w:t xml:space="preserve"> מיום 11.8.2016 עמ' 1158 (</w:t>
      </w:r>
      <w:hyperlink r:id="rId8" w:history="1">
        <w:r w:rsidR="003A382B" w:rsidRPr="0057792F">
          <w:rPr>
            <w:rStyle w:val="Hyperlink"/>
            <w:rFonts w:cs="FrankRuehl" w:hint="cs"/>
            <w:rtl/>
          </w:rPr>
          <w:t>ה"ח הממשלה תשע"ו מס' 1002</w:t>
        </w:r>
      </w:hyperlink>
      <w:r w:rsidR="003A382B">
        <w:rPr>
          <w:rFonts w:cs="FrankRuehl" w:hint="cs"/>
          <w:rtl/>
        </w:rPr>
        <w:t xml:space="preserve"> עמ' 378) </w:t>
      </w:r>
      <w:r w:rsidR="003A382B">
        <w:rPr>
          <w:rFonts w:cs="FrankRuehl"/>
          <w:rtl/>
        </w:rPr>
        <w:t>–</w:t>
      </w:r>
      <w:r w:rsidR="003A382B">
        <w:rPr>
          <w:rFonts w:cs="FrankRuehl" w:hint="cs"/>
          <w:rtl/>
        </w:rPr>
        <w:t xml:space="preserve"> תיקון מס' 3.</w:t>
      </w:r>
    </w:p>
    <w:p w:rsidR="00F77732" w:rsidRDefault="00F77732" w:rsidP="00F777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994D60" w:rsidRPr="00F77732">
          <w:rPr>
            <w:rStyle w:val="Hyperlink"/>
            <w:rFonts w:cs="FrankRuehl" w:hint="cs"/>
            <w:rtl/>
          </w:rPr>
          <w:t>ס"ח תשע"ז מס' 2604</w:t>
        </w:r>
      </w:hyperlink>
      <w:r w:rsidR="00994D60" w:rsidRPr="00994D60">
        <w:rPr>
          <w:rFonts w:cs="FrankRuehl" w:hint="cs"/>
          <w:rtl/>
        </w:rPr>
        <w:t xml:space="preserve"> מיום 13.2.2017 עמ' 40</w:t>
      </w:r>
      <w:r w:rsidR="00994D60">
        <w:rPr>
          <w:rFonts w:cs="FrankRuehl" w:hint="cs"/>
          <w:rtl/>
        </w:rPr>
        <w:t>8</w:t>
      </w:r>
      <w:r w:rsidR="00994D60" w:rsidRPr="00994D60">
        <w:rPr>
          <w:rFonts w:cs="FrankRuehl" w:hint="cs"/>
          <w:rtl/>
        </w:rPr>
        <w:t xml:space="preserve"> (</w:t>
      </w:r>
      <w:hyperlink r:id="rId10" w:history="1">
        <w:r w:rsidR="00994D60" w:rsidRPr="00994D60">
          <w:rPr>
            <w:rStyle w:val="Hyperlink"/>
            <w:rFonts w:cs="FrankRuehl" w:hint="cs"/>
            <w:rtl/>
          </w:rPr>
          <w:t>ה"ח הממשלה תשע"ו מס' 1008</w:t>
        </w:r>
      </w:hyperlink>
      <w:r w:rsidR="00994D60" w:rsidRPr="00994D60">
        <w:rPr>
          <w:rFonts w:cs="FrankRuehl" w:hint="cs"/>
          <w:rtl/>
        </w:rPr>
        <w:t xml:space="preserve"> עמ' 442) </w:t>
      </w:r>
      <w:r w:rsidR="00994D60" w:rsidRPr="00994D60">
        <w:rPr>
          <w:rFonts w:cs="FrankRuehl"/>
          <w:rtl/>
        </w:rPr>
        <w:t>–</w:t>
      </w:r>
      <w:r w:rsidR="00994D60" w:rsidRPr="00994D60">
        <w:rPr>
          <w:rFonts w:cs="FrankRuehl" w:hint="cs"/>
          <w:rtl/>
        </w:rPr>
        <w:t xml:space="preserve"> תיקון מס' </w:t>
      </w:r>
      <w:r w:rsidR="00994D60">
        <w:rPr>
          <w:rFonts w:cs="FrankRuehl" w:hint="cs"/>
          <w:rtl/>
        </w:rPr>
        <w:t>4</w:t>
      </w:r>
      <w:r w:rsidR="00994D60" w:rsidRPr="00994D60">
        <w:rPr>
          <w:rFonts w:cs="FrankRuehl" w:hint="cs"/>
          <w:rtl/>
        </w:rPr>
        <w:t xml:space="preserve"> בסעיף 3</w:t>
      </w:r>
      <w:r w:rsidR="00994D60">
        <w:rPr>
          <w:rFonts w:cs="FrankRuehl" w:hint="cs"/>
          <w:rtl/>
        </w:rPr>
        <w:t>5</w:t>
      </w:r>
      <w:r w:rsidR="00994D60" w:rsidRPr="00994D60">
        <w:rPr>
          <w:rFonts w:cs="FrankRuehl" w:hint="cs"/>
          <w:rtl/>
        </w:rPr>
        <w:t xml:space="preserve"> לחוק המים (תיקון מס' 27), תשע"ז-2017; תחילתו ביום 30.4.2017.</w:t>
      </w:r>
    </w:p>
    <w:p w:rsidR="00E26D98" w:rsidRDefault="00E26D98" w:rsidP="00E26D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1F0689" w:rsidRPr="00E26D98">
          <w:rPr>
            <w:rStyle w:val="Hyperlink"/>
            <w:rFonts w:cs="FrankRuehl" w:hint="eastAsia"/>
            <w:rtl/>
          </w:rPr>
          <w:t>ס</w:t>
        </w:r>
        <w:r w:rsidR="001F0689" w:rsidRPr="00E26D98">
          <w:rPr>
            <w:rStyle w:val="Hyperlink"/>
            <w:rFonts w:cs="FrankRuehl"/>
            <w:rtl/>
          </w:rPr>
          <w:t>"ח תש</w:t>
        </w:r>
        <w:r w:rsidR="001F0689" w:rsidRPr="00E26D98">
          <w:rPr>
            <w:rStyle w:val="Hyperlink"/>
            <w:rFonts w:cs="FrankRuehl" w:hint="cs"/>
            <w:rtl/>
          </w:rPr>
          <w:t xml:space="preserve">ע"ז </w:t>
        </w:r>
        <w:r w:rsidR="001F0689" w:rsidRPr="00E26D98">
          <w:rPr>
            <w:rStyle w:val="Hyperlink"/>
            <w:rFonts w:cs="FrankRuehl"/>
            <w:rtl/>
          </w:rPr>
          <w:t xml:space="preserve">מס' </w:t>
        </w:r>
        <w:r w:rsidR="001F0689" w:rsidRPr="00E26D98">
          <w:rPr>
            <w:rStyle w:val="Hyperlink"/>
            <w:rFonts w:cs="FrankRuehl" w:hint="cs"/>
            <w:rtl/>
          </w:rPr>
          <w:t>2617</w:t>
        </w:r>
      </w:hyperlink>
      <w:r w:rsidR="001F0689" w:rsidRPr="001F0689">
        <w:rPr>
          <w:rFonts w:cs="FrankRuehl" w:hint="cs"/>
          <w:rtl/>
        </w:rPr>
        <w:t xml:space="preserve"> מיום 28.3.2017 עמ' 514 (</w:t>
      </w:r>
      <w:hyperlink r:id="rId12" w:history="1">
        <w:r w:rsidR="001F0689" w:rsidRPr="001F0689">
          <w:rPr>
            <w:rStyle w:val="Hyperlink"/>
            <w:rFonts w:cs="FrankRuehl" w:hint="cs"/>
            <w:rtl/>
          </w:rPr>
          <w:t>ה"ח הכנסת תשע"ז מס' 690</w:t>
        </w:r>
      </w:hyperlink>
      <w:r w:rsidR="001F0689" w:rsidRPr="001F0689">
        <w:rPr>
          <w:rFonts w:cs="FrankRuehl" w:hint="cs"/>
          <w:rtl/>
        </w:rPr>
        <w:t xml:space="preserve"> עמ' 112) </w:t>
      </w:r>
      <w:r w:rsidR="001F0689" w:rsidRPr="001F0689">
        <w:rPr>
          <w:rFonts w:cs="FrankRuehl"/>
          <w:rtl/>
        </w:rPr>
        <w:t>–</w:t>
      </w:r>
      <w:r w:rsidR="001F0689" w:rsidRPr="001F0689">
        <w:rPr>
          <w:rFonts w:cs="FrankRuehl" w:hint="cs"/>
          <w:rtl/>
        </w:rPr>
        <w:t xml:space="preserve"> תיקון מס' </w:t>
      </w:r>
      <w:r w:rsidR="001F0689">
        <w:rPr>
          <w:rFonts w:cs="FrankRuehl" w:hint="cs"/>
          <w:rtl/>
        </w:rPr>
        <w:t>5</w:t>
      </w:r>
      <w:r w:rsidR="001F0689" w:rsidRPr="001F0689">
        <w:rPr>
          <w:rFonts w:cs="FrankRuehl" w:hint="cs"/>
          <w:rtl/>
        </w:rPr>
        <w:t xml:space="preserve"> בסעיף </w:t>
      </w:r>
      <w:r w:rsidR="001F0689">
        <w:rPr>
          <w:rFonts w:cs="FrankRuehl" w:hint="cs"/>
          <w:rtl/>
        </w:rPr>
        <w:t>10</w:t>
      </w:r>
      <w:r w:rsidR="001F0689" w:rsidRPr="001F0689">
        <w:rPr>
          <w:rFonts w:cs="FrankRuehl" w:hint="cs"/>
          <w:rtl/>
        </w:rPr>
        <w:t xml:space="preserve"> לחוק הוקרה לאזרחים במערכות ישראל, תשע"ז-2017.</w:t>
      </w:r>
    </w:p>
    <w:p w:rsidR="00F00315" w:rsidRDefault="00F00315" w:rsidP="00F003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112900" w:rsidRPr="00F00315">
          <w:rPr>
            <w:rStyle w:val="Hyperlink"/>
            <w:rFonts w:cs="FrankRuehl" w:hint="cs"/>
            <w:rtl/>
          </w:rPr>
          <w:t>ס"ח תשע"ז מס' 2632</w:t>
        </w:r>
      </w:hyperlink>
      <w:r w:rsidR="00112900" w:rsidRPr="00112900">
        <w:rPr>
          <w:rFonts w:cs="FrankRuehl" w:hint="cs"/>
          <w:rtl/>
        </w:rPr>
        <w:t xml:space="preserve"> מיום 5.4.2017 עמ' 668 (</w:t>
      </w:r>
      <w:hyperlink r:id="rId14" w:history="1">
        <w:r w:rsidR="00112900" w:rsidRPr="00112900">
          <w:rPr>
            <w:rStyle w:val="Hyperlink"/>
            <w:rFonts w:cs="FrankRuehl" w:hint="cs"/>
            <w:rtl/>
          </w:rPr>
          <w:t>ה"ח הממשלה תשע"ה מס' 947</w:t>
        </w:r>
      </w:hyperlink>
      <w:r w:rsidR="00112900" w:rsidRPr="00112900">
        <w:rPr>
          <w:rFonts w:cs="FrankRuehl" w:hint="cs"/>
          <w:rtl/>
        </w:rPr>
        <w:t xml:space="preserve"> עמ' 994) </w:t>
      </w:r>
      <w:r w:rsidR="00112900" w:rsidRPr="00112900">
        <w:rPr>
          <w:rFonts w:cs="FrankRuehl"/>
          <w:rtl/>
        </w:rPr>
        <w:t>–</w:t>
      </w:r>
      <w:r w:rsidR="00112900" w:rsidRPr="00112900">
        <w:rPr>
          <w:rFonts w:cs="FrankRuehl" w:hint="cs"/>
          <w:rtl/>
        </w:rPr>
        <w:t xml:space="preserve"> תיקון מס' 6 בסעיף 10</w:t>
      </w:r>
      <w:r w:rsidR="00112900">
        <w:rPr>
          <w:rFonts w:cs="FrankRuehl" w:hint="cs"/>
          <w:rtl/>
        </w:rPr>
        <w:t>2</w:t>
      </w:r>
      <w:r w:rsidR="00112900" w:rsidRPr="00112900">
        <w:rPr>
          <w:rFonts w:cs="FrankRuehl" w:hint="cs"/>
          <w:rtl/>
        </w:rPr>
        <w:t xml:space="preserve"> לחוק שירות אזרחי, תשע"ז-2017; תחילתו ביום 1.4.2018.</w:t>
      </w:r>
    </w:p>
    <w:bookmarkStart w:id="0" w:name="_Hlk509916733"/>
    <w:bookmarkStart w:id="1" w:name="_Hlk509924796"/>
    <w:p w:rsidR="00A94D25" w:rsidRPr="00A94D25" w:rsidRDefault="00A94D25" w:rsidP="00A94D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https://www.nevo.co.il/law_word/law14/law-2712.pdf</w:instrText>
      </w:r>
      <w:r>
        <w:rPr>
          <w:rFonts w:ascii="FrankRuehl" w:hAnsi="FrankRuehl" w:cs="FrankRuehl"/>
          <w:rtl/>
        </w:rPr>
        <w:instrText xml:space="preserve">" </w:instrText>
      </w:r>
      <w:r w:rsidR="000F5990" w:rsidRPr="00A94D25">
        <w:rPr>
          <w:rFonts w:ascii="FrankRuehl" w:hAnsi="FrankRuehl" w:cs="FrankRuehl"/>
        </w:rPr>
      </w:r>
      <w:r>
        <w:rPr>
          <w:rFonts w:ascii="FrankRuehl" w:hAnsi="FrankRuehl" w:cs="FrankRuehl"/>
          <w:rtl/>
        </w:rPr>
        <w:fldChar w:fldCharType="separate"/>
      </w:r>
      <w:r w:rsidR="00484FA5" w:rsidRPr="00A94D25">
        <w:rPr>
          <w:rStyle w:val="Hyperlink"/>
          <w:rFonts w:ascii="FrankRuehl" w:hAnsi="FrankRuehl" w:cs="FrankRuehl"/>
          <w:rtl/>
        </w:rPr>
        <w:t>ס"ח תשע"ח מס' 2712</w:t>
      </w:r>
      <w:r>
        <w:rPr>
          <w:rFonts w:ascii="FrankRuehl" w:hAnsi="FrankRuehl" w:cs="FrankRuehl"/>
          <w:rtl/>
        </w:rPr>
        <w:fldChar w:fldCharType="end"/>
      </w:r>
      <w:r w:rsidR="00484FA5" w:rsidRPr="00C04E40">
        <w:rPr>
          <w:rFonts w:ascii="FrankRuehl" w:hAnsi="FrankRuehl" w:cs="FrankRuehl"/>
          <w:rtl/>
        </w:rPr>
        <w:t xml:space="preserve"> מיום 22.3.2018 עמ' </w:t>
      </w:r>
      <w:r w:rsidR="00484FA5">
        <w:rPr>
          <w:rFonts w:ascii="FrankRuehl" w:hAnsi="FrankRuehl" w:cs="FrankRuehl" w:hint="cs"/>
          <w:rtl/>
        </w:rPr>
        <w:t>500</w:t>
      </w:r>
      <w:r w:rsidR="00484FA5" w:rsidRPr="00C04E40">
        <w:rPr>
          <w:rFonts w:ascii="FrankRuehl" w:hAnsi="FrankRuehl" w:cs="FrankRuehl"/>
          <w:rtl/>
        </w:rPr>
        <w:t xml:space="preserve"> (</w:t>
      </w:r>
      <w:hyperlink r:id="rId15" w:history="1">
        <w:r w:rsidR="00484FA5" w:rsidRPr="00C04E40">
          <w:rPr>
            <w:rStyle w:val="Hyperlink"/>
            <w:rFonts w:ascii="FrankRuehl" w:hAnsi="FrankRuehl" w:cs="FrankRuehl"/>
            <w:rtl/>
          </w:rPr>
          <w:t>ה"ח הממשלה תשע"ח מס' 1196</w:t>
        </w:r>
      </w:hyperlink>
      <w:r w:rsidR="00484FA5" w:rsidRPr="00C04E40">
        <w:rPr>
          <w:rFonts w:ascii="FrankRuehl" w:hAnsi="FrankRuehl" w:cs="FrankRuehl"/>
          <w:rtl/>
        </w:rPr>
        <w:t xml:space="preserve"> עמ' 420) – תיקון מס' </w:t>
      </w:r>
      <w:r w:rsidR="00484FA5">
        <w:rPr>
          <w:rFonts w:ascii="FrankRuehl" w:hAnsi="FrankRuehl" w:cs="FrankRuehl" w:hint="cs"/>
          <w:rtl/>
        </w:rPr>
        <w:t>7</w:t>
      </w:r>
      <w:r w:rsidR="00484FA5" w:rsidRPr="00C04E40">
        <w:rPr>
          <w:rFonts w:ascii="FrankRuehl" w:hAnsi="FrankRuehl" w:cs="FrankRuehl"/>
          <w:rtl/>
        </w:rPr>
        <w:t xml:space="preserve"> בסעיף </w:t>
      </w:r>
      <w:r w:rsidR="00484FA5">
        <w:rPr>
          <w:rFonts w:ascii="FrankRuehl" w:hAnsi="FrankRuehl" w:cs="FrankRuehl" w:hint="cs"/>
          <w:rtl/>
        </w:rPr>
        <w:t>25</w:t>
      </w:r>
      <w:r w:rsidR="00484FA5" w:rsidRPr="00C04E40">
        <w:rPr>
          <w:rFonts w:ascii="FrankRuehl" w:hAnsi="FrankRuehl" w:cs="FrankRuehl"/>
          <w:rtl/>
        </w:rPr>
        <w:t xml:space="preserve"> לחוק התכנית הכלכלית (תיקוני חקיקה ליישום המדיניות הכלכלית לשנת התקציב 2019), תשע"ח-2018</w:t>
      </w:r>
      <w:r w:rsidR="00484FA5">
        <w:rPr>
          <w:rFonts w:ascii="FrankRuehl" w:hAnsi="FrankRuehl" w:cs="FrankRuehl" w:hint="cs"/>
          <w:rtl/>
        </w:rPr>
        <w:t xml:space="preserve">; </w:t>
      </w:r>
      <w:bookmarkEnd w:id="1"/>
      <w:r w:rsidR="00484FA5">
        <w:rPr>
          <w:rFonts w:ascii="FrankRuehl" w:hAnsi="FrankRuehl" w:cs="FrankRuehl" w:hint="cs"/>
          <w:rtl/>
        </w:rPr>
        <w:t>ר' סעיף 27 לענין תחילה</w:t>
      </w:r>
      <w:r w:rsidR="00484FA5" w:rsidRPr="00C04E40">
        <w:rPr>
          <w:rFonts w:ascii="FrankRuehl" w:hAnsi="FrankRuehl" w:cs="FrankRuehl"/>
          <w:rtl/>
        </w:rPr>
        <w:t>.</w:t>
      </w:r>
      <w:bookmarkEnd w:id="0"/>
    </w:p>
    <w:p w:rsidR="00484FA5" w:rsidRDefault="00484FA5" w:rsidP="00484FA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27. (א) תחילתו של פרק זה 60 ימים מיום פרסומו של חוק זה (בסעיף זה </w:t>
      </w:r>
      <w:r>
        <w:rPr>
          <w:rFonts w:cs="FrankRuehl"/>
          <w:rtl/>
        </w:rPr>
        <w:t>–</w:t>
      </w:r>
      <w:r>
        <w:rPr>
          <w:rFonts w:cs="FrankRuehl" w:hint="cs"/>
          <w:rtl/>
        </w:rPr>
        <w:t xml:space="preserve"> יום התחילה).</w:t>
      </w:r>
    </w:p>
    <w:p w:rsidR="00484FA5" w:rsidRDefault="00484FA5" w:rsidP="00484FA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הוועדה המייעצת לאסדרה כהגדרתה בחוק הרשות הארצית לכבאות והצלה, התשע"ב-2012, כנוסחו בחוק זה, תוקם עד יום התחילה.</w:t>
      </w:r>
    </w:p>
    <w:bookmarkStart w:id="2" w:name="_Hlk85010526"/>
    <w:p w:rsidR="00055AA4" w:rsidRDefault="00055AA4" w:rsidP="00055AA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186213" w:rsidRPr="00055AA4">
        <w:rPr>
          <w:rFonts w:ascii="FrankRuehl" w:hAnsi="FrankRuehl" w:cs="FrankRuehl"/>
        </w:rPr>
      </w:r>
      <w:r>
        <w:rPr>
          <w:rFonts w:ascii="FrankRuehl" w:hAnsi="FrankRuehl" w:cs="FrankRuehl"/>
          <w:rtl/>
        </w:rPr>
        <w:fldChar w:fldCharType="separate"/>
      </w:r>
      <w:r w:rsidR="000B5CC0" w:rsidRPr="00055AA4">
        <w:rPr>
          <w:rStyle w:val="Hyperlink"/>
          <w:rFonts w:ascii="FrankRuehl" w:hAnsi="FrankRuehl" w:cs="FrankRuehl"/>
          <w:rtl/>
        </w:rPr>
        <w:t>ס"ח תשפ"ב מס' 2929</w:t>
      </w:r>
      <w:r>
        <w:rPr>
          <w:rFonts w:ascii="FrankRuehl" w:hAnsi="FrankRuehl" w:cs="FrankRuehl"/>
          <w:rtl/>
        </w:rPr>
        <w:fldChar w:fldCharType="end"/>
      </w:r>
      <w:r w:rsidR="000B5CC0" w:rsidRPr="00F45F8A">
        <w:rPr>
          <w:rFonts w:ascii="FrankRuehl" w:hAnsi="FrankRuehl" w:cs="FrankRuehl"/>
          <w:rtl/>
        </w:rPr>
        <w:t xml:space="preserve"> מיום 12.10.2021 עמ' </w:t>
      </w:r>
      <w:r w:rsidR="000B5CC0">
        <w:rPr>
          <w:rFonts w:ascii="FrankRuehl" w:hAnsi="FrankRuehl" w:cs="FrankRuehl" w:hint="cs"/>
          <w:rtl/>
        </w:rPr>
        <w:t>7</w:t>
      </w:r>
      <w:r w:rsidR="000B5CC0" w:rsidRPr="00F45F8A">
        <w:rPr>
          <w:rFonts w:ascii="FrankRuehl" w:hAnsi="FrankRuehl" w:cs="FrankRuehl"/>
          <w:rtl/>
        </w:rPr>
        <w:t xml:space="preserve"> (</w:t>
      </w:r>
      <w:hyperlink r:id="rId16" w:history="1">
        <w:r w:rsidR="000B5CC0" w:rsidRPr="00F45F8A">
          <w:rPr>
            <w:rStyle w:val="Hyperlink"/>
            <w:rFonts w:ascii="FrankRuehl" w:hAnsi="FrankRuehl" w:cs="FrankRuehl"/>
            <w:rtl/>
          </w:rPr>
          <w:t>ה"ח הכנסת תשפ"א מס' 873</w:t>
        </w:r>
      </w:hyperlink>
      <w:r w:rsidR="000B5CC0" w:rsidRPr="00F45F8A">
        <w:rPr>
          <w:rFonts w:ascii="FrankRuehl" w:hAnsi="FrankRuehl" w:cs="FrankRuehl"/>
          <w:rtl/>
        </w:rPr>
        <w:t xml:space="preserve"> עמ' 92)</w:t>
      </w:r>
      <w:bookmarkEnd w:id="2"/>
      <w:r w:rsidR="000B5CC0" w:rsidRPr="00F45F8A">
        <w:rPr>
          <w:rFonts w:ascii="FrankRuehl" w:hAnsi="FrankRuehl" w:cs="FrankRuehl"/>
          <w:rtl/>
        </w:rPr>
        <w:t xml:space="preserve"> – תיקון מס' </w:t>
      </w:r>
      <w:r w:rsidR="000B5CC0">
        <w:rPr>
          <w:rFonts w:ascii="FrankRuehl" w:hAnsi="FrankRuehl" w:cs="FrankRuehl" w:hint="cs"/>
          <w:rtl/>
        </w:rPr>
        <w:t>8</w:t>
      </w:r>
      <w:r w:rsidR="000B5CC0" w:rsidRPr="00F45F8A">
        <w:rPr>
          <w:rFonts w:ascii="FrankRuehl" w:hAnsi="FrankRuehl" w:cs="FrankRuehl"/>
          <w:rtl/>
        </w:rPr>
        <w:t xml:space="preserve"> בסעיף 1</w:t>
      </w:r>
      <w:r w:rsidR="000B5CC0">
        <w:rPr>
          <w:rFonts w:ascii="FrankRuehl" w:hAnsi="FrankRuehl" w:cs="FrankRuehl" w:hint="cs"/>
          <w:rtl/>
        </w:rPr>
        <w:t>8</w:t>
      </w:r>
      <w:r w:rsidR="000B5CC0" w:rsidRPr="00F45F8A">
        <w:rPr>
          <w:rFonts w:ascii="FrankRuehl" w:hAnsi="FrankRuehl" w:cs="FrankRuehl"/>
          <w:rtl/>
        </w:rPr>
        <w:t xml:space="preserve"> לחוק לעניין ועדות הכנסת (תיקוני חקיקה והוראת שעה), תשפ"ב-2021; תוקפו בתקופת כהונתה של הכנסת ה-24.</w:t>
      </w:r>
    </w:p>
    <w:p w:rsidR="00F04ED0" w:rsidRDefault="0089116C" w:rsidP="00055AA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 w:history="1">
        <w:r w:rsidR="00F04ED0" w:rsidRPr="0089116C">
          <w:rPr>
            <w:rStyle w:val="Hyperlink"/>
            <w:rFonts w:ascii="FrankRuehl" w:hAnsi="FrankRuehl" w:cs="FrankRuehl" w:hint="cs"/>
            <w:rtl/>
          </w:rPr>
          <w:t>ס"ח תשפ"ב מס' 2933</w:t>
        </w:r>
      </w:hyperlink>
      <w:r w:rsidR="00F04ED0">
        <w:rPr>
          <w:rFonts w:ascii="FrankRuehl" w:hAnsi="FrankRuehl" w:cs="FrankRuehl" w:hint="cs"/>
          <w:rtl/>
        </w:rPr>
        <w:t xml:space="preserve"> מיום 18.11.2021 עמ' 82 (</w:t>
      </w:r>
      <w:hyperlink r:id="rId18" w:history="1">
        <w:r w:rsidR="00F04ED0" w:rsidRPr="00EC4CA6">
          <w:rPr>
            <w:rStyle w:val="Hyperlink"/>
            <w:rFonts w:ascii="FrankRuehl" w:hAnsi="FrankRuehl" w:cs="FrankRuehl" w:hint="cs"/>
            <w:rtl/>
          </w:rPr>
          <w:t>ה"ח הממשלה תשפ"א מס' 1443</w:t>
        </w:r>
      </w:hyperlink>
      <w:r w:rsidR="00F04ED0">
        <w:rPr>
          <w:rFonts w:ascii="FrankRuehl" w:hAnsi="FrankRuehl" w:cs="FrankRuehl" w:hint="cs"/>
          <w:rtl/>
        </w:rPr>
        <w:t xml:space="preserve"> עמ' 840) </w:t>
      </w:r>
      <w:r w:rsidR="00F04ED0">
        <w:rPr>
          <w:rFonts w:ascii="FrankRuehl" w:hAnsi="FrankRuehl" w:cs="FrankRuehl"/>
          <w:rtl/>
        </w:rPr>
        <w:t>–</w:t>
      </w:r>
      <w:r w:rsidR="00F04ED0">
        <w:rPr>
          <w:rFonts w:ascii="FrankRuehl" w:hAnsi="FrankRuehl" w:cs="FrankRuehl" w:hint="cs"/>
          <w:rtl/>
        </w:rPr>
        <w:t xml:space="preserve"> תיקון מס' 9 בסעיף 3 לחוק התכנית הכלכלית (תיקוני חקיקה ליישום המדיניות הכלכלית לשנות התקציב 2021 ו-2022), תשפ"ב-2021; תחילתו ביום 1.1.2022.</w:t>
      </w:r>
    </w:p>
    <w:bookmarkStart w:id="3" w:name="_Hlk88325585"/>
    <w:p w:rsidR="0089116C" w:rsidRDefault="0089116C" w:rsidP="0089116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http://www.nevo.co.il/law_word/law14/law-2933.pdf</w:instrText>
      </w:r>
      <w:r>
        <w:rPr>
          <w:rFonts w:ascii="FrankRuehl" w:hAnsi="FrankRuehl" w:cs="FrankRuehl"/>
          <w:rtl/>
        </w:rPr>
        <w:instrText xml:space="preserve">" </w:instrText>
      </w:r>
      <w:r w:rsidR="00BD0857" w:rsidRPr="0089116C">
        <w:rPr>
          <w:rFonts w:ascii="FrankRuehl" w:hAnsi="FrankRuehl" w:cs="FrankRuehl"/>
        </w:rPr>
      </w:r>
      <w:r>
        <w:rPr>
          <w:rFonts w:ascii="FrankRuehl" w:hAnsi="FrankRuehl" w:cs="FrankRuehl"/>
          <w:rtl/>
        </w:rPr>
        <w:fldChar w:fldCharType="separate"/>
      </w:r>
      <w:r w:rsidR="00065E9E" w:rsidRPr="0089116C">
        <w:rPr>
          <w:rStyle w:val="Hyperlink"/>
          <w:rFonts w:ascii="FrankRuehl" w:hAnsi="FrankRuehl" w:cs="FrankRuehl" w:hint="cs"/>
          <w:rtl/>
        </w:rPr>
        <w:t>ס"ח תשפ"ב מס' 2933</w:t>
      </w:r>
      <w:r>
        <w:rPr>
          <w:rFonts w:ascii="FrankRuehl" w:hAnsi="FrankRuehl" w:cs="FrankRuehl"/>
          <w:rtl/>
        </w:rPr>
        <w:fldChar w:fldCharType="end"/>
      </w:r>
      <w:r w:rsidR="00065E9E">
        <w:rPr>
          <w:rFonts w:ascii="FrankRuehl" w:hAnsi="FrankRuehl" w:cs="FrankRuehl" w:hint="cs"/>
          <w:rtl/>
        </w:rPr>
        <w:t xml:space="preserve"> מיום 18.11.2021 עמ' 148 (</w:t>
      </w:r>
      <w:hyperlink r:id="rId19" w:history="1">
        <w:r w:rsidR="00065E9E" w:rsidRPr="00EC4CA6">
          <w:rPr>
            <w:rStyle w:val="Hyperlink"/>
            <w:rFonts w:ascii="FrankRuehl" w:hAnsi="FrankRuehl" w:cs="FrankRuehl" w:hint="cs"/>
            <w:rtl/>
          </w:rPr>
          <w:t>ה"ח הממשלה תשפ"א מס' 1443</w:t>
        </w:r>
      </w:hyperlink>
      <w:r w:rsidR="00065E9E">
        <w:rPr>
          <w:rFonts w:ascii="FrankRuehl" w:hAnsi="FrankRuehl" w:cs="FrankRuehl" w:hint="cs"/>
          <w:rtl/>
        </w:rPr>
        <w:t xml:space="preserve"> עמ' 840) </w:t>
      </w:r>
      <w:r w:rsidR="00065E9E">
        <w:rPr>
          <w:rFonts w:ascii="FrankRuehl" w:hAnsi="FrankRuehl" w:cs="FrankRuehl"/>
          <w:rtl/>
        </w:rPr>
        <w:t>–</w:t>
      </w:r>
      <w:r w:rsidR="00065E9E">
        <w:rPr>
          <w:rFonts w:ascii="FrankRuehl" w:hAnsi="FrankRuehl" w:cs="FrankRuehl" w:hint="cs"/>
          <w:rtl/>
        </w:rPr>
        <w:t xml:space="preserve"> תיקון מס' 10 בסעיף 42 לחוק עקרונות האסדרה, תשפ"ב-2021; תחילתו ביום 1.1.2022.</w:t>
      </w:r>
      <w:bookmarkEnd w:id="3"/>
    </w:p>
    <w:bookmarkStart w:id="4" w:name="_Hlk88499027"/>
    <w:p w:rsidR="00C05C9D" w:rsidRDefault="00C05C9D" w:rsidP="00C05C9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http://www.nevo.co.il/law_word/law14/law-2933.pdf</w:instrText>
      </w:r>
      <w:r>
        <w:rPr>
          <w:rFonts w:ascii="FrankRuehl" w:hAnsi="FrankRuehl" w:cs="FrankRuehl"/>
          <w:rtl/>
        </w:rPr>
        <w:instrText xml:space="preserve">" </w:instrText>
      </w:r>
      <w:r w:rsidR="00C80901" w:rsidRPr="00C05C9D">
        <w:rPr>
          <w:rFonts w:ascii="FrankRuehl" w:hAnsi="FrankRuehl" w:cs="FrankRuehl"/>
        </w:rPr>
      </w:r>
      <w:r>
        <w:rPr>
          <w:rFonts w:ascii="FrankRuehl" w:hAnsi="FrankRuehl" w:cs="FrankRuehl"/>
          <w:rtl/>
        </w:rPr>
        <w:fldChar w:fldCharType="separate"/>
      </w:r>
      <w:r w:rsidR="002356BD" w:rsidRPr="00C05C9D">
        <w:rPr>
          <w:rStyle w:val="Hyperlink"/>
          <w:rFonts w:ascii="FrankRuehl" w:hAnsi="FrankRuehl" w:cs="FrankRuehl"/>
          <w:rtl/>
        </w:rPr>
        <w:t>ס"ח תשפ"ב מס' 2933</w:t>
      </w:r>
      <w:r>
        <w:rPr>
          <w:rFonts w:ascii="FrankRuehl" w:hAnsi="FrankRuehl" w:cs="FrankRuehl"/>
          <w:rtl/>
        </w:rPr>
        <w:fldChar w:fldCharType="end"/>
      </w:r>
      <w:r w:rsidR="002356BD" w:rsidRPr="002356BD">
        <w:rPr>
          <w:rFonts w:ascii="FrankRuehl" w:hAnsi="FrankRuehl" w:cs="FrankRuehl"/>
          <w:rtl/>
        </w:rPr>
        <w:t xml:space="preserve"> מיום 18.11.2021 עמ' </w:t>
      </w:r>
      <w:r w:rsidR="002356BD">
        <w:rPr>
          <w:rFonts w:ascii="FrankRuehl" w:hAnsi="FrankRuehl" w:cs="FrankRuehl" w:hint="cs"/>
          <w:rtl/>
        </w:rPr>
        <w:t>222</w:t>
      </w:r>
      <w:r w:rsidR="002356BD" w:rsidRPr="002356BD">
        <w:rPr>
          <w:rFonts w:ascii="FrankRuehl" w:hAnsi="FrankRuehl" w:cs="FrankRuehl"/>
          <w:rtl/>
        </w:rPr>
        <w:t xml:space="preserve"> (</w:t>
      </w:r>
      <w:hyperlink r:id="rId20" w:history="1">
        <w:r w:rsidR="002356BD" w:rsidRPr="002356BD">
          <w:rPr>
            <w:rStyle w:val="Hyperlink"/>
            <w:rFonts w:ascii="FrankRuehl" w:hAnsi="FrankRuehl" w:cs="FrankRuehl"/>
            <w:rtl/>
          </w:rPr>
          <w:t>ה"ח הממשלה תשפ"א מס' 1443</w:t>
        </w:r>
      </w:hyperlink>
      <w:r w:rsidR="002356BD" w:rsidRPr="002356BD">
        <w:rPr>
          <w:rFonts w:ascii="FrankRuehl" w:hAnsi="FrankRuehl" w:cs="FrankRuehl"/>
          <w:rtl/>
        </w:rPr>
        <w:t xml:space="preserve"> עמ' 840) – תיקון מס' </w:t>
      </w:r>
      <w:r w:rsidR="002356BD">
        <w:rPr>
          <w:rFonts w:ascii="FrankRuehl" w:hAnsi="FrankRuehl" w:cs="FrankRuehl" w:hint="cs"/>
          <w:rtl/>
        </w:rPr>
        <w:t>11</w:t>
      </w:r>
      <w:r w:rsidR="002356BD" w:rsidRPr="002356BD">
        <w:rPr>
          <w:rFonts w:ascii="FrankRuehl" w:hAnsi="FrankRuehl" w:cs="FrankRuehl"/>
          <w:rtl/>
        </w:rPr>
        <w:t xml:space="preserve"> בסעיף 5</w:t>
      </w:r>
      <w:r w:rsidR="002356BD">
        <w:rPr>
          <w:rFonts w:ascii="FrankRuehl" w:hAnsi="FrankRuehl" w:cs="FrankRuehl" w:hint="cs"/>
          <w:rtl/>
        </w:rPr>
        <w:t>3</w:t>
      </w:r>
      <w:r w:rsidR="002356BD" w:rsidRPr="002356BD">
        <w:rPr>
          <w:rFonts w:ascii="FrankRuehl" w:hAnsi="FrankRuehl" w:cs="FrankRuehl"/>
          <w:rtl/>
        </w:rPr>
        <w:t xml:space="preserve"> לחוק התכנית הכלכלית (תיקוני חקיקה ליישום המדיניות הכלכלית לשנות התקציב 2021 ו-2022), תשפ"ב-2021; תחילתו ביום </w:t>
      </w:r>
      <w:r w:rsidR="002356BD">
        <w:rPr>
          <w:rFonts w:ascii="FrankRuehl" w:hAnsi="FrankRuehl" w:cs="FrankRuehl" w:hint="cs"/>
          <w:rtl/>
        </w:rPr>
        <w:t>1.1.2022.</w:t>
      </w:r>
      <w:bookmarkEnd w:id="4"/>
    </w:p>
    <w:p w:rsidR="002F6FA7" w:rsidRPr="002356BD" w:rsidRDefault="002F6FA7" w:rsidP="002F6FA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1" w:history="1">
        <w:r w:rsidR="00EA053C" w:rsidRPr="002F6FA7">
          <w:rPr>
            <w:rStyle w:val="Hyperlink"/>
            <w:rFonts w:ascii="FrankRuehl" w:hAnsi="FrankRuehl" w:cs="FrankRuehl"/>
            <w:rtl/>
          </w:rPr>
          <w:t>ס"ח תשפ"ג מס' 3016</w:t>
        </w:r>
      </w:hyperlink>
      <w:r w:rsidR="00EA053C" w:rsidRPr="00DE3969">
        <w:rPr>
          <w:rFonts w:ascii="FrankRuehl" w:hAnsi="FrankRuehl" w:cs="FrankRuehl"/>
          <w:rtl/>
        </w:rPr>
        <w:t xml:space="preserve"> מיום 9.2.2023 עמ' 24 (</w:t>
      </w:r>
      <w:hyperlink r:id="rId22" w:history="1">
        <w:r w:rsidR="00EA053C" w:rsidRPr="00DE3969">
          <w:rPr>
            <w:rStyle w:val="Hyperlink"/>
            <w:rFonts w:ascii="FrankRuehl" w:hAnsi="FrankRuehl" w:cs="FrankRuehl"/>
            <w:rtl/>
          </w:rPr>
          <w:t>ה"ח הכנסת תשפ"ג מס' 945</w:t>
        </w:r>
      </w:hyperlink>
      <w:r w:rsidR="00EA053C" w:rsidRPr="00DE3969">
        <w:rPr>
          <w:rFonts w:ascii="FrankRuehl" w:hAnsi="FrankRuehl" w:cs="FrankRuehl"/>
          <w:rtl/>
        </w:rPr>
        <w:t xml:space="preserve"> עמ' 16) – תיקון מס' </w:t>
      </w:r>
      <w:r w:rsidR="00EA053C">
        <w:rPr>
          <w:rFonts w:ascii="FrankRuehl" w:hAnsi="FrankRuehl" w:cs="FrankRuehl" w:hint="cs"/>
          <w:rtl/>
        </w:rPr>
        <w:t>12</w:t>
      </w:r>
      <w:r w:rsidR="00EA053C" w:rsidRPr="00DE3969">
        <w:rPr>
          <w:rFonts w:ascii="FrankRuehl" w:hAnsi="FrankRuehl" w:cs="FrankRuehl"/>
          <w:rtl/>
        </w:rPr>
        <w:t xml:space="preserve"> בסעיף </w:t>
      </w:r>
      <w:r w:rsidR="00EA053C">
        <w:rPr>
          <w:rFonts w:ascii="FrankRuehl" w:hAnsi="FrankRuehl" w:cs="FrankRuehl" w:hint="cs"/>
          <w:rtl/>
        </w:rPr>
        <w:t>84</w:t>
      </w:r>
      <w:r w:rsidR="00EA053C" w:rsidRPr="00DE3969">
        <w:rPr>
          <w:rFonts w:ascii="FrankRuehl" w:hAnsi="FrankRuehl" w:cs="FrankRuehl"/>
          <w:rtl/>
        </w:rPr>
        <w:t xml:space="preserve"> לחוק לעניין ועדות הכנסת (תיקוני חקיקה והוראת שעה), תשפ"ג-2023.</w:t>
      </w:r>
    </w:p>
  </w:footnote>
  <w:footnote w:id="2">
    <w:p w:rsidR="003A382B" w:rsidRDefault="003A382B" w:rsidP="002103E3">
      <w:pPr>
        <w:pStyle w:val="a5"/>
        <w:spacing w:before="72" w:line="240" w:lineRule="auto"/>
        <w:ind w:right="1134"/>
        <w:rPr>
          <w:rFonts w:hint="cs"/>
        </w:rPr>
      </w:pPr>
      <w:r>
        <w:rPr>
          <w:rStyle w:val="a6"/>
        </w:rPr>
        <w:footnoteRef/>
      </w:r>
      <w:r w:rsidRPr="002103E3">
        <w:rPr>
          <w:rFonts w:cs="FrankRuehl"/>
          <w:rtl/>
        </w:rPr>
        <w:t xml:space="preserve"> </w:t>
      </w:r>
      <w:r>
        <w:rPr>
          <w:rFonts w:cs="FrankRuehl" w:hint="cs"/>
          <w:sz w:val="22"/>
          <w:szCs w:val="22"/>
          <w:rtl/>
        </w:rPr>
        <w:t xml:space="preserve">לעניין האצלת סמכויות הנציב </w:t>
      </w:r>
      <w:r w:rsidRPr="002103E3">
        <w:rPr>
          <w:rFonts w:cs="FrankRuehl" w:hint="cs"/>
          <w:sz w:val="22"/>
          <w:szCs w:val="22"/>
          <w:rtl/>
        </w:rPr>
        <w:t xml:space="preserve">ר' </w:t>
      </w:r>
      <w:hyperlink r:id="rId23" w:history="1">
        <w:r w:rsidRPr="002103E3">
          <w:rPr>
            <w:rStyle w:val="Hyperlink"/>
            <w:rFonts w:cs="FrankRuehl" w:hint="cs"/>
            <w:sz w:val="22"/>
            <w:szCs w:val="22"/>
            <w:rtl/>
          </w:rPr>
          <w:t>י"פ תשע"ה מס' 7056</w:t>
        </w:r>
      </w:hyperlink>
      <w:r w:rsidRPr="002103E3">
        <w:rPr>
          <w:rFonts w:cs="FrankRuehl" w:hint="cs"/>
          <w:sz w:val="22"/>
          <w:szCs w:val="22"/>
          <w:rtl/>
        </w:rPr>
        <w:t xml:space="preserve"> מיום 9.6.2015 עמ' 6401</w:t>
      </w:r>
      <w:r w:rsidR="000901AE">
        <w:rPr>
          <w:rFonts w:cs="FrankRuehl" w:hint="cs"/>
          <w:sz w:val="22"/>
          <w:szCs w:val="22"/>
          <w:rtl/>
        </w:rPr>
        <w:t xml:space="preserve">. </w:t>
      </w:r>
      <w:hyperlink r:id="rId24" w:history="1">
        <w:r w:rsidR="000901AE" w:rsidRPr="000901AE">
          <w:rPr>
            <w:rStyle w:val="Hyperlink"/>
            <w:rFonts w:cs="FrankRuehl" w:hint="cs"/>
            <w:sz w:val="22"/>
            <w:szCs w:val="22"/>
            <w:rtl/>
          </w:rPr>
          <w:t>י"פ תשע"ט מס' 8161</w:t>
        </w:r>
      </w:hyperlink>
      <w:r w:rsidR="000901AE">
        <w:rPr>
          <w:rFonts w:cs="FrankRuehl" w:hint="cs"/>
          <w:sz w:val="22"/>
          <w:szCs w:val="22"/>
          <w:rtl/>
        </w:rPr>
        <w:t xml:space="preserve"> מיום 20.3.2019 עמ' 8899</w:t>
      </w:r>
      <w:r w:rsidRPr="002103E3">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82B" w:rsidRDefault="003A382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בנק הדואר), תשס"ב- 2002</w:t>
    </w:r>
  </w:p>
  <w:p w:rsidR="003A382B" w:rsidRDefault="003A38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382B" w:rsidRDefault="003A382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382B" w:rsidRDefault="003A382B" w:rsidP="00F01B8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הרשות הארצית לכבאות והצלה</w:t>
    </w:r>
    <w:r>
      <w:rPr>
        <w:rFonts w:hAnsi="FrankRuehl" w:cs="FrankRuehl"/>
        <w:color w:val="000000"/>
        <w:sz w:val="28"/>
        <w:szCs w:val="28"/>
        <w:rtl/>
      </w:rPr>
      <w:t xml:space="preserve">, </w:t>
    </w:r>
    <w:r>
      <w:rPr>
        <w:rFonts w:hAnsi="FrankRuehl" w:cs="FrankRuehl" w:hint="cs"/>
        <w:color w:val="000000"/>
        <w:sz w:val="28"/>
        <w:szCs w:val="28"/>
        <w:rtl/>
      </w:rPr>
      <w:t>תשע"ב-2012</w:t>
    </w:r>
  </w:p>
  <w:p w:rsidR="003A382B" w:rsidRDefault="003A38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382B" w:rsidRDefault="003A382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4E8"/>
    <w:rsid w:val="00003781"/>
    <w:rsid w:val="00004CFC"/>
    <w:rsid w:val="00014C7C"/>
    <w:rsid w:val="00021036"/>
    <w:rsid w:val="00021B59"/>
    <w:rsid w:val="0002297D"/>
    <w:rsid w:val="0003602E"/>
    <w:rsid w:val="00055AA4"/>
    <w:rsid w:val="00065E9E"/>
    <w:rsid w:val="00076125"/>
    <w:rsid w:val="000901AE"/>
    <w:rsid w:val="000A1DAC"/>
    <w:rsid w:val="000B04BA"/>
    <w:rsid w:val="000B5500"/>
    <w:rsid w:val="000B5CC0"/>
    <w:rsid w:val="000C093A"/>
    <w:rsid w:val="000D220B"/>
    <w:rsid w:val="000D68A5"/>
    <w:rsid w:val="000E19E7"/>
    <w:rsid w:val="000E623F"/>
    <w:rsid w:val="000F5990"/>
    <w:rsid w:val="000F7159"/>
    <w:rsid w:val="00107126"/>
    <w:rsid w:val="00111CD4"/>
    <w:rsid w:val="00112900"/>
    <w:rsid w:val="00112EB1"/>
    <w:rsid w:val="00120F7F"/>
    <w:rsid w:val="00123658"/>
    <w:rsid w:val="00130793"/>
    <w:rsid w:val="0014409F"/>
    <w:rsid w:val="00151A33"/>
    <w:rsid w:val="001541AF"/>
    <w:rsid w:val="00155D40"/>
    <w:rsid w:val="00186213"/>
    <w:rsid w:val="00190C3A"/>
    <w:rsid w:val="001932D4"/>
    <w:rsid w:val="0019398B"/>
    <w:rsid w:val="001A4515"/>
    <w:rsid w:val="001B29EF"/>
    <w:rsid w:val="001B754B"/>
    <w:rsid w:val="001C177E"/>
    <w:rsid w:val="001D19AB"/>
    <w:rsid w:val="001D4C4D"/>
    <w:rsid w:val="001E3F80"/>
    <w:rsid w:val="001E47CB"/>
    <w:rsid w:val="001E6C97"/>
    <w:rsid w:val="001F0689"/>
    <w:rsid w:val="001F0E1A"/>
    <w:rsid w:val="001F3FAC"/>
    <w:rsid w:val="001F41EF"/>
    <w:rsid w:val="001F4496"/>
    <w:rsid w:val="0020371A"/>
    <w:rsid w:val="002103E3"/>
    <w:rsid w:val="002249FA"/>
    <w:rsid w:val="0022719C"/>
    <w:rsid w:val="002356BD"/>
    <w:rsid w:val="00265115"/>
    <w:rsid w:val="00267B37"/>
    <w:rsid w:val="00272CF6"/>
    <w:rsid w:val="00283F25"/>
    <w:rsid w:val="00284859"/>
    <w:rsid w:val="002914E8"/>
    <w:rsid w:val="002A1D4E"/>
    <w:rsid w:val="002F6FA7"/>
    <w:rsid w:val="00301EEF"/>
    <w:rsid w:val="00303E68"/>
    <w:rsid w:val="00314208"/>
    <w:rsid w:val="00314AE9"/>
    <w:rsid w:val="00326E57"/>
    <w:rsid w:val="003375A0"/>
    <w:rsid w:val="00340BED"/>
    <w:rsid w:val="00344D96"/>
    <w:rsid w:val="003631D2"/>
    <w:rsid w:val="00363391"/>
    <w:rsid w:val="00364E28"/>
    <w:rsid w:val="00364FC4"/>
    <w:rsid w:val="00370475"/>
    <w:rsid w:val="0038096B"/>
    <w:rsid w:val="003854C7"/>
    <w:rsid w:val="003A382B"/>
    <w:rsid w:val="003A3ADF"/>
    <w:rsid w:val="003B0D31"/>
    <w:rsid w:val="003C7245"/>
    <w:rsid w:val="003D091F"/>
    <w:rsid w:val="00402F1C"/>
    <w:rsid w:val="0041694F"/>
    <w:rsid w:val="0045376B"/>
    <w:rsid w:val="004571FE"/>
    <w:rsid w:val="004607E9"/>
    <w:rsid w:val="00477545"/>
    <w:rsid w:val="00480038"/>
    <w:rsid w:val="00483F27"/>
    <w:rsid w:val="00484999"/>
    <w:rsid w:val="00484FA5"/>
    <w:rsid w:val="004A03A7"/>
    <w:rsid w:val="004A6D3C"/>
    <w:rsid w:val="004B1BF9"/>
    <w:rsid w:val="004C3B39"/>
    <w:rsid w:val="004C3D03"/>
    <w:rsid w:val="00504DE3"/>
    <w:rsid w:val="00512E88"/>
    <w:rsid w:val="00526EE6"/>
    <w:rsid w:val="00556BE0"/>
    <w:rsid w:val="0056638B"/>
    <w:rsid w:val="0056798E"/>
    <w:rsid w:val="0057792F"/>
    <w:rsid w:val="005873B0"/>
    <w:rsid w:val="0059782E"/>
    <w:rsid w:val="005C2D48"/>
    <w:rsid w:val="005D5B03"/>
    <w:rsid w:val="005D7938"/>
    <w:rsid w:val="005E3507"/>
    <w:rsid w:val="005F5777"/>
    <w:rsid w:val="005F774E"/>
    <w:rsid w:val="005F7C94"/>
    <w:rsid w:val="00604F24"/>
    <w:rsid w:val="0060625E"/>
    <w:rsid w:val="00623B47"/>
    <w:rsid w:val="00625F77"/>
    <w:rsid w:val="0064282B"/>
    <w:rsid w:val="00647F20"/>
    <w:rsid w:val="00651B3E"/>
    <w:rsid w:val="00677CBE"/>
    <w:rsid w:val="006B56B2"/>
    <w:rsid w:val="006C0135"/>
    <w:rsid w:val="006F2C62"/>
    <w:rsid w:val="007004A7"/>
    <w:rsid w:val="007261F8"/>
    <w:rsid w:val="007332D8"/>
    <w:rsid w:val="007421EB"/>
    <w:rsid w:val="00750FE5"/>
    <w:rsid w:val="007548A1"/>
    <w:rsid w:val="00775DBF"/>
    <w:rsid w:val="007861AA"/>
    <w:rsid w:val="00794387"/>
    <w:rsid w:val="007A01E7"/>
    <w:rsid w:val="007A04BC"/>
    <w:rsid w:val="007A08D4"/>
    <w:rsid w:val="007C1600"/>
    <w:rsid w:val="007D306D"/>
    <w:rsid w:val="007D3DD4"/>
    <w:rsid w:val="007D7EE2"/>
    <w:rsid w:val="007D7F82"/>
    <w:rsid w:val="007E7703"/>
    <w:rsid w:val="00811A69"/>
    <w:rsid w:val="00812E52"/>
    <w:rsid w:val="00826A2A"/>
    <w:rsid w:val="008315B1"/>
    <w:rsid w:val="00842101"/>
    <w:rsid w:val="00852A6E"/>
    <w:rsid w:val="00854E98"/>
    <w:rsid w:val="008615FD"/>
    <w:rsid w:val="008664C2"/>
    <w:rsid w:val="00873A5B"/>
    <w:rsid w:val="00887058"/>
    <w:rsid w:val="0089116C"/>
    <w:rsid w:val="00891FAE"/>
    <w:rsid w:val="008B79E9"/>
    <w:rsid w:val="008D4190"/>
    <w:rsid w:val="008D4811"/>
    <w:rsid w:val="008E005F"/>
    <w:rsid w:val="008E0D2B"/>
    <w:rsid w:val="008F45D0"/>
    <w:rsid w:val="008F5ECC"/>
    <w:rsid w:val="008F789D"/>
    <w:rsid w:val="00904D1F"/>
    <w:rsid w:val="00923BA6"/>
    <w:rsid w:val="009250A2"/>
    <w:rsid w:val="00927A2F"/>
    <w:rsid w:val="009342FC"/>
    <w:rsid w:val="009477B1"/>
    <w:rsid w:val="0095322B"/>
    <w:rsid w:val="00962737"/>
    <w:rsid w:val="0097250D"/>
    <w:rsid w:val="009735E4"/>
    <w:rsid w:val="00975E72"/>
    <w:rsid w:val="009930FF"/>
    <w:rsid w:val="00994D60"/>
    <w:rsid w:val="009A2BEE"/>
    <w:rsid w:val="009A6E3B"/>
    <w:rsid w:val="009B43B1"/>
    <w:rsid w:val="009E349D"/>
    <w:rsid w:val="009E379E"/>
    <w:rsid w:val="009E6A3E"/>
    <w:rsid w:val="009F3E3F"/>
    <w:rsid w:val="009F64A5"/>
    <w:rsid w:val="00A110D6"/>
    <w:rsid w:val="00A21362"/>
    <w:rsid w:val="00A35FCB"/>
    <w:rsid w:val="00A45F06"/>
    <w:rsid w:val="00A55C97"/>
    <w:rsid w:val="00A60D87"/>
    <w:rsid w:val="00A707DC"/>
    <w:rsid w:val="00A70D05"/>
    <w:rsid w:val="00A70D85"/>
    <w:rsid w:val="00A94D25"/>
    <w:rsid w:val="00A97481"/>
    <w:rsid w:val="00AA7B23"/>
    <w:rsid w:val="00AB5020"/>
    <w:rsid w:val="00AC4518"/>
    <w:rsid w:val="00AC5364"/>
    <w:rsid w:val="00AC6F3B"/>
    <w:rsid w:val="00AD484D"/>
    <w:rsid w:val="00AE04B8"/>
    <w:rsid w:val="00B05951"/>
    <w:rsid w:val="00B10C4D"/>
    <w:rsid w:val="00B16E5F"/>
    <w:rsid w:val="00B2569C"/>
    <w:rsid w:val="00B51B37"/>
    <w:rsid w:val="00B559D1"/>
    <w:rsid w:val="00B827FC"/>
    <w:rsid w:val="00B871C8"/>
    <w:rsid w:val="00B91923"/>
    <w:rsid w:val="00BA2462"/>
    <w:rsid w:val="00BA3073"/>
    <w:rsid w:val="00BA37D2"/>
    <w:rsid w:val="00BA383B"/>
    <w:rsid w:val="00BA65EF"/>
    <w:rsid w:val="00BB57E8"/>
    <w:rsid w:val="00BB5B79"/>
    <w:rsid w:val="00BC41D6"/>
    <w:rsid w:val="00BD0857"/>
    <w:rsid w:val="00BD0EA5"/>
    <w:rsid w:val="00BE66D0"/>
    <w:rsid w:val="00C02563"/>
    <w:rsid w:val="00C05C9D"/>
    <w:rsid w:val="00C47787"/>
    <w:rsid w:val="00C5224A"/>
    <w:rsid w:val="00C61599"/>
    <w:rsid w:val="00C80901"/>
    <w:rsid w:val="00C85441"/>
    <w:rsid w:val="00C97489"/>
    <w:rsid w:val="00CC057B"/>
    <w:rsid w:val="00CC5A63"/>
    <w:rsid w:val="00CE4937"/>
    <w:rsid w:val="00D00151"/>
    <w:rsid w:val="00D0017B"/>
    <w:rsid w:val="00D00590"/>
    <w:rsid w:val="00D01A2B"/>
    <w:rsid w:val="00D06915"/>
    <w:rsid w:val="00D1058C"/>
    <w:rsid w:val="00D31929"/>
    <w:rsid w:val="00D33244"/>
    <w:rsid w:val="00D51C5A"/>
    <w:rsid w:val="00D536F7"/>
    <w:rsid w:val="00D53E30"/>
    <w:rsid w:val="00D745CB"/>
    <w:rsid w:val="00D81045"/>
    <w:rsid w:val="00D85D64"/>
    <w:rsid w:val="00D9053D"/>
    <w:rsid w:val="00DA18F3"/>
    <w:rsid w:val="00DB0BFA"/>
    <w:rsid w:val="00DC13F1"/>
    <w:rsid w:val="00DD06B1"/>
    <w:rsid w:val="00DE49E3"/>
    <w:rsid w:val="00DF2D7C"/>
    <w:rsid w:val="00DF5DE4"/>
    <w:rsid w:val="00E03A2C"/>
    <w:rsid w:val="00E13C1C"/>
    <w:rsid w:val="00E1478F"/>
    <w:rsid w:val="00E26D98"/>
    <w:rsid w:val="00E61561"/>
    <w:rsid w:val="00E76CE1"/>
    <w:rsid w:val="00E94F62"/>
    <w:rsid w:val="00EA053C"/>
    <w:rsid w:val="00EA257F"/>
    <w:rsid w:val="00EC17A6"/>
    <w:rsid w:val="00EC2433"/>
    <w:rsid w:val="00EE68AB"/>
    <w:rsid w:val="00EF1CFD"/>
    <w:rsid w:val="00EF5CDC"/>
    <w:rsid w:val="00EF6C54"/>
    <w:rsid w:val="00F00315"/>
    <w:rsid w:val="00F01B8C"/>
    <w:rsid w:val="00F04ED0"/>
    <w:rsid w:val="00F112B7"/>
    <w:rsid w:val="00F21D43"/>
    <w:rsid w:val="00F34EDE"/>
    <w:rsid w:val="00F524E9"/>
    <w:rsid w:val="00F64D6B"/>
    <w:rsid w:val="00F7477D"/>
    <w:rsid w:val="00F77732"/>
    <w:rsid w:val="00F779C1"/>
    <w:rsid w:val="00F77E24"/>
    <w:rsid w:val="00F84A2F"/>
    <w:rsid w:val="00FA065A"/>
    <w:rsid w:val="00FA4974"/>
    <w:rsid w:val="00FA62FC"/>
    <w:rsid w:val="00FB3C4A"/>
    <w:rsid w:val="00FC243C"/>
    <w:rsid w:val="00FD7BEE"/>
    <w:rsid w:val="00FE1C1D"/>
    <w:rsid w:val="00FE7F36"/>
    <w:rsid w:val="00FF0A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F1BE350-C61F-4891-8297-3AA35993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DC13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5D5B03"/>
    <w:pPr>
      <w:keepNext/>
      <w:keepLines/>
      <w:tabs>
        <w:tab w:val="clear" w:pos="6259"/>
      </w:tabs>
      <w:spacing w:before="240"/>
      <w:jc w:val="center"/>
    </w:pPr>
    <w:rPr>
      <w:szCs w:val="20"/>
    </w:rPr>
  </w:style>
  <w:style w:type="character" w:customStyle="1" w:styleId="P000">
    <w:name w:val="P00 תו"/>
    <w:link w:val="P00"/>
    <w:rsid w:val="00994D60"/>
    <w:rPr>
      <w:noProof/>
      <w:szCs w:val="26"/>
      <w:lang w:val="en-US" w:eastAsia="he-IL" w:bidi="he-IL"/>
    </w:rPr>
  </w:style>
  <w:style w:type="character" w:customStyle="1" w:styleId="UnresolvedMention">
    <w:name w:val="Unresolved Mention"/>
    <w:uiPriority w:val="99"/>
    <w:semiHidden/>
    <w:unhideWhenUsed/>
    <w:rsid w:val="00090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5/memshala-1443.pdf" TargetMode="External"/><Relationship Id="rId21" Type="http://schemas.openxmlformats.org/officeDocument/2006/relationships/hyperlink" Target="http://www.nevo.co.il/Law_word/law16/knesset-557.pdf" TargetMode="External"/><Relationship Id="rId42" Type="http://schemas.openxmlformats.org/officeDocument/2006/relationships/hyperlink" Target="https://www.nevo.co.il/law_html/law14/law-3016.pdf" TargetMode="External"/><Relationship Id="rId63" Type="http://schemas.openxmlformats.org/officeDocument/2006/relationships/hyperlink" Target="http://www.nevo.co.il/Law_word/law16/knesset-557.pdf" TargetMode="External"/><Relationship Id="rId84" Type="http://schemas.openxmlformats.org/officeDocument/2006/relationships/hyperlink" Target="http://www.nevo.co.il/law_word/law14/law-2573.pdf" TargetMode="External"/><Relationship Id="rId138" Type="http://schemas.openxmlformats.org/officeDocument/2006/relationships/hyperlink" Target="https://www.nevo.co.il/Law_word/law14/law-2933.pdf" TargetMode="External"/><Relationship Id="rId107" Type="http://schemas.openxmlformats.org/officeDocument/2006/relationships/hyperlink" Target="http://www.nevo.co.il/Law_word/law15/memshala-1196.pdf" TargetMode="External"/><Relationship Id="rId11" Type="http://schemas.openxmlformats.org/officeDocument/2006/relationships/hyperlink" Target="https://www.nevo.co.il/Law_word/law15/memshala-1443.pdf" TargetMode="External"/><Relationship Id="rId32" Type="http://schemas.openxmlformats.org/officeDocument/2006/relationships/hyperlink" Target="http://www.nevo.co.il/Law_word/law14/law-2442.pdf" TargetMode="External"/><Relationship Id="rId53" Type="http://schemas.openxmlformats.org/officeDocument/2006/relationships/hyperlink" Target="https://www.nevo.co.il/Law_word/law16/knesset-873.pdf" TargetMode="External"/><Relationship Id="rId74" Type="http://schemas.openxmlformats.org/officeDocument/2006/relationships/hyperlink" Target="https://www.nevo.co.il/law_html/law14/law-3016.pdf" TargetMode="External"/><Relationship Id="rId128" Type="http://schemas.openxmlformats.org/officeDocument/2006/relationships/hyperlink" Target="http://www.nevo.co.il/law_word/law14/law-2573.pdf" TargetMode="External"/><Relationship Id="rId149" Type="http://schemas.openxmlformats.org/officeDocument/2006/relationships/fontTable" Target="fontTable.xml"/><Relationship Id="rId5" Type="http://schemas.openxmlformats.org/officeDocument/2006/relationships/endnotes" Target="endnotes.xml"/><Relationship Id="rId95" Type="http://schemas.openxmlformats.org/officeDocument/2006/relationships/hyperlink" Target="https://www.nevo.co.il/Law_word/law16/knesset-873.pdf" TargetMode="External"/><Relationship Id="rId22" Type="http://schemas.openxmlformats.org/officeDocument/2006/relationships/hyperlink" Target="https://www.nevo.co.il/Law_word/law14/law-2929.pdf" TargetMode="External"/><Relationship Id="rId27" Type="http://schemas.openxmlformats.org/officeDocument/2006/relationships/hyperlink" Target="https://www.nevo.co.il/Law_word/law16/knesset-873.pdf" TargetMode="External"/><Relationship Id="rId43" Type="http://schemas.openxmlformats.org/officeDocument/2006/relationships/hyperlink" Target="https://www.nevo.co.il/law_html/law16/knesset-945.pdf" TargetMode="External"/><Relationship Id="rId48" Type="http://schemas.openxmlformats.org/officeDocument/2006/relationships/hyperlink" Target="https://www.nevo.co.il/law_html/law14/law-3016.pdf" TargetMode="External"/><Relationship Id="rId64" Type="http://schemas.openxmlformats.org/officeDocument/2006/relationships/hyperlink" Target="https://www.nevo.co.il/Law_word/law14/law-2929.pdf" TargetMode="External"/><Relationship Id="rId69" Type="http://schemas.openxmlformats.org/officeDocument/2006/relationships/hyperlink" Target="https://www.nevo.co.il/Law_word/law15/memshala-1443.pdf" TargetMode="External"/><Relationship Id="rId113" Type="http://schemas.openxmlformats.org/officeDocument/2006/relationships/hyperlink" Target="https://www.nevo.co.il/Law_word/law15/memshala-1443.pdf" TargetMode="External"/><Relationship Id="rId118" Type="http://schemas.openxmlformats.org/officeDocument/2006/relationships/hyperlink" Target="https://www.nevo.co.il/Law_word/law14/law-2933.pdf" TargetMode="External"/><Relationship Id="rId134" Type="http://schemas.openxmlformats.org/officeDocument/2006/relationships/hyperlink" Target="https://www.nevo.co.il/Law_word/law14/law-2933.pdf" TargetMode="External"/><Relationship Id="rId139" Type="http://schemas.openxmlformats.org/officeDocument/2006/relationships/hyperlink" Target="https://www.nevo.co.il/Law_word/law15/memshala-1443.pdf" TargetMode="External"/><Relationship Id="rId80" Type="http://schemas.openxmlformats.org/officeDocument/2006/relationships/hyperlink" Target="http://www.nevo.co.il/law_word/law14/law-2573.pdf" TargetMode="External"/><Relationship Id="rId85" Type="http://schemas.openxmlformats.org/officeDocument/2006/relationships/hyperlink" Target="http://www.nevo.co.il/Law_word/law15/memshala-1002.pdf" TargetMode="External"/><Relationship Id="rId150" Type="http://schemas.openxmlformats.org/officeDocument/2006/relationships/theme" Target="theme/theme1.xml"/><Relationship Id="rId12" Type="http://schemas.openxmlformats.org/officeDocument/2006/relationships/hyperlink" Target="http://www.nevo.co.il/Law_word/law14/law-2712.pdf" TargetMode="External"/><Relationship Id="rId17" Type="http://schemas.openxmlformats.org/officeDocument/2006/relationships/hyperlink" Target="http://www.nevo.co.il/Law_word/law15/memshala-947.pdf" TargetMode="External"/><Relationship Id="rId33" Type="http://schemas.openxmlformats.org/officeDocument/2006/relationships/hyperlink" Target="http://www.nevo.co.il/Law_word/law15/memshala-787.pdf" TargetMode="External"/><Relationship Id="rId38" Type="http://schemas.openxmlformats.org/officeDocument/2006/relationships/hyperlink" Target="http://www.nevo.co.il/Law_word/law14/law-2632.pdf" TargetMode="External"/><Relationship Id="rId59" Type="http://schemas.openxmlformats.org/officeDocument/2006/relationships/hyperlink" Target="https://www.nevo.co.il/law_html/law16/knesset-945.pdf" TargetMode="External"/><Relationship Id="rId103" Type="http://schemas.openxmlformats.org/officeDocument/2006/relationships/hyperlink" Target="https://www.nevo.co.il/Law_word/law15/memshala-1443.pdf" TargetMode="External"/><Relationship Id="rId108" Type="http://schemas.openxmlformats.org/officeDocument/2006/relationships/hyperlink" Target="https://www.nevo.co.il/Law_word/law14/law-2933.pdf" TargetMode="External"/><Relationship Id="rId124" Type="http://schemas.openxmlformats.org/officeDocument/2006/relationships/hyperlink" Target="https://www.nevo.co.il/Law_word/law14/law-2933.pdf" TargetMode="External"/><Relationship Id="rId129" Type="http://schemas.openxmlformats.org/officeDocument/2006/relationships/hyperlink" Target="http://www.nevo.co.il/Law_word/law15/memshala-1002.pdf" TargetMode="External"/><Relationship Id="rId54" Type="http://schemas.openxmlformats.org/officeDocument/2006/relationships/hyperlink" Target="https://www.nevo.co.il/law_html/law14/law-3016.pdf" TargetMode="External"/><Relationship Id="rId70" Type="http://schemas.openxmlformats.org/officeDocument/2006/relationships/hyperlink" Target="http://www.nevo.co.il/law_word/law14/law-2604.pdf" TargetMode="External"/><Relationship Id="rId75" Type="http://schemas.openxmlformats.org/officeDocument/2006/relationships/hyperlink" Target="https://www.nevo.co.il/law_html/law16/knesset-945.pdf" TargetMode="External"/><Relationship Id="rId91" Type="http://schemas.openxmlformats.org/officeDocument/2006/relationships/hyperlink" Target="https://www.nevo.co.il/Law_word/law16/knesset-873.pdf" TargetMode="External"/><Relationship Id="rId96" Type="http://schemas.openxmlformats.org/officeDocument/2006/relationships/hyperlink" Target="https://www.nevo.co.il/law_html/law14/law-3016.pdf" TargetMode="External"/><Relationship Id="rId140" Type="http://schemas.openxmlformats.org/officeDocument/2006/relationships/hyperlink" Target="https://www.nevo.co.il/Law_word/law14/law-2933.pdf" TargetMode="External"/><Relationship Id="rId145"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nevo.co.il/Law_word/law14/law-2933.pdf" TargetMode="External"/><Relationship Id="rId23" Type="http://schemas.openxmlformats.org/officeDocument/2006/relationships/hyperlink" Target="https://www.nevo.co.il/Law_word/law16/knesset-873.pdf" TargetMode="External"/><Relationship Id="rId28" Type="http://schemas.openxmlformats.org/officeDocument/2006/relationships/hyperlink" Target="https://www.nevo.co.il/law_html/law14/law-3016.pdf" TargetMode="External"/><Relationship Id="rId49" Type="http://schemas.openxmlformats.org/officeDocument/2006/relationships/hyperlink" Target="https://www.nevo.co.il/law_html/law16/knesset-945.pdf" TargetMode="External"/><Relationship Id="rId114" Type="http://schemas.openxmlformats.org/officeDocument/2006/relationships/hyperlink" Target="http://www.nevo.co.il/Law_word/law14/law-2712.pdf" TargetMode="External"/><Relationship Id="rId119" Type="http://schemas.openxmlformats.org/officeDocument/2006/relationships/hyperlink" Target="https://www.nevo.co.il/Law_word/law15/memshala-1443.pdf" TargetMode="External"/><Relationship Id="rId44" Type="http://schemas.openxmlformats.org/officeDocument/2006/relationships/hyperlink" Target="http://www.nevo.co.il/law_word/law14/law-2573.pdf" TargetMode="External"/><Relationship Id="rId60" Type="http://schemas.openxmlformats.org/officeDocument/2006/relationships/hyperlink" Target="http://www.nevo.co.il/law_word/law14/law-2573.pdf" TargetMode="External"/><Relationship Id="rId65" Type="http://schemas.openxmlformats.org/officeDocument/2006/relationships/hyperlink" Target="https://www.nevo.co.il/Law_word/law16/knesset-873.pdf" TargetMode="External"/><Relationship Id="rId81" Type="http://schemas.openxmlformats.org/officeDocument/2006/relationships/hyperlink" Target="http://www.nevo.co.il/Law_word/law15/memshala-1002.pdf" TargetMode="External"/><Relationship Id="rId86" Type="http://schemas.openxmlformats.org/officeDocument/2006/relationships/hyperlink" Target="http://www.nevo.co.il/law_word/law14/law-2573.pdf" TargetMode="External"/><Relationship Id="rId130" Type="http://schemas.openxmlformats.org/officeDocument/2006/relationships/hyperlink" Target="https://www.nevo.co.il/Law_word/law14/law-2933.pdf" TargetMode="External"/><Relationship Id="rId135" Type="http://schemas.openxmlformats.org/officeDocument/2006/relationships/hyperlink" Target="https://www.nevo.co.il/Law_word/law15/memshala-1443.pdf" TargetMode="External"/><Relationship Id="rId13" Type="http://schemas.openxmlformats.org/officeDocument/2006/relationships/hyperlink" Target="http://www.nevo.co.il/Law_word/law15/memshala-1196.pdf" TargetMode="External"/><Relationship Id="rId18" Type="http://schemas.openxmlformats.org/officeDocument/2006/relationships/hyperlink" Target="http://www.nevo.co.il/Law_word/law14/law-2442.pdf" TargetMode="External"/><Relationship Id="rId39" Type="http://schemas.openxmlformats.org/officeDocument/2006/relationships/hyperlink" Target="http://www.nevo.co.il/Law_word/law15/memshala-947.pdf" TargetMode="External"/><Relationship Id="rId109" Type="http://schemas.openxmlformats.org/officeDocument/2006/relationships/hyperlink" Target="https://www.nevo.co.il/Law_word/law15/memshala-1443.pdf" TargetMode="External"/><Relationship Id="rId34" Type="http://schemas.openxmlformats.org/officeDocument/2006/relationships/hyperlink" Target="http://www.nevo.co.il/law_word/law14/law-2573.pdf" TargetMode="External"/><Relationship Id="rId50" Type="http://schemas.openxmlformats.org/officeDocument/2006/relationships/hyperlink" Target="http://www.nevo.co.il/law_word/law14/law-2573.pdf" TargetMode="External"/><Relationship Id="rId55" Type="http://schemas.openxmlformats.org/officeDocument/2006/relationships/hyperlink" Target="https://www.nevo.co.il/law_html/law16/knesset-945.pdf" TargetMode="External"/><Relationship Id="rId76" Type="http://schemas.openxmlformats.org/officeDocument/2006/relationships/hyperlink" Target="https://www.nevo.co.il/Law_word/law14/law-2929.pdf" TargetMode="External"/><Relationship Id="rId97" Type="http://schemas.openxmlformats.org/officeDocument/2006/relationships/hyperlink" Target="https://www.nevo.co.il/law_html/law16/knesset-945.pdf" TargetMode="External"/><Relationship Id="rId104" Type="http://schemas.openxmlformats.org/officeDocument/2006/relationships/hyperlink" Target="https://www.nevo.co.il/Law_word/law14/law-2933.pdf" TargetMode="External"/><Relationship Id="rId120" Type="http://schemas.openxmlformats.org/officeDocument/2006/relationships/hyperlink" Target="https://www.nevo.co.il/Law_word/law14/law-2933.pdf" TargetMode="External"/><Relationship Id="rId125" Type="http://schemas.openxmlformats.org/officeDocument/2006/relationships/hyperlink" Target="https://www.nevo.co.il/Law_word/law15/memshala-1443.pdf" TargetMode="External"/><Relationship Id="rId141" Type="http://schemas.openxmlformats.org/officeDocument/2006/relationships/hyperlink" Target="https://www.nevo.co.il/Law_word/law15/memshala-1443.pdf" TargetMode="External"/><Relationship Id="rId146" Type="http://schemas.openxmlformats.org/officeDocument/2006/relationships/header" Target="header2.xml"/><Relationship Id="rId7" Type="http://schemas.openxmlformats.org/officeDocument/2006/relationships/hyperlink" Target="https://www.nevo.co.il/Law_word/law15/memshala-1443.pdf" TargetMode="External"/><Relationship Id="rId71" Type="http://schemas.openxmlformats.org/officeDocument/2006/relationships/hyperlink" Target="http://www.nevo.co.il/Law_word/law15/memshala-1008.pdf" TargetMode="External"/><Relationship Id="rId92" Type="http://schemas.openxmlformats.org/officeDocument/2006/relationships/hyperlink" Target="https://www.nevo.co.il/law_html/law14/law-3016.pdf" TargetMode="External"/><Relationship Id="rId2" Type="http://schemas.openxmlformats.org/officeDocument/2006/relationships/settings" Target="settings.xml"/><Relationship Id="rId29" Type="http://schemas.openxmlformats.org/officeDocument/2006/relationships/hyperlink" Target="https://www.nevo.co.il/law_html/law16/knesset-945.pdf" TargetMode="External"/><Relationship Id="rId24" Type="http://schemas.openxmlformats.org/officeDocument/2006/relationships/hyperlink" Target="https://www.nevo.co.il/law_html/law14/law-3016.pdf" TargetMode="External"/><Relationship Id="rId40" Type="http://schemas.openxmlformats.org/officeDocument/2006/relationships/hyperlink" Target="https://www.nevo.co.il/Law_word/law14/law-2929.pdf" TargetMode="External"/><Relationship Id="rId45" Type="http://schemas.openxmlformats.org/officeDocument/2006/relationships/hyperlink" Target="http://www.nevo.co.il/Law_word/law15/memshala-1002.pdf" TargetMode="External"/><Relationship Id="rId66" Type="http://schemas.openxmlformats.org/officeDocument/2006/relationships/hyperlink" Target="https://www.nevo.co.il/law_html/law14/law-3016.pdf" TargetMode="External"/><Relationship Id="rId87" Type="http://schemas.openxmlformats.org/officeDocument/2006/relationships/hyperlink" Target="http://www.nevo.co.il/Law_word/law15/memshala-1002.pdf" TargetMode="External"/><Relationship Id="rId110" Type="http://schemas.openxmlformats.org/officeDocument/2006/relationships/hyperlink" Target="http://www.nevo.co.il/Law_word/law14/law-2712.pdf" TargetMode="External"/><Relationship Id="rId115" Type="http://schemas.openxmlformats.org/officeDocument/2006/relationships/hyperlink" Target="http://www.nevo.co.il/Law_word/law15/memshala-1196.pdf" TargetMode="External"/><Relationship Id="rId131" Type="http://schemas.openxmlformats.org/officeDocument/2006/relationships/hyperlink" Target="https://www.nevo.co.il/Law_word/law15/memshala-1443.pdf" TargetMode="External"/><Relationship Id="rId136" Type="http://schemas.openxmlformats.org/officeDocument/2006/relationships/hyperlink" Target="https://www.nevo.co.il/law_html/law14/law-3016.pdf" TargetMode="External"/><Relationship Id="rId61" Type="http://schemas.openxmlformats.org/officeDocument/2006/relationships/hyperlink" Target="http://www.nevo.co.il/Law_word/law15/memshala-1002.pdf" TargetMode="External"/><Relationship Id="rId82" Type="http://schemas.openxmlformats.org/officeDocument/2006/relationships/hyperlink" Target="http://www.nevo.co.il/law_word/law14/law-2573.pdf" TargetMode="External"/><Relationship Id="rId19" Type="http://schemas.openxmlformats.org/officeDocument/2006/relationships/hyperlink" Target="http://www.nevo.co.il/Law_word/law15/memshala-787.pdf" TargetMode="External"/><Relationship Id="rId14" Type="http://schemas.openxmlformats.org/officeDocument/2006/relationships/hyperlink" Target="http://www.nevo.co.il/Law_word/law14/law-2442.pdf" TargetMode="External"/><Relationship Id="rId30" Type="http://schemas.openxmlformats.org/officeDocument/2006/relationships/hyperlink" Target="http://www.nevo.co.il/Law_word/law14/law-2617.pdf" TargetMode="External"/><Relationship Id="rId35" Type="http://schemas.openxmlformats.org/officeDocument/2006/relationships/hyperlink" Target="http://www.nevo.co.il/Law_word/law15/memshala-1002.pdf" TargetMode="External"/><Relationship Id="rId56" Type="http://schemas.openxmlformats.org/officeDocument/2006/relationships/hyperlink" Target="https://www.nevo.co.il/Law_word/law14/law-2929.pdf" TargetMode="External"/><Relationship Id="rId77" Type="http://schemas.openxmlformats.org/officeDocument/2006/relationships/hyperlink" Target="https://www.nevo.co.il/Law_word/law16/knesset-873.pdf" TargetMode="External"/><Relationship Id="rId100" Type="http://schemas.openxmlformats.org/officeDocument/2006/relationships/hyperlink" Target="https://www.nevo.co.il/Law_word/law14/law-2933.pdf" TargetMode="External"/><Relationship Id="rId105" Type="http://schemas.openxmlformats.org/officeDocument/2006/relationships/hyperlink" Target="https://www.nevo.co.il/Law_word/law15/memshala-1443.pdf" TargetMode="External"/><Relationship Id="rId126" Type="http://schemas.openxmlformats.org/officeDocument/2006/relationships/hyperlink" Target="https://www.nevo.co.il/Law_word/law14/law-2933.pdf" TargetMode="External"/><Relationship Id="rId147" Type="http://schemas.openxmlformats.org/officeDocument/2006/relationships/footer" Target="footer1.xml"/><Relationship Id="rId8" Type="http://schemas.openxmlformats.org/officeDocument/2006/relationships/hyperlink" Target="https://www.nevo.co.il/Law_word/law14/law-2933.pdf" TargetMode="External"/><Relationship Id="rId51" Type="http://schemas.openxmlformats.org/officeDocument/2006/relationships/hyperlink" Target="http://www.nevo.co.il/Law_word/law15/memshala-1002.pdf" TargetMode="External"/><Relationship Id="rId72" Type="http://schemas.openxmlformats.org/officeDocument/2006/relationships/hyperlink" Target="https://www.nevo.co.il/Law_word/law14/law-2929.pdf" TargetMode="External"/><Relationship Id="rId93" Type="http://schemas.openxmlformats.org/officeDocument/2006/relationships/hyperlink" Target="https://www.nevo.co.il/law_html/law16/knesset-945.pdf" TargetMode="External"/><Relationship Id="rId98" Type="http://schemas.openxmlformats.org/officeDocument/2006/relationships/hyperlink" Target="http://www.nevo.co.il/Law_word/law14/law-2712.pdf" TargetMode="External"/><Relationship Id="rId121" Type="http://schemas.openxmlformats.org/officeDocument/2006/relationships/hyperlink" Target="https://www.nevo.co.il/Law_word/law15/memshala-1443.pdf" TargetMode="External"/><Relationship Id="rId142" Type="http://schemas.openxmlformats.org/officeDocument/2006/relationships/hyperlink" Target="https://www.nevo.co.il/Law_word/law14/law-2933.pdf" TargetMode="External"/><Relationship Id="rId3" Type="http://schemas.openxmlformats.org/officeDocument/2006/relationships/webSettings" Target="webSettings.xml"/><Relationship Id="rId25" Type="http://schemas.openxmlformats.org/officeDocument/2006/relationships/hyperlink" Target="https://www.nevo.co.il/law_html/law16/knesset-945.pdf" TargetMode="External"/><Relationship Id="rId46" Type="http://schemas.openxmlformats.org/officeDocument/2006/relationships/hyperlink" Target="https://www.nevo.co.il/Law_word/law14/law-2929.pdf" TargetMode="External"/><Relationship Id="rId67" Type="http://schemas.openxmlformats.org/officeDocument/2006/relationships/hyperlink" Target="https://www.nevo.co.il/law_html/law16/knesset-945.pdf" TargetMode="External"/><Relationship Id="rId116" Type="http://schemas.openxmlformats.org/officeDocument/2006/relationships/hyperlink" Target="https://www.nevo.co.il/Law_word/law14/law-2933.pdf" TargetMode="External"/><Relationship Id="rId137" Type="http://schemas.openxmlformats.org/officeDocument/2006/relationships/hyperlink" Target="https://www.nevo.co.il/law_html/law16/knesset-945.pdf" TargetMode="External"/><Relationship Id="rId20" Type="http://schemas.openxmlformats.org/officeDocument/2006/relationships/hyperlink" Target="http://www.nevo.co.il/law_word/law14/law-2464.pdf" TargetMode="External"/><Relationship Id="rId41" Type="http://schemas.openxmlformats.org/officeDocument/2006/relationships/hyperlink" Target="https://www.nevo.co.il/Law_word/law16/knesset-873.pdf" TargetMode="External"/><Relationship Id="rId62" Type="http://schemas.openxmlformats.org/officeDocument/2006/relationships/hyperlink" Target="http://www.nevo.co.il/law_word/law14/law-2464.pdf" TargetMode="External"/><Relationship Id="rId83" Type="http://schemas.openxmlformats.org/officeDocument/2006/relationships/hyperlink" Target="http://www.nevo.co.il/Law_word/law15/memshala-1002.pdf" TargetMode="External"/><Relationship Id="rId88" Type="http://schemas.openxmlformats.org/officeDocument/2006/relationships/hyperlink" Target="http://www.nevo.co.il/law_word/law14/law-2573.pdf" TargetMode="External"/><Relationship Id="rId111" Type="http://schemas.openxmlformats.org/officeDocument/2006/relationships/hyperlink" Target="http://www.nevo.co.il/Law_word/law15/memshala-1196.pdf" TargetMode="External"/><Relationship Id="rId132" Type="http://schemas.openxmlformats.org/officeDocument/2006/relationships/hyperlink" Target="https://www.nevo.co.il/law_html/law14/law-3016.pdf" TargetMode="External"/><Relationship Id="rId15" Type="http://schemas.openxmlformats.org/officeDocument/2006/relationships/hyperlink" Target="http://www.nevo.co.il/Law_word/law15/memshala-787.pdf" TargetMode="External"/><Relationship Id="rId36" Type="http://schemas.openxmlformats.org/officeDocument/2006/relationships/hyperlink" Target="http://www.nevo.co.il/Law_word/law14/law-2442.pdf" TargetMode="External"/><Relationship Id="rId57" Type="http://schemas.openxmlformats.org/officeDocument/2006/relationships/hyperlink" Target="https://www.nevo.co.il/Law_word/law16/knesset-873.pdf" TargetMode="External"/><Relationship Id="rId106" Type="http://schemas.openxmlformats.org/officeDocument/2006/relationships/hyperlink" Target="http://www.nevo.co.il/Law_word/law14/law-2712.pdf" TargetMode="External"/><Relationship Id="rId127" Type="http://schemas.openxmlformats.org/officeDocument/2006/relationships/hyperlink" Target="https://www.nevo.co.il/Law_word/law15/memshala-1443.pdf" TargetMode="External"/><Relationship Id="rId10" Type="http://schemas.openxmlformats.org/officeDocument/2006/relationships/hyperlink" Target="https://www.nevo.co.il/Law_word/law14/law-2933.pdf" TargetMode="External"/><Relationship Id="rId31" Type="http://schemas.openxmlformats.org/officeDocument/2006/relationships/hyperlink" Target="http://www.nevo.co.il/Law_word/law16/knesset-690.pdf" TargetMode="External"/><Relationship Id="rId52" Type="http://schemas.openxmlformats.org/officeDocument/2006/relationships/hyperlink" Target="https://www.nevo.co.il/Law_word/law14/law-2929.pdf" TargetMode="External"/><Relationship Id="rId73" Type="http://schemas.openxmlformats.org/officeDocument/2006/relationships/hyperlink" Target="https://www.nevo.co.il/Law_word/law16/knesset-873.pdf" TargetMode="External"/><Relationship Id="rId78" Type="http://schemas.openxmlformats.org/officeDocument/2006/relationships/hyperlink" Target="https://www.nevo.co.il/law_html/law14/law-3016.pdf" TargetMode="External"/><Relationship Id="rId94" Type="http://schemas.openxmlformats.org/officeDocument/2006/relationships/hyperlink" Target="https://www.nevo.co.il/Law_word/law14/law-2929.pdf" TargetMode="External"/><Relationship Id="rId99" Type="http://schemas.openxmlformats.org/officeDocument/2006/relationships/hyperlink" Target="http://www.nevo.co.il/Law_word/law15/memshala-1196.pdf" TargetMode="External"/><Relationship Id="rId101" Type="http://schemas.openxmlformats.org/officeDocument/2006/relationships/hyperlink" Target="https://www.nevo.co.il/Law_word/law15/memshala-1443.pdf" TargetMode="External"/><Relationship Id="rId122" Type="http://schemas.openxmlformats.org/officeDocument/2006/relationships/hyperlink" Target="https://www.nevo.co.il/law_html/law14/law-3016.pdf" TargetMode="External"/><Relationship Id="rId143" Type="http://schemas.openxmlformats.org/officeDocument/2006/relationships/hyperlink" Target="https://www.nevo.co.il/Law_word/law15/memshala-1443.pdf" TargetMode="External"/><Relationship Id="rId148"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nevo.co.il/Law_word/law15/memshala-1443.pdf" TargetMode="External"/><Relationship Id="rId26" Type="http://schemas.openxmlformats.org/officeDocument/2006/relationships/hyperlink" Target="https://www.nevo.co.il/Law_word/law14/law-2929.pdf" TargetMode="External"/><Relationship Id="rId47" Type="http://schemas.openxmlformats.org/officeDocument/2006/relationships/hyperlink" Target="https://www.nevo.co.il/Law_word/law16/knesset-873.pdf" TargetMode="External"/><Relationship Id="rId68" Type="http://schemas.openxmlformats.org/officeDocument/2006/relationships/hyperlink" Target="https://www.nevo.co.il/Law_word/law14/law-2933.pdf" TargetMode="External"/><Relationship Id="rId89" Type="http://schemas.openxmlformats.org/officeDocument/2006/relationships/hyperlink" Target="http://www.nevo.co.il/Law_word/law15/memshala-1002.pdf" TargetMode="External"/><Relationship Id="rId112" Type="http://schemas.openxmlformats.org/officeDocument/2006/relationships/hyperlink" Target="https://www.nevo.co.il/Law_word/law14/law-2933.pdf" TargetMode="External"/><Relationship Id="rId133" Type="http://schemas.openxmlformats.org/officeDocument/2006/relationships/hyperlink" Target="https://www.nevo.co.il/law_html/law16/knesset-945.pdf" TargetMode="External"/><Relationship Id="rId16" Type="http://schemas.openxmlformats.org/officeDocument/2006/relationships/hyperlink" Target="http://www.nevo.co.il/Law_word/law14/law-2632.pdf" TargetMode="External"/><Relationship Id="rId37" Type="http://schemas.openxmlformats.org/officeDocument/2006/relationships/hyperlink" Target="http://www.nevo.co.il/Law_word/law15/memshala-787.pdf" TargetMode="External"/><Relationship Id="rId58" Type="http://schemas.openxmlformats.org/officeDocument/2006/relationships/hyperlink" Target="https://www.nevo.co.il/law_html/law14/law-3016.pdf" TargetMode="External"/><Relationship Id="rId79" Type="http://schemas.openxmlformats.org/officeDocument/2006/relationships/hyperlink" Target="https://www.nevo.co.il/law_html/law16/knesset-945.pdf" TargetMode="External"/><Relationship Id="rId102" Type="http://schemas.openxmlformats.org/officeDocument/2006/relationships/hyperlink" Target="https://www.nevo.co.il/Law_word/law14/law-2933.pdf" TargetMode="External"/><Relationship Id="rId123" Type="http://schemas.openxmlformats.org/officeDocument/2006/relationships/hyperlink" Target="https://www.nevo.co.il/law_html/law16/knesset-945.pdf" TargetMode="External"/><Relationship Id="rId144" Type="http://schemas.openxmlformats.org/officeDocument/2006/relationships/hyperlink" Target="http://www.nevo.co.il/advertisements/nevo-100.doc" TargetMode="External"/><Relationship Id="rId90" Type="http://schemas.openxmlformats.org/officeDocument/2006/relationships/hyperlink" Target="https://www.nevo.co.il/Law_word/law14/law-292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002.pdf" TargetMode="External"/><Relationship Id="rId13" Type="http://schemas.openxmlformats.org/officeDocument/2006/relationships/hyperlink" Target="http://www.nevo.co.il/law_word/law14/law-2632.pdf" TargetMode="External"/><Relationship Id="rId18" Type="http://schemas.openxmlformats.org/officeDocument/2006/relationships/hyperlink" Target="https://www.nevo.co.il/Law_word/law15/memshala-1443.pdf" TargetMode="External"/><Relationship Id="rId3" Type="http://schemas.openxmlformats.org/officeDocument/2006/relationships/hyperlink" Target="http://www.nevo.co.il/law_word/law14/law-2442.pdf" TargetMode="External"/><Relationship Id="rId21" Type="http://schemas.openxmlformats.org/officeDocument/2006/relationships/hyperlink" Target="https://www.nevo.co.il/Law_word/law14/LAW-3016.pdf" TargetMode="External"/><Relationship Id="rId7" Type="http://schemas.openxmlformats.org/officeDocument/2006/relationships/hyperlink" Target="http://www.nevo.co.il/law_word/law14/law-2573.pdf" TargetMode="External"/><Relationship Id="rId12" Type="http://schemas.openxmlformats.org/officeDocument/2006/relationships/hyperlink" Target="http://www.nevo.co.il/Law_word/law16/knesset-690.pdf" TargetMode="External"/><Relationship Id="rId17" Type="http://schemas.openxmlformats.org/officeDocument/2006/relationships/hyperlink" Target="http://www.nevo.co.il/law_word/law14/law-2933.pdf" TargetMode="External"/><Relationship Id="rId2" Type="http://schemas.openxmlformats.org/officeDocument/2006/relationships/hyperlink" Target="http://www.nevo.co.il/Law_word/law15/memshala-672.pdf" TargetMode="External"/><Relationship Id="rId16" Type="http://schemas.openxmlformats.org/officeDocument/2006/relationships/hyperlink" Target="https://www.nevo.co.il/Law_word/law16/knesset-873.pdf" TargetMode="External"/><Relationship Id="rId20" Type="http://schemas.openxmlformats.org/officeDocument/2006/relationships/hyperlink" Target="https://www.nevo.co.il/Law_word/law15/memshala-1443.pdf" TargetMode="External"/><Relationship Id="rId1" Type="http://schemas.openxmlformats.org/officeDocument/2006/relationships/hyperlink" Target="http://www.nevo.co.il/Law_word/law14/LAW-2381.pdf" TargetMode="External"/><Relationship Id="rId6" Type="http://schemas.openxmlformats.org/officeDocument/2006/relationships/hyperlink" Target="http://www.nevo.co.il/Law_word/law16/knesset-557.pdf" TargetMode="External"/><Relationship Id="rId11" Type="http://schemas.openxmlformats.org/officeDocument/2006/relationships/hyperlink" Target="http://www.nevo.co.il/law_word/law14/law-2617.pdf" TargetMode="External"/><Relationship Id="rId24" Type="http://schemas.openxmlformats.org/officeDocument/2006/relationships/hyperlink" Target="https://www.nevo.co.il/law_word/law10/yalkut-8161.pdf" TargetMode="External"/><Relationship Id="rId5" Type="http://schemas.openxmlformats.org/officeDocument/2006/relationships/hyperlink" Target="http://www.nevo.co.il/law_word/law14/law-2464.pdf" TargetMode="External"/><Relationship Id="rId15" Type="http://schemas.openxmlformats.org/officeDocument/2006/relationships/hyperlink" Target="http://www.nevo.co.il/Law_word/law15/memshala-1196.pdf" TargetMode="External"/><Relationship Id="rId23" Type="http://schemas.openxmlformats.org/officeDocument/2006/relationships/hyperlink" Target="http://www.nevo.co.il/Law_word/law10/yalkut-7056.pdf" TargetMode="External"/><Relationship Id="rId10" Type="http://schemas.openxmlformats.org/officeDocument/2006/relationships/hyperlink" Target="http://www.nevo.co.il/Law_word/law15/memshala-1008.pdf" TargetMode="External"/><Relationship Id="rId19" Type="http://schemas.openxmlformats.org/officeDocument/2006/relationships/hyperlink" Target="https://www.nevo.co.il/Law_word/law15/memshala-1443.pdf" TargetMode="External"/><Relationship Id="rId4" Type="http://schemas.openxmlformats.org/officeDocument/2006/relationships/hyperlink" Target="http://www.nevo.co.il/Law_word/law15/memshala-787.pdf" TargetMode="External"/><Relationship Id="rId9" Type="http://schemas.openxmlformats.org/officeDocument/2006/relationships/hyperlink" Target="http://www.nevo.co.il/law_word/law14/law-2604.pdf" TargetMode="External"/><Relationship Id="rId14" Type="http://schemas.openxmlformats.org/officeDocument/2006/relationships/hyperlink" Target="http://www.nevo.co.il/Law_word/law15/memshala-947.pdf" TargetMode="External"/><Relationship Id="rId22" Type="http://schemas.openxmlformats.org/officeDocument/2006/relationships/hyperlink" Target="https://www.nevo.co.il/law_html/law16/knesset-9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25008</Words>
  <Characters>142546</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167220</CharactersWithSpaces>
  <SharedDoc>false</SharedDoc>
  <HLinks>
    <vt:vector size="2178" baseType="variant">
      <vt:variant>
        <vt:i4>393283</vt:i4>
      </vt:variant>
      <vt:variant>
        <vt:i4>1590</vt:i4>
      </vt:variant>
      <vt:variant>
        <vt:i4>0</vt:i4>
      </vt:variant>
      <vt:variant>
        <vt:i4>5</vt:i4>
      </vt:variant>
      <vt:variant>
        <vt:lpwstr>http://www.nevo.co.il/advertisements/nevo-100.doc</vt:lpwstr>
      </vt:variant>
      <vt:variant>
        <vt:lpwstr/>
      </vt:variant>
      <vt:variant>
        <vt:i4>7602202</vt:i4>
      </vt:variant>
      <vt:variant>
        <vt:i4>1587</vt:i4>
      </vt:variant>
      <vt:variant>
        <vt:i4>0</vt:i4>
      </vt:variant>
      <vt:variant>
        <vt:i4>5</vt:i4>
      </vt:variant>
      <vt:variant>
        <vt:lpwstr>https://www.nevo.co.il/Law_word/law15/memshala-1443.pdf</vt:lpwstr>
      </vt:variant>
      <vt:variant>
        <vt:lpwstr/>
      </vt:variant>
      <vt:variant>
        <vt:i4>8192021</vt:i4>
      </vt:variant>
      <vt:variant>
        <vt:i4>1584</vt:i4>
      </vt:variant>
      <vt:variant>
        <vt:i4>0</vt:i4>
      </vt:variant>
      <vt:variant>
        <vt:i4>5</vt:i4>
      </vt:variant>
      <vt:variant>
        <vt:lpwstr>https://www.nevo.co.il/Law_word/law14/law-2933.pdf</vt:lpwstr>
      </vt:variant>
      <vt:variant>
        <vt:lpwstr/>
      </vt:variant>
      <vt:variant>
        <vt:i4>7602202</vt:i4>
      </vt:variant>
      <vt:variant>
        <vt:i4>1581</vt:i4>
      </vt:variant>
      <vt:variant>
        <vt:i4>0</vt:i4>
      </vt:variant>
      <vt:variant>
        <vt:i4>5</vt:i4>
      </vt:variant>
      <vt:variant>
        <vt:lpwstr>https://www.nevo.co.il/Law_word/law15/memshala-1443.pdf</vt:lpwstr>
      </vt:variant>
      <vt:variant>
        <vt:lpwstr/>
      </vt:variant>
      <vt:variant>
        <vt:i4>8192021</vt:i4>
      </vt:variant>
      <vt:variant>
        <vt:i4>1578</vt:i4>
      </vt:variant>
      <vt:variant>
        <vt:i4>0</vt:i4>
      </vt:variant>
      <vt:variant>
        <vt:i4>5</vt:i4>
      </vt:variant>
      <vt:variant>
        <vt:lpwstr>https://www.nevo.co.il/Law_word/law14/law-2933.pdf</vt:lpwstr>
      </vt:variant>
      <vt:variant>
        <vt:lpwstr/>
      </vt:variant>
      <vt:variant>
        <vt:i4>7602202</vt:i4>
      </vt:variant>
      <vt:variant>
        <vt:i4>1575</vt:i4>
      </vt:variant>
      <vt:variant>
        <vt:i4>0</vt:i4>
      </vt:variant>
      <vt:variant>
        <vt:i4>5</vt:i4>
      </vt:variant>
      <vt:variant>
        <vt:lpwstr>https://www.nevo.co.il/Law_word/law15/memshala-1443.pdf</vt:lpwstr>
      </vt:variant>
      <vt:variant>
        <vt:lpwstr/>
      </vt:variant>
      <vt:variant>
        <vt:i4>8192021</vt:i4>
      </vt:variant>
      <vt:variant>
        <vt:i4>1572</vt:i4>
      </vt:variant>
      <vt:variant>
        <vt:i4>0</vt:i4>
      </vt:variant>
      <vt:variant>
        <vt:i4>5</vt:i4>
      </vt:variant>
      <vt:variant>
        <vt:lpwstr>https://www.nevo.co.il/Law_word/law14/law-2933.pdf</vt:lpwstr>
      </vt:variant>
      <vt:variant>
        <vt:lpwstr/>
      </vt:variant>
      <vt:variant>
        <vt:i4>393249</vt:i4>
      </vt:variant>
      <vt:variant>
        <vt:i4>1569</vt:i4>
      </vt:variant>
      <vt:variant>
        <vt:i4>0</vt:i4>
      </vt:variant>
      <vt:variant>
        <vt:i4>5</vt:i4>
      </vt:variant>
      <vt:variant>
        <vt:lpwstr>https://www.nevo.co.il/law_html/law16/knesset-945.pdf</vt:lpwstr>
      </vt:variant>
      <vt:variant>
        <vt:lpwstr/>
      </vt:variant>
      <vt:variant>
        <vt:i4>7405573</vt:i4>
      </vt:variant>
      <vt:variant>
        <vt:i4>1566</vt:i4>
      </vt:variant>
      <vt:variant>
        <vt:i4>0</vt:i4>
      </vt:variant>
      <vt:variant>
        <vt:i4>5</vt:i4>
      </vt:variant>
      <vt:variant>
        <vt:lpwstr>https://www.nevo.co.il/law_html/law14/law-3016.pdf</vt:lpwstr>
      </vt:variant>
      <vt:variant>
        <vt:lpwstr/>
      </vt:variant>
      <vt:variant>
        <vt:i4>7602202</vt:i4>
      </vt:variant>
      <vt:variant>
        <vt:i4>1563</vt:i4>
      </vt:variant>
      <vt:variant>
        <vt:i4>0</vt:i4>
      </vt:variant>
      <vt:variant>
        <vt:i4>5</vt:i4>
      </vt:variant>
      <vt:variant>
        <vt:lpwstr>https://www.nevo.co.il/Law_word/law15/memshala-1443.pdf</vt:lpwstr>
      </vt:variant>
      <vt:variant>
        <vt:lpwstr/>
      </vt:variant>
      <vt:variant>
        <vt:i4>8192021</vt:i4>
      </vt:variant>
      <vt:variant>
        <vt:i4>1560</vt:i4>
      </vt:variant>
      <vt:variant>
        <vt:i4>0</vt:i4>
      </vt:variant>
      <vt:variant>
        <vt:i4>5</vt:i4>
      </vt:variant>
      <vt:variant>
        <vt:lpwstr>https://www.nevo.co.il/Law_word/law14/law-2933.pdf</vt:lpwstr>
      </vt:variant>
      <vt:variant>
        <vt:lpwstr/>
      </vt:variant>
      <vt:variant>
        <vt:i4>393249</vt:i4>
      </vt:variant>
      <vt:variant>
        <vt:i4>1557</vt:i4>
      </vt:variant>
      <vt:variant>
        <vt:i4>0</vt:i4>
      </vt:variant>
      <vt:variant>
        <vt:i4>5</vt:i4>
      </vt:variant>
      <vt:variant>
        <vt:lpwstr>https://www.nevo.co.il/law_html/law16/knesset-945.pdf</vt:lpwstr>
      </vt:variant>
      <vt:variant>
        <vt:lpwstr/>
      </vt:variant>
      <vt:variant>
        <vt:i4>7405573</vt:i4>
      </vt:variant>
      <vt:variant>
        <vt:i4>1554</vt:i4>
      </vt:variant>
      <vt:variant>
        <vt:i4>0</vt:i4>
      </vt:variant>
      <vt:variant>
        <vt:i4>5</vt:i4>
      </vt:variant>
      <vt:variant>
        <vt:lpwstr>https://www.nevo.co.il/law_html/law14/law-3016.pdf</vt:lpwstr>
      </vt:variant>
      <vt:variant>
        <vt:lpwstr/>
      </vt:variant>
      <vt:variant>
        <vt:i4>7602202</vt:i4>
      </vt:variant>
      <vt:variant>
        <vt:i4>1551</vt:i4>
      </vt:variant>
      <vt:variant>
        <vt:i4>0</vt:i4>
      </vt:variant>
      <vt:variant>
        <vt:i4>5</vt:i4>
      </vt:variant>
      <vt:variant>
        <vt:lpwstr>https://www.nevo.co.il/Law_word/law15/memshala-1443.pdf</vt:lpwstr>
      </vt:variant>
      <vt:variant>
        <vt:lpwstr/>
      </vt:variant>
      <vt:variant>
        <vt:i4>8192021</vt:i4>
      </vt:variant>
      <vt:variant>
        <vt:i4>1548</vt:i4>
      </vt:variant>
      <vt:variant>
        <vt:i4>0</vt:i4>
      </vt:variant>
      <vt:variant>
        <vt:i4>5</vt:i4>
      </vt:variant>
      <vt:variant>
        <vt:lpwstr>https://www.nevo.co.il/Law_word/law14/law-2933.pdf</vt:lpwstr>
      </vt:variant>
      <vt:variant>
        <vt:lpwstr/>
      </vt:variant>
      <vt:variant>
        <vt:i4>1179752</vt:i4>
      </vt:variant>
      <vt:variant>
        <vt:i4>1545</vt:i4>
      </vt:variant>
      <vt:variant>
        <vt:i4>0</vt:i4>
      </vt:variant>
      <vt:variant>
        <vt:i4>5</vt:i4>
      </vt:variant>
      <vt:variant>
        <vt:lpwstr>http://www.nevo.co.il/Law_word/law15/memshala-1002.pdf</vt:lpwstr>
      </vt:variant>
      <vt:variant>
        <vt:lpwstr/>
      </vt:variant>
      <vt:variant>
        <vt:i4>7995407</vt:i4>
      </vt:variant>
      <vt:variant>
        <vt:i4>1542</vt:i4>
      </vt:variant>
      <vt:variant>
        <vt:i4>0</vt:i4>
      </vt:variant>
      <vt:variant>
        <vt:i4>5</vt:i4>
      </vt:variant>
      <vt:variant>
        <vt:lpwstr>http://www.nevo.co.il/law_word/law14/law-2573.pdf</vt:lpwstr>
      </vt:variant>
      <vt:variant>
        <vt:lpwstr/>
      </vt:variant>
      <vt:variant>
        <vt:i4>7602202</vt:i4>
      </vt:variant>
      <vt:variant>
        <vt:i4>1539</vt:i4>
      </vt:variant>
      <vt:variant>
        <vt:i4>0</vt:i4>
      </vt:variant>
      <vt:variant>
        <vt:i4>5</vt:i4>
      </vt:variant>
      <vt:variant>
        <vt:lpwstr>https://www.nevo.co.il/Law_word/law15/memshala-1443.pdf</vt:lpwstr>
      </vt:variant>
      <vt:variant>
        <vt:lpwstr/>
      </vt:variant>
      <vt:variant>
        <vt:i4>8192021</vt:i4>
      </vt:variant>
      <vt:variant>
        <vt:i4>1536</vt:i4>
      </vt:variant>
      <vt:variant>
        <vt:i4>0</vt:i4>
      </vt:variant>
      <vt:variant>
        <vt:i4>5</vt:i4>
      </vt:variant>
      <vt:variant>
        <vt:lpwstr>https://www.nevo.co.il/Law_word/law14/law-2933.pdf</vt:lpwstr>
      </vt:variant>
      <vt:variant>
        <vt:lpwstr/>
      </vt:variant>
      <vt:variant>
        <vt:i4>7602202</vt:i4>
      </vt:variant>
      <vt:variant>
        <vt:i4>1533</vt:i4>
      </vt:variant>
      <vt:variant>
        <vt:i4>0</vt:i4>
      </vt:variant>
      <vt:variant>
        <vt:i4>5</vt:i4>
      </vt:variant>
      <vt:variant>
        <vt:lpwstr>https://www.nevo.co.il/Law_word/law15/memshala-1443.pdf</vt:lpwstr>
      </vt:variant>
      <vt:variant>
        <vt:lpwstr/>
      </vt:variant>
      <vt:variant>
        <vt:i4>8192021</vt:i4>
      </vt:variant>
      <vt:variant>
        <vt:i4>1530</vt:i4>
      </vt:variant>
      <vt:variant>
        <vt:i4>0</vt:i4>
      </vt:variant>
      <vt:variant>
        <vt:i4>5</vt:i4>
      </vt:variant>
      <vt:variant>
        <vt:lpwstr>https://www.nevo.co.il/Law_word/law14/law-2933.pdf</vt:lpwstr>
      </vt:variant>
      <vt:variant>
        <vt:lpwstr/>
      </vt:variant>
      <vt:variant>
        <vt:i4>393249</vt:i4>
      </vt:variant>
      <vt:variant>
        <vt:i4>1527</vt:i4>
      </vt:variant>
      <vt:variant>
        <vt:i4>0</vt:i4>
      </vt:variant>
      <vt:variant>
        <vt:i4>5</vt:i4>
      </vt:variant>
      <vt:variant>
        <vt:lpwstr>https://www.nevo.co.il/law_html/law16/knesset-945.pdf</vt:lpwstr>
      </vt:variant>
      <vt:variant>
        <vt:lpwstr/>
      </vt:variant>
      <vt:variant>
        <vt:i4>7405573</vt:i4>
      </vt:variant>
      <vt:variant>
        <vt:i4>1524</vt:i4>
      </vt:variant>
      <vt:variant>
        <vt:i4>0</vt:i4>
      </vt:variant>
      <vt:variant>
        <vt:i4>5</vt:i4>
      </vt:variant>
      <vt:variant>
        <vt:lpwstr>https://www.nevo.co.il/law_html/law14/law-3016.pdf</vt:lpwstr>
      </vt:variant>
      <vt:variant>
        <vt:lpwstr/>
      </vt:variant>
      <vt:variant>
        <vt:i4>7602202</vt:i4>
      </vt:variant>
      <vt:variant>
        <vt:i4>1521</vt:i4>
      </vt:variant>
      <vt:variant>
        <vt:i4>0</vt:i4>
      </vt:variant>
      <vt:variant>
        <vt:i4>5</vt:i4>
      </vt:variant>
      <vt:variant>
        <vt:lpwstr>https://www.nevo.co.il/Law_word/law15/memshala-1443.pdf</vt:lpwstr>
      </vt:variant>
      <vt:variant>
        <vt:lpwstr/>
      </vt:variant>
      <vt:variant>
        <vt:i4>8192021</vt:i4>
      </vt:variant>
      <vt:variant>
        <vt:i4>1518</vt:i4>
      </vt:variant>
      <vt:variant>
        <vt:i4>0</vt:i4>
      </vt:variant>
      <vt:variant>
        <vt:i4>5</vt:i4>
      </vt:variant>
      <vt:variant>
        <vt:lpwstr>https://www.nevo.co.il/Law_word/law14/law-2933.pdf</vt:lpwstr>
      </vt:variant>
      <vt:variant>
        <vt:lpwstr/>
      </vt:variant>
      <vt:variant>
        <vt:i4>7602202</vt:i4>
      </vt:variant>
      <vt:variant>
        <vt:i4>1515</vt:i4>
      </vt:variant>
      <vt:variant>
        <vt:i4>0</vt:i4>
      </vt:variant>
      <vt:variant>
        <vt:i4>5</vt:i4>
      </vt:variant>
      <vt:variant>
        <vt:lpwstr>https://www.nevo.co.il/Law_word/law15/memshala-1443.pdf</vt:lpwstr>
      </vt:variant>
      <vt:variant>
        <vt:lpwstr/>
      </vt:variant>
      <vt:variant>
        <vt:i4>8192021</vt:i4>
      </vt:variant>
      <vt:variant>
        <vt:i4>1512</vt:i4>
      </vt:variant>
      <vt:variant>
        <vt:i4>0</vt:i4>
      </vt:variant>
      <vt:variant>
        <vt:i4>5</vt:i4>
      </vt:variant>
      <vt:variant>
        <vt:lpwstr>https://www.nevo.co.il/Law_word/law14/law-2933.pdf</vt:lpwstr>
      </vt:variant>
      <vt:variant>
        <vt:lpwstr/>
      </vt:variant>
      <vt:variant>
        <vt:i4>7602202</vt:i4>
      </vt:variant>
      <vt:variant>
        <vt:i4>1509</vt:i4>
      </vt:variant>
      <vt:variant>
        <vt:i4>0</vt:i4>
      </vt:variant>
      <vt:variant>
        <vt:i4>5</vt:i4>
      </vt:variant>
      <vt:variant>
        <vt:lpwstr>https://www.nevo.co.il/Law_word/law15/memshala-1443.pdf</vt:lpwstr>
      </vt:variant>
      <vt:variant>
        <vt:lpwstr/>
      </vt:variant>
      <vt:variant>
        <vt:i4>8192021</vt:i4>
      </vt:variant>
      <vt:variant>
        <vt:i4>1506</vt:i4>
      </vt:variant>
      <vt:variant>
        <vt:i4>0</vt:i4>
      </vt:variant>
      <vt:variant>
        <vt:i4>5</vt:i4>
      </vt:variant>
      <vt:variant>
        <vt:lpwstr>https://www.nevo.co.il/Law_word/law14/law-2933.pdf</vt:lpwstr>
      </vt:variant>
      <vt:variant>
        <vt:lpwstr/>
      </vt:variant>
      <vt:variant>
        <vt:i4>1507425</vt:i4>
      </vt:variant>
      <vt:variant>
        <vt:i4>1503</vt:i4>
      </vt:variant>
      <vt:variant>
        <vt:i4>0</vt:i4>
      </vt:variant>
      <vt:variant>
        <vt:i4>5</vt:i4>
      </vt:variant>
      <vt:variant>
        <vt:lpwstr>http://www.nevo.co.il/Law_word/law15/memshala-1196.pdf</vt:lpwstr>
      </vt:variant>
      <vt:variant>
        <vt:lpwstr/>
      </vt:variant>
      <vt:variant>
        <vt:i4>8126476</vt:i4>
      </vt:variant>
      <vt:variant>
        <vt:i4>1500</vt:i4>
      </vt:variant>
      <vt:variant>
        <vt:i4>0</vt:i4>
      </vt:variant>
      <vt:variant>
        <vt:i4>5</vt:i4>
      </vt:variant>
      <vt:variant>
        <vt:lpwstr>http://www.nevo.co.il/Law_word/law14/law-2712.pdf</vt:lpwstr>
      </vt:variant>
      <vt:variant>
        <vt:lpwstr/>
      </vt:variant>
      <vt:variant>
        <vt:i4>7602202</vt:i4>
      </vt:variant>
      <vt:variant>
        <vt:i4>1497</vt:i4>
      </vt:variant>
      <vt:variant>
        <vt:i4>0</vt:i4>
      </vt:variant>
      <vt:variant>
        <vt:i4>5</vt:i4>
      </vt:variant>
      <vt:variant>
        <vt:lpwstr>https://www.nevo.co.il/Law_word/law15/memshala-1443.pdf</vt:lpwstr>
      </vt:variant>
      <vt:variant>
        <vt:lpwstr/>
      </vt:variant>
      <vt:variant>
        <vt:i4>8192021</vt:i4>
      </vt:variant>
      <vt:variant>
        <vt:i4>1494</vt:i4>
      </vt:variant>
      <vt:variant>
        <vt:i4>0</vt:i4>
      </vt:variant>
      <vt:variant>
        <vt:i4>5</vt:i4>
      </vt:variant>
      <vt:variant>
        <vt:lpwstr>https://www.nevo.co.il/Law_word/law14/law-2933.pdf</vt:lpwstr>
      </vt:variant>
      <vt:variant>
        <vt:lpwstr/>
      </vt:variant>
      <vt:variant>
        <vt:i4>1507425</vt:i4>
      </vt:variant>
      <vt:variant>
        <vt:i4>1491</vt:i4>
      </vt:variant>
      <vt:variant>
        <vt:i4>0</vt:i4>
      </vt:variant>
      <vt:variant>
        <vt:i4>5</vt:i4>
      </vt:variant>
      <vt:variant>
        <vt:lpwstr>http://www.nevo.co.il/Law_word/law15/memshala-1196.pdf</vt:lpwstr>
      </vt:variant>
      <vt:variant>
        <vt:lpwstr/>
      </vt:variant>
      <vt:variant>
        <vt:i4>8126476</vt:i4>
      </vt:variant>
      <vt:variant>
        <vt:i4>1488</vt:i4>
      </vt:variant>
      <vt:variant>
        <vt:i4>0</vt:i4>
      </vt:variant>
      <vt:variant>
        <vt:i4>5</vt:i4>
      </vt:variant>
      <vt:variant>
        <vt:lpwstr>http://www.nevo.co.il/Law_word/law14/law-2712.pdf</vt:lpwstr>
      </vt:variant>
      <vt:variant>
        <vt:lpwstr/>
      </vt:variant>
      <vt:variant>
        <vt:i4>7602202</vt:i4>
      </vt:variant>
      <vt:variant>
        <vt:i4>1485</vt:i4>
      </vt:variant>
      <vt:variant>
        <vt:i4>0</vt:i4>
      </vt:variant>
      <vt:variant>
        <vt:i4>5</vt:i4>
      </vt:variant>
      <vt:variant>
        <vt:lpwstr>https://www.nevo.co.il/Law_word/law15/memshala-1443.pdf</vt:lpwstr>
      </vt:variant>
      <vt:variant>
        <vt:lpwstr/>
      </vt:variant>
      <vt:variant>
        <vt:i4>8192021</vt:i4>
      </vt:variant>
      <vt:variant>
        <vt:i4>1482</vt:i4>
      </vt:variant>
      <vt:variant>
        <vt:i4>0</vt:i4>
      </vt:variant>
      <vt:variant>
        <vt:i4>5</vt:i4>
      </vt:variant>
      <vt:variant>
        <vt:lpwstr>https://www.nevo.co.il/Law_word/law14/law-2933.pdf</vt:lpwstr>
      </vt:variant>
      <vt:variant>
        <vt:lpwstr/>
      </vt:variant>
      <vt:variant>
        <vt:i4>1507425</vt:i4>
      </vt:variant>
      <vt:variant>
        <vt:i4>1479</vt:i4>
      </vt:variant>
      <vt:variant>
        <vt:i4>0</vt:i4>
      </vt:variant>
      <vt:variant>
        <vt:i4>5</vt:i4>
      </vt:variant>
      <vt:variant>
        <vt:lpwstr>http://www.nevo.co.il/Law_word/law15/memshala-1196.pdf</vt:lpwstr>
      </vt:variant>
      <vt:variant>
        <vt:lpwstr/>
      </vt:variant>
      <vt:variant>
        <vt:i4>8126476</vt:i4>
      </vt:variant>
      <vt:variant>
        <vt:i4>1476</vt:i4>
      </vt:variant>
      <vt:variant>
        <vt:i4>0</vt:i4>
      </vt:variant>
      <vt:variant>
        <vt:i4>5</vt:i4>
      </vt:variant>
      <vt:variant>
        <vt:lpwstr>http://www.nevo.co.il/Law_word/law14/law-2712.pdf</vt:lpwstr>
      </vt:variant>
      <vt:variant>
        <vt:lpwstr/>
      </vt:variant>
      <vt:variant>
        <vt:i4>7602202</vt:i4>
      </vt:variant>
      <vt:variant>
        <vt:i4>1473</vt:i4>
      </vt:variant>
      <vt:variant>
        <vt:i4>0</vt:i4>
      </vt:variant>
      <vt:variant>
        <vt:i4>5</vt:i4>
      </vt:variant>
      <vt:variant>
        <vt:lpwstr>https://www.nevo.co.il/Law_word/law15/memshala-1443.pdf</vt:lpwstr>
      </vt:variant>
      <vt:variant>
        <vt:lpwstr/>
      </vt:variant>
      <vt:variant>
        <vt:i4>8192021</vt:i4>
      </vt:variant>
      <vt:variant>
        <vt:i4>1470</vt:i4>
      </vt:variant>
      <vt:variant>
        <vt:i4>0</vt:i4>
      </vt:variant>
      <vt:variant>
        <vt:i4>5</vt:i4>
      </vt:variant>
      <vt:variant>
        <vt:lpwstr>https://www.nevo.co.il/Law_word/law14/law-2933.pdf</vt:lpwstr>
      </vt:variant>
      <vt:variant>
        <vt:lpwstr/>
      </vt:variant>
      <vt:variant>
        <vt:i4>7602202</vt:i4>
      </vt:variant>
      <vt:variant>
        <vt:i4>1467</vt:i4>
      </vt:variant>
      <vt:variant>
        <vt:i4>0</vt:i4>
      </vt:variant>
      <vt:variant>
        <vt:i4>5</vt:i4>
      </vt:variant>
      <vt:variant>
        <vt:lpwstr>https://www.nevo.co.il/Law_word/law15/memshala-1443.pdf</vt:lpwstr>
      </vt:variant>
      <vt:variant>
        <vt:lpwstr/>
      </vt:variant>
      <vt:variant>
        <vt:i4>8192021</vt:i4>
      </vt:variant>
      <vt:variant>
        <vt:i4>1464</vt:i4>
      </vt:variant>
      <vt:variant>
        <vt:i4>0</vt:i4>
      </vt:variant>
      <vt:variant>
        <vt:i4>5</vt:i4>
      </vt:variant>
      <vt:variant>
        <vt:lpwstr>https://www.nevo.co.il/Law_word/law14/law-2933.pdf</vt:lpwstr>
      </vt:variant>
      <vt:variant>
        <vt:lpwstr/>
      </vt:variant>
      <vt:variant>
        <vt:i4>7602202</vt:i4>
      </vt:variant>
      <vt:variant>
        <vt:i4>1461</vt:i4>
      </vt:variant>
      <vt:variant>
        <vt:i4>0</vt:i4>
      </vt:variant>
      <vt:variant>
        <vt:i4>5</vt:i4>
      </vt:variant>
      <vt:variant>
        <vt:lpwstr>https://www.nevo.co.il/Law_word/law15/memshala-1443.pdf</vt:lpwstr>
      </vt:variant>
      <vt:variant>
        <vt:lpwstr/>
      </vt:variant>
      <vt:variant>
        <vt:i4>8192021</vt:i4>
      </vt:variant>
      <vt:variant>
        <vt:i4>1458</vt:i4>
      </vt:variant>
      <vt:variant>
        <vt:i4>0</vt:i4>
      </vt:variant>
      <vt:variant>
        <vt:i4>5</vt:i4>
      </vt:variant>
      <vt:variant>
        <vt:lpwstr>https://www.nevo.co.il/Law_word/law14/law-2933.pdf</vt:lpwstr>
      </vt:variant>
      <vt:variant>
        <vt:lpwstr/>
      </vt:variant>
      <vt:variant>
        <vt:i4>1507425</vt:i4>
      </vt:variant>
      <vt:variant>
        <vt:i4>1455</vt:i4>
      </vt:variant>
      <vt:variant>
        <vt:i4>0</vt:i4>
      </vt:variant>
      <vt:variant>
        <vt:i4>5</vt:i4>
      </vt:variant>
      <vt:variant>
        <vt:lpwstr>http://www.nevo.co.il/Law_word/law15/memshala-1196.pdf</vt:lpwstr>
      </vt:variant>
      <vt:variant>
        <vt:lpwstr/>
      </vt:variant>
      <vt:variant>
        <vt:i4>8126476</vt:i4>
      </vt:variant>
      <vt:variant>
        <vt:i4>1452</vt:i4>
      </vt:variant>
      <vt:variant>
        <vt:i4>0</vt:i4>
      </vt:variant>
      <vt:variant>
        <vt:i4>5</vt:i4>
      </vt:variant>
      <vt:variant>
        <vt:lpwstr>http://www.nevo.co.il/Law_word/law14/law-2712.pdf</vt:lpwstr>
      </vt:variant>
      <vt:variant>
        <vt:lpwstr/>
      </vt:variant>
      <vt:variant>
        <vt:i4>393249</vt:i4>
      </vt:variant>
      <vt:variant>
        <vt:i4>1449</vt:i4>
      </vt:variant>
      <vt:variant>
        <vt:i4>0</vt:i4>
      </vt:variant>
      <vt:variant>
        <vt:i4>5</vt:i4>
      </vt:variant>
      <vt:variant>
        <vt:lpwstr>https://www.nevo.co.il/law_html/law16/knesset-945.pdf</vt:lpwstr>
      </vt:variant>
      <vt:variant>
        <vt:lpwstr/>
      </vt:variant>
      <vt:variant>
        <vt:i4>7405573</vt:i4>
      </vt:variant>
      <vt:variant>
        <vt:i4>1446</vt:i4>
      </vt:variant>
      <vt:variant>
        <vt:i4>0</vt:i4>
      </vt:variant>
      <vt:variant>
        <vt:i4>5</vt:i4>
      </vt:variant>
      <vt:variant>
        <vt:lpwstr>https://www.nevo.co.il/law_html/law14/law-3016.pdf</vt:lpwstr>
      </vt:variant>
      <vt:variant>
        <vt:lpwstr/>
      </vt:variant>
      <vt:variant>
        <vt:i4>327733</vt:i4>
      </vt:variant>
      <vt:variant>
        <vt:i4>1443</vt:i4>
      </vt:variant>
      <vt:variant>
        <vt:i4>0</vt:i4>
      </vt:variant>
      <vt:variant>
        <vt:i4>5</vt:i4>
      </vt:variant>
      <vt:variant>
        <vt:lpwstr>https://www.nevo.co.il/Law_word/law16/knesset-873.pdf</vt:lpwstr>
      </vt:variant>
      <vt:variant>
        <vt:lpwstr/>
      </vt:variant>
      <vt:variant>
        <vt:i4>7798804</vt:i4>
      </vt:variant>
      <vt:variant>
        <vt:i4>1440</vt:i4>
      </vt:variant>
      <vt:variant>
        <vt:i4>0</vt:i4>
      </vt:variant>
      <vt:variant>
        <vt:i4>5</vt:i4>
      </vt:variant>
      <vt:variant>
        <vt:lpwstr>https://www.nevo.co.il/Law_word/law14/law-2929.pdf</vt:lpwstr>
      </vt:variant>
      <vt:variant>
        <vt:lpwstr/>
      </vt:variant>
      <vt:variant>
        <vt:i4>393249</vt:i4>
      </vt:variant>
      <vt:variant>
        <vt:i4>1437</vt:i4>
      </vt:variant>
      <vt:variant>
        <vt:i4>0</vt:i4>
      </vt:variant>
      <vt:variant>
        <vt:i4>5</vt:i4>
      </vt:variant>
      <vt:variant>
        <vt:lpwstr>https://www.nevo.co.il/law_html/law16/knesset-945.pdf</vt:lpwstr>
      </vt:variant>
      <vt:variant>
        <vt:lpwstr/>
      </vt:variant>
      <vt:variant>
        <vt:i4>7405573</vt:i4>
      </vt:variant>
      <vt:variant>
        <vt:i4>1434</vt:i4>
      </vt:variant>
      <vt:variant>
        <vt:i4>0</vt:i4>
      </vt:variant>
      <vt:variant>
        <vt:i4>5</vt:i4>
      </vt:variant>
      <vt:variant>
        <vt:lpwstr>https://www.nevo.co.il/law_html/law14/law-3016.pdf</vt:lpwstr>
      </vt:variant>
      <vt:variant>
        <vt:lpwstr/>
      </vt:variant>
      <vt:variant>
        <vt:i4>327733</vt:i4>
      </vt:variant>
      <vt:variant>
        <vt:i4>1431</vt:i4>
      </vt:variant>
      <vt:variant>
        <vt:i4>0</vt:i4>
      </vt:variant>
      <vt:variant>
        <vt:i4>5</vt:i4>
      </vt:variant>
      <vt:variant>
        <vt:lpwstr>https://www.nevo.co.il/Law_word/law16/knesset-873.pdf</vt:lpwstr>
      </vt:variant>
      <vt:variant>
        <vt:lpwstr/>
      </vt:variant>
      <vt:variant>
        <vt:i4>7798804</vt:i4>
      </vt:variant>
      <vt:variant>
        <vt:i4>1428</vt:i4>
      </vt:variant>
      <vt:variant>
        <vt:i4>0</vt:i4>
      </vt:variant>
      <vt:variant>
        <vt:i4>5</vt:i4>
      </vt:variant>
      <vt:variant>
        <vt:lpwstr>https://www.nevo.co.il/Law_word/law14/law-2929.pdf</vt:lpwstr>
      </vt:variant>
      <vt:variant>
        <vt:lpwstr/>
      </vt:variant>
      <vt:variant>
        <vt:i4>1179752</vt:i4>
      </vt:variant>
      <vt:variant>
        <vt:i4>1425</vt:i4>
      </vt:variant>
      <vt:variant>
        <vt:i4>0</vt:i4>
      </vt:variant>
      <vt:variant>
        <vt:i4>5</vt:i4>
      </vt:variant>
      <vt:variant>
        <vt:lpwstr>http://www.nevo.co.il/Law_word/law15/memshala-1002.pdf</vt:lpwstr>
      </vt:variant>
      <vt:variant>
        <vt:lpwstr/>
      </vt:variant>
      <vt:variant>
        <vt:i4>7995407</vt:i4>
      </vt:variant>
      <vt:variant>
        <vt:i4>1422</vt:i4>
      </vt:variant>
      <vt:variant>
        <vt:i4>0</vt:i4>
      </vt:variant>
      <vt:variant>
        <vt:i4>5</vt:i4>
      </vt:variant>
      <vt:variant>
        <vt:lpwstr>http://www.nevo.co.il/law_word/law14/law-2573.pdf</vt:lpwstr>
      </vt:variant>
      <vt:variant>
        <vt:lpwstr/>
      </vt:variant>
      <vt:variant>
        <vt:i4>1179752</vt:i4>
      </vt:variant>
      <vt:variant>
        <vt:i4>1419</vt:i4>
      </vt:variant>
      <vt:variant>
        <vt:i4>0</vt:i4>
      </vt:variant>
      <vt:variant>
        <vt:i4>5</vt:i4>
      </vt:variant>
      <vt:variant>
        <vt:lpwstr>http://www.nevo.co.il/Law_word/law15/memshala-1002.pdf</vt:lpwstr>
      </vt:variant>
      <vt:variant>
        <vt:lpwstr/>
      </vt:variant>
      <vt:variant>
        <vt:i4>7995407</vt:i4>
      </vt:variant>
      <vt:variant>
        <vt:i4>1416</vt:i4>
      </vt:variant>
      <vt:variant>
        <vt:i4>0</vt:i4>
      </vt:variant>
      <vt:variant>
        <vt:i4>5</vt:i4>
      </vt:variant>
      <vt:variant>
        <vt:lpwstr>http://www.nevo.co.il/law_word/law14/law-2573.pdf</vt:lpwstr>
      </vt:variant>
      <vt:variant>
        <vt:lpwstr/>
      </vt:variant>
      <vt:variant>
        <vt:i4>1179752</vt:i4>
      </vt:variant>
      <vt:variant>
        <vt:i4>1413</vt:i4>
      </vt:variant>
      <vt:variant>
        <vt:i4>0</vt:i4>
      </vt:variant>
      <vt:variant>
        <vt:i4>5</vt:i4>
      </vt:variant>
      <vt:variant>
        <vt:lpwstr>http://www.nevo.co.il/Law_word/law15/memshala-1002.pdf</vt:lpwstr>
      </vt:variant>
      <vt:variant>
        <vt:lpwstr/>
      </vt:variant>
      <vt:variant>
        <vt:i4>7995407</vt:i4>
      </vt:variant>
      <vt:variant>
        <vt:i4>1410</vt:i4>
      </vt:variant>
      <vt:variant>
        <vt:i4>0</vt:i4>
      </vt:variant>
      <vt:variant>
        <vt:i4>5</vt:i4>
      </vt:variant>
      <vt:variant>
        <vt:lpwstr>http://www.nevo.co.il/law_word/law14/law-2573.pdf</vt:lpwstr>
      </vt:variant>
      <vt:variant>
        <vt:lpwstr/>
      </vt:variant>
      <vt:variant>
        <vt:i4>1179752</vt:i4>
      </vt:variant>
      <vt:variant>
        <vt:i4>1407</vt:i4>
      </vt:variant>
      <vt:variant>
        <vt:i4>0</vt:i4>
      </vt:variant>
      <vt:variant>
        <vt:i4>5</vt:i4>
      </vt:variant>
      <vt:variant>
        <vt:lpwstr>http://www.nevo.co.il/Law_word/law15/memshala-1002.pdf</vt:lpwstr>
      </vt:variant>
      <vt:variant>
        <vt:lpwstr/>
      </vt:variant>
      <vt:variant>
        <vt:i4>7995407</vt:i4>
      </vt:variant>
      <vt:variant>
        <vt:i4>1404</vt:i4>
      </vt:variant>
      <vt:variant>
        <vt:i4>0</vt:i4>
      </vt:variant>
      <vt:variant>
        <vt:i4>5</vt:i4>
      </vt:variant>
      <vt:variant>
        <vt:lpwstr>http://www.nevo.co.il/law_word/law14/law-2573.pdf</vt:lpwstr>
      </vt:variant>
      <vt:variant>
        <vt:lpwstr/>
      </vt:variant>
      <vt:variant>
        <vt:i4>1179752</vt:i4>
      </vt:variant>
      <vt:variant>
        <vt:i4>1401</vt:i4>
      </vt:variant>
      <vt:variant>
        <vt:i4>0</vt:i4>
      </vt:variant>
      <vt:variant>
        <vt:i4>5</vt:i4>
      </vt:variant>
      <vt:variant>
        <vt:lpwstr>http://www.nevo.co.il/Law_word/law15/memshala-1002.pdf</vt:lpwstr>
      </vt:variant>
      <vt:variant>
        <vt:lpwstr/>
      </vt:variant>
      <vt:variant>
        <vt:i4>7995407</vt:i4>
      </vt:variant>
      <vt:variant>
        <vt:i4>1398</vt:i4>
      </vt:variant>
      <vt:variant>
        <vt:i4>0</vt:i4>
      </vt:variant>
      <vt:variant>
        <vt:i4>5</vt:i4>
      </vt:variant>
      <vt:variant>
        <vt:lpwstr>http://www.nevo.co.il/law_word/law14/law-2573.pdf</vt:lpwstr>
      </vt:variant>
      <vt:variant>
        <vt:lpwstr/>
      </vt:variant>
      <vt:variant>
        <vt:i4>393249</vt:i4>
      </vt:variant>
      <vt:variant>
        <vt:i4>1395</vt:i4>
      </vt:variant>
      <vt:variant>
        <vt:i4>0</vt:i4>
      </vt:variant>
      <vt:variant>
        <vt:i4>5</vt:i4>
      </vt:variant>
      <vt:variant>
        <vt:lpwstr>https://www.nevo.co.il/law_html/law16/knesset-945.pdf</vt:lpwstr>
      </vt:variant>
      <vt:variant>
        <vt:lpwstr/>
      </vt:variant>
      <vt:variant>
        <vt:i4>7405573</vt:i4>
      </vt:variant>
      <vt:variant>
        <vt:i4>1392</vt:i4>
      </vt:variant>
      <vt:variant>
        <vt:i4>0</vt:i4>
      </vt:variant>
      <vt:variant>
        <vt:i4>5</vt:i4>
      </vt:variant>
      <vt:variant>
        <vt:lpwstr>https://www.nevo.co.il/law_html/law14/law-3016.pdf</vt:lpwstr>
      </vt:variant>
      <vt:variant>
        <vt:lpwstr/>
      </vt:variant>
      <vt:variant>
        <vt:i4>327733</vt:i4>
      </vt:variant>
      <vt:variant>
        <vt:i4>1389</vt:i4>
      </vt:variant>
      <vt:variant>
        <vt:i4>0</vt:i4>
      </vt:variant>
      <vt:variant>
        <vt:i4>5</vt:i4>
      </vt:variant>
      <vt:variant>
        <vt:lpwstr>https://www.nevo.co.il/Law_word/law16/knesset-873.pdf</vt:lpwstr>
      </vt:variant>
      <vt:variant>
        <vt:lpwstr/>
      </vt:variant>
      <vt:variant>
        <vt:i4>7798804</vt:i4>
      </vt:variant>
      <vt:variant>
        <vt:i4>1386</vt:i4>
      </vt:variant>
      <vt:variant>
        <vt:i4>0</vt:i4>
      </vt:variant>
      <vt:variant>
        <vt:i4>5</vt:i4>
      </vt:variant>
      <vt:variant>
        <vt:lpwstr>https://www.nevo.co.il/Law_word/law14/law-2929.pdf</vt:lpwstr>
      </vt:variant>
      <vt:variant>
        <vt:lpwstr/>
      </vt:variant>
      <vt:variant>
        <vt:i4>393249</vt:i4>
      </vt:variant>
      <vt:variant>
        <vt:i4>1383</vt:i4>
      </vt:variant>
      <vt:variant>
        <vt:i4>0</vt:i4>
      </vt:variant>
      <vt:variant>
        <vt:i4>5</vt:i4>
      </vt:variant>
      <vt:variant>
        <vt:lpwstr>https://www.nevo.co.il/law_html/law16/knesset-945.pdf</vt:lpwstr>
      </vt:variant>
      <vt:variant>
        <vt:lpwstr/>
      </vt:variant>
      <vt:variant>
        <vt:i4>7405573</vt:i4>
      </vt:variant>
      <vt:variant>
        <vt:i4>1380</vt:i4>
      </vt:variant>
      <vt:variant>
        <vt:i4>0</vt:i4>
      </vt:variant>
      <vt:variant>
        <vt:i4>5</vt:i4>
      </vt:variant>
      <vt:variant>
        <vt:lpwstr>https://www.nevo.co.il/law_html/law14/law-3016.pdf</vt:lpwstr>
      </vt:variant>
      <vt:variant>
        <vt:lpwstr/>
      </vt:variant>
      <vt:variant>
        <vt:i4>327733</vt:i4>
      </vt:variant>
      <vt:variant>
        <vt:i4>1377</vt:i4>
      </vt:variant>
      <vt:variant>
        <vt:i4>0</vt:i4>
      </vt:variant>
      <vt:variant>
        <vt:i4>5</vt:i4>
      </vt:variant>
      <vt:variant>
        <vt:lpwstr>https://www.nevo.co.il/Law_word/law16/knesset-873.pdf</vt:lpwstr>
      </vt:variant>
      <vt:variant>
        <vt:lpwstr/>
      </vt:variant>
      <vt:variant>
        <vt:i4>7798804</vt:i4>
      </vt:variant>
      <vt:variant>
        <vt:i4>1374</vt:i4>
      </vt:variant>
      <vt:variant>
        <vt:i4>0</vt:i4>
      </vt:variant>
      <vt:variant>
        <vt:i4>5</vt:i4>
      </vt:variant>
      <vt:variant>
        <vt:lpwstr>https://www.nevo.co.il/Law_word/law14/law-2929.pdf</vt:lpwstr>
      </vt:variant>
      <vt:variant>
        <vt:lpwstr/>
      </vt:variant>
      <vt:variant>
        <vt:i4>1572968</vt:i4>
      </vt:variant>
      <vt:variant>
        <vt:i4>1371</vt:i4>
      </vt:variant>
      <vt:variant>
        <vt:i4>0</vt:i4>
      </vt:variant>
      <vt:variant>
        <vt:i4>5</vt:i4>
      </vt:variant>
      <vt:variant>
        <vt:lpwstr>http://www.nevo.co.il/Law_word/law15/memshala-1008.pdf</vt:lpwstr>
      </vt:variant>
      <vt:variant>
        <vt:lpwstr/>
      </vt:variant>
      <vt:variant>
        <vt:i4>8192011</vt:i4>
      </vt:variant>
      <vt:variant>
        <vt:i4>1368</vt:i4>
      </vt:variant>
      <vt:variant>
        <vt:i4>0</vt:i4>
      </vt:variant>
      <vt:variant>
        <vt:i4>5</vt:i4>
      </vt:variant>
      <vt:variant>
        <vt:lpwstr>http://www.nevo.co.il/law_word/law14/law-2604.pdf</vt:lpwstr>
      </vt:variant>
      <vt:variant>
        <vt:lpwstr/>
      </vt:variant>
      <vt:variant>
        <vt:i4>7602202</vt:i4>
      </vt:variant>
      <vt:variant>
        <vt:i4>1365</vt:i4>
      </vt:variant>
      <vt:variant>
        <vt:i4>0</vt:i4>
      </vt:variant>
      <vt:variant>
        <vt:i4>5</vt:i4>
      </vt:variant>
      <vt:variant>
        <vt:lpwstr>https://www.nevo.co.il/Law_word/law15/memshala-1443.pdf</vt:lpwstr>
      </vt:variant>
      <vt:variant>
        <vt:lpwstr/>
      </vt:variant>
      <vt:variant>
        <vt:i4>8192021</vt:i4>
      </vt:variant>
      <vt:variant>
        <vt:i4>1362</vt:i4>
      </vt:variant>
      <vt:variant>
        <vt:i4>0</vt:i4>
      </vt:variant>
      <vt:variant>
        <vt:i4>5</vt:i4>
      </vt:variant>
      <vt:variant>
        <vt:lpwstr>https://www.nevo.co.il/Law_word/law14/law-2933.pdf</vt:lpwstr>
      </vt:variant>
      <vt:variant>
        <vt:lpwstr/>
      </vt:variant>
      <vt:variant>
        <vt:i4>393249</vt:i4>
      </vt:variant>
      <vt:variant>
        <vt:i4>1359</vt:i4>
      </vt:variant>
      <vt:variant>
        <vt:i4>0</vt:i4>
      </vt:variant>
      <vt:variant>
        <vt:i4>5</vt:i4>
      </vt:variant>
      <vt:variant>
        <vt:lpwstr>https://www.nevo.co.il/law_html/law16/knesset-945.pdf</vt:lpwstr>
      </vt:variant>
      <vt:variant>
        <vt:lpwstr/>
      </vt:variant>
      <vt:variant>
        <vt:i4>7405573</vt:i4>
      </vt:variant>
      <vt:variant>
        <vt:i4>1356</vt:i4>
      </vt:variant>
      <vt:variant>
        <vt:i4>0</vt:i4>
      </vt:variant>
      <vt:variant>
        <vt:i4>5</vt:i4>
      </vt:variant>
      <vt:variant>
        <vt:lpwstr>https://www.nevo.co.il/law_html/law14/law-3016.pdf</vt:lpwstr>
      </vt:variant>
      <vt:variant>
        <vt:lpwstr/>
      </vt:variant>
      <vt:variant>
        <vt:i4>327733</vt:i4>
      </vt:variant>
      <vt:variant>
        <vt:i4>1353</vt:i4>
      </vt:variant>
      <vt:variant>
        <vt:i4>0</vt:i4>
      </vt:variant>
      <vt:variant>
        <vt:i4>5</vt:i4>
      </vt:variant>
      <vt:variant>
        <vt:lpwstr>https://www.nevo.co.il/Law_word/law16/knesset-873.pdf</vt:lpwstr>
      </vt:variant>
      <vt:variant>
        <vt:lpwstr/>
      </vt:variant>
      <vt:variant>
        <vt:i4>7798804</vt:i4>
      </vt:variant>
      <vt:variant>
        <vt:i4>1350</vt:i4>
      </vt:variant>
      <vt:variant>
        <vt:i4>0</vt:i4>
      </vt:variant>
      <vt:variant>
        <vt:i4>5</vt:i4>
      </vt:variant>
      <vt:variant>
        <vt:lpwstr>https://www.nevo.co.il/Law_word/law14/law-2929.pdf</vt:lpwstr>
      </vt:variant>
      <vt:variant>
        <vt:lpwstr/>
      </vt:variant>
      <vt:variant>
        <vt:i4>3211295</vt:i4>
      </vt:variant>
      <vt:variant>
        <vt:i4>1347</vt:i4>
      </vt:variant>
      <vt:variant>
        <vt:i4>0</vt:i4>
      </vt:variant>
      <vt:variant>
        <vt:i4>5</vt:i4>
      </vt:variant>
      <vt:variant>
        <vt:lpwstr>http://www.nevo.co.il/Law_word/law16/knesset-557.pdf</vt:lpwstr>
      </vt:variant>
      <vt:variant>
        <vt:lpwstr/>
      </vt:variant>
      <vt:variant>
        <vt:i4>8060937</vt:i4>
      </vt:variant>
      <vt:variant>
        <vt:i4>1344</vt:i4>
      </vt:variant>
      <vt:variant>
        <vt:i4>0</vt:i4>
      </vt:variant>
      <vt:variant>
        <vt:i4>5</vt:i4>
      </vt:variant>
      <vt:variant>
        <vt:lpwstr>http://www.nevo.co.il/law_word/law14/law-2464.pdf</vt:lpwstr>
      </vt:variant>
      <vt:variant>
        <vt:lpwstr/>
      </vt:variant>
      <vt:variant>
        <vt:i4>1179752</vt:i4>
      </vt:variant>
      <vt:variant>
        <vt:i4>1341</vt:i4>
      </vt:variant>
      <vt:variant>
        <vt:i4>0</vt:i4>
      </vt:variant>
      <vt:variant>
        <vt:i4>5</vt:i4>
      </vt:variant>
      <vt:variant>
        <vt:lpwstr>http://www.nevo.co.il/Law_word/law15/memshala-1002.pdf</vt:lpwstr>
      </vt:variant>
      <vt:variant>
        <vt:lpwstr/>
      </vt:variant>
      <vt:variant>
        <vt:i4>7995407</vt:i4>
      </vt:variant>
      <vt:variant>
        <vt:i4>1338</vt:i4>
      </vt:variant>
      <vt:variant>
        <vt:i4>0</vt:i4>
      </vt:variant>
      <vt:variant>
        <vt:i4>5</vt:i4>
      </vt:variant>
      <vt:variant>
        <vt:lpwstr>http://www.nevo.co.il/law_word/law14/law-2573.pdf</vt:lpwstr>
      </vt:variant>
      <vt:variant>
        <vt:lpwstr/>
      </vt:variant>
      <vt:variant>
        <vt:i4>393249</vt:i4>
      </vt:variant>
      <vt:variant>
        <vt:i4>1335</vt:i4>
      </vt:variant>
      <vt:variant>
        <vt:i4>0</vt:i4>
      </vt:variant>
      <vt:variant>
        <vt:i4>5</vt:i4>
      </vt:variant>
      <vt:variant>
        <vt:lpwstr>https://www.nevo.co.il/law_html/law16/knesset-945.pdf</vt:lpwstr>
      </vt:variant>
      <vt:variant>
        <vt:lpwstr/>
      </vt:variant>
      <vt:variant>
        <vt:i4>7405573</vt:i4>
      </vt:variant>
      <vt:variant>
        <vt:i4>1332</vt:i4>
      </vt:variant>
      <vt:variant>
        <vt:i4>0</vt:i4>
      </vt:variant>
      <vt:variant>
        <vt:i4>5</vt:i4>
      </vt:variant>
      <vt:variant>
        <vt:lpwstr>https://www.nevo.co.il/law_html/law14/law-3016.pdf</vt:lpwstr>
      </vt:variant>
      <vt:variant>
        <vt:lpwstr/>
      </vt:variant>
      <vt:variant>
        <vt:i4>327733</vt:i4>
      </vt:variant>
      <vt:variant>
        <vt:i4>1329</vt:i4>
      </vt:variant>
      <vt:variant>
        <vt:i4>0</vt:i4>
      </vt:variant>
      <vt:variant>
        <vt:i4>5</vt:i4>
      </vt:variant>
      <vt:variant>
        <vt:lpwstr>https://www.nevo.co.il/Law_word/law16/knesset-873.pdf</vt:lpwstr>
      </vt:variant>
      <vt:variant>
        <vt:lpwstr/>
      </vt:variant>
      <vt:variant>
        <vt:i4>7798804</vt:i4>
      </vt:variant>
      <vt:variant>
        <vt:i4>1326</vt:i4>
      </vt:variant>
      <vt:variant>
        <vt:i4>0</vt:i4>
      </vt:variant>
      <vt:variant>
        <vt:i4>5</vt:i4>
      </vt:variant>
      <vt:variant>
        <vt:lpwstr>https://www.nevo.co.il/Law_word/law14/law-2929.pdf</vt:lpwstr>
      </vt:variant>
      <vt:variant>
        <vt:lpwstr/>
      </vt:variant>
      <vt:variant>
        <vt:i4>393249</vt:i4>
      </vt:variant>
      <vt:variant>
        <vt:i4>1323</vt:i4>
      </vt:variant>
      <vt:variant>
        <vt:i4>0</vt:i4>
      </vt:variant>
      <vt:variant>
        <vt:i4>5</vt:i4>
      </vt:variant>
      <vt:variant>
        <vt:lpwstr>https://www.nevo.co.il/law_html/law16/knesset-945.pdf</vt:lpwstr>
      </vt:variant>
      <vt:variant>
        <vt:lpwstr/>
      </vt:variant>
      <vt:variant>
        <vt:i4>7405573</vt:i4>
      </vt:variant>
      <vt:variant>
        <vt:i4>1320</vt:i4>
      </vt:variant>
      <vt:variant>
        <vt:i4>0</vt:i4>
      </vt:variant>
      <vt:variant>
        <vt:i4>5</vt:i4>
      </vt:variant>
      <vt:variant>
        <vt:lpwstr>https://www.nevo.co.il/law_html/law14/law-3016.pdf</vt:lpwstr>
      </vt:variant>
      <vt:variant>
        <vt:lpwstr/>
      </vt:variant>
      <vt:variant>
        <vt:i4>327733</vt:i4>
      </vt:variant>
      <vt:variant>
        <vt:i4>1317</vt:i4>
      </vt:variant>
      <vt:variant>
        <vt:i4>0</vt:i4>
      </vt:variant>
      <vt:variant>
        <vt:i4>5</vt:i4>
      </vt:variant>
      <vt:variant>
        <vt:lpwstr>https://www.nevo.co.il/Law_word/law16/knesset-873.pdf</vt:lpwstr>
      </vt:variant>
      <vt:variant>
        <vt:lpwstr/>
      </vt:variant>
      <vt:variant>
        <vt:i4>7798804</vt:i4>
      </vt:variant>
      <vt:variant>
        <vt:i4>1314</vt:i4>
      </vt:variant>
      <vt:variant>
        <vt:i4>0</vt:i4>
      </vt:variant>
      <vt:variant>
        <vt:i4>5</vt:i4>
      </vt:variant>
      <vt:variant>
        <vt:lpwstr>https://www.nevo.co.il/Law_word/law14/law-2929.pdf</vt:lpwstr>
      </vt:variant>
      <vt:variant>
        <vt:lpwstr/>
      </vt:variant>
      <vt:variant>
        <vt:i4>1179752</vt:i4>
      </vt:variant>
      <vt:variant>
        <vt:i4>1311</vt:i4>
      </vt:variant>
      <vt:variant>
        <vt:i4>0</vt:i4>
      </vt:variant>
      <vt:variant>
        <vt:i4>5</vt:i4>
      </vt:variant>
      <vt:variant>
        <vt:lpwstr>http://www.nevo.co.il/Law_word/law15/memshala-1002.pdf</vt:lpwstr>
      </vt:variant>
      <vt:variant>
        <vt:lpwstr/>
      </vt:variant>
      <vt:variant>
        <vt:i4>7995407</vt:i4>
      </vt:variant>
      <vt:variant>
        <vt:i4>1308</vt:i4>
      </vt:variant>
      <vt:variant>
        <vt:i4>0</vt:i4>
      </vt:variant>
      <vt:variant>
        <vt:i4>5</vt:i4>
      </vt:variant>
      <vt:variant>
        <vt:lpwstr>http://www.nevo.co.il/law_word/law14/law-2573.pdf</vt:lpwstr>
      </vt:variant>
      <vt:variant>
        <vt:lpwstr/>
      </vt:variant>
      <vt:variant>
        <vt:i4>393249</vt:i4>
      </vt:variant>
      <vt:variant>
        <vt:i4>1305</vt:i4>
      </vt:variant>
      <vt:variant>
        <vt:i4>0</vt:i4>
      </vt:variant>
      <vt:variant>
        <vt:i4>5</vt:i4>
      </vt:variant>
      <vt:variant>
        <vt:lpwstr>https://www.nevo.co.il/law_html/law16/knesset-945.pdf</vt:lpwstr>
      </vt:variant>
      <vt:variant>
        <vt:lpwstr/>
      </vt:variant>
      <vt:variant>
        <vt:i4>7405573</vt:i4>
      </vt:variant>
      <vt:variant>
        <vt:i4>1302</vt:i4>
      </vt:variant>
      <vt:variant>
        <vt:i4>0</vt:i4>
      </vt:variant>
      <vt:variant>
        <vt:i4>5</vt:i4>
      </vt:variant>
      <vt:variant>
        <vt:lpwstr>https://www.nevo.co.il/law_html/law14/law-3016.pdf</vt:lpwstr>
      </vt:variant>
      <vt:variant>
        <vt:lpwstr/>
      </vt:variant>
      <vt:variant>
        <vt:i4>327733</vt:i4>
      </vt:variant>
      <vt:variant>
        <vt:i4>1299</vt:i4>
      </vt:variant>
      <vt:variant>
        <vt:i4>0</vt:i4>
      </vt:variant>
      <vt:variant>
        <vt:i4>5</vt:i4>
      </vt:variant>
      <vt:variant>
        <vt:lpwstr>https://www.nevo.co.il/Law_word/law16/knesset-873.pdf</vt:lpwstr>
      </vt:variant>
      <vt:variant>
        <vt:lpwstr/>
      </vt:variant>
      <vt:variant>
        <vt:i4>7798804</vt:i4>
      </vt:variant>
      <vt:variant>
        <vt:i4>1296</vt:i4>
      </vt:variant>
      <vt:variant>
        <vt:i4>0</vt:i4>
      </vt:variant>
      <vt:variant>
        <vt:i4>5</vt:i4>
      </vt:variant>
      <vt:variant>
        <vt:lpwstr>https://www.nevo.co.il/Law_word/law14/law-2929.pdf</vt:lpwstr>
      </vt:variant>
      <vt:variant>
        <vt:lpwstr/>
      </vt:variant>
      <vt:variant>
        <vt:i4>1179752</vt:i4>
      </vt:variant>
      <vt:variant>
        <vt:i4>1293</vt:i4>
      </vt:variant>
      <vt:variant>
        <vt:i4>0</vt:i4>
      </vt:variant>
      <vt:variant>
        <vt:i4>5</vt:i4>
      </vt:variant>
      <vt:variant>
        <vt:lpwstr>http://www.nevo.co.il/Law_word/law15/memshala-1002.pdf</vt:lpwstr>
      </vt:variant>
      <vt:variant>
        <vt:lpwstr/>
      </vt:variant>
      <vt:variant>
        <vt:i4>7995407</vt:i4>
      </vt:variant>
      <vt:variant>
        <vt:i4>1290</vt:i4>
      </vt:variant>
      <vt:variant>
        <vt:i4>0</vt:i4>
      </vt:variant>
      <vt:variant>
        <vt:i4>5</vt:i4>
      </vt:variant>
      <vt:variant>
        <vt:lpwstr>http://www.nevo.co.il/law_word/law14/law-2573.pdf</vt:lpwstr>
      </vt:variant>
      <vt:variant>
        <vt:lpwstr/>
      </vt:variant>
      <vt:variant>
        <vt:i4>393249</vt:i4>
      </vt:variant>
      <vt:variant>
        <vt:i4>1287</vt:i4>
      </vt:variant>
      <vt:variant>
        <vt:i4>0</vt:i4>
      </vt:variant>
      <vt:variant>
        <vt:i4>5</vt:i4>
      </vt:variant>
      <vt:variant>
        <vt:lpwstr>https://www.nevo.co.il/law_html/law16/knesset-945.pdf</vt:lpwstr>
      </vt:variant>
      <vt:variant>
        <vt:lpwstr/>
      </vt:variant>
      <vt:variant>
        <vt:i4>7405573</vt:i4>
      </vt:variant>
      <vt:variant>
        <vt:i4>1284</vt:i4>
      </vt:variant>
      <vt:variant>
        <vt:i4>0</vt:i4>
      </vt:variant>
      <vt:variant>
        <vt:i4>5</vt:i4>
      </vt:variant>
      <vt:variant>
        <vt:lpwstr>https://www.nevo.co.il/law_html/law14/law-3016.pdf</vt:lpwstr>
      </vt:variant>
      <vt:variant>
        <vt:lpwstr/>
      </vt:variant>
      <vt:variant>
        <vt:i4>327733</vt:i4>
      </vt:variant>
      <vt:variant>
        <vt:i4>1281</vt:i4>
      </vt:variant>
      <vt:variant>
        <vt:i4>0</vt:i4>
      </vt:variant>
      <vt:variant>
        <vt:i4>5</vt:i4>
      </vt:variant>
      <vt:variant>
        <vt:lpwstr>https://www.nevo.co.il/Law_word/law16/knesset-873.pdf</vt:lpwstr>
      </vt:variant>
      <vt:variant>
        <vt:lpwstr/>
      </vt:variant>
      <vt:variant>
        <vt:i4>7798804</vt:i4>
      </vt:variant>
      <vt:variant>
        <vt:i4>1278</vt:i4>
      </vt:variant>
      <vt:variant>
        <vt:i4>0</vt:i4>
      </vt:variant>
      <vt:variant>
        <vt:i4>5</vt:i4>
      </vt:variant>
      <vt:variant>
        <vt:lpwstr>https://www.nevo.co.il/Law_word/law14/law-2929.pdf</vt:lpwstr>
      </vt:variant>
      <vt:variant>
        <vt:lpwstr/>
      </vt:variant>
      <vt:variant>
        <vt:i4>7864413</vt:i4>
      </vt:variant>
      <vt:variant>
        <vt:i4>1275</vt:i4>
      </vt:variant>
      <vt:variant>
        <vt:i4>0</vt:i4>
      </vt:variant>
      <vt:variant>
        <vt:i4>5</vt:i4>
      </vt:variant>
      <vt:variant>
        <vt:lpwstr>http://www.nevo.co.il/Law_word/law15/memshala-947.pdf</vt:lpwstr>
      </vt:variant>
      <vt:variant>
        <vt:lpwstr/>
      </vt:variant>
      <vt:variant>
        <vt:i4>8257549</vt:i4>
      </vt:variant>
      <vt:variant>
        <vt:i4>1272</vt:i4>
      </vt:variant>
      <vt:variant>
        <vt:i4>0</vt:i4>
      </vt:variant>
      <vt:variant>
        <vt:i4>5</vt:i4>
      </vt:variant>
      <vt:variant>
        <vt:lpwstr>http://www.nevo.co.il/Law_word/law14/law-2632.pdf</vt:lpwstr>
      </vt:variant>
      <vt:variant>
        <vt:lpwstr/>
      </vt:variant>
      <vt:variant>
        <vt:i4>7602259</vt:i4>
      </vt:variant>
      <vt:variant>
        <vt:i4>1269</vt:i4>
      </vt:variant>
      <vt:variant>
        <vt:i4>0</vt:i4>
      </vt:variant>
      <vt:variant>
        <vt:i4>5</vt:i4>
      </vt:variant>
      <vt:variant>
        <vt:lpwstr>http://www.nevo.co.il/Law_word/law15/memshala-787.pdf</vt:lpwstr>
      </vt:variant>
      <vt:variant>
        <vt:lpwstr/>
      </vt:variant>
      <vt:variant>
        <vt:i4>7929871</vt:i4>
      </vt:variant>
      <vt:variant>
        <vt:i4>1266</vt:i4>
      </vt:variant>
      <vt:variant>
        <vt:i4>0</vt:i4>
      </vt:variant>
      <vt:variant>
        <vt:i4>5</vt:i4>
      </vt:variant>
      <vt:variant>
        <vt:lpwstr>http://www.nevo.co.il/Law_word/law14/law-2442.pdf</vt:lpwstr>
      </vt:variant>
      <vt:variant>
        <vt:lpwstr/>
      </vt:variant>
      <vt:variant>
        <vt:i4>1179752</vt:i4>
      </vt:variant>
      <vt:variant>
        <vt:i4>1263</vt:i4>
      </vt:variant>
      <vt:variant>
        <vt:i4>0</vt:i4>
      </vt:variant>
      <vt:variant>
        <vt:i4>5</vt:i4>
      </vt:variant>
      <vt:variant>
        <vt:lpwstr>http://www.nevo.co.il/Law_word/law15/memshala-1002.pdf</vt:lpwstr>
      </vt:variant>
      <vt:variant>
        <vt:lpwstr/>
      </vt:variant>
      <vt:variant>
        <vt:i4>7995407</vt:i4>
      </vt:variant>
      <vt:variant>
        <vt:i4>1260</vt:i4>
      </vt:variant>
      <vt:variant>
        <vt:i4>0</vt:i4>
      </vt:variant>
      <vt:variant>
        <vt:i4>5</vt:i4>
      </vt:variant>
      <vt:variant>
        <vt:lpwstr>http://www.nevo.co.il/law_word/law14/law-2573.pdf</vt:lpwstr>
      </vt:variant>
      <vt:variant>
        <vt:lpwstr/>
      </vt:variant>
      <vt:variant>
        <vt:i4>7602259</vt:i4>
      </vt:variant>
      <vt:variant>
        <vt:i4>1257</vt:i4>
      </vt:variant>
      <vt:variant>
        <vt:i4>0</vt:i4>
      </vt:variant>
      <vt:variant>
        <vt:i4>5</vt:i4>
      </vt:variant>
      <vt:variant>
        <vt:lpwstr>http://www.nevo.co.il/Law_word/law15/memshala-787.pdf</vt:lpwstr>
      </vt:variant>
      <vt:variant>
        <vt:lpwstr/>
      </vt:variant>
      <vt:variant>
        <vt:i4>7929871</vt:i4>
      </vt:variant>
      <vt:variant>
        <vt:i4>1254</vt:i4>
      </vt:variant>
      <vt:variant>
        <vt:i4>0</vt:i4>
      </vt:variant>
      <vt:variant>
        <vt:i4>5</vt:i4>
      </vt:variant>
      <vt:variant>
        <vt:lpwstr>http://www.nevo.co.il/Law_word/law14/law-2442.pdf</vt:lpwstr>
      </vt:variant>
      <vt:variant>
        <vt:lpwstr/>
      </vt:variant>
      <vt:variant>
        <vt:i4>3473427</vt:i4>
      </vt:variant>
      <vt:variant>
        <vt:i4>1251</vt:i4>
      </vt:variant>
      <vt:variant>
        <vt:i4>0</vt:i4>
      </vt:variant>
      <vt:variant>
        <vt:i4>5</vt:i4>
      </vt:variant>
      <vt:variant>
        <vt:lpwstr>http://www.nevo.co.il/Law_word/law16/knesset-690.pdf</vt:lpwstr>
      </vt:variant>
      <vt:variant>
        <vt:lpwstr/>
      </vt:variant>
      <vt:variant>
        <vt:i4>8126472</vt:i4>
      </vt:variant>
      <vt:variant>
        <vt:i4>1248</vt:i4>
      </vt:variant>
      <vt:variant>
        <vt:i4>0</vt:i4>
      </vt:variant>
      <vt:variant>
        <vt:i4>5</vt:i4>
      </vt:variant>
      <vt:variant>
        <vt:lpwstr>http://www.nevo.co.il/Law_word/law14/law-2617.pdf</vt:lpwstr>
      </vt:variant>
      <vt:variant>
        <vt:lpwstr/>
      </vt:variant>
      <vt:variant>
        <vt:i4>393249</vt:i4>
      </vt:variant>
      <vt:variant>
        <vt:i4>1245</vt:i4>
      </vt:variant>
      <vt:variant>
        <vt:i4>0</vt:i4>
      </vt:variant>
      <vt:variant>
        <vt:i4>5</vt:i4>
      </vt:variant>
      <vt:variant>
        <vt:lpwstr>https://www.nevo.co.il/law_html/law16/knesset-945.pdf</vt:lpwstr>
      </vt:variant>
      <vt:variant>
        <vt:lpwstr/>
      </vt:variant>
      <vt:variant>
        <vt:i4>7405573</vt:i4>
      </vt:variant>
      <vt:variant>
        <vt:i4>1242</vt:i4>
      </vt:variant>
      <vt:variant>
        <vt:i4>0</vt:i4>
      </vt:variant>
      <vt:variant>
        <vt:i4>5</vt:i4>
      </vt:variant>
      <vt:variant>
        <vt:lpwstr>https://www.nevo.co.il/law_html/law14/law-3016.pdf</vt:lpwstr>
      </vt:variant>
      <vt:variant>
        <vt:lpwstr/>
      </vt:variant>
      <vt:variant>
        <vt:i4>327733</vt:i4>
      </vt:variant>
      <vt:variant>
        <vt:i4>1239</vt:i4>
      </vt:variant>
      <vt:variant>
        <vt:i4>0</vt:i4>
      </vt:variant>
      <vt:variant>
        <vt:i4>5</vt:i4>
      </vt:variant>
      <vt:variant>
        <vt:lpwstr>https://www.nevo.co.il/Law_word/law16/knesset-873.pdf</vt:lpwstr>
      </vt:variant>
      <vt:variant>
        <vt:lpwstr/>
      </vt:variant>
      <vt:variant>
        <vt:i4>7798804</vt:i4>
      </vt:variant>
      <vt:variant>
        <vt:i4>1236</vt:i4>
      </vt:variant>
      <vt:variant>
        <vt:i4>0</vt:i4>
      </vt:variant>
      <vt:variant>
        <vt:i4>5</vt:i4>
      </vt:variant>
      <vt:variant>
        <vt:lpwstr>https://www.nevo.co.il/Law_word/law14/law-2929.pdf</vt:lpwstr>
      </vt:variant>
      <vt:variant>
        <vt:lpwstr/>
      </vt:variant>
      <vt:variant>
        <vt:i4>393249</vt:i4>
      </vt:variant>
      <vt:variant>
        <vt:i4>1233</vt:i4>
      </vt:variant>
      <vt:variant>
        <vt:i4>0</vt:i4>
      </vt:variant>
      <vt:variant>
        <vt:i4>5</vt:i4>
      </vt:variant>
      <vt:variant>
        <vt:lpwstr>https://www.nevo.co.il/law_html/law16/knesset-945.pdf</vt:lpwstr>
      </vt:variant>
      <vt:variant>
        <vt:lpwstr/>
      </vt:variant>
      <vt:variant>
        <vt:i4>7405573</vt:i4>
      </vt:variant>
      <vt:variant>
        <vt:i4>1230</vt:i4>
      </vt:variant>
      <vt:variant>
        <vt:i4>0</vt:i4>
      </vt:variant>
      <vt:variant>
        <vt:i4>5</vt:i4>
      </vt:variant>
      <vt:variant>
        <vt:lpwstr>https://www.nevo.co.il/law_html/law14/law-3016.pdf</vt:lpwstr>
      </vt:variant>
      <vt:variant>
        <vt:lpwstr/>
      </vt:variant>
      <vt:variant>
        <vt:i4>327733</vt:i4>
      </vt:variant>
      <vt:variant>
        <vt:i4>1227</vt:i4>
      </vt:variant>
      <vt:variant>
        <vt:i4>0</vt:i4>
      </vt:variant>
      <vt:variant>
        <vt:i4>5</vt:i4>
      </vt:variant>
      <vt:variant>
        <vt:lpwstr>https://www.nevo.co.il/Law_word/law16/knesset-873.pdf</vt:lpwstr>
      </vt:variant>
      <vt:variant>
        <vt:lpwstr/>
      </vt:variant>
      <vt:variant>
        <vt:i4>7798804</vt:i4>
      </vt:variant>
      <vt:variant>
        <vt:i4>1224</vt:i4>
      </vt:variant>
      <vt:variant>
        <vt:i4>0</vt:i4>
      </vt:variant>
      <vt:variant>
        <vt:i4>5</vt:i4>
      </vt:variant>
      <vt:variant>
        <vt:lpwstr>https://www.nevo.co.il/Law_word/law14/law-2929.pdf</vt:lpwstr>
      </vt:variant>
      <vt:variant>
        <vt:lpwstr/>
      </vt:variant>
      <vt:variant>
        <vt:i4>3211295</vt:i4>
      </vt:variant>
      <vt:variant>
        <vt:i4>1221</vt:i4>
      </vt:variant>
      <vt:variant>
        <vt:i4>0</vt:i4>
      </vt:variant>
      <vt:variant>
        <vt:i4>5</vt:i4>
      </vt:variant>
      <vt:variant>
        <vt:lpwstr>http://www.nevo.co.il/Law_word/law16/knesset-557.pdf</vt:lpwstr>
      </vt:variant>
      <vt:variant>
        <vt:lpwstr/>
      </vt:variant>
      <vt:variant>
        <vt:i4>8060937</vt:i4>
      </vt:variant>
      <vt:variant>
        <vt:i4>1218</vt:i4>
      </vt:variant>
      <vt:variant>
        <vt:i4>0</vt:i4>
      </vt:variant>
      <vt:variant>
        <vt:i4>5</vt:i4>
      </vt:variant>
      <vt:variant>
        <vt:lpwstr>http://www.nevo.co.il/law_word/law14/law-2464.pdf</vt:lpwstr>
      </vt:variant>
      <vt:variant>
        <vt:lpwstr/>
      </vt:variant>
      <vt:variant>
        <vt:i4>7602259</vt:i4>
      </vt:variant>
      <vt:variant>
        <vt:i4>1215</vt:i4>
      </vt:variant>
      <vt:variant>
        <vt:i4>0</vt:i4>
      </vt:variant>
      <vt:variant>
        <vt:i4>5</vt:i4>
      </vt:variant>
      <vt:variant>
        <vt:lpwstr>http://www.nevo.co.il/Law_word/law15/memshala-787.pdf</vt:lpwstr>
      </vt:variant>
      <vt:variant>
        <vt:lpwstr/>
      </vt:variant>
      <vt:variant>
        <vt:i4>7929871</vt:i4>
      </vt:variant>
      <vt:variant>
        <vt:i4>1212</vt:i4>
      </vt:variant>
      <vt:variant>
        <vt:i4>0</vt:i4>
      </vt:variant>
      <vt:variant>
        <vt:i4>5</vt:i4>
      </vt:variant>
      <vt:variant>
        <vt:lpwstr>http://www.nevo.co.il/Law_word/law14/law-2442.pdf</vt:lpwstr>
      </vt:variant>
      <vt:variant>
        <vt:lpwstr/>
      </vt:variant>
      <vt:variant>
        <vt:i4>7864413</vt:i4>
      </vt:variant>
      <vt:variant>
        <vt:i4>1209</vt:i4>
      </vt:variant>
      <vt:variant>
        <vt:i4>0</vt:i4>
      </vt:variant>
      <vt:variant>
        <vt:i4>5</vt:i4>
      </vt:variant>
      <vt:variant>
        <vt:lpwstr>http://www.nevo.co.il/Law_word/law15/memshala-947.pdf</vt:lpwstr>
      </vt:variant>
      <vt:variant>
        <vt:lpwstr/>
      </vt:variant>
      <vt:variant>
        <vt:i4>8257549</vt:i4>
      </vt:variant>
      <vt:variant>
        <vt:i4>1206</vt:i4>
      </vt:variant>
      <vt:variant>
        <vt:i4>0</vt:i4>
      </vt:variant>
      <vt:variant>
        <vt:i4>5</vt:i4>
      </vt:variant>
      <vt:variant>
        <vt:lpwstr>http://www.nevo.co.il/Law_word/law14/law-2632.pdf</vt:lpwstr>
      </vt:variant>
      <vt:variant>
        <vt:lpwstr/>
      </vt:variant>
      <vt:variant>
        <vt:i4>7602259</vt:i4>
      </vt:variant>
      <vt:variant>
        <vt:i4>1203</vt:i4>
      </vt:variant>
      <vt:variant>
        <vt:i4>0</vt:i4>
      </vt:variant>
      <vt:variant>
        <vt:i4>5</vt:i4>
      </vt:variant>
      <vt:variant>
        <vt:lpwstr>http://www.nevo.co.il/Law_word/law15/memshala-787.pdf</vt:lpwstr>
      </vt:variant>
      <vt:variant>
        <vt:lpwstr/>
      </vt:variant>
      <vt:variant>
        <vt:i4>7929871</vt:i4>
      </vt:variant>
      <vt:variant>
        <vt:i4>1200</vt:i4>
      </vt:variant>
      <vt:variant>
        <vt:i4>0</vt:i4>
      </vt:variant>
      <vt:variant>
        <vt:i4>5</vt:i4>
      </vt:variant>
      <vt:variant>
        <vt:lpwstr>http://www.nevo.co.il/Law_word/law14/law-2442.pdf</vt:lpwstr>
      </vt:variant>
      <vt:variant>
        <vt:lpwstr/>
      </vt:variant>
      <vt:variant>
        <vt:i4>1507425</vt:i4>
      </vt:variant>
      <vt:variant>
        <vt:i4>1197</vt:i4>
      </vt:variant>
      <vt:variant>
        <vt:i4>0</vt:i4>
      </vt:variant>
      <vt:variant>
        <vt:i4>5</vt:i4>
      </vt:variant>
      <vt:variant>
        <vt:lpwstr>http://www.nevo.co.il/Law_word/law15/memshala-1196.pdf</vt:lpwstr>
      </vt:variant>
      <vt:variant>
        <vt:lpwstr/>
      </vt:variant>
      <vt:variant>
        <vt:i4>8126476</vt:i4>
      </vt:variant>
      <vt:variant>
        <vt:i4>1194</vt:i4>
      </vt:variant>
      <vt:variant>
        <vt:i4>0</vt:i4>
      </vt:variant>
      <vt:variant>
        <vt:i4>5</vt:i4>
      </vt:variant>
      <vt:variant>
        <vt:lpwstr>http://www.nevo.co.il/Law_word/law14/law-2712.pdf</vt:lpwstr>
      </vt:variant>
      <vt:variant>
        <vt:lpwstr/>
      </vt:variant>
      <vt:variant>
        <vt:i4>7602202</vt:i4>
      </vt:variant>
      <vt:variant>
        <vt:i4>1191</vt:i4>
      </vt:variant>
      <vt:variant>
        <vt:i4>0</vt:i4>
      </vt:variant>
      <vt:variant>
        <vt:i4>5</vt:i4>
      </vt:variant>
      <vt:variant>
        <vt:lpwstr>https://www.nevo.co.il/Law_word/law15/memshala-1443.pdf</vt:lpwstr>
      </vt:variant>
      <vt:variant>
        <vt:lpwstr/>
      </vt:variant>
      <vt:variant>
        <vt:i4>8192021</vt:i4>
      </vt:variant>
      <vt:variant>
        <vt:i4>1188</vt:i4>
      </vt:variant>
      <vt:variant>
        <vt:i4>0</vt:i4>
      </vt:variant>
      <vt:variant>
        <vt:i4>5</vt:i4>
      </vt:variant>
      <vt:variant>
        <vt:lpwstr>https://www.nevo.co.il/Law_word/law14/law-2933.pdf</vt:lpwstr>
      </vt:variant>
      <vt:variant>
        <vt:lpwstr/>
      </vt:variant>
      <vt:variant>
        <vt:i4>7602202</vt:i4>
      </vt:variant>
      <vt:variant>
        <vt:i4>1185</vt:i4>
      </vt:variant>
      <vt:variant>
        <vt:i4>0</vt:i4>
      </vt:variant>
      <vt:variant>
        <vt:i4>5</vt:i4>
      </vt:variant>
      <vt:variant>
        <vt:lpwstr>https://www.nevo.co.il/Law_word/law15/memshala-1443.pdf</vt:lpwstr>
      </vt:variant>
      <vt:variant>
        <vt:lpwstr/>
      </vt:variant>
      <vt:variant>
        <vt:i4>8192021</vt:i4>
      </vt:variant>
      <vt:variant>
        <vt:i4>1182</vt:i4>
      </vt:variant>
      <vt:variant>
        <vt:i4>0</vt:i4>
      </vt:variant>
      <vt:variant>
        <vt:i4>5</vt:i4>
      </vt:variant>
      <vt:variant>
        <vt:lpwstr>https://www.nevo.co.il/Law_word/law14/law-2933.pdf</vt:lpwstr>
      </vt:variant>
      <vt:variant>
        <vt:lpwstr/>
      </vt:variant>
      <vt:variant>
        <vt:i4>7602202</vt:i4>
      </vt:variant>
      <vt:variant>
        <vt:i4>1179</vt:i4>
      </vt:variant>
      <vt:variant>
        <vt:i4>0</vt:i4>
      </vt:variant>
      <vt:variant>
        <vt:i4>5</vt:i4>
      </vt:variant>
      <vt:variant>
        <vt:lpwstr>https://www.nevo.co.il/Law_word/law15/memshala-1443.pdf</vt:lpwstr>
      </vt:variant>
      <vt:variant>
        <vt:lpwstr/>
      </vt:variant>
      <vt:variant>
        <vt:i4>8192021</vt:i4>
      </vt:variant>
      <vt:variant>
        <vt:i4>1176</vt:i4>
      </vt:variant>
      <vt:variant>
        <vt:i4>0</vt:i4>
      </vt:variant>
      <vt:variant>
        <vt:i4>5</vt:i4>
      </vt:variant>
      <vt:variant>
        <vt:lpwstr>https://www.nevo.co.il/Law_word/law14/law-2933.pdf</vt:lpwstr>
      </vt:variant>
      <vt:variant>
        <vt:lpwstr/>
      </vt:variant>
      <vt:variant>
        <vt:i4>5505033</vt:i4>
      </vt:variant>
      <vt:variant>
        <vt:i4>1170</vt:i4>
      </vt:variant>
      <vt:variant>
        <vt:i4>0</vt:i4>
      </vt:variant>
      <vt:variant>
        <vt:i4>5</vt:i4>
      </vt:variant>
      <vt:variant>
        <vt:lpwstr/>
      </vt:variant>
      <vt:variant>
        <vt:lpwstr>med14</vt:lpwstr>
      </vt:variant>
      <vt:variant>
        <vt:i4>5505033</vt:i4>
      </vt:variant>
      <vt:variant>
        <vt:i4>1164</vt:i4>
      </vt:variant>
      <vt:variant>
        <vt:i4>0</vt:i4>
      </vt:variant>
      <vt:variant>
        <vt:i4>5</vt:i4>
      </vt:variant>
      <vt:variant>
        <vt:lpwstr/>
      </vt:variant>
      <vt:variant>
        <vt:lpwstr>med13</vt:lpwstr>
      </vt:variant>
      <vt:variant>
        <vt:i4>5505033</vt:i4>
      </vt:variant>
      <vt:variant>
        <vt:i4>1158</vt:i4>
      </vt:variant>
      <vt:variant>
        <vt:i4>0</vt:i4>
      </vt:variant>
      <vt:variant>
        <vt:i4>5</vt:i4>
      </vt:variant>
      <vt:variant>
        <vt:lpwstr/>
      </vt:variant>
      <vt:variant>
        <vt:lpwstr>med12</vt:lpwstr>
      </vt:variant>
      <vt:variant>
        <vt:i4>3473451</vt:i4>
      </vt:variant>
      <vt:variant>
        <vt:i4>1152</vt:i4>
      </vt:variant>
      <vt:variant>
        <vt:i4>0</vt:i4>
      </vt:variant>
      <vt:variant>
        <vt:i4>5</vt:i4>
      </vt:variant>
      <vt:variant>
        <vt:lpwstr/>
      </vt:variant>
      <vt:variant>
        <vt:lpwstr>Seif161</vt:lpwstr>
      </vt:variant>
      <vt:variant>
        <vt:i4>3473451</vt:i4>
      </vt:variant>
      <vt:variant>
        <vt:i4>1146</vt:i4>
      </vt:variant>
      <vt:variant>
        <vt:i4>0</vt:i4>
      </vt:variant>
      <vt:variant>
        <vt:i4>5</vt:i4>
      </vt:variant>
      <vt:variant>
        <vt:lpwstr/>
      </vt:variant>
      <vt:variant>
        <vt:lpwstr>Seif160</vt:lpwstr>
      </vt:variant>
      <vt:variant>
        <vt:i4>3538987</vt:i4>
      </vt:variant>
      <vt:variant>
        <vt:i4>1140</vt:i4>
      </vt:variant>
      <vt:variant>
        <vt:i4>0</vt:i4>
      </vt:variant>
      <vt:variant>
        <vt:i4>5</vt:i4>
      </vt:variant>
      <vt:variant>
        <vt:lpwstr/>
      </vt:variant>
      <vt:variant>
        <vt:lpwstr>Seif159</vt:lpwstr>
      </vt:variant>
      <vt:variant>
        <vt:i4>3538987</vt:i4>
      </vt:variant>
      <vt:variant>
        <vt:i4>1134</vt:i4>
      </vt:variant>
      <vt:variant>
        <vt:i4>0</vt:i4>
      </vt:variant>
      <vt:variant>
        <vt:i4>5</vt:i4>
      </vt:variant>
      <vt:variant>
        <vt:lpwstr/>
      </vt:variant>
      <vt:variant>
        <vt:lpwstr>Seif158</vt:lpwstr>
      </vt:variant>
      <vt:variant>
        <vt:i4>3604523</vt:i4>
      </vt:variant>
      <vt:variant>
        <vt:i4>1128</vt:i4>
      </vt:variant>
      <vt:variant>
        <vt:i4>0</vt:i4>
      </vt:variant>
      <vt:variant>
        <vt:i4>5</vt:i4>
      </vt:variant>
      <vt:variant>
        <vt:lpwstr/>
      </vt:variant>
      <vt:variant>
        <vt:lpwstr>Seif147</vt:lpwstr>
      </vt:variant>
      <vt:variant>
        <vt:i4>3604523</vt:i4>
      </vt:variant>
      <vt:variant>
        <vt:i4>1122</vt:i4>
      </vt:variant>
      <vt:variant>
        <vt:i4>0</vt:i4>
      </vt:variant>
      <vt:variant>
        <vt:i4>5</vt:i4>
      </vt:variant>
      <vt:variant>
        <vt:lpwstr/>
      </vt:variant>
      <vt:variant>
        <vt:lpwstr>Seif146</vt:lpwstr>
      </vt:variant>
      <vt:variant>
        <vt:i4>5505033</vt:i4>
      </vt:variant>
      <vt:variant>
        <vt:i4>1116</vt:i4>
      </vt:variant>
      <vt:variant>
        <vt:i4>0</vt:i4>
      </vt:variant>
      <vt:variant>
        <vt:i4>5</vt:i4>
      </vt:variant>
      <vt:variant>
        <vt:lpwstr/>
      </vt:variant>
      <vt:variant>
        <vt:lpwstr>med11</vt:lpwstr>
      </vt:variant>
      <vt:variant>
        <vt:i4>3604523</vt:i4>
      </vt:variant>
      <vt:variant>
        <vt:i4>1110</vt:i4>
      </vt:variant>
      <vt:variant>
        <vt:i4>0</vt:i4>
      </vt:variant>
      <vt:variant>
        <vt:i4>5</vt:i4>
      </vt:variant>
      <vt:variant>
        <vt:lpwstr/>
      </vt:variant>
      <vt:variant>
        <vt:lpwstr>Seif145</vt:lpwstr>
      </vt:variant>
      <vt:variant>
        <vt:i4>3604523</vt:i4>
      </vt:variant>
      <vt:variant>
        <vt:i4>1104</vt:i4>
      </vt:variant>
      <vt:variant>
        <vt:i4>0</vt:i4>
      </vt:variant>
      <vt:variant>
        <vt:i4>5</vt:i4>
      </vt:variant>
      <vt:variant>
        <vt:lpwstr/>
      </vt:variant>
      <vt:variant>
        <vt:lpwstr>Seif144</vt:lpwstr>
      </vt:variant>
      <vt:variant>
        <vt:i4>3604523</vt:i4>
      </vt:variant>
      <vt:variant>
        <vt:i4>1098</vt:i4>
      </vt:variant>
      <vt:variant>
        <vt:i4>0</vt:i4>
      </vt:variant>
      <vt:variant>
        <vt:i4>5</vt:i4>
      </vt:variant>
      <vt:variant>
        <vt:lpwstr/>
      </vt:variant>
      <vt:variant>
        <vt:lpwstr>Seif143</vt:lpwstr>
      </vt:variant>
      <vt:variant>
        <vt:i4>3604523</vt:i4>
      </vt:variant>
      <vt:variant>
        <vt:i4>1092</vt:i4>
      </vt:variant>
      <vt:variant>
        <vt:i4>0</vt:i4>
      </vt:variant>
      <vt:variant>
        <vt:i4>5</vt:i4>
      </vt:variant>
      <vt:variant>
        <vt:lpwstr/>
      </vt:variant>
      <vt:variant>
        <vt:lpwstr>Seif142</vt:lpwstr>
      </vt:variant>
      <vt:variant>
        <vt:i4>3604523</vt:i4>
      </vt:variant>
      <vt:variant>
        <vt:i4>1086</vt:i4>
      </vt:variant>
      <vt:variant>
        <vt:i4>0</vt:i4>
      </vt:variant>
      <vt:variant>
        <vt:i4>5</vt:i4>
      </vt:variant>
      <vt:variant>
        <vt:lpwstr/>
      </vt:variant>
      <vt:variant>
        <vt:lpwstr>Seif141</vt:lpwstr>
      </vt:variant>
      <vt:variant>
        <vt:i4>3604523</vt:i4>
      </vt:variant>
      <vt:variant>
        <vt:i4>1080</vt:i4>
      </vt:variant>
      <vt:variant>
        <vt:i4>0</vt:i4>
      </vt:variant>
      <vt:variant>
        <vt:i4>5</vt:i4>
      </vt:variant>
      <vt:variant>
        <vt:lpwstr/>
      </vt:variant>
      <vt:variant>
        <vt:lpwstr>Seif140</vt:lpwstr>
      </vt:variant>
      <vt:variant>
        <vt:i4>3145771</vt:i4>
      </vt:variant>
      <vt:variant>
        <vt:i4>1074</vt:i4>
      </vt:variant>
      <vt:variant>
        <vt:i4>0</vt:i4>
      </vt:variant>
      <vt:variant>
        <vt:i4>5</vt:i4>
      </vt:variant>
      <vt:variant>
        <vt:lpwstr/>
      </vt:variant>
      <vt:variant>
        <vt:lpwstr>Seif139</vt:lpwstr>
      </vt:variant>
      <vt:variant>
        <vt:i4>3145771</vt:i4>
      </vt:variant>
      <vt:variant>
        <vt:i4>1068</vt:i4>
      </vt:variant>
      <vt:variant>
        <vt:i4>0</vt:i4>
      </vt:variant>
      <vt:variant>
        <vt:i4>5</vt:i4>
      </vt:variant>
      <vt:variant>
        <vt:lpwstr/>
      </vt:variant>
      <vt:variant>
        <vt:lpwstr>Seif138</vt:lpwstr>
      </vt:variant>
      <vt:variant>
        <vt:i4>3145771</vt:i4>
      </vt:variant>
      <vt:variant>
        <vt:i4>1062</vt:i4>
      </vt:variant>
      <vt:variant>
        <vt:i4>0</vt:i4>
      </vt:variant>
      <vt:variant>
        <vt:i4>5</vt:i4>
      </vt:variant>
      <vt:variant>
        <vt:lpwstr/>
      </vt:variant>
      <vt:variant>
        <vt:lpwstr>Seif137</vt:lpwstr>
      </vt:variant>
      <vt:variant>
        <vt:i4>3145771</vt:i4>
      </vt:variant>
      <vt:variant>
        <vt:i4>1056</vt:i4>
      </vt:variant>
      <vt:variant>
        <vt:i4>0</vt:i4>
      </vt:variant>
      <vt:variant>
        <vt:i4>5</vt:i4>
      </vt:variant>
      <vt:variant>
        <vt:lpwstr/>
      </vt:variant>
      <vt:variant>
        <vt:lpwstr>Seif136</vt:lpwstr>
      </vt:variant>
      <vt:variant>
        <vt:i4>3145771</vt:i4>
      </vt:variant>
      <vt:variant>
        <vt:i4>1050</vt:i4>
      </vt:variant>
      <vt:variant>
        <vt:i4>0</vt:i4>
      </vt:variant>
      <vt:variant>
        <vt:i4>5</vt:i4>
      </vt:variant>
      <vt:variant>
        <vt:lpwstr/>
      </vt:variant>
      <vt:variant>
        <vt:lpwstr>Seif135</vt:lpwstr>
      </vt:variant>
      <vt:variant>
        <vt:i4>3145771</vt:i4>
      </vt:variant>
      <vt:variant>
        <vt:i4>1044</vt:i4>
      </vt:variant>
      <vt:variant>
        <vt:i4>0</vt:i4>
      </vt:variant>
      <vt:variant>
        <vt:i4>5</vt:i4>
      </vt:variant>
      <vt:variant>
        <vt:lpwstr/>
      </vt:variant>
      <vt:variant>
        <vt:lpwstr>Seif134</vt:lpwstr>
      </vt:variant>
      <vt:variant>
        <vt:i4>3145771</vt:i4>
      </vt:variant>
      <vt:variant>
        <vt:i4>1038</vt:i4>
      </vt:variant>
      <vt:variant>
        <vt:i4>0</vt:i4>
      </vt:variant>
      <vt:variant>
        <vt:i4>5</vt:i4>
      </vt:variant>
      <vt:variant>
        <vt:lpwstr/>
      </vt:variant>
      <vt:variant>
        <vt:lpwstr>Seif133</vt:lpwstr>
      </vt:variant>
      <vt:variant>
        <vt:i4>3145771</vt:i4>
      </vt:variant>
      <vt:variant>
        <vt:i4>1032</vt:i4>
      </vt:variant>
      <vt:variant>
        <vt:i4>0</vt:i4>
      </vt:variant>
      <vt:variant>
        <vt:i4>5</vt:i4>
      </vt:variant>
      <vt:variant>
        <vt:lpwstr/>
      </vt:variant>
      <vt:variant>
        <vt:lpwstr>Seif132</vt:lpwstr>
      </vt:variant>
      <vt:variant>
        <vt:i4>3145771</vt:i4>
      </vt:variant>
      <vt:variant>
        <vt:i4>1026</vt:i4>
      </vt:variant>
      <vt:variant>
        <vt:i4>0</vt:i4>
      </vt:variant>
      <vt:variant>
        <vt:i4>5</vt:i4>
      </vt:variant>
      <vt:variant>
        <vt:lpwstr/>
      </vt:variant>
      <vt:variant>
        <vt:lpwstr>Seif131</vt:lpwstr>
      </vt:variant>
      <vt:variant>
        <vt:i4>3145771</vt:i4>
      </vt:variant>
      <vt:variant>
        <vt:i4>1020</vt:i4>
      </vt:variant>
      <vt:variant>
        <vt:i4>0</vt:i4>
      </vt:variant>
      <vt:variant>
        <vt:i4>5</vt:i4>
      </vt:variant>
      <vt:variant>
        <vt:lpwstr/>
      </vt:variant>
      <vt:variant>
        <vt:lpwstr>Seif130</vt:lpwstr>
      </vt:variant>
      <vt:variant>
        <vt:i4>5505033</vt:i4>
      </vt:variant>
      <vt:variant>
        <vt:i4>1014</vt:i4>
      </vt:variant>
      <vt:variant>
        <vt:i4>0</vt:i4>
      </vt:variant>
      <vt:variant>
        <vt:i4>5</vt:i4>
      </vt:variant>
      <vt:variant>
        <vt:lpwstr/>
      </vt:variant>
      <vt:variant>
        <vt:lpwstr>med10</vt:lpwstr>
      </vt:variant>
      <vt:variant>
        <vt:i4>3211307</vt:i4>
      </vt:variant>
      <vt:variant>
        <vt:i4>1008</vt:i4>
      </vt:variant>
      <vt:variant>
        <vt:i4>0</vt:i4>
      </vt:variant>
      <vt:variant>
        <vt:i4>5</vt:i4>
      </vt:variant>
      <vt:variant>
        <vt:lpwstr/>
      </vt:variant>
      <vt:variant>
        <vt:lpwstr>Seif129</vt:lpwstr>
      </vt:variant>
      <vt:variant>
        <vt:i4>3211307</vt:i4>
      </vt:variant>
      <vt:variant>
        <vt:i4>1002</vt:i4>
      </vt:variant>
      <vt:variant>
        <vt:i4>0</vt:i4>
      </vt:variant>
      <vt:variant>
        <vt:i4>5</vt:i4>
      </vt:variant>
      <vt:variant>
        <vt:lpwstr/>
      </vt:variant>
      <vt:variant>
        <vt:lpwstr>Seif128</vt:lpwstr>
      </vt:variant>
      <vt:variant>
        <vt:i4>3211307</vt:i4>
      </vt:variant>
      <vt:variant>
        <vt:i4>996</vt:i4>
      </vt:variant>
      <vt:variant>
        <vt:i4>0</vt:i4>
      </vt:variant>
      <vt:variant>
        <vt:i4>5</vt:i4>
      </vt:variant>
      <vt:variant>
        <vt:lpwstr/>
      </vt:variant>
      <vt:variant>
        <vt:lpwstr>Seif127</vt:lpwstr>
      </vt:variant>
      <vt:variant>
        <vt:i4>3538987</vt:i4>
      </vt:variant>
      <vt:variant>
        <vt:i4>990</vt:i4>
      </vt:variant>
      <vt:variant>
        <vt:i4>0</vt:i4>
      </vt:variant>
      <vt:variant>
        <vt:i4>5</vt:i4>
      </vt:variant>
      <vt:variant>
        <vt:lpwstr/>
      </vt:variant>
      <vt:variant>
        <vt:lpwstr>Seif157</vt:lpwstr>
      </vt:variant>
      <vt:variant>
        <vt:i4>3538987</vt:i4>
      </vt:variant>
      <vt:variant>
        <vt:i4>984</vt:i4>
      </vt:variant>
      <vt:variant>
        <vt:i4>0</vt:i4>
      </vt:variant>
      <vt:variant>
        <vt:i4>5</vt:i4>
      </vt:variant>
      <vt:variant>
        <vt:lpwstr/>
      </vt:variant>
      <vt:variant>
        <vt:lpwstr>Seif156</vt:lpwstr>
      </vt:variant>
      <vt:variant>
        <vt:i4>3538987</vt:i4>
      </vt:variant>
      <vt:variant>
        <vt:i4>978</vt:i4>
      </vt:variant>
      <vt:variant>
        <vt:i4>0</vt:i4>
      </vt:variant>
      <vt:variant>
        <vt:i4>5</vt:i4>
      </vt:variant>
      <vt:variant>
        <vt:lpwstr/>
      </vt:variant>
      <vt:variant>
        <vt:lpwstr>Seif155</vt:lpwstr>
      </vt:variant>
      <vt:variant>
        <vt:i4>3538987</vt:i4>
      </vt:variant>
      <vt:variant>
        <vt:i4>972</vt:i4>
      </vt:variant>
      <vt:variant>
        <vt:i4>0</vt:i4>
      </vt:variant>
      <vt:variant>
        <vt:i4>5</vt:i4>
      </vt:variant>
      <vt:variant>
        <vt:lpwstr/>
      </vt:variant>
      <vt:variant>
        <vt:lpwstr>Seif154</vt:lpwstr>
      </vt:variant>
      <vt:variant>
        <vt:i4>3538987</vt:i4>
      </vt:variant>
      <vt:variant>
        <vt:i4>966</vt:i4>
      </vt:variant>
      <vt:variant>
        <vt:i4>0</vt:i4>
      </vt:variant>
      <vt:variant>
        <vt:i4>5</vt:i4>
      </vt:variant>
      <vt:variant>
        <vt:lpwstr/>
      </vt:variant>
      <vt:variant>
        <vt:lpwstr>Seif152</vt:lpwstr>
      </vt:variant>
      <vt:variant>
        <vt:i4>3538987</vt:i4>
      </vt:variant>
      <vt:variant>
        <vt:i4>960</vt:i4>
      </vt:variant>
      <vt:variant>
        <vt:i4>0</vt:i4>
      </vt:variant>
      <vt:variant>
        <vt:i4>5</vt:i4>
      </vt:variant>
      <vt:variant>
        <vt:lpwstr/>
      </vt:variant>
      <vt:variant>
        <vt:lpwstr>Seif151</vt:lpwstr>
      </vt:variant>
      <vt:variant>
        <vt:i4>3538987</vt:i4>
      </vt:variant>
      <vt:variant>
        <vt:i4>954</vt:i4>
      </vt:variant>
      <vt:variant>
        <vt:i4>0</vt:i4>
      </vt:variant>
      <vt:variant>
        <vt:i4>5</vt:i4>
      </vt:variant>
      <vt:variant>
        <vt:lpwstr/>
      </vt:variant>
      <vt:variant>
        <vt:lpwstr>Seif150</vt:lpwstr>
      </vt:variant>
      <vt:variant>
        <vt:i4>3604523</vt:i4>
      </vt:variant>
      <vt:variant>
        <vt:i4>948</vt:i4>
      </vt:variant>
      <vt:variant>
        <vt:i4>0</vt:i4>
      </vt:variant>
      <vt:variant>
        <vt:i4>5</vt:i4>
      </vt:variant>
      <vt:variant>
        <vt:lpwstr/>
      </vt:variant>
      <vt:variant>
        <vt:lpwstr>Seif149</vt:lpwstr>
      </vt:variant>
      <vt:variant>
        <vt:i4>3211307</vt:i4>
      </vt:variant>
      <vt:variant>
        <vt:i4>942</vt:i4>
      </vt:variant>
      <vt:variant>
        <vt:i4>0</vt:i4>
      </vt:variant>
      <vt:variant>
        <vt:i4>5</vt:i4>
      </vt:variant>
      <vt:variant>
        <vt:lpwstr/>
      </vt:variant>
      <vt:variant>
        <vt:lpwstr>Seif126</vt:lpwstr>
      </vt:variant>
      <vt:variant>
        <vt:i4>3211307</vt:i4>
      </vt:variant>
      <vt:variant>
        <vt:i4>936</vt:i4>
      </vt:variant>
      <vt:variant>
        <vt:i4>0</vt:i4>
      </vt:variant>
      <vt:variant>
        <vt:i4>5</vt:i4>
      </vt:variant>
      <vt:variant>
        <vt:lpwstr/>
      </vt:variant>
      <vt:variant>
        <vt:lpwstr>Seif125</vt:lpwstr>
      </vt:variant>
      <vt:variant>
        <vt:i4>3211307</vt:i4>
      </vt:variant>
      <vt:variant>
        <vt:i4>930</vt:i4>
      </vt:variant>
      <vt:variant>
        <vt:i4>0</vt:i4>
      </vt:variant>
      <vt:variant>
        <vt:i4>5</vt:i4>
      </vt:variant>
      <vt:variant>
        <vt:lpwstr/>
      </vt:variant>
      <vt:variant>
        <vt:lpwstr>Seif124</vt:lpwstr>
      </vt:variant>
      <vt:variant>
        <vt:i4>3211307</vt:i4>
      </vt:variant>
      <vt:variant>
        <vt:i4>924</vt:i4>
      </vt:variant>
      <vt:variant>
        <vt:i4>0</vt:i4>
      </vt:variant>
      <vt:variant>
        <vt:i4>5</vt:i4>
      </vt:variant>
      <vt:variant>
        <vt:lpwstr/>
      </vt:variant>
      <vt:variant>
        <vt:lpwstr>Seif123</vt:lpwstr>
      </vt:variant>
      <vt:variant>
        <vt:i4>3211307</vt:i4>
      </vt:variant>
      <vt:variant>
        <vt:i4>918</vt:i4>
      </vt:variant>
      <vt:variant>
        <vt:i4>0</vt:i4>
      </vt:variant>
      <vt:variant>
        <vt:i4>5</vt:i4>
      </vt:variant>
      <vt:variant>
        <vt:lpwstr/>
      </vt:variant>
      <vt:variant>
        <vt:lpwstr>Seif122</vt:lpwstr>
      </vt:variant>
      <vt:variant>
        <vt:i4>6029321</vt:i4>
      </vt:variant>
      <vt:variant>
        <vt:i4>912</vt:i4>
      </vt:variant>
      <vt:variant>
        <vt:i4>0</vt:i4>
      </vt:variant>
      <vt:variant>
        <vt:i4>5</vt:i4>
      </vt:variant>
      <vt:variant>
        <vt:lpwstr/>
      </vt:variant>
      <vt:variant>
        <vt:lpwstr>med9</vt:lpwstr>
      </vt:variant>
      <vt:variant>
        <vt:i4>3211307</vt:i4>
      </vt:variant>
      <vt:variant>
        <vt:i4>906</vt:i4>
      </vt:variant>
      <vt:variant>
        <vt:i4>0</vt:i4>
      </vt:variant>
      <vt:variant>
        <vt:i4>5</vt:i4>
      </vt:variant>
      <vt:variant>
        <vt:lpwstr/>
      </vt:variant>
      <vt:variant>
        <vt:lpwstr>Seif121</vt:lpwstr>
      </vt:variant>
      <vt:variant>
        <vt:i4>3211307</vt:i4>
      </vt:variant>
      <vt:variant>
        <vt:i4>900</vt:i4>
      </vt:variant>
      <vt:variant>
        <vt:i4>0</vt:i4>
      </vt:variant>
      <vt:variant>
        <vt:i4>5</vt:i4>
      </vt:variant>
      <vt:variant>
        <vt:lpwstr/>
      </vt:variant>
      <vt:variant>
        <vt:lpwstr>Seif120</vt:lpwstr>
      </vt:variant>
      <vt:variant>
        <vt:i4>7209021</vt:i4>
      </vt:variant>
      <vt:variant>
        <vt:i4>894</vt:i4>
      </vt:variant>
      <vt:variant>
        <vt:i4>0</vt:i4>
      </vt:variant>
      <vt:variant>
        <vt:i4>5</vt:i4>
      </vt:variant>
      <vt:variant>
        <vt:lpwstr/>
      </vt:variant>
      <vt:variant>
        <vt:lpwstr>hed219</vt:lpwstr>
      </vt:variant>
      <vt:variant>
        <vt:i4>3276843</vt:i4>
      </vt:variant>
      <vt:variant>
        <vt:i4>888</vt:i4>
      </vt:variant>
      <vt:variant>
        <vt:i4>0</vt:i4>
      </vt:variant>
      <vt:variant>
        <vt:i4>5</vt:i4>
      </vt:variant>
      <vt:variant>
        <vt:lpwstr/>
      </vt:variant>
      <vt:variant>
        <vt:lpwstr>Seif119</vt:lpwstr>
      </vt:variant>
      <vt:variant>
        <vt:i4>3276843</vt:i4>
      </vt:variant>
      <vt:variant>
        <vt:i4>882</vt:i4>
      </vt:variant>
      <vt:variant>
        <vt:i4>0</vt:i4>
      </vt:variant>
      <vt:variant>
        <vt:i4>5</vt:i4>
      </vt:variant>
      <vt:variant>
        <vt:lpwstr/>
      </vt:variant>
      <vt:variant>
        <vt:lpwstr>Seif118</vt:lpwstr>
      </vt:variant>
      <vt:variant>
        <vt:i4>3276843</vt:i4>
      </vt:variant>
      <vt:variant>
        <vt:i4>876</vt:i4>
      </vt:variant>
      <vt:variant>
        <vt:i4>0</vt:i4>
      </vt:variant>
      <vt:variant>
        <vt:i4>5</vt:i4>
      </vt:variant>
      <vt:variant>
        <vt:lpwstr/>
      </vt:variant>
      <vt:variant>
        <vt:lpwstr>Seif117</vt:lpwstr>
      </vt:variant>
      <vt:variant>
        <vt:i4>3276843</vt:i4>
      </vt:variant>
      <vt:variant>
        <vt:i4>870</vt:i4>
      </vt:variant>
      <vt:variant>
        <vt:i4>0</vt:i4>
      </vt:variant>
      <vt:variant>
        <vt:i4>5</vt:i4>
      </vt:variant>
      <vt:variant>
        <vt:lpwstr/>
      </vt:variant>
      <vt:variant>
        <vt:lpwstr>Seif116</vt:lpwstr>
      </vt:variant>
      <vt:variant>
        <vt:i4>3276843</vt:i4>
      </vt:variant>
      <vt:variant>
        <vt:i4>864</vt:i4>
      </vt:variant>
      <vt:variant>
        <vt:i4>0</vt:i4>
      </vt:variant>
      <vt:variant>
        <vt:i4>5</vt:i4>
      </vt:variant>
      <vt:variant>
        <vt:lpwstr/>
      </vt:variant>
      <vt:variant>
        <vt:lpwstr>Seif115</vt:lpwstr>
      </vt:variant>
      <vt:variant>
        <vt:i4>7274557</vt:i4>
      </vt:variant>
      <vt:variant>
        <vt:i4>858</vt:i4>
      </vt:variant>
      <vt:variant>
        <vt:i4>0</vt:i4>
      </vt:variant>
      <vt:variant>
        <vt:i4>5</vt:i4>
      </vt:variant>
      <vt:variant>
        <vt:lpwstr/>
      </vt:variant>
      <vt:variant>
        <vt:lpwstr>hed218</vt:lpwstr>
      </vt:variant>
      <vt:variant>
        <vt:i4>3276843</vt:i4>
      </vt:variant>
      <vt:variant>
        <vt:i4>852</vt:i4>
      </vt:variant>
      <vt:variant>
        <vt:i4>0</vt:i4>
      </vt:variant>
      <vt:variant>
        <vt:i4>5</vt:i4>
      </vt:variant>
      <vt:variant>
        <vt:lpwstr/>
      </vt:variant>
      <vt:variant>
        <vt:lpwstr>Seif114</vt:lpwstr>
      </vt:variant>
      <vt:variant>
        <vt:i4>3276843</vt:i4>
      </vt:variant>
      <vt:variant>
        <vt:i4>846</vt:i4>
      </vt:variant>
      <vt:variant>
        <vt:i4>0</vt:i4>
      </vt:variant>
      <vt:variant>
        <vt:i4>5</vt:i4>
      </vt:variant>
      <vt:variant>
        <vt:lpwstr/>
      </vt:variant>
      <vt:variant>
        <vt:lpwstr>Seif113</vt:lpwstr>
      </vt:variant>
      <vt:variant>
        <vt:i4>3276843</vt:i4>
      </vt:variant>
      <vt:variant>
        <vt:i4>840</vt:i4>
      </vt:variant>
      <vt:variant>
        <vt:i4>0</vt:i4>
      </vt:variant>
      <vt:variant>
        <vt:i4>5</vt:i4>
      </vt:variant>
      <vt:variant>
        <vt:lpwstr/>
      </vt:variant>
      <vt:variant>
        <vt:lpwstr>Seif112</vt:lpwstr>
      </vt:variant>
      <vt:variant>
        <vt:i4>3276843</vt:i4>
      </vt:variant>
      <vt:variant>
        <vt:i4>834</vt:i4>
      </vt:variant>
      <vt:variant>
        <vt:i4>0</vt:i4>
      </vt:variant>
      <vt:variant>
        <vt:i4>5</vt:i4>
      </vt:variant>
      <vt:variant>
        <vt:lpwstr/>
      </vt:variant>
      <vt:variant>
        <vt:lpwstr>Seif111</vt:lpwstr>
      </vt:variant>
      <vt:variant>
        <vt:i4>3276843</vt:i4>
      </vt:variant>
      <vt:variant>
        <vt:i4>828</vt:i4>
      </vt:variant>
      <vt:variant>
        <vt:i4>0</vt:i4>
      </vt:variant>
      <vt:variant>
        <vt:i4>5</vt:i4>
      </vt:variant>
      <vt:variant>
        <vt:lpwstr/>
      </vt:variant>
      <vt:variant>
        <vt:lpwstr>Seif110</vt:lpwstr>
      </vt:variant>
      <vt:variant>
        <vt:i4>3342379</vt:i4>
      </vt:variant>
      <vt:variant>
        <vt:i4>822</vt:i4>
      </vt:variant>
      <vt:variant>
        <vt:i4>0</vt:i4>
      </vt:variant>
      <vt:variant>
        <vt:i4>5</vt:i4>
      </vt:variant>
      <vt:variant>
        <vt:lpwstr/>
      </vt:variant>
      <vt:variant>
        <vt:lpwstr>Seif109</vt:lpwstr>
      </vt:variant>
      <vt:variant>
        <vt:i4>3342379</vt:i4>
      </vt:variant>
      <vt:variant>
        <vt:i4>816</vt:i4>
      </vt:variant>
      <vt:variant>
        <vt:i4>0</vt:i4>
      </vt:variant>
      <vt:variant>
        <vt:i4>5</vt:i4>
      </vt:variant>
      <vt:variant>
        <vt:lpwstr/>
      </vt:variant>
      <vt:variant>
        <vt:lpwstr>Seif108</vt:lpwstr>
      </vt:variant>
      <vt:variant>
        <vt:i4>3342379</vt:i4>
      </vt:variant>
      <vt:variant>
        <vt:i4>810</vt:i4>
      </vt:variant>
      <vt:variant>
        <vt:i4>0</vt:i4>
      </vt:variant>
      <vt:variant>
        <vt:i4>5</vt:i4>
      </vt:variant>
      <vt:variant>
        <vt:lpwstr/>
      </vt:variant>
      <vt:variant>
        <vt:lpwstr>Seif107</vt:lpwstr>
      </vt:variant>
      <vt:variant>
        <vt:i4>6291517</vt:i4>
      </vt:variant>
      <vt:variant>
        <vt:i4>804</vt:i4>
      </vt:variant>
      <vt:variant>
        <vt:i4>0</vt:i4>
      </vt:variant>
      <vt:variant>
        <vt:i4>5</vt:i4>
      </vt:variant>
      <vt:variant>
        <vt:lpwstr/>
      </vt:variant>
      <vt:variant>
        <vt:lpwstr>hed217</vt:lpwstr>
      </vt:variant>
      <vt:variant>
        <vt:i4>3342379</vt:i4>
      </vt:variant>
      <vt:variant>
        <vt:i4>798</vt:i4>
      </vt:variant>
      <vt:variant>
        <vt:i4>0</vt:i4>
      </vt:variant>
      <vt:variant>
        <vt:i4>5</vt:i4>
      </vt:variant>
      <vt:variant>
        <vt:lpwstr/>
      </vt:variant>
      <vt:variant>
        <vt:lpwstr>Seif106</vt:lpwstr>
      </vt:variant>
      <vt:variant>
        <vt:i4>3342379</vt:i4>
      </vt:variant>
      <vt:variant>
        <vt:i4>792</vt:i4>
      </vt:variant>
      <vt:variant>
        <vt:i4>0</vt:i4>
      </vt:variant>
      <vt:variant>
        <vt:i4>5</vt:i4>
      </vt:variant>
      <vt:variant>
        <vt:lpwstr/>
      </vt:variant>
      <vt:variant>
        <vt:lpwstr>Seif105</vt:lpwstr>
      </vt:variant>
      <vt:variant>
        <vt:i4>3342379</vt:i4>
      </vt:variant>
      <vt:variant>
        <vt:i4>786</vt:i4>
      </vt:variant>
      <vt:variant>
        <vt:i4>0</vt:i4>
      </vt:variant>
      <vt:variant>
        <vt:i4>5</vt:i4>
      </vt:variant>
      <vt:variant>
        <vt:lpwstr/>
      </vt:variant>
      <vt:variant>
        <vt:lpwstr>Seif104</vt:lpwstr>
      </vt:variant>
      <vt:variant>
        <vt:i4>3342379</vt:i4>
      </vt:variant>
      <vt:variant>
        <vt:i4>780</vt:i4>
      </vt:variant>
      <vt:variant>
        <vt:i4>0</vt:i4>
      </vt:variant>
      <vt:variant>
        <vt:i4>5</vt:i4>
      </vt:variant>
      <vt:variant>
        <vt:lpwstr/>
      </vt:variant>
      <vt:variant>
        <vt:lpwstr>Seif103</vt:lpwstr>
      </vt:variant>
      <vt:variant>
        <vt:i4>3342379</vt:i4>
      </vt:variant>
      <vt:variant>
        <vt:i4>774</vt:i4>
      </vt:variant>
      <vt:variant>
        <vt:i4>0</vt:i4>
      </vt:variant>
      <vt:variant>
        <vt:i4>5</vt:i4>
      </vt:variant>
      <vt:variant>
        <vt:lpwstr/>
      </vt:variant>
      <vt:variant>
        <vt:lpwstr>Seif102</vt:lpwstr>
      </vt:variant>
      <vt:variant>
        <vt:i4>3342379</vt:i4>
      </vt:variant>
      <vt:variant>
        <vt:i4>768</vt:i4>
      </vt:variant>
      <vt:variant>
        <vt:i4>0</vt:i4>
      </vt:variant>
      <vt:variant>
        <vt:i4>5</vt:i4>
      </vt:variant>
      <vt:variant>
        <vt:lpwstr/>
      </vt:variant>
      <vt:variant>
        <vt:lpwstr>Seif101</vt:lpwstr>
      </vt:variant>
      <vt:variant>
        <vt:i4>3342379</vt:i4>
      </vt:variant>
      <vt:variant>
        <vt:i4>762</vt:i4>
      </vt:variant>
      <vt:variant>
        <vt:i4>0</vt:i4>
      </vt:variant>
      <vt:variant>
        <vt:i4>5</vt:i4>
      </vt:variant>
      <vt:variant>
        <vt:lpwstr/>
      </vt:variant>
      <vt:variant>
        <vt:lpwstr>Seif100</vt:lpwstr>
      </vt:variant>
      <vt:variant>
        <vt:i4>6357053</vt:i4>
      </vt:variant>
      <vt:variant>
        <vt:i4>756</vt:i4>
      </vt:variant>
      <vt:variant>
        <vt:i4>0</vt:i4>
      </vt:variant>
      <vt:variant>
        <vt:i4>5</vt:i4>
      </vt:variant>
      <vt:variant>
        <vt:lpwstr/>
      </vt:variant>
      <vt:variant>
        <vt:lpwstr>hed216</vt:lpwstr>
      </vt:variant>
      <vt:variant>
        <vt:i4>3801123</vt:i4>
      </vt:variant>
      <vt:variant>
        <vt:i4>750</vt:i4>
      </vt:variant>
      <vt:variant>
        <vt:i4>0</vt:i4>
      </vt:variant>
      <vt:variant>
        <vt:i4>5</vt:i4>
      </vt:variant>
      <vt:variant>
        <vt:lpwstr/>
      </vt:variant>
      <vt:variant>
        <vt:lpwstr>Seif99</vt:lpwstr>
      </vt:variant>
      <vt:variant>
        <vt:i4>3866659</vt:i4>
      </vt:variant>
      <vt:variant>
        <vt:i4>744</vt:i4>
      </vt:variant>
      <vt:variant>
        <vt:i4>0</vt:i4>
      </vt:variant>
      <vt:variant>
        <vt:i4>5</vt:i4>
      </vt:variant>
      <vt:variant>
        <vt:lpwstr/>
      </vt:variant>
      <vt:variant>
        <vt:lpwstr>Seif98</vt:lpwstr>
      </vt:variant>
      <vt:variant>
        <vt:i4>6422589</vt:i4>
      </vt:variant>
      <vt:variant>
        <vt:i4>738</vt:i4>
      </vt:variant>
      <vt:variant>
        <vt:i4>0</vt:i4>
      </vt:variant>
      <vt:variant>
        <vt:i4>5</vt:i4>
      </vt:variant>
      <vt:variant>
        <vt:lpwstr/>
      </vt:variant>
      <vt:variant>
        <vt:lpwstr>hed215</vt:lpwstr>
      </vt:variant>
      <vt:variant>
        <vt:i4>3407907</vt:i4>
      </vt:variant>
      <vt:variant>
        <vt:i4>732</vt:i4>
      </vt:variant>
      <vt:variant>
        <vt:i4>0</vt:i4>
      </vt:variant>
      <vt:variant>
        <vt:i4>5</vt:i4>
      </vt:variant>
      <vt:variant>
        <vt:lpwstr/>
      </vt:variant>
      <vt:variant>
        <vt:lpwstr>Seif97</vt:lpwstr>
      </vt:variant>
      <vt:variant>
        <vt:i4>6094857</vt:i4>
      </vt:variant>
      <vt:variant>
        <vt:i4>726</vt:i4>
      </vt:variant>
      <vt:variant>
        <vt:i4>0</vt:i4>
      </vt:variant>
      <vt:variant>
        <vt:i4>5</vt:i4>
      </vt:variant>
      <vt:variant>
        <vt:lpwstr/>
      </vt:variant>
      <vt:variant>
        <vt:lpwstr>med8</vt:lpwstr>
      </vt:variant>
      <vt:variant>
        <vt:i4>3473443</vt:i4>
      </vt:variant>
      <vt:variant>
        <vt:i4>720</vt:i4>
      </vt:variant>
      <vt:variant>
        <vt:i4>0</vt:i4>
      </vt:variant>
      <vt:variant>
        <vt:i4>5</vt:i4>
      </vt:variant>
      <vt:variant>
        <vt:lpwstr/>
      </vt:variant>
      <vt:variant>
        <vt:lpwstr>Seif96</vt:lpwstr>
      </vt:variant>
      <vt:variant>
        <vt:i4>3538979</vt:i4>
      </vt:variant>
      <vt:variant>
        <vt:i4>714</vt:i4>
      </vt:variant>
      <vt:variant>
        <vt:i4>0</vt:i4>
      </vt:variant>
      <vt:variant>
        <vt:i4>5</vt:i4>
      </vt:variant>
      <vt:variant>
        <vt:lpwstr/>
      </vt:variant>
      <vt:variant>
        <vt:lpwstr>Seif95</vt:lpwstr>
      </vt:variant>
      <vt:variant>
        <vt:i4>3604515</vt:i4>
      </vt:variant>
      <vt:variant>
        <vt:i4>708</vt:i4>
      </vt:variant>
      <vt:variant>
        <vt:i4>0</vt:i4>
      </vt:variant>
      <vt:variant>
        <vt:i4>5</vt:i4>
      </vt:variant>
      <vt:variant>
        <vt:lpwstr/>
      </vt:variant>
      <vt:variant>
        <vt:lpwstr>Seif94</vt:lpwstr>
      </vt:variant>
      <vt:variant>
        <vt:i4>3145763</vt:i4>
      </vt:variant>
      <vt:variant>
        <vt:i4>702</vt:i4>
      </vt:variant>
      <vt:variant>
        <vt:i4>0</vt:i4>
      </vt:variant>
      <vt:variant>
        <vt:i4>5</vt:i4>
      </vt:variant>
      <vt:variant>
        <vt:lpwstr/>
      </vt:variant>
      <vt:variant>
        <vt:lpwstr>Seif93</vt:lpwstr>
      </vt:variant>
      <vt:variant>
        <vt:i4>3211299</vt:i4>
      </vt:variant>
      <vt:variant>
        <vt:i4>696</vt:i4>
      </vt:variant>
      <vt:variant>
        <vt:i4>0</vt:i4>
      </vt:variant>
      <vt:variant>
        <vt:i4>5</vt:i4>
      </vt:variant>
      <vt:variant>
        <vt:lpwstr/>
      </vt:variant>
      <vt:variant>
        <vt:lpwstr>Seif92</vt:lpwstr>
      </vt:variant>
      <vt:variant>
        <vt:i4>3276835</vt:i4>
      </vt:variant>
      <vt:variant>
        <vt:i4>690</vt:i4>
      </vt:variant>
      <vt:variant>
        <vt:i4>0</vt:i4>
      </vt:variant>
      <vt:variant>
        <vt:i4>5</vt:i4>
      </vt:variant>
      <vt:variant>
        <vt:lpwstr/>
      </vt:variant>
      <vt:variant>
        <vt:lpwstr>Seif91</vt:lpwstr>
      </vt:variant>
      <vt:variant>
        <vt:i4>3342371</vt:i4>
      </vt:variant>
      <vt:variant>
        <vt:i4>684</vt:i4>
      </vt:variant>
      <vt:variant>
        <vt:i4>0</vt:i4>
      </vt:variant>
      <vt:variant>
        <vt:i4>5</vt:i4>
      </vt:variant>
      <vt:variant>
        <vt:lpwstr/>
      </vt:variant>
      <vt:variant>
        <vt:lpwstr>Seif90</vt:lpwstr>
      </vt:variant>
      <vt:variant>
        <vt:i4>3801122</vt:i4>
      </vt:variant>
      <vt:variant>
        <vt:i4>678</vt:i4>
      </vt:variant>
      <vt:variant>
        <vt:i4>0</vt:i4>
      </vt:variant>
      <vt:variant>
        <vt:i4>5</vt:i4>
      </vt:variant>
      <vt:variant>
        <vt:lpwstr/>
      </vt:variant>
      <vt:variant>
        <vt:lpwstr>Seif89</vt:lpwstr>
      </vt:variant>
      <vt:variant>
        <vt:i4>3866658</vt:i4>
      </vt:variant>
      <vt:variant>
        <vt:i4>672</vt:i4>
      </vt:variant>
      <vt:variant>
        <vt:i4>0</vt:i4>
      </vt:variant>
      <vt:variant>
        <vt:i4>5</vt:i4>
      </vt:variant>
      <vt:variant>
        <vt:lpwstr/>
      </vt:variant>
      <vt:variant>
        <vt:lpwstr>Seif88</vt:lpwstr>
      </vt:variant>
      <vt:variant>
        <vt:i4>3407906</vt:i4>
      </vt:variant>
      <vt:variant>
        <vt:i4>666</vt:i4>
      </vt:variant>
      <vt:variant>
        <vt:i4>0</vt:i4>
      </vt:variant>
      <vt:variant>
        <vt:i4>5</vt:i4>
      </vt:variant>
      <vt:variant>
        <vt:lpwstr/>
      </vt:variant>
      <vt:variant>
        <vt:lpwstr>Seif87</vt:lpwstr>
      </vt:variant>
      <vt:variant>
        <vt:i4>3473442</vt:i4>
      </vt:variant>
      <vt:variant>
        <vt:i4>660</vt:i4>
      </vt:variant>
      <vt:variant>
        <vt:i4>0</vt:i4>
      </vt:variant>
      <vt:variant>
        <vt:i4>5</vt:i4>
      </vt:variant>
      <vt:variant>
        <vt:lpwstr/>
      </vt:variant>
      <vt:variant>
        <vt:lpwstr>Seif86</vt:lpwstr>
      </vt:variant>
      <vt:variant>
        <vt:i4>3538978</vt:i4>
      </vt:variant>
      <vt:variant>
        <vt:i4>654</vt:i4>
      </vt:variant>
      <vt:variant>
        <vt:i4>0</vt:i4>
      </vt:variant>
      <vt:variant>
        <vt:i4>5</vt:i4>
      </vt:variant>
      <vt:variant>
        <vt:lpwstr/>
      </vt:variant>
      <vt:variant>
        <vt:lpwstr>Seif85</vt:lpwstr>
      </vt:variant>
      <vt:variant>
        <vt:i4>3604514</vt:i4>
      </vt:variant>
      <vt:variant>
        <vt:i4>648</vt:i4>
      </vt:variant>
      <vt:variant>
        <vt:i4>0</vt:i4>
      </vt:variant>
      <vt:variant>
        <vt:i4>5</vt:i4>
      </vt:variant>
      <vt:variant>
        <vt:lpwstr/>
      </vt:variant>
      <vt:variant>
        <vt:lpwstr>Seif84</vt:lpwstr>
      </vt:variant>
      <vt:variant>
        <vt:i4>3145762</vt:i4>
      </vt:variant>
      <vt:variant>
        <vt:i4>642</vt:i4>
      </vt:variant>
      <vt:variant>
        <vt:i4>0</vt:i4>
      </vt:variant>
      <vt:variant>
        <vt:i4>5</vt:i4>
      </vt:variant>
      <vt:variant>
        <vt:lpwstr/>
      </vt:variant>
      <vt:variant>
        <vt:lpwstr>Seif83</vt:lpwstr>
      </vt:variant>
      <vt:variant>
        <vt:i4>3211298</vt:i4>
      </vt:variant>
      <vt:variant>
        <vt:i4>636</vt:i4>
      </vt:variant>
      <vt:variant>
        <vt:i4>0</vt:i4>
      </vt:variant>
      <vt:variant>
        <vt:i4>5</vt:i4>
      </vt:variant>
      <vt:variant>
        <vt:lpwstr/>
      </vt:variant>
      <vt:variant>
        <vt:lpwstr>Seif82</vt:lpwstr>
      </vt:variant>
      <vt:variant>
        <vt:i4>3276834</vt:i4>
      </vt:variant>
      <vt:variant>
        <vt:i4>630</vt:i4>
      </vt:variant>
      <vt:variant>
        <vt:i4>0</vt:i4>
      </vt:variant>
      <vt:variant>
        <vt:i4>5</vt:i4>
      </vt:variant>
      <vt:variant>
        <vt:lpwstr/>
      </vt:variant>
      <vt:variant>
        <vt:lpwstr>Seif81</vt:lpwstr>
      </vt:variant>
      <vt:variant>
        <vt:i4>5373961</vt:i4>
      </vt:variant>
      <vt:variant>
        <vt:i4>624</vt:i4>
      </vt:variant>
      <vt:variant>
        <vt:i4>0</vt:i4>
      </vt:variant>
      <vt:variant>
        <vt:i4>5</vt:i4>
      </vt:variant>
      <vt:variant>
        <vt:lpwstr/>
      </vt:variant>
      <vt:variant>
        <vt:lpwstr>med7</vt:lpwstr>
      </vt:variant>
      <vt:variant>
        <vt:i4>3342370</vt:i4>
      </vt:variant>
      <vt:variant>
        <vt:i4>618</vt:i4>
      </vt:variant>
      <vt:variant>
        <vt:i4>0</vt:i4>
      </vt:variant>
      <vt:variant>
        <vt:i4>5</vt:i4>
      </vt:variant>
      <vt:variant>
        <vt:lpwstr/>
      </vt:variant>
      <vt:variant>
        <vt:lpwstr>Seif80</vt:lpwstr>
      </vt:variant>
      <vt:variant>
        <vt:i4>3801133</vt:i4>
      </vt:variant>
      <vt:variant>
        <vt:i4>612</vt:i4>
      </vt:variant>
      <vt:variant>
        <vt:i4>0</vt:i4>
      </vt:variant>
      <vt:variant>
        <vt:i4>5</vt:i4>
      </vt:variant>
      <vt:variant>
        <vt:lpwstr/>
      </vt:variant>
      <vt:variant>
        <vt:lpwstr>Seif79</vt:lpwstr>
      </vt:variant>
      <vt:variant>
        <vt:i4>3866669</vt:i4>
      </vt:variant>
      <vt:variant>
        <vt:i4>606</vt:i4>
      </vt:variant>
      <vt:variant>
        <vt:i4>0</vt:i4>
      </vt:variant>
      <vt:variant>
        <vt:i4>5</vt:i4>
      </vt:variant>
      <vt:variant>
        <vt:lpwstr/>
      </vt:variant>
      <vt:variant>
        <vt:lpwstr>Seif78</vt:lpwstr>
      </vt:variant>
      <vt:variant>
        <vt:i4>3407917</vt:i4>
      </vt:variant>
      <vt:variant>
        <vt:i4>600</vt:i4>
      </vt:variant>
      <vt:variant>
        <vt:i4>0</vt:i4>
      </vt:variant>
      <vt:variant>
        <vt:i4>5</vt:i4>
      </vt:variant>
      <vt:variant>
        <vt:lpwstr/>
      </vt:variant>
      <vt:variant>
        <vt:lpwstr>Seif77</vt:lpwstr>
      </vt:variant>
      <vt:variant>
        <vt:i4>3473453</vt:i4>
      </vt:variant>
      <vt:variant>
        <vt:i4>594</vt:i4>
      </vt:variant>
      <vt:variant>
        <vt:i4>0</vt:i4>
      </vt:variant>
      <vt:variant>
        <vt:i4>5</vt:i4>
      </vt:variant>
      <vt:variant>
        <vt:lpwstr/>
      </vt:variant>
      <vt:variant>
        <vt:lpwstr>Seif76</vt:lpwstr>
      </vt:variant>
      <vt:variant>
        <vt:i4>3538989</vt:i4>
      </vt:variant>
      <vt:variant>
        <vt:i4>588</vt:i4>
      </vt:variant>
      <vt:variant>
        <vt:i4>0</vt:i4>
      </vt:variant>
      <vt:variant>
        <vt:i4>5</vt:i4>
      </vt:variant>
      <vt:variant>
        <vt:lpwstr/>
      </vt:variant>
      <vt:variant>
        <vt:lpwstr>Seif75</vt:lpwstr>
      </vt:variant>
      <vt:variant>
        <vt:i4>3604525</vt:i4>
      </vt:variant>
      <vt:variant>
        <vt:i4>582</vt:i4>
      </vt:variant>
      <vt:variant>
        <vt:i4>0</vt:i4>
      </vt:variant>
      <vt:variant>
        <vt:i4>5</vt:i4>
      </vt:variant>
      <vt:variant>
        <vt:lpwstr/>
      </vt:variant>
      <vt:variant>
        <vt:lpwstr>Seif74</vt:lpwstr>
      </vt:variant>
      <vt:variant>
        <vt:i4>5439497</vt:i4>
      </vt:variant>
      <vt:variant>
        <vt:i4>576</vt:i4>
      </vt:variant>
      <vt:variant>
        <vt:i4>0</vt:i4>
      </vt:variant>
      <vt:variant>
        <vt:i4>5</vt:i4>
      </vt:variant>
      <vt:variant>
        <vt:lpwstr/>
      </vt:variant>
      <vt:variant>
        <vt:lpwstr>med6</vt:lpwstr>
      </vt:variant>
      <vt:variant>
        <vt:i4>3145773</vt:i4>
      </vt:variant>
      <vt:variant>
        <vt:i4>570</vt:i4>
      </vt:variant>
      <vt:variant>
        <vt:i4>0</vt:i4>
      </vt:variant>
      <vt:variant>
        <vt:i4>5</vt:i4>
      </vt:variant>
      <vt:variant>
        <vt:lpwstr/>
      </vt:variant>
      <vt:variant>
        <vt:lpwstr>Seif73</vt:lpwstr>
      </vt:variant>
      <vt:variant>
        <vt:i4>3211309</vt:i4>
      </vt:variant>
      <vt:variant>
        <vt:i4>564</vt:i4>
      </vt:variant>
      <vt:variant>
        <vt:i4>0</vt:i4>
      </vt:variant>
      <vt:variant>
        <vt:i4>5</vt:i4>
      </vt:variant>
      <vt:variant>
        <vt:lpwstr/>
      </vt:variant>
      <vt:variant>
        <vt:lpwstr>Seif72</vt:lpwstr>
      </vt:variant>
      <vt:variant>
        <vt:i4>3276845</vt:i4>
      </vt:variant>
      <vt:variant>
        <vt:i4>558</vt:i4>
      </vt:variant>
      <vt:variant>
        <vt:i4>0</vt:i4>
      </vt:variant>
      <vt:variant>
        <vt:i4>5</vt:i4>
      </vt:variant>
      <vt:variant>
        <vt:lpwstr/>
      </vt:variant>
      <vt:variant>
        <vt:lpwstr>Seif71</vt:lpwstr>
      </vt:variant>
      <vt:variant>
        <vt:i4>3342381</vt:i4>
      </vt:variant>
      <vt:variant>
        <vt:i4>552</vt:i4>
      </vt:variant>
      <vt:variant>
        <vt:i4>0</vt:i4>
      </vt:variant>
      <vt:variant>
        <vt:i4>5</vt:i4>
      </vt:variant>
      <vt:variant>
        <vt:lpwstr/>
      </vt:variant>
      <vt:variant>
        <vt:lpwstr>Seif70</vt:lpwstr>
      </vt:variant>
      <vt:variant>
        <vt:i4>3801132</vt:i4>
      </vt:variant>
      <vt:variant>
        <vt:i4>546</vt:i4>
      </vt:variant>
      <vt:variant>
        <vt:i4>0</vt:i4>
      </vt:variant>
      <vt:variant>
        <vt:i4>5</vt:i4>
      </vt:variant>
      <vt:variant>
        <vt:lpwstr/>
      </vt:variant>
      <vt:variant>
        <vt:lpwstr>Seif69</vt:lpwstr>
      </vt:variant>
      <vt:variant>
        <vt:i4>3866668</vt:i4>
      </vt:variant>
      <vt:variant>
        <vt:i4>540</vt:i4>
      </vt:variant>
      <vt:variant>
        <vt:i4>0</vt:i4>
      </vt:variant>
      <vt:variant>
        <vt:i4>5</vt:i4>
      </vt:variant>
      <vt:variant>
        <vt:lpwstr/>
      </vt:variant>
      <vt:variant>
        <vt:lpwstr>Seif68</vt:lpwstr>
      </vt:variant>
      <vt:variant>
        <vt:i4>3407916</vt:i4>
      </vt:variant>
      <vt:variant>
        <vt:i4>534</vt:i4>
      </vt:variant>
      <vt:variant>
        <vt:i4>0</vt:i4>
      </vt:variant>
      <vt:variant>
        <vt:i4>5</vt:i4>
      </vt:variant>
      <vt:variant>
        <vt:lpwstr/>
      </vt:variant>
      <vt:variant>
        <vt:lpwstr>Seif67</vt:lpwstr>
      </vt:variant>
      <vt:variant>
        <vt:i4>6488125</vt:i4>
      </vt:variant>
      <vt:variant>
        <vt:i4>528</vt:i4>
      </vt:variant>
      <vt:variant>
        <vt:i4>0</vt:i4>
      </vt:variant>
      <vt:variant>
        <vt:i4>5</vt:i4>
      </vt:variant>
      <vt:variant>
        <vt:lpwstr/>
      </vt:variant>
      <vt:variant>
        <vt:lpwstr>hed214</vt:lpwstr>
      </vt:variant>
      <vt:variant>
        <vt:i4>3473452</vt:i4>
      </vt:variant>
      <vt:variant>
        <vt:i4>522</vt:i4>
      </vt:variant>
      <vt:variant>
        <vt:i4>0</vt:i4>
      </vt:variant>
      <vt:variant>
        <vt:i4>5</vt:i4>
      </vt:variant>
      <vt:variant>
        <vt:lpwstr/>
      </vt:variant>
      <vt:variant>
        <vt:lpwstr>Seif66</vt:lpwstr>
      </vt:variant>
      <vt:variant>
        <vt:i4>3538988</vt:i4>
      </vt:variant>
      <vt:variant>
        <vt:i4>516</vt:i4>
      </vt:variant>
      <vt:variant>
        <vt:i4>0</vt:i4>
      </vt:variant>
      <vt:variant>
        <vt:i4>5</vt:i4>
      </vt:variant>
      <vt:variant>
        <vt:lpwstr/>
      </vt:variant>
      <vt:variant>
        <vt:lpwstr>Seif65</vt:lpwstr>
      </vt:variant>
      <vt:variant>
        <vt:i4>3604524</vt:i4>
      </vt:variant>
      <vt:variant>
        <vt:i4>510</vt:i4>
      </vt:variant>
      <vt:variant>
        <vt:i4>0</vt:i4>
      </vt:variant>
      <vt:variant>
        <vt:i4>5</vt:i4>
      </vt:variant>
      <vt:variant>
        <vt:lpwstr/>
      </vt:variant>
      <vt:variant>
        <vt:lpwstr>Seif64</vt:lpwstr>
      </vt:variant>
      <vt:variant>
        <vt:i4>3145772</vt:i4>
      </vt:variant>
      <vt:variant>
        <vt:i4>504</vt:i4>
      </vt:variant>
      <vt:variant>
        <vt:i4>0</vt:i4>
      </vt:variant>
      <vt:variant>
        <vt:i4>5</vt:i4>
      </vt:variant>
      <vt:variant>
        <vt:lpwstr/>
      </vt:variant>
      <vt:variant>
        <vt:lpwstr>Seif63</vt:lpwstr>
      </vt:variant>
      <vt:variant>
        <vt:i4>3211308</vt:i4>
      </vt:variant>
      <vt:variant>
        <vt:i4>498</vt:i4>
      </vt:variant>
      <vt:variant>
        <vt:i4>0</vt:i4>
      </vt:variant>
      <vt:variant>
        <vt:i4>5</vt:i4>
      </vt:variant>
      <vt:variant>
        <vt:lpwstr/>
      </vt:variant>
      <vt:variant>
        <vt:lpwstr>Seif62</vt:lpwstr>
      </vt:variant>
      <vt:variant>
        <vt:i4>3276844</vt:i4>
      </vt:variant>
      <vt:variant>
        <vt:i4>492</vt:i4>
      </vt:variant>
      <vt:variant>
        <vt:i4>0</vt:i4>
      </vt:variant>
      <vt:variant>
        <vt:i4>5</vt:i4>
      </vt:variant>
      <vt:variant>
        <vt:lpwstr/>
      </vt:variant>
      <vt:variant>
        <vt:lpwstr>Seif61</vt:lpwstr>
      </vt:variant>
      <vt:variant>
        <vt:i4>3342380</vt:i4>
      </vt:variant>
      <vt:variant>
        <vt:i4>486</vt:i4>
      </vt:variant>
      <vt:variant>
        <vt:i4>0</vt:i4>
      </vt:variant>
      <vt:variant>
        <vt:i4>5</vt:i4>
      </vt:variant>
      <vt:variant>
        <vt:lpwstr/>
      </vt:variant>
      <vt:variant>
        <vt:lpwstr>Seif60</vt:lpwstr>
      </vt:variant>
      <vt:variant>
        <vt:i4>6553661</vt:i4>
      </vt:variant>
      <vt:variant>
        <vt:i4>480</vt:i4>
      </vt:variant>
      <vt:variant>
        <vt:i4>0</vt:i4>
      </vt:variant>
      <vt:variant>
        <vt:i4>5</vt:i4>
      </vt:variant>
      <vt:variant>
        <vt:lpwstr/>
      </vt:variant>
      <vt:variant>
        <vt:lpwstr>hed213</vt:lpwstr>
      </vt:variant>
      <vt:variant>
        <vt:i4>5242889</vt:i4>
      </vt:variant>
      <vt:variant>
        <vt:i4>474</vt:i4>
      </vt:variant>
      <vt:variant>
        <vt:i4>0</vt:i4>
      </vt:variant>
      <vt:variant>
        <vt:i4>5</vt:i4>
      </vt:variant>
      <vt:variant>
        <vt:lpwstr/>
      </vt:variant>
      <vt:variant>
        <vt:lpwstr>med5</vt:lpwstr>
      </vt:variant>
      <vt:variant>
        <vt:i4>3801135</vt:i4>
      </vt:variant>
      <vt:variant>
        <vt:i4>468</vt:i4>
      </vt:variant>
      <vt:variant>
        <vt:i4>0</vt:i4>
      </vt:variant>
      <vt:variant>
        <vt:i4>5</vt:i4>
      </vt:variant>
      <vt:variant>
        <vt:lpwstr/>
      </vt:variant>
      <vt:variant>
        <vt:lpwstr>Seif59</vt:lpwstr>
      </vt:variant>
      <vt:variant>
        <vt:i4>3866671</vt:i4>
      </vt:variant>
      <vt:variant>
        <vt:i4>462</vt:i4>
      </vt:variant>
      <vt:variant>
        <vt:i4>0</vt:i4>
      </vt:variant>
      <vt:variant>
        <vt:i4>5</vt:i4>
      </vt:variant>
      <vt:variant>
        <vt:lpwstr/>
      </vt:variant>
      <vt:variant>
        <vt:lpwstr>Seif58</vt:lpwstr>
      </vt:variant>
      <vt:variant>
        <vt:i4>3407919</vt:i4>
      </vt:variant>
      <vt:variant>
        <vt:i4>456</vt:i4>
      </vt:variant>
      <vt:variant>
        <vt:i4>0</vt:i4>
      </vt:variant>
      <vt:variant>
        <vt:i4>5</vt:i4>
      </vt:variant>
      <vt:variant>
        <vt:lpwstr/>
      </vt:variant>
      <vt:variant>
        <vt:lpwstr>Seif57</vt:lpwstr>
      </vt:variant>
      <vt:variant>
        <vt:i4>3473455</vt:i4>
      </vt:variant>
      <vt:variant>
        <vt:i4>450</vt:i4>
      </vt:variant>
      <vt:variant>
        <vt:i4>0</vt:i4>
      </vt:variant>
      <vt:variant>
        <vt:i4>5</vt:i4>
      </vt:variant>
      <vt:variant>
        <vt:lpwstr/>
      </vt:variant>
      <vt:variant>
        <vt:lpwstr>Seif56</vt:lpwstr>
      </vt:variant>
      <vt:variant>
        <vt:i4>3538991</vt:i4>
      </vt:variant>
      <vt:variant>
        <vt:i4>444</vt:i4>
      </vt:variant>
      <vt:variant>
        <vt:i4>0</vt:i4>
      </vt:variant>
      <vt:variant>
        <vt:i4>5</vt:i4>
      </vt:variant>
      <vt:variant>
        <vt:lpwstr/>
      </vt:variant>
      <vt:variant>
        <vt:lpwstr>Seif55</vt:lpwstr>
      </vt:variant>
      <vt:variant>
        <vt:i4>3604527</vt:i4>
      </vt:variant>
      <vt:variant>
        <vt:i4>438</vt:i4>
      </vt:variant>
      <vt:variant>
        <vt:i4>0</vt:i4>
      </vt:variant>
      <vt:variant>
        <vt:i4>5</vt:i4>
      </vt:variant>
      <vt:variant>
        <vt:lpwstr/>
      </vt:variant>
      <vt:variant>
        <vt:lpwstr>Seif54</vt:lpwstr>
      </vt:variant>
      <vt:variant>
        <vt:i4>3145775</vt:i4>
      </vt:variant>
      <vt:variant>
        <vt:i4>432</vt:i4>
      </vt:variant>
      <vt:variant>
        <vt:i4>0</vt:i4>
      </vt:variant>
      <vt:variant>
        <vt:i4>5</vt:i4>
      </vt:variant>
      <vt:variant>
        <vt:lpwstr/>
      </vt:variant>
      <vt:variant>
        <vt:lpwstr>Seif53</vt:lpwstr>
      </vt:variant>
      <vt:variant>
        <vt:i4>3211311</vt:i4>
      </vt:variant>
      <vt:variant>
        <vt:i4>426</vt:i4>
      </vt:variant>
      <vt:variant>
        <vt:i4>0</vt:i4>
      </vt:variant>
      <vt:variant>
        <vt:i4>5</vt:i4>
      </vt:variant>
      <vt:variant>
        <vt:lpwstr/>
      </vt:variant>
      <vt:variant>
        <vt:lpwstr>Seif52</vt:lpwstr>
      </vt:variant>
      <vt:variant>
        <vt:i4>3276847</vt:i4>
      </vt:variant>
      <vt:variant>
        <vt:i4>420</vt:i4>
      </vt:variant>
      <vt:variant>
        <vt:i4>0</vt:i4>
      </vt:variant>
      <vt:variant>
        <vt:i4>5</vt:i4>
      </vt:variant>
      <vt:variant>
        <vt:lpwstr/>
      </vt:variant>
      <vt:variant>
        <vt:lpwstr>Seif51</vt:lpwstr>
      </vt:variant>
      <vt:variant>
        <vt:i4>6619197</vt:i4>
      </vt:variant>
      <vt:variant>
        <vt:i4>414</vt:i4>
      </vt:variant>
      <vt:variant>
        <vt:i4>0</vt:i4>
      </vt:variant>
      <vt:variant>
        <vt:i4>5</vt:i4>
      </vt:variant>
      <vt:variant>
        <vt:lpwstr/>
      </vt:variant>
      <vt:variant>
        <vt:lpwstr>hed212</vt:lpwstr>
      </vt:variant>
      <vt:variant>
        <vt:i4>3342383</vt:i4>
      </vt:variant>
      <vt:variant>
        <vt:i4>408</vt:i4>
      </vt:variant>
      <vt:variant>
        <vt:i4>0</vt:i4>
      </vt:variant>
      <vt:variant>
        <vt:i4>5</vt:i4>
      </vt:variant>
      <vt:variant>
        <vt:lpwstr/>
      </vt:variant>
      <vt:variant>
        <vt:lpwstr>Seif50</vt:lpwstr>
      </vt:variant>
      <vt:variant>
        <vt:i4>3801134</vt:i4>
      </vt:variant>
      <vt:variant>
        <vt:i4>402</vt:i4>
      </vt:variant>
      <vt:variant>
        <vt:i4>0</vt:i4>
      </vt:variant>
      <vt:variant>
        <vt:i4>5</vt:i4>
      </vt:variant>
      <vt:variant>
        <vt:lpwstr/>
      </vt:variant>
      <vt:variant>
        <vt:lpwstr>Seif49</vt:lpwstr>
      </vt:variant>
      <vt:variant>
        <vt:i4>3866670</vt:i4>
      </vt:variant>
      <vt:variant>
        <vt:i4>396</vt:i4>
      </vt:variant>
      <vt:variant>
        <vt:i4>0</vt:i4>
      </vt:variant>
      <vt:variant>
        <vt:i4>5</vt:i4>
      </vt:variant>
      <vt:variant>
        <vt:lpwstr/>
      </vt:variant>
      <vt:variant>
        <vt:lpwstr>Seif48</vt:lpwstr>
      </vt:variant>
      <vt:variant>
        <vt:i4>3407918</vt:i4>
      </vt:variant>
      <vt:variant>
        <vt:i4>390</vt:i4>
      </vt:variant>
      <vt:variant>
        <vt:i4>0</vt:i4>
      </vt:variant>
      <vt:variant>
        <vt:i4>5</vt:i4>
      </vt:variant>
      <vt:variant>
        <vt:lpwstr/>
      </vt:variant>
      <vt:variant>
        <vt:lpwstr>Seif47</vt:lpwstr>
      </vt:variant>
      <vt:variant>
        <vt:i4>6684733</vt:i4>
      </vt:variant>
      <vt:variant>
        <vt:i4>384</vt:i4>
      </vt:variant>
      <vt:variant>
        <vt:i4>0</vt:i4>
      </vt:variant>
      <vt:variant>
        <vt:i4>5</vt:i4>
      </vt:variant>
      <vt:variant>
        <vt:lpwstr/>
      </vt:variant>
      <vt:variant>
        <vt:lpwstr>hed211</vt:lpwstr>
      </vt:variant>
      <vt:variant>
        <vt:i4>3473454</vt:i4>
      </vt:variant>
      <vt:variant>
        <vt:i4>378</vt:i4>
      </vt:variant>
      <vt:variant>
        <vt:i4>0</vt:i4>
      </vt:variant>
      <vt:variant>
        <vt:i4>5</vt:i4>
      </vt:variant>
      <vt:variant>
        <vt:lpwstr/>
      </vt:variant>
      <vt:variant>
        <vt:lpwstr>Seif46</vt:lpwstr>
      </vt:variant>
      <vt:variant>
        <vt:i4>3538990</vt:i4>
      </vt:variant>
      <vt:variant>
        <vt:i4>372</vt:i4>
      </vt:variant>
      <vt:variant>
        <vt:i4>0</vt:i4>
      </vt:variant>
      <vt:variant>
        <vt:i4>5</vt:i4>
      </vt:variant>
      <vt:variant>
        <vt:lpwstr/>
      </vt:variant>
      <vt:variant>
        <vt:lpwstr>Seif45</vt:lpwstr>
      </vt:variant>
      <vt:variant>
        <vt:i4>3604526</vt:i4>
      </vt:variant>
      <vt:variant>
        <vt:i4>366</vt:i4>
      </vt:variant>
      <vt:variant>
        <vt:i4>0</vt:i4>
      </vt:variant>
      <vt:variant>
        <vt:i4>5</vt:i4>
      </vt:variant>
      <vt:variant>
        <vt:lpwstr/>
      </vt:variant>
      <vt:variant>
        <vt:lpwstr>Seif44</vt:lpwstr>
      </vt:variant>
      <vt:variant>
        <vt:i4>3538987</vt:i4>
      </vt:variant>
      <vt:variant>
        <vt:i4>360</vt:i4>
      </vt:variant>
      <vt:variant>
        <vt:i4>0</vt:i4>
      </vt:variant>
      <vt:variant>
        <vt:i4>5</vt:i4>
      </vt:variant>
      <vt:variant>
        <vt:lpwstr/>
      </vt:variant>
      <vt:variant>
        <vt:lpwstr>Seif153</vt:lpwstr>
      </vt:variant>
      <vt:variant>
        <vt:i4>3145774</vt:i4>
      </vt:variant>
      <vt:variant>
        <vt:i4>354</vt:i4>
      </vt:variant>
      <vt:variant>
        <vt:i4>0</vt:i4>
      </vt:variant>
      <vt:variant>
        <vt:i4>5</vt:i4>
      </vt:variant>
      <vt:variant>
        <vt:lpwstr/>
      </vt:variant>
      <vt:variant>
        <vt:lpwstr>Seif43</vt:lpwstr>
      </vt:variant>
      <vt:variant>
        <vt:i4>3211310</vt:i4>
      </vt:variant>
      <vt:variant>
        <vt:i4>348</vt:i4>
      </vt:variant>
      <vt:variant>
        <vt:i4>0</vt:i4>
      </vt:variant>
      <vt:variant>
        <vt:i4>5</vt:i4>
      </vt:variant>
      <vt:variant>
        <vt:lpwstr/>
      </vt:variant>
      <vt:variant>
        <vt:lpwstr>Seif42</vt:lpwstr>
      </vt:variant>
      <vt:variant>
        <vt:i4>3276846</vt:i4>
      </vt:variant>
      <vt:variant>
        <vt:i4>342</vt:i4>
      </vt:variant>
      <vt:variant>
        <vt:i4>0</vt:i4>
      </vt:variant>
      <vt:variant>
        <vt:i4>5</vt:i4>
      </vt:variant>
      <vt:variant>
        <vt:lpwstr/>
      </vt:variant>
      <vt:variant>
        <vt:lpwstr>Seif41</vt:lpwstr>
      </vt:variant>
      <vt:variant>
        <vt:i4>3342382</vt:i4>
      </vt:variant>
      <vt:variant>
        <vt:i4>336</vt:i4>
      </vt:variant>
      <vt:variant>
        <vt:i4>0</vt:i4>
      </vt:variant>
      <vt:variant>
        <vt:i4>5</vt:i4>
      </vt:variant>
      <vt:variant>
        <vt:lpwstr/>
      </vt:variant>
      <vt:variant>
        <vt:lpwstr>Seif40</vt:lpwstr>
      </vt:variant>
      <vt:variant>
        <vt:i4>6750269</vt:i4>
      </vt:variant>
      <vt:variant>
        <vt:i4>330</vt:i4>
      </vt:variant>
      <vt:variant>
        <vt:i4>0</vt:i4>
      </vt:variant>
      <vt:variant>
        <vt:i4>5</vt:i4>
      </vt:variant>
      <vt:variant>
        <vt:lpwstr/>
      </vt:variant>
      <vt:variant>
        <vt:lpwstr>hed210</vt:lpwstr>
      </vt:variant>
      <vt:variant>
        <vt:i4>5308425</vt:i4>
      </vt:variant>
      <vt:variant>
        <vt:i4>324</vt:i4>
      </vt:variant>
      <vt:variant>
        <vt:i4>0</vt:i4>
      </vt:variant>
      <vt:variant>
        <vt:i4>5</vt:i4>
      </vt:variant>
      <vt:variant>
        <vt:lpwstr/>
      </vt:variant>
      <vt:variant>
        <vt:lpwstr>med4</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5701644</vt:i4>
      </vt:variant>
      <vt:variant>
        <vt:i4>294</vt:i4>
      </vt:variant>
      <vt:variant>
        <vt:i4>0</vt:i4>
      </vt:variant>
      <vt:variant>
        <vt:i4>5</vt:i4>
      </vt:variant>
      <vt:variant>
        <vt:lpwstr/>
      </vt:variant>
      <vt:variant>
        <vt:lpwstr>hed29</vt:lpwstr>
      </vt:variant>
      <vt:variant>
        <vt:i4>3538985</vt:i4>
      </vt:variant>
      <vt:variant>
        <vt:i4>288</vt:i4>
      </vt:variant>
      <vt:variant>
        <vt:i4>0</vt:i4>
      </vt:variant>
      <vt:variant>
        <vt:i4>5</vt:i4>
      </vt:variant>
      <vt:variant>
        <vt:lpwstr/>
      </vt:variant>
      <vt:variant>
        <vt:lpwstr>Seif35</vt:lpwstr>
      </vt:variant>
      <vt:variant>
        <vt:i4>3604521</vt:i4>
      </vt:variant>
      <vt:variant>
        <vt:i4>282</vt:i4>
      </vt:variant>
      <vt:variant>
        <vt:i4>0</vt:i4>
      </vt:variant>
      <vt:variant>
        <vt:i4>5</vt:i4>
      </vt:variant>
      <vt:variant>
        <vt:lpwstr/>
      </vt:variant>
      <vt:variant>
        <vt:lpwstr>Seif34</vt:lpwstr>
      </vt:variant>
      <vt:variant>
        <vt:i4>5701644</vt:i4>
      </vt:variant>
      <vt:variant>
        <vt:i4>276</vt:i4>
      </vt:variant>
      <vt:variant>
        <vt:i4>0</vt:i4>
      </vt:variant>
      <vt:variant>
        <vt:i4>5</vt:i4>
      </vt:variant>
      <vt:variant>
        <vt:lpwstr/>
      </vt:variant>
      <vt:variant>
        <vt:lpwstr>hed28</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3276841</vt:i4>
      </vt:variant>
      <vt:variant>
        <vt:i4>258</vt:i4>
      </vt:variant>
      <vt:variant>
        <vt:i4>0</vt:i4>
      </vt:variant>
      <vt:variant>
        <vt:i4>5</vt:i4>
      </vt:variant>
      <vt:variant>
        <vt:lpwstr/>
      </vt:variant>
      <vt:variant>
        <vt:lpwstr>Seif31</vt:lpwstr>
      </vt:variant>
      <vt:variant>
        <vt:i4>5701644</vt:i4>
      </vt:variant>
      <vt:variant>
        <vt:i4>252</vt:i4>
      </vt:variant>
      <vt:variant>
        <vt:i4>0</vt:i4>
      </vt:variant>
      <vt:variant>
        <vt:i4>5</vt:i4>
      </vt:variant>
      <vt:variant>
        <vt:lpwstr/>
      </vt:variant>
      <vt:variant>
        <vt:lpwstr>hed27</vt:lpwstr>
      </vt:variant>
      <vt:variant>
        <vt:i4>3342377</vt:i4>
      </vt:variant>
      <vt:variant>
        <vt:i4>246</vt:i4>
      </vt:variant>
      <vt:variant>
        <vt:i4>0</vt:i4>
      </vt:variant>
      <vt:variant>
        <vt:i4>5</vt:i4>
      </vt:variant>
      <vt:variant>
        <vt:lpwstr/>
      </vt:variant>
      <vt:variant>
        <vt:lpwstr>Seif30</vt:lpwstr>
      </vt:variant>
      <vt:variant>
        <vt:i4>3801128</vt:i4>
      </vt:variant>
      <vt:variant>
        <vt:i4>240</vt:i4>
      </vt:variant>
      <vt:variant>
        <vt:i4>0</vt:i4>
      </vt:variant>
      <vt:variant>
        <vt:i4>5</vt:i4>
      </vt:variant>
      <vt:variant>
        <vt:lpwstr/>
      </vt:variant>
      <vt:variant>
        <vt:lpwstr>Seif29</vt:lpwstr>
      </vt:variant>
      <vt:variant>
        <vt:i4>3866664</vt:i4>
      </vt:variant>
      <vt:variant>
        <vt:i4>234</vt:i4>
      </vt:variant>
      <vt:variant>
        <vt:i4>0</vt:i4>
      </vt:variant>
      <vt:variant>
        <vt:i4>5</vt:i4>
      </vt:variant>
      <vt:variant>
        <vt:lpwstr/>
      </vt:variant>
      <vt:variant>
        <vt:lpwstr>Seif28</vt:lpwstr>
      </vt:variant>
      <vt:variant>
        <vt:i4>5701644</vt:i4>
      </vt:variant>
      <vt:variant>
        <vt:i4>228</vt:i4>
      </vt:variant>
      <vt:variant>
        <vt:i4>0</vt:i4>
      </vt:variant>
      <vt:variant>
        <vt:i4>5</vt:i4>
      </vt:variant>
      <vt:variant>
        <vt:lpwstr/>
      </vt:variant>
      <vt:variant>
        <vt:lpwstr>hed26</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5701644</vt:i4>
      </vt:variant>
      <vt:variant>
        <vt:i4>180</vt:i4>
      </vt:variant>
      <vt:variant>
        <vt:i4>0</vt:i4>
      </vt:variant>
      <vt:variant>
        <vt:i4>5</vt:i4>
      </vt:variant>
      <vt:variant>
        <vt:lpwstr/>
      </vt:variant>
      <vt:variant>
        <vt:lpwstr>hed25</vt:lpwstr>
      </vt:variant>
      <vt:variant>
        <vt:i4>5636105</vt:i4>
      </vt:variant>
      <vt:variant>
        <vt:i4>174</vt:i4>
      </vt:variant>
      <vt:variant>
        <vt:i4>0</vt:i4>
      </vt:variant>
      <vt:variant>
        <vt:i4>5</vt:i4>
      </vt:variant>
      <vt:variant>
        <vt:lpwstr/>
      </vt:variant>
      <vt:variant>
        <vt:lpwstr>med3</vt:lpwstr>
      </vt:variant>
      <vt:variant>
        <vt:i4>3604523</vt:i4>
      </vt:variant>
      <vt:variant>
        <vt:i4>168</vt:i4>
      </vt:variant>
      <vt:variant>
        <vt:i4>0</vt:i4>
      </vt:variant>
      <vt:variant>
        <vt:i4>5</vt:i4>
      </vt:variant>
      <vt:variant>
        <vt:lpwstr/>
      </vt:variant>
      <vt:variant>
        <vt:lpwstr>Seif148</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5701644</vt:i4>
      </vt:variant>
      <vt:variant>
        <vt:i4>138</vt:i4>
      </vt:variant>
      <vt:variant>
        <vt:i4>0</vt:i4>
      </vt:variant>
      <vt:variant>
        <vt:i4>5</vt:i4>
      </vt:variant>
      <vt:variant>
        <vt:lpwstr/>
      </vt:variant>
      <vt:variant>
        <vt:lpwstr>hed24</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5701644</vt:i4>
      </vt:variant>
      <vt:variant>
        <vt:i4>102</vt:i4>
      </vt:variant>
      <vt:variant>
        <vt:i4>0</vt:i4>
      </vt:variant>
      <vt:variant>
        <vt:i4>5</vt:i4>
      </vt:variant>
      <vt:variant>
        <vt:lpwstr/>
      </vt:variant>
      <vt:variant>
        <vt:lpwstr>hed23</vt:lpwstr>
      </vt:variant>
      <vt:variant>
        <vt:i4>5701641</vt:i4>
      </vt:variant>
      <vt:variant>
        <vt:i4>96</vt:i4>
      </vt:variant>
      <vt:variant>
        <vt:i4>0</vt:i4>
      </vt:variant>
      <vt:variant>
        <vt:i4>5</vt:i4>
      </vt:variant>
      <vt:variant>
        <vt:lpwstr/>
      </vt:variant>
      <vt:variant>
        <vt:lpwstr>med2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5701644</vt:i4>
      </vt:variant>
      <vt:variant>
        <vt:i4>78</vt:i4>
      </vt:variant>
      <vt:variant>
        <vt:i4>0</vt:i4>
      </vt:variant>
      <vt:variant>
        <vt:i4>5</vt:i4>
      </vt:variant>
      <vt:variant>
        <vt:lpwstr/>
      </vt:variant>
      <vt:variant>
        <vt:lpwstr>hed22</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5701644</vt:i4>
      </vt:variant>
      <vt:variant>
        <vt:i4>42</vt:i4>
      </vt:variant>
      <vt:variant>
        <vt:i4>0</vt:i4>
      </vt:variant>
      <vt:variant>
        <vt:i4>5</vt:i4>
      </vt:variant>
      <vt:variant>
        <vt:lpwstr/>
      </vt:variant>
      <vt:variant>
        <vt:lpwstr>hed21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1507452</vt:i4>
      </vt:variant>
      <vt:variant>
        <vt:i4>81</vt:i4>
      </vt:variant>
      <vt:variant>
        <vt:i4>0</vt:i4>
      </vt:variant>
      <vt:variant>
        <vt:i4>5</vt:i4>
      </vt:variant>
      <vt:variant>
        <vt:lpwstr>https://www.nevo.co.il/law_word/law10/yalkut-8161.pdf</vt:lpwstr>
      </vt:variant>
      <vt:variant>
        <vt:lpwstr/>
      </vt:variant>
      <vt:variant>
        <vt:i4>7798787</vt:i4>
      </vt:variant>
      <vt:variant>
        <vt:i4>78</vt:i4>
      </vt:variant>
      <vt:variant>
        <vt:i4>0</vt:i4>
      </vt:variant>
      <vt:variant>
        <vt:i4>5</vt:i4>
      </vt:variant>
      <vt:variant>
        <vt:lpwstr>http://www.nevo.co.il/Law_word/law10/yalkut-7056.pdf</vt:lpwstr>
      </vt:variant>
      <vt:variant>
        <vt:lpwstr/>
      </vt:variant>
      <vt:variant>
        <vt:i4>393249</vt:i4>
      </vt:variant>
      <vt:variant>
        <vt:i4>75</vt:i4>
      </vt:variant>
      <vt:variant>
        <vt:i4>0</vt:i4>
      </vt:variant>
      <vt:variant>
        <vt:i4>5</vt:i4>
      </vt:variant>
      <vt:variant>
        <vt:lpwstr>https://www.nevo.co.il/law_html/law16/knesset-945.pdf</vt:lpwstr>
      </vt:variant>
      <vt:variant>
        <vt:lpwstr/>
      </vt:variant>
      <vt:variant>
        <vt:i4>7405590</vt:i4>
      </vt:variant>
      <vt:variant>
        <vt:i4>72</vt:i4>
      </vt:variant>
      <vt:variant>
        <vt:i4>0</vt:i4>
      </vt:variant>
      <vt:variant>
        <vt:i4>5</vt:i4>
      </vt:variant>
      <vt:variant>
        <vt:lpwstr>https://www.nevo.co.il/Law_word/law14/LAW-3016.pdf</vt:lpwstr>
      </vt:variant>
      <vt:variant>
        <vt:lpwstr/>
      </vt:variant>
      <vt:variant>
        <vt:i4>7602202</vt:i4>
      </vt:variant>
      <vt:variant>
        <vt:i4>69</vt:i4>
      </vt:variant>
      <vt:variant>
        <vt:i4>0</vt:i4>
      </vt:variant>
      <vt:variant>
        <vt:i4>5</vt:i4>
      </vt:variant>
      <vt:variant>
        <vt:lpwstr>https://www.nevo.co.il/Law_word/law15/memshala-1443.pdf</vt:lpwstr>
      </vt:variant>
      <vt:variant>
        <vt:lpwstr/>
      </vt:variant>
      <vt:variant>
        <vt:i4>8257539</vt:i4>
      </vt:variant>
      <vt:variant>
        <vt:i4>66</vt:i4>
      </vt:variant>
      <vt:variant>
        <vt:i4>0</vt:i4>
      </vt:variant>
      <vt:variant>
        <vt:i4>5</vt:i4>
      </vt:variant>
      <vt:variant>
        <vt:lpwstr>http://www.nevo.co.il/law_word/law14/law-2933.pdf</vt:lpwstr>
      </vt:variant>
      <vt:variant>
        <vt:lpwstr/>
      </vt:variant>
      <vt:variant>
        <vt:i4>7602202</vt:i4>
      </vt:variant>
      <vt:variant>
        <vt:i4>63</vt:i4>
      </vt:variant>
      <vt:variant>
        <vt:i4>0</vt:i4>
      </vt:variant>
      <vt:variant>
        <vt:i4>5</vt:i4>
      </vt:variant>
      <vt:variant>
        <vt:lpwstr>https://www.nevo.co.il/Law_word/law15/memshala-1443.pdf</vt:lpwstr>
      </vt:variant>
      <vt:variant>
        <vt:lpwstr/>
      </vt:variant>
      <vt:variant>
        <vt:i4>8257539</vt:i4>
      </vt:variant>
      <vt:variant>
        <vt:i4>60</vt:i4>
      </vt:variant>
      <vt:variant>
        <vt:i4>0</vt:i4>
      </vt:variant>
      <vt:variant>
        <vt:i4>5</vt:i4>
      </vt:variant>
      <vt:variant>
        <vt:lpwstr>http://www.nevo.co.il/law_word/law14/law-2933.pdf</vt:lpwstr>
      </vt:variant>
      <vt:variant>
        <vt:lpwstr/>
      </vt:variant>
      <vt:variant>
        <vt:i4>7602202</vt:i4>
      </vt:variant>
      <vt:variant>
        <vt:i4>57</vt:i4>
      </vt:variant>
      <vt:variant>
        <vt:i4>0</vt:i4>
      </vt:variant>
      <vt:variant>
        <vt:i4>5</vt:i4>
      </vt:variant>
      <vt:variant>
        <vt:lpwstr>https://www.nevo.co.il/Law_word/law15/memshala-1443.pdf</vt:lpwstr>
      </vt:variant>
      <vt:variant>
        <vt:lpwstr/>
      </vt:variant>
      <vt:variant>
        <vt:i4>8257539</vt:i4>
      </vt:variant>
      <vt:variant>
        <vt:i4>54</vt:i4>
      </vt:variant>
      <vt:variant>
        <vt:i4>0</vt:i4>
      </vt:variant>
      <vt:variant>
        <vt:i4>5</vt:i4>
      </vt:variant>
      <vt:variant>
        <vt:lpwstr>http://www.nevo.co.il/law_word/law14/law-2933.pdf</vt:lpwstr>
      </vt:variant>
      <vt:variant>
        <vt:lpwstr/>
      </vt:variant>
      <vt:variant>
        <vt:i4>327733</vt:i4>
      </vt:variant>
      <vt:variant>
        <vt:i4>51</vt:i4>
      </vt:variant>
      <vt:variant>
        <vt:i4>0</vt:i4>
      </vt:variant>
      <vt:variant>
        <vt:i4>5</vt:i4>
      </vt:variant>
      <vt:variant>
        <vt:lpwstr>https://www.nevo.co.il/Law_word/law16/knesset-873.pdf</vt:lpwstr>
      </vt:variant>
      <vt:variant>
        <vt:lpwstr/>
      </vt:variant>
      <vt:variant>
        <vt:i4>8323081</vt:i4>
      </vt:variant>
      <vt:variant>
        <vt:i4>48</vt:i4>
      </vt:variant>
      <vt:variant>
        <vt:i4>0</vt:i4>
      </vt:variant>
      <vt:variant>
        <vt:i4>5</vt:i4>
      </vt:variant>
      <vt:variant>
        <vt:lpwstr>http://www.nevo.co.il/Law_word/law14/LAW-2929.pdf</vt:lpwstr>
      </vt:variant>
      <vt:variant>
        <vt:lpwstr/>
      </vt:variant>
      <vt:variant>
        <vt:i4>1507425</vt:i4>
      </vt:variant>
      <vt:variant>
        <vt:i4>45</vt:i4>
      </vt:variant>
      <vt:variant>
        <vt:i4>0</vt:i4>
      </vt:variant>
      <vt:variant>
        <vt:i4>5</vt:i4>
      </vt:variant>
      <vt:variant>
        <vt:lpwstr>http://www.nevo.co.il/Law_word/law15/memshala-1196.pdf</vt:lpwstr>
      </vt:variant>
      <vt:variant>
        <vt:lpwstr/>
      </vt:variant>
      <vt:variant>
        <vt:i4>7471127</vt:i4>
      </vt:variant>
      <vt:variant>
        <vt:i4>42</vt:i4>
      </vt:variant>
      <vt:variant>
        <vt:i4>0</vt:i4>
      </vt:variant>
      <vt:variant>
        <vt:i4>5</vt:i4>
      </vt:variant>
      <vt:variant>
        <vt:lpwstr>https://www.nevo.co.il/law_word/law14/law-2712.pdf</vt:lpwstr>
      </vt:variant>
      <vt:variant>
        <vt:lpwstr/>
      </vt:variant>
      <vt:variant>
        <vt:i4>7864413</vt:i4>
      </vt:variant>
      <vt:variant>
        <vt:i4>39</vt:i4>
      </vt:variant>
      <vt:variant>
        <vt:i4>0</vt:i4>
      </vt:variant>
      <vt:variant>
        <vt:i4>5</vt:i4>
      </vt:variant>
      <vt:variant>
        <vt:lpwstr>http://www.nevo.co.il/Law_word/law15/memshala-947.pdf</vt:lpwstr>
      </vt:variant>
      <vt:variant>
        <vt:lpwstr/>
      </vt:variant>
      <vt:variant>
        <vt:i4>8257549</vt:i4>
      </vt:variant>
      <vt:variant>
        <vt:i4>36</vt:i4>
      </vt:variant>
      <vt:variant>
        <vt:i4>0</vt:i4>
      </vt:variant>
      <vt:variant>
        <vt:i4>5</vt:i4>
      </vt:variant>
      <vt:variant>
        <vt:lpwstr>http://www.nevo.co.il/law_word/law14/law-2632.pdf</vt:lpwstr>
      </vt:variant>
      <vt:variant>
        <vt:lpwstr/>
      </vt:variant>
      <vt:variant>
        <vt:i4>3473427</vt:i4>
      </vt:variant>
      <vt:variant>
        <vt:i4>33</vt:i4>
      </vt:variant>
      <vt:variant>
        <vt:i4>0</vt:i4>
      </vt:variant>
      <vt:variant>
        <vt:i4>5</vt:i4>
      </vt:variant>
      <vt:variant>
        <vt:lpwstr>http://www.nevo.co.il/Law_word/law16/knesset-690.pdf</vt:lpwstr>
      </vt:variant>
      <vt:variant>
        <vt:lpwstr/>
      </vt:variant>
      <vt:variant>
        <vt:i4>8126472</vt:i4>
      </vt:variant>
      <vt:variant>
        <vt:i4>30</vt:i4>
      </vt:variant>
      <vt:variant>
        <vt:i4>0</vt:i4>
      </vt:variant>
      <vt:variant>
        <vt:i4>5</vt:i4>
      </vt:variant>
      <vt:variant>
        <vt:lpwstr>http://www.nevo.co.il/law_word/law14/law-2617.pdf</vt:lpwstr>
      </vt:variant>
      <vt:variant>
        <vt:lpwstr/>
      </vt:variant>
      <vt:variant>
        <vt:i4>1572968</vt:i4>
      </vt:variant>
      <vt:variant>
        <vt:i4>27</vt:i4>
      </vt:variant>
      <vt:variant>
        <vt:i4>0</vt:i4>
      </vt:variant>
      <vt:variant>
        <vt:i4>5</vt:i4>
      </vt:variant>
      <vt:variant>
        <vt:lpwstr>http://www.nevo.co.il/Law_word/law15/memshala-1008.pdf</vt:lpwstr>
      </vt:variant>
      <vt:variant>
        <vt:lpwstr/>
      </vt:variant>
      <vt:variant>
        <vt:i4>8192011</vt:i4>
      </vt:variant>
      <vt:variant>
        <vt:i4>24</vt:i4>
      </vt:variant>
      <vt:variant>
        <vt:i4>0</vt:i4>
      </vt:variant>
      <vt:variant>
        <vt:i4>5</vt:i4>
      </vt:variant>
      <vt:variant>
        <vt:lpwstr>http://www.nevo.co.il/law_word/law14/law-2604.pdf</vt:lpwstr>
      </vt:variant>
      <vt:variant>
        <vt:lpwstr/>
      </vt:variant>
      <vt:variant>
        <vt:i4>1179752</vt:i4>
      </vt:variant>
      <vt:variant>
        <vt:i4>21</vt:i4>
      </vt:variant>
      <vt:variant>
        <vt:i4>0</vt:i4>
      </vt:variant>
      <vt:variant>
        <vt:i4>5</vt:i4>
      </vt:variant>
      <vt:variant>
        <vt:lpwstr>http://www.nevo.co.il/Law_word/law15/memshala-1002.pdf</vt:lpwstr>
      </vt:variant>
      <vt:variant>
        <vt:lpwstr/>
      </vt:variant>
      <vt:variant>
        <vt:i4>7995407</vt:i4>
      </vt:variant>
      <vt:variant>
        <vt:i4>18</vt:i4>
      </vt:variant>
      <vt:variant>
        <vt:i4>0</vt:i4>
      </vt:variant>
      <vt:variant>
        <vt:i4>5</vt:i4>
      </vt:variant>
      <vt:variant>
        <vt:lpwstr>http://www.nevo.co.il/law_word/law14/law-2573.pdf</vt:lpwstr>
      </vt:variant>
      <vt:variant>
        <vt:lpwstr/>
      </vt:variant>
      <vt:variant>
        <vt:i4>3211295</vt:i4>
      </vt:variant>
      <vt:variant>
        <vt:i4>15</vt:i4>
      </vt:variant>
      <vt:variant>
        <vt:i4>0</vt:i4>
      </vt:variant>
      <vt:variant>
        <vt:i4>5</vt:i4>
      </vt:variant>
      <vt:variant>
        <vt:lpwstr>http://www.nevo.co.il/Law_word/law16/knesset-557.pdf</vt:lpwstr>
      </vt:variant>
      <vt:variant>
        <vt:lpwstr/>
      </vt:variant>
      <vt:variant>
        <vt:i4>8060937</vt:i4>
      </vt:variant>
      <vt:variant>
        <vt:i4>12</vt:i4>
      </vt:variant>
      <vt:variant>
        <vt:i4>0</vt:i4>
      </vt:variant>
      <vt:variant>
        <vt:i4>5</vt:i4>
      </vt:variant>
      <vt:variant>
        <vt:lpwstr>http://www.nevo.co.il/law_word/law14/law-2464.pdf</vt:lpwstr>
      </vt:variant>
      <vt:variant>
        <vt:lpwstr/>
      </vt:variant>
      <vt:variant>
        <vt:i4>7602259</vt:i4>
      </vt:variant>
      <vt:variant>
        <vt:i4>9</vt:i4>
      </vt:variant>
      <vt:variant>
        <vt:i4>0</vt:i4>
      </vt:variant>
      <vt:variant>
        <vt:i4>5</vt:i4>
      </vt:variant>
      <vt:variant>
        <vt:lpwstr>http://www.nevo.co.il/Law_word/law15/memshala-787.pdf</vt:lpwstr>
      </vt:variant>
      <vt:variant>
        <vt:lpwstr/>
      </vt:variant>
      <vt:variant>
        <vt:i4>7929871</vt:i4>
      </vt:variant>
      <vt:variant>
        <vt:i4>6</vt:i4>
      </vt:variant>
      <vt:variant>
        <vt:i4>0</vt:i4>
      </vt:variant>
      <vt:variant>
        <vt:i4>5</vt:i4>
      </vt:variant>
      <vt:variant>
        <vt:lpwstr>http://www.nevo.co.il/law_word/law14/law-2442.pdf</vt:lpwstr>
      </vt:variant>
      <vt:variant>
        <vt:lpwstr/>
      </vt:variant>
      <vt:variant>
        <vt:i4>8061015</vt:i4>
      </vt:variant>
      <vt:variant>
        <vt:i4>3</vt:i4>
      </vt:variant>
      <vt:variant>
        <vt:i4>0</vt:i4>
      </vt:variant>
      <vt:variant>
        <vt:i4>5</vt:i4>
      </vt:variant>
      <vt:variant>
        <vt:lpwstr>http://www.nevo.co.il/Law_word/law15/memshala-672.pdf</vt:lpwstr>
      </vt:variant>
      <vt:variant>
        <vt:lpwstr/>
      </vt:variant>
      <vt:variant>
        <vt:i4>7667723</vt:i4>
      </vt:variant>
      <vt:variant>
        <vt:i4>0</vt:i4>
      </vt:variant>
      <vt:variant>
        <vt:i4>0</vt:i4>
      </vt:variant>
      <vt:variant>
        <vt:i4>5</vt:i4>
      </vt:variant>
      <vt:variant>
        <vt:lpwstr>http://www.nevo.co.il/Law_word/law14/LAW-2381.pdf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ביטחון</vt:lpwstr>
  </property>
  <property fmtid="{D5CDD505-2E9C-101B-9397-08002B2CF9AE}" pid="4" name="LAWNAME">
    <vt:lpwstr>חוק הרשות הארצית לכבאות והצלה, תשע"ב-2012</vt:lpwstr>
  </property>
  <property fmtid="{D5CDD505-2E9C-101B-9397-08002B2CF9AE}" pid="5" name="LAWNUMBER">
    <vt:lpwstr>0745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כבאות</vt:lpwstr>
  </property>
  <property fmtid="{D5CDD505-2E9C-101B-9397-08002B2CF9AE}" pid="14" name="NOSE31">
    <vt:lpwstr/>
  </property>
  <property fmtid="{D5CDD505-2E9C-101B-9397-08002B2CF9AE}" pid="15" name="NOSE41">
    <vt:lpwstr/>
  </property>
  <property fmtid="{D5CDD505-2E9C-101B-9397-08002B2CF9AE}" pid="16" name="NOSE12">
    <vt:lpwstr>רשויות ומשפט מנהלי</vt:lpwstr>
  </property>
  <property fmtid="{D5CDD505-2E9C-101B-9397-08002B2CF9AE}" pid="17" name="NOSE22">
    <vt:lpwstr>רשויות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http://www.nevo.co.il/law_word/law14/law-2933.pdf;‎רשומות - ספר חוקים#ס"ח תשפ"ב מס' 2933 ‏‏#מיום 18.11.2021 עמ' 148  – תיקון מס' 10 בסעיף 42 לחוק עקרונות האסדרה, תשפ"ב-2021; תחילתו ביום ‏‏1.1.2022‏</vt:lpwstr>
  </property>
  <property fmtid="{D5CDD505-2E9C-101B-9397-08002B2CF9AE}" pid="54" name="LINKK2">
    <vt:lpwstr>//www.nevo.co.il/law_word/law14/law-2933.pdf;‎רשומות - ספר חוקים#ס"ח תשפ"ב מס' 2933 ‏‏#מיום 18.11.2021 עמ' 222  – תיקון מס' 11 בסעיף 53 לחוק התכנית הכלכלית (תיקוני חקיקה ליישום המדיניות ‏הכלכלית לשנות התקציב 2021 ו-2022), תשפ"ב-2021; תחילתו ביום 1.1.2022‏</vt:lpwstr>
  </property>
  <property fmtid="{D5CDD505-2E9C-101B-9397-08002B2CF9AE}" pid="55" name="LINKK3">
    <vt:lpwstr>https://www.nevo.co.il/Law_word/law14/LAW-3016.pdf;‎רשומות - ספר חוקים#ס"ח תשפ"ג מס' ‏‏3016#מיום 9.2.2023 עמ' 24– תיקון מס' 12 בסעיף 84 לחוק לעניין ועדות הכנסת (תיקוני חקיקה והוראת שעה), ‏תשפ"ג-2023‏</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