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1AF" w:rsidRDefault="007901AF">
      <w:pPr>
        <w:pStyle w:val="big-header"/>
        <w:ind w:left="0" w:right="1134"/>
      </w:pPr>
      <w:r>
        <w:rPr>
          <w:rFonts w:hint="cs"/>
          <w:rtl/>
        </w:rPr>
        <w:t>חוק הרשות הלאומית לבטיחות בדרכים, תשס"ו-2006</w:t>
      </w:r>
    </w:p>
    <w:p w:rsidR="00684936" w:rsidRPr="00684936" w:rsidRDefault="00684936" w:rsidP="00684936">
      <w:pPr>
        <w:spacing w:line="320" w:lineRule="auto"/>
        <w:jc w:val="left"/>
        <w:rPr>
          <w:rFonts w:cs="FrankRuehl"/>
          <w:szCs w:val="26"/>
          <w:rtl/>
        </w:rPr>
      </w:pPr>
    </w:p>
    <w:p w:rsidR="00AD1D32" w:rsidRDefault="00AD1D32" w:rsidP="00AD1D32">
      <w:pPr>
        <w:spacing w:line="320" w:lineRule="auto"/>
        <w:jc w:val="left"/>
        <w:rPr>
          <w:rtl/>
        </w:rPr>
      </w:pPr>
    </w:p>
    <w:p w:rsidR="00684936" w:rsidRPr="00AD1D32" w:rsidRDefault="00AD1D32" w:rsidP="00AD1D32">
      <w:pPr>
        <w:spacing w:line="320" w:lineRule="auto"/>
        <w:jc w:val="left"/>
        <w:rPr>
          <w:rFonts w:cs="Miriam"/>
          <w:szCs w:val="22"/>
          <w:rtl/>
        </w:rPr>
      </w:pPr>
      <w:r w:rsidRPr="00AD1D32">
        <w:rPr>
          <w:rFonts w:cs="Miriam"/>
          <w:szCs w:val="22"/>
          <w:rtl/>
        </w:rPr>
        <w:t>רשויות ומשפט מנהלי</w:t>
      </w:r>
      <w:r w:rsidRPr="00AD1D32">
        <w:rPr>
          <w:rFonts w:cs="FrankRuehl"/>
          <w:szCs w:val="26"/>
          <w:rtl/>
        </w:rPr>
        <w:t xml:space="preserve"> – תעבורה – הרשות הלאומית לבטיחות בדרכים</w:t>
      </w:r>
    </w:p>
    <w:p w:rsidR="007901AF" w:rsidRDefault="007901AF">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א': הגדרות</w:t>
            </w:r>
          </w:p>
        </w:tc>
        <w:tc>
          <w:tcPr>
            <w:tcW w:w="567" w:type="dxa"/>
          </w:tcPr>
          <w:p w:rsidR="00932D84" w:rsidRPr="00932D84" w:rsidRDefault="00932D84" w:rsidP="00932D84">
            <w:pPr>
              <w:spacing w:line="240" w:lineRule="auto"/>
              <w:jc w:val="left"/>
              <w:rPr>
                <w:rStyle w:val="Hyperlink"/>
                <w:rFonts w:hint="cs"/>
                <w:rtl/>
              </w:rPr>
            </w:pPr>
            <w:hyperlink w:anchor="med0" w:tooltip="פרק א: הגדר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הגדרות</w:t>
            </w:r>
          </w:p>
        </w:tc>
        <w:tc>
          <w:tcPr>
            <w:tcW w:w="567" w:type="dxa"/>
          </w:tcPr>
          <w:p w:rsidR="00932D84" w:rsidRPr="00932D84" w:rsidRDefault="00932D84" w:rsidP="00932D84">
            <w:pPr>
              <w:spacing w:line="240" w:lineRule="auto"/>
              <w:jc w:val="left"/>
              <w:rPr>
                <w:rStyle w:val="Hyperlink"/>
                <w:rFonts w:hint="cs"/>
                <w:rtl/>
              </w:rPr>
            </w:pPr>
            <w:hyperlink w:anchor="Seif1" w:tooltip="הגדר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ב': הקמת הרשות ותפקידיה</w:t>
            </w:r>
          </w:p>
        </w:tc>
        <w:tc>
          <w:tcPr>
            <w:tcW w:w="567" w:type="dxa"/>
          </w:tcPr>
          <w:p w:rsidR="00932D84" w:rsidRPr="00932D84" w:rsidRDefault="00932D84" w:rsidP="00932D84">
            <w:pPr>
              <w:spacing w:line="240" w:lineRule="auto"/>
              <w:jc w:val="left"/>
              <w:rPr>
                <w:rStyle w:val="Hyperlink"/>
                <w:rFonts w:hint="cs"/>
                <w:rtl/>
              </w:rPr>
            </w:pPr>
            <w:hyperlink w:anchor="med1" w:tooltip="פרק ב: הקמת הרשות ותפקידי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הקמת הרשות</w:t>
            </w:r>
          </w:p>
        </w:tc>
        <w:tc>
          <w:tcPr>
            <w:tcW w:w="567" w:type="dxa"/>
          </w:tcPr>
          <w:p w:rsidR="00932D84" w:rsidRPr="00932D84" w:rsidRDefault="00932D84" w:rsidP="00932D84">
            <w:pPr>
              <w:spacing w:line="240" w:lineRule="auto"/>
              <w:jc w:val="left"/>
              <w:rPr>
                <w:rStyle w:val="Hyperlink"/>
                <w:rFonts w:hint="cs"/>
                <w:rtl/>
              </w:rPr>
            </w:pPr>
            <w:hyperlink w:anchor="Seif2" w:tooltip="הקמת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הרשות   תאגיד</w:t>
            </w:r>
          </w:p>
        </w:tc>
        <w:tc>
          <w:tcPr>
            <w:tcW w:w="567" w:type="dxa"/>
          </w:tcPr>
          <w:p w:rsidR="00932D84" w:rsidRPr="00932D84" w:rsidRDefault="00932D84" w:rsidP="00932D84">
            <w:pPr>
              <w:spacing w:line="240" w:lineRule="auto"/>
              <w:jc w:val="left"/>
              <w:rPr>
                <w:rStyle w:val="Hyperlink"/>
                <w:rFonts w:hint="cs"/>
                <w:rtl/>
              </w:rPr>
            </w:pPr>
            <w:hyperlink w:anchor="Seif3" w:tooltip="הרשות   תאגיד"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הרשות   גוף מבוקר</w:t>
            </w:r>
          </w:p>
        </w:tc>
        <w:tc>
          <w:tcPr>
            <w:tcW w:w="567" w:type="dxa"/>
          </w:tcPr>
          <w:p w:rsidR="00932D84" w:rsidRPr="00932D84" w:rsidRDefault="00932D84" w:rsidP="00932D84">
            <w:pPr>
              <w:spacing w:line="240" w:lineRule="auto"/>
              <w:jc w:val="left"/>
              <w:rPr>
                <w:rStyle w:val="Hyperlink"/>
                <w:rFonts w:hint="cs"/>
                <w:rtl/>
              </w:rPr>
            </w:pPr>
            <w:hyperlink w:anchor="Seif4" w:tooltip="הרשות   גוף מבוקר"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5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פעילות הרשות</w:t>
            </w:r>
          </w:p>
        </w:tc>
        <w:tc>
          <w:tcPr>
            <w:tcW w:w="567" w:type="dxa"/>
          </w:tcPr>
          <w:p w:rsidR="00932D84" w:rsidRPr="00932D84" w:rsidRDefault="00932D84" w:rsidP="00932D84">
            <w:pPr>
              <w:spacing w:line="240" w:lineRule="auto"/>
              <w:jc w:val="left"/>
              <w:rPr>
                <w:rStyle w:val="Hyperlink"/>
                <w:rFonts w:hint="cs"/>
                <w:rtl/>
              </w:rPr>
            </w:pPr>
            <w:hyperlink w:anchor="Seif5" w:tooltip="פעילות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6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תפקידי הרשות</w:t>
            </w:r>
          </w:p>
        </w:tc>
        <w:tc>
          <w:tcPr>
            <w:tcW w:w="567" w:type="dxa"/>
          </w:tcPr>
          <w:p w:rsidR="00932D84" w:rsidRPr="00932D84" w:rsidRDefault="00932D84" w:rsidP="00932D84">
            <w:pPr>
              <w:spacing w:line="240" w:lineRule="auto"/>
              <w:jc w:val="left"/>
              <w:rPr>
                <w:rStyle w:val="Hyperlink"/>
                <w:rFonts w:hint="cs"/>
                <w:rtl/>
              </w:rPr>
            </w:pPr>
            <w:hyperlink w:anchor="Seif6" w:tooltip="תפקידי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7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בקרה על רשויות התימרור המקומיות</w:t>
            </w:r>
          </w:p>
        </w:tc>
        <w:tc>
          <w:tcPr>
            <w:tcW w:w="567" w:type="dxa"/>
          </w:tcPr>
          <w:p w:rsidR="00932D84" w:rsidRPr="00932D84" w:rsidRDefault="00932D84" w:rsidP="00932D84">
            <w:pPr>
              <w:spacing w:line="240" w:lineRule="auto"/>
              <w:jc w:val="left"/>
              <w:rPr>
                <w:rStyle w:val="Hyperlink"/>
                <w:rFonts w:hint="cs"/>
                <w:rtl/>
              </w:rPr>
            </w:pPr>
            <w:hyperlink w:anchor="Seif7" w:tooltip="בקרה על רשויות התימרור המקומי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8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מימון פעולות ברשויות המקומיות</w:t>
            </w:r>
          </w:p>
        </w:tc>
        <w:tc>
          <w:tcPr>
            <w:tcW w:w="567" w:type="dxa"/>
          </w:tcPr>
          <w:p w:rsidR="00932D84" w:rsidRPr="00932D84" w:rsidRDefault="00932D84" w:rsidP="00932D84">
            <w:pPr>
              <w:spacing w:line="240" w:lineRule="auto"/>
              <w:jc w:val="left"/>
              <w:rPr>
                <w:rStyle w:val="Hyperlink"/>
                <w:rFonts w:hint="cs"/>
                <w:rtl/>
              </w:rPr>
            </w:pPr>
            <w:hyperlink w:anchor="Seif8" w:tooltip="מימון פעולות ברשויות המקומי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9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תכנית רב שנתית ותכניות שנתיות</w:t>
            </w:r>
          </w:p>
        </w:tc>
        <w:tc>
          <w:tcPr>
            <w:tcW w:w="567" w:type="dxa"/>
          </w:tcPr>
          <w:p w:rsidR="00932D84" w:rsidRPr="00932D84" w:rsidRDefault="00932D84" w:rsidP="00932D84">
            <w:pPr>
              <w:spacing w:line="240" w:lineRule="auto"/>
              <w:jc w:val="left"/>
              <w:rPr>
                <w:rStyle w:val="Hyperlink"/>
                <w:rFonts w:hint="cs"/>
                <w:rtl/>
              </w:rPr>
            </w:pPr>
            <w:hyperlink w:anchor="Seif9" w:tooltip="תכנית רב שנתית ותכניות שנתי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10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דיווח לשר על פי דרישה</w:t>
            </w:r>
          </w:p>
        </w:tc>
        <w:tc>
          <w:tcPr>
            <w:tcW w:w="567" w:type="dxa"/>
          </w:tcPr>
          <w:p w:rsidR="00932D84" w:rsidRPr="00932D84" w:rsidRDefault="00932D84" w:rsidP="00932D84">
            <w:pPr>
              <w:spacing w:line="240" w:lineRule="auto"/>
              <w:jc w:val="left"/>
              <w:rPr>
                <w:rStyle w:val="Hyperlink"/>
                <w:rFonts w:hint="cs"/>
                <w:rtl/>
              </w:rPr>
            </w:pPr>
            <w:hyperlink w:anchor="Seif10" w:tooltip="דיווח לשר על פי דריש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11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שמירת תוקף</w:t>
            </w:r>
          </w:p>
        </w:tc>
        <w:tc>
          <w:tcPr>
            <w:tcW w:w="567" w:type="dxa"/>
          </w:tcPr>
          <w:p w:rsidR="00932D84" w:rsidRPr="00932D84" w:rsidRDefault="00932D84" w:rsidP="00932D84">
            <w:pPr>
              <w:spacing w:line="240" w:lineRule="auto"/>
              <w:jc w:val="left"/>
              <w:rPr>
                <w:rStyle w:val="Hyperlink"/>
                <w:rFonts w:hint="cs"/>
                <w:rtl/>
              </w:rPr>
            </w:pPr>
            <w:hyperlink w:anchor="Seif11" w:tooltip="שמירת תוקף"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ג': המועצה</w:t>
            </w:r>
          </w:p>
        </w:tc>
        <w:tc>
          <w:tcPr>
            <w:tcW w:w="567" w:type="dxa"/>
          </w:tcPr>
          <w:p w:rsidR="00932D84" w:rsidRPr="00932D84" w:rsidRDefault="00932D84" w:rsidP="00932D84">
            <w:pPr>
              <w:spacing w:line="240" w:lineRule="auto"/>
              <w:jc w:val="left"/>
              <w:rPr>
                <w:rStyle w:val="Hyperlink"/>
                <w:rFonts w:hint="cs"/>
                <w:rtl/>
              </w:rPr>
            </w:pPr>
            <w:hyperlink w:anchor="med2" w:tooltip="פרק ג: ה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12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מינוי המועצה והרכבה</w:t>
            </w:r>
          </w:p>
        </w:tc>
        <w:tc>
          <w:tcPr>
            <w:tcW w:w="567" w:type="dxa"/>
          </w:tcPr>
          <w:p w:rsidR="00932D84" w:rsidRPr="00932D84" w:rsidRDefault="00932D84" w:rsidP="00932D84">
            <w:pPr>
              <w:spacing w:line="240" w:lineRule="auto"/>
              <w:jc w:val="left"/>
              <w:rPr>
                <w:rStyle w:val="Hyperlink"/>
                <w:rFonts w:hint="cs"/>
                <w:rtl/>
              </w:rPr>
            </w:pPr>
            <w:hyperlink w:anchor="Seif12" w:tooltip="מינוי המועצה והרכב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13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יושב ראש המועצה</w:t>
            </w:r>
          </w:p>
        </w:tc>
        <w:tc>
          <w:tcPr>
            <w:tcW w:w="567" w:type="dxa"/>
          </w:tcPr>
          <w:p w:rsidR="00932D84" w:rsidRPr="00932D84" w:rsidRDefault="00932D84" w:rsidP="00932D84">
            <w:pPr>
              <w:spacing w:line="240" w:lineRule="auto"/>
              <w:jc w:val="left"/>
              <w:rPr>
                <w:rStyle w:val="Hyperlink"/>
                <w:rFonts w:hint="cs"/>
                <w:rtl/>
              </w:rPr>
            </w:pPr>
            <w:hyperlink w:anchor="Seif13" w:tooltip="יושב ראש ה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14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תקופת כהונה</w:t>
            </w:r>
          </w:p>
        </w:tc>
        <w:tc>
          <w:tcPr>
            <w:tcW w:w="567" w:type="dxa"/>
          </w:tcPr>
          <w:p w:rsidR="00932D84" w:rsidRPr="00932D84" w:rsidRDefault="00932D84" w:rsidP="00932D84">
            <w:pPr>
              <w:spacing w:line="240" w:lineRule="auto"/>
              <w:jc w:val="left"/>
              <w:rPr>
                <w:rStyle w:val="Hyperlink"/>
                <w:rFonts w:hint="cs"/>
                <w:rtl/>
              </w:rPr>
            </w:pPr>
            <w:hyperlink w:anchor="Seif14" w:tooltip="תקופת כהונ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15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תפקידי המועצה</w:t>
            </w:r>
          </w:p>
        </w:tc>
        <w:tc>
          <w:tcPr>
            <w:tcW w:w="567" w:type="dxa"/>
          </w:tcPr>
          <w:p w:rsidR="00932D84" w:rsidRPr="00932D84" w:rsidRDefault="00932D84" w:rsidP="00932D84">
            <w:pPr>
              <w:spacing w:line="240" w:lineRule="auto"/>
              <w:jc w:val="left"/>
              <w:rPr>
                <w:rStyle w:val="Hyperlink"/>
                <w:rFonts w:hint="cs"/>
                <w:rtl/>
              </w:rPr>
            </w:pPr>
            <w:hyperlink w:anchor="Seif15" w:tooltip="תפקידי ה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16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ישיבות המועצה</w:t>
            </w:r>
          </w:p>
        </w:tc>
        <w:tc>
          <w:tcPr>
            <w:tcW w:w="567" w:type="dxa"/>
          </w:tcPr>
          <w:p w:rsidR="00932D84" w:rsidRPr="00932D84" w:rsidRDefault="00932D84" w:rsidP="00932D84">
            <w:pPr>
              <w:spacing w:line="240" w:lineRule="auto"/>
              <w:jc w:val="left"/>
              <w:rPr>
                <w:rStyle w:val="Hyperlink"/>
                <w:rFonts w:hint="cs"/>
                <w:rtl/>
              </w:rPr>
            </w:pPr>
            <w:hyperlink w:anchor="Seif16" w:tooltip="ישיבות ה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17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סדרי הדיון במועצה</w:t>
            </w:r>
          </w:p>
        </w:tc>
        <w:tc>
          <w:tcPr>
            <w:tcW w:w="567" w:type="dxa"/>
          </w:tcPr>
          <w:p w:rsidR="00932D84" w:rsidRPr="00932D84" w:rsidRDefault="00932D84" w:rsidP="00932D84">
            <w:pPr>
              <w:spacing w:line="240" w:lineRule="auto"/>
              <w:jc w:val="left"/>
              <w:rPr>
                <w:rStyle w:val="Hyperlink"/>
                <w:rFonts w:hint="cs"/>
                <w:rtl/>
              </w:rPr>
            </w:pPr>
            <w:hyperlink w:anchor="Seif17" w:tooltip="סדרי הדיון ב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18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תוקף פעולות</w:t>
            </w:r>
          </w:p>
        </w:tc>
        <w:tc>
          <w:tcPr>
            <w:tcW w:w="567" w:type="dxa"/>
          </w:tcPr>
          <w:p w:rsidR="00932D84" w:rsidRPr="00932D84" w:rsidRDefault="00932D84" w:rsidP="00932D84">
            <w:pPr>
              <w:spacing w:line="240" w:lineRule="auto"/>
              <w:jc w:val="left"/>
              <w:rPr>
                <w:rStyle w:val="Hyperlink"/>
                <w:rFonts w:hint="cs"/>
                <w:rtl/>
              </w:rPr>
            </w:pPr>
            <w:hyperlink w:anchor="Seif18" w:tooltip="תוקף פעול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19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ניגוד ענינים</w:t>
            </w:r>
          </w:p>
        </w:tc>
        <w:tc>
          <w:tcPr>
            <w:tcW w:w="567" w:type="dxa"/>
          </w:tcPr>
          <w:p w:rsidR="00932D84" w:rsidRPr="00932D84" w:rsidRDefault="00932D84" w:rsidP="00932D84">
            <w:pPr>
              <w:spacing w:line="240" w:lineRule="auto"/>
              <w:jc w:val="left"/>
              <w:rPr>
                <w:rStyle w:val="Hyperlink"/>
                <w:rFonts w:hint="cs"/>
                <w:rtl/>
              </w:rPr>
            </w:pPr>
            <w:hyperlink w:anchor="Seif19" w:tooltip="ניגוד ענינים"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20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איסור עסקאות עם הרשות</w:t>
            </w:r>
          </w:p>
        </w:tc>
        <w:tc>
          <w:tcPr>
            <w:tcW w:w="567" w:type="dxa"/>
          </w:tcPr>
          <w:p w:rsidR="00932D84" w:rsidRPr="00932D84" w:rsidRDefault="00932D84" w:rsidP="00932D84">
            <w:pPr>
              <w:spacing w:line="240" w:lineRule="auto"/>
              <w:jc w:val="left"/>
              <w:rPr>
                <w:rStyle w:val="Hyperlink"/>
                <w:rFonts w:hint="cs"/>
                <w:rtl/>
              </w:rPr>
            </w:pPr>
            <w:hyperlink w:anchor="Seif20" w:tooltip="איסור עסקאות עם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21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הוצאות וגמול לחבר מועצה</w:t>
            </w:r>
          </w:p>
        </w:tc>
        <w:tc>
          <w:tcPr>
            <w:tcW w:w="567" w:type="dxa"/>
          </w:tcPr>
          <w:p w:rsidR="00932D84" w:rsidRPr="00932D84" w:rsidRDefault="00932D84" w:rsidP="00932D84">
            <w:pPr>
              <w:spacing w:line="240" w:lineRule="auto"/>
              <w:jc w:val="left"/>
              <w:rPr>
                <w:rStyle w:val="Hyperlink"/>
                <w:rFonts w:hint="cs"/>
                <w:rtl/>
              </w:rPr>
            </w:pPr>
            <w:hyperlink w:anchor="Seif21" w:tooltip="הוצאות וגמול לחבר 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21א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גמול ליושב ראש המועצה או לממלא מקומו הקבוע</w:t>
            </w:r>
          </w:p>
        </w:tc>
        <w:tc>
          <w:tcPr>
            <w:tcW w:w="567" w:type="dxa"/>
          </w:tcPr>
          <w:p w:rsidR="00932D84" w:rsidRPr="00932D84" w:rsidRDefault="00932D84" w:rsidP="00932D84">
            <w:pPr>
              <w:spacing w:line="240" w:lineRule="auto"/>
              <w:jc w:val="left"/>
              <w:rPr>
                <w:rStyle w:val="Hyperlink"/>
                <w:rFonts w:hint="cs"/>
                <w:rtl/>
              </w:rPr>
            </w:pPr>
            <w:hyperlink w:anchor="Seif46" w:tooltip="גמול ליושב ראש המועצה או לממלא מקומו הקבוע"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22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החלת דינים על חברי המועצה</w:t>
            </w:r>
          </w:p>
        </w:tc>
        <w:tc>
          <w:tcPr>
            <w:tcW w:w="567" w:type="dxa"/>
          </w:tcPr>
          <w:p w:rsidR="00932D84" w:rsidRPr="00932D84" w:rsidRDefault="00932D84" w:rsidP="00932D84">
            <w:pPr>
              <w:spacing w:line="240" w:lineRule="auto"/>
              <w:jc w:val="left"/>
              <w:rPr>
                <w:rStyle w:val="Hyperlink"/>
                <w:rFonts w:hint="cs"/>
                <w:rtl/>
              </w:rPr>
            </w:pPr>
            <w:hyperlink w:anchor="Seif22" w:tooltip="החלת דינים על חברי ה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23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פקיעת כהונה של חבר המועצה</w:t>
            </w:r>
          </w:p>
        </w:tc>
        <w:tc>
          <w:tcPr>
            <w:tcW w:w="567" w:type="dxa"/>
          </w:tcPr>
          <w:p w:rsidR="00932D84" w:rsidRPr="00932D84" w:rsidRDefault="00932D84" w:rsidP="00932D84">
            <w:pPr>
              <w:spacing w:line="240" w:lineRule="auto"/>
              <w:jc w:val="left"/>
              <w:rPr>
                <w:rStyle w:val="Hyperlink"/>
                <w:rFonts w:hint="cs"/>
                <w:rtl/>
              </w:rPr>
            </w:pPr>
            <w:hyperlink w:anchor="Seif23" w:tooltip="פקיעת כהונה של חבר המועצ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ד': מנהל הרשות ועובדיה</w:t>
            </w:r>
          </w:p>
        </w:tc>
        <w:tc>
          <w:tcPr>
            <w:tcW w:w="567" w:type="dxa"/>
          </w:tcPr>
          <w:p w:rsidR="00932D84" w:rsidRPr="00932D84" w:rsidRDefault="00932D84" w:rsidP="00932D84">
            <w:pPr>
              <w:spacing w:line="240" w:lineRule="auto"/>
              <w:jc w:val="left"/>
              <w:rPr>
                <w:rStyle w:val="Hyperlink"/>
                <w:rFonts w:hint="cs"/>
                <w:rtl/>
              </w:rPr>
            </w:pPr>
            <w:hyperlink w:anchor="med3" w:tooltip="פרק ד: מנהל הרשות ועובדי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24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מינוי המנהל</w:t>
            </w:r>
          </w:p>
        </w:tc>
        <w:tc>
          <w:tcPr>
            <w:tcW w:w="567" w:type="dxa"/>
          </w:tcPr>
          <w:p w:rsidR="00932D84" w:rsidRPr="00932D84" w:rsidRDefault="00932D84" w:rsidP="00932D84">
            <w:pPr>
              <w:spacing w:line="240" w:lineRule="auto"/>
              <w:jc w:val="left"/>
              <w:rPr>
                <w:rStyle w:val="Hyperlink"/>
                <w:rFonts w:hint="cs"/>
                <w:rtl/>
              </w:rPr>
            </w:pPr>
            <w:hyperlink w:anchor="Seif24" w:tooltip="מינוי המנהל"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25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כשירות המנהל</w:t>
            </w:r>
          </w:p>
        </w:tc>
        <w:tc>
          <w:tcPr>
            <w:tcW w:w="567" w:type="dxa"/>
          </w:tcPr>
          <w:p w:rsidR="00932D84" w:rsidRPr="00932D84" w:rsidRDefault="00932D84" w:rsidP="00932D84">
            <w:pPr>
              <w:spacing w:line="240" w:lineRule="auto"/>
              <w:jc w:val="left"/>
              <w:rPr>
                <w:rStyle w:val="Hyperlink"/>
                <w:rFonts w:hint="cs"/>
                <w:rtl/>
              </w:rPr>
            </w:pPr>
            <w:hyperlink w:anchor="Seif25" w:tooltip="כשירות המנהל"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26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תפקידי המנהל וסמכויותיו</w:t>
            </w:r>
          </w:p>
        </w:tc>
        <w:tc>
          <w:tcPr>
            <w:tcW w:w="567" w:type="dxa"/>
          </w:tcPr>
          <w:p w:rsidR="00932D84" w:rsidRPr="00932D84" w:rsidRDefault="00932D84" w:rsidP="00932D84">
            <w:pPr>
              <w:spacing w:line="240" w:lineRule="auto"/>
              <w:jc w:val="left"/>
              <w:rPr>
                <w:rStyle w:val="Hyperlink"/>
                <w:rFonts w:hint="cs"/>
                <w:rtl/>
              </w:rPr>
            </w:pPr>
            <w:hyperlink w:anchor="Seif26" w:tooltip="תפקידי המנהל וסמכויותיו"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27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פקיעת כהונת המנהל</w:t>
            </w:r>
          </w:p>
        </w:tc>
        <w:tc>
          <w:tcPr>
            <w:tcW w:w="567" w:type="dxa"/>
          </w:tcPr>
          <w:p w:rsidR="00932D84" w:rsidRPr="00932D84" w:rsidRDefault="00932D84" w:rsidP="00932D84">
            <w:pPr>
              <w:spacing w:line="240" w:lineRule="auto"/>
              <w:jc w:val="left"/>
              <w:rPr>
                <w:rStyle w:val="Hyperlink"/>
                <w:rFonts w:hint="cs"/>
                <w:rtl/>
              </w:rPr>
            </w:pPr>
            <w:hyperlink w:anchor="Seif27" w:tooltip="פקיעת כהונת המנהל"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28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עובדי הרשות</w:t>
            </w:r>
          </w:p>
        </w:tc>
        <w:tc>
          <w:tcPr>
            <w:tcW w:w="567" w:type="dxa"/>
          </w:tcPr>
          <w:p w:rsidR="00932D84" w:rsidRPr="00932D84" w:rsidRDefault="00932D84" w:rsidP="00932D84">
            <w:pPr>
              <w:spacing w:line="240" w:lineRule="auto"/>
              <w:jc w:val="left"/>
              <w:rPr>
                <w:rStyle w:val="Hyperlink"/>
                <w:rFonts w:hint="cs"/>
                <w:rtl/>
              </w:rPr>
            </w:pPr>
            <w:hyperlink w:anchor="Seif28" w:tooltip="עובדי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29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החלת דינים על עובדי הרשות</w:t>
            </w:r>
          </w:p>
        </w:tc>
        <w:tc>
          <w:tcPr>
            <w:tcW w:w="567" w:type="dxa"/>
          </w:tcPr>
          <w:p w:rsidR="00932D84" w:rsidRPr="00932D84" w:rsidRDefault="00932D84" w:rsidP="00932D84">
            <w:pPr>
              <w:spacing w:line="240" w:lineRule="auto"/>
              <w:jc w:val="left"/>
              <w:rPr>
                <w:rStyle w:val="Hyperlink"/>
                <w:rFonts w:hint="cs"/>
                <w:rtl/>
              </w:rPr>
            </w:pPr>
            <w:hyperlink w:anchor="Seif29" w:tooltip="החלת דינים על עובדי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ה': תקציב הרשות</w:t>
            </w:r>
          </w:p>
        </w:tc>
        <w:tc>
          <w:tcPr>
            <w:tcW w:w="567" w:type="dxa"/>
          </w:tcPr>
          <w:p w:rsidR="00932D84" w:rsidRPr="00932D84" w:rsidRDefault="00932D84" w:rsidP="00932D84">
            <w:pPr>
              <w:spacing w:line="240" w:lineRule="auto"/>
              <w:jc w:val="left"/>
              <w:rPr>
                <w:rStyle w:val="Hyperlink"/>
                <w:rFonts w:hint="cs"/>
                <w:rtl/>
              </w:rPr>
            </w:pPr>
            <w:hyperlink w:anchor="med4" w:tooltip="פרק ה: תקציב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30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תקציב הרשות</w:t>
            </w:r>
          </w:p>
        </w:tc>
        <w:tc>
          <w:tcPr>
            <w:tcW w:w="567" w:type="dxa"/>
          </w:tcPr>
          <w:p w:rsidR="00932D84" w:rsidRPr="00932D84" w:rsidRDefault="00932D84" w:rsidP="00932D84">
            <w:pPr>
              <w:spacing w:line="240" w:lineRule="auto"/>
              <w:jc w:val="left"/>
              <w:rPr>
                <w:rStyle w:val="Hyperlink"/>
                <w:rFonts w:hint="cs"/>
                <w:rtl/>
              </w:rPr>
            </w:pPr>
            <w:hyperlink w:anchor="Seif30" w:tooltip="תקציב הרש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31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דוחות שנתיים</w:t>
            </w:r>
          </w:p>
        </w:tc>
        <w:tc>
          <w:tcPr>
            <w:tcW w:w="567" w:type="dxa"/>
          </w:tcPr>
          <w:p w:rsidR="00932D84" w:rsidRPr="00932D84" w:rsidRDefault="00932D84" w:rsidP="00932D84">
            <w:pPr>
              <w:spacing w:line="240" w:lineRule="auto"/>
              <w:jc w:val="left"/>
              <w:rPr>
                <w:rStyle w:val="Hyperlink"/>
                <w:rFonts w:hint="cs"/>
                <w:rtl/>
              </w:rPr>
            </w:pPr>
            <w:hyperlink w:anchor="Seif31" w:tooltip="דוחות שנתיים"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32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דיווח על מימוש כספים</w:t>
            </w:r>
          </w:p>
        </w:tc>
        <w:tc>
          <w:tcPr>
            <w:tcW w:w="567" w:type="dxa"/>
          </w:tcPr>
          <w:p w:rsidR="00932D84" w:rsidRPr="00932D84" w:rsidRDefault="00932D84" w:rsidP="00932D84">
            <w:pPr>
              <w:spacing w:line="240" w:lineRule="auto"/>
              <w:jc w:val="left"/>
              <w:rPr>
                <w:rStyle w:val="Hyperlink"/>
                <w:rFonts w:hint="cs"/>
                <w:rtl/>
              </w:rPr>
            </w:pPr>
            <w:hyperlink w:anchor="Seif32" w:tooltip="דיווח על מימוש כספים"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ו': מרכז לאומי למידע ולמחקר</w:t>
            </w:r>
          </w:p>
        </w:tc>
        <w:tc>
          <w:tcPr>
            <w:tcW w:w="567" w:type="dxa"/>
          </w:tcPr>
          <w:p w:rsidR="00932D84" w:rsidRPr="00932D84" w:rsidRDefault="00932D84" w:rsidP="00932D84">
            <w:pPr>
              <w:spacing w:line="240" w:lineRule="auto"/>
              <w:jc w:val="left"/>
              <w:rPr>
                <w:rStyle w:val="Hyperlink"/>
                <w:rFonts w:hint="cs"/>
                <w:rtl/>
              </w:rPr>
            </w:pPr>
            <w:hyperlink w:anchor="med5" w:tooltip="פרק ו: מרכז לאומי למידע ולמחקר"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lastRenderedPageBreak/>
              <w:t xml:space="preserve">סעיף 33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מרכז לאומי למידע ולמחקר</w:t>
            </w:r>
          </w:p>
        </w:tc>
        <w:tc>
          <w:tcPr>
            <w:tcW w:w="567" w:type="dxa"/>
          </w:tcPr>
          <w:p w:rsidR="00932D84" w:rsidRPr="00932D84" w:rsidRDefault="00932D84" w:rsidP="00932D84">
            <w:pPr>
              <w:spacing w:line="240" w:lineRule="auto"/>
              <w:jc w:val="left"/>
              <w:rPr>
                <w:rStyle w:val="Hyperlink"/>
                <w:rFonts w:hint="cs"/>
                <w:rtl/>
              </w:rPr>
            </w:pPr>
            <w:hyperlink w:anchor="Seif33" w:tooltip="מרכז לאומי למידע ולמחקר"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34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מנהל מרכז המחקר והמידע</w:t>
            </w:r>
          </w:p>
        </w:tc>
        <w:tc>
          <w:tcPr>
            <w:tcW w:w="567" w:type="dxa"/>
          </w:tcPr>
          <w:p w:rsidR="00932D84" w:rsidRPr="00932D84" w:rsidRDefault="00932D84" w:rsidP="00932D84">
            <w:pPr>
              <w:spacing w:line="240" w:lineRule="auto"/>
              <w:jc w:val="left"/>
              <w:rPr>
                <w:rStyle w:val="Hyperlink"/>
                <w:rFonts w:hint="cs"/>
                <w:rtl/>
              </w:rPr>
            </w:pPr>
            <w:hyperlink w:anchor="Seif34" w:tooltip="מנהל מרכז המחקר והמידע"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35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חובת מסירת מידע למרכז</w:t>
            </w:r>
          </w:p>
        </w:tc>
        <w:tc>
          <w:tcPr>
            <w:tcW w:w="567" w:type="dxa"/>
          </w:tcPr>
          <w:p w:rsidR="00932D84" w:rsidRPr="00932D84" w:rsidRDefault="00932D84" w:rsidP="00932D84">
            <w:pPr>
              <w:spacing w:line="240" w:lineRule="auto"/>
              <w:jc w:val="left"/>
              <w:rPr>
                <w:rStyle w:val="Hyperlink"/>
                <w:rFonts w:hint="cs"/>
                <w:rtl/>
              </w:rPr>
            </w:pPr>
            <w:hyperlink w:anchor="Seif35" w:tooltip="חובת מסירת מידע למרכז"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36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העמדה לעיון הציבור</w:t>
            </w:r>
          </w:p>
        </w:tc>
        <w:tc>
          <w:tcPr>
            <w:tcW w:w="567" w:type="dxa"/>
          </w:tcPr>
          <w:p w:rsidR="00932D84" w:rsidRPr="00932D84" w:rsidRDefault="00932D84" w:rsidP="00932D84">
            <w:pPr>
              <w:spacing w:line="240" w:lineRule="auto"/>
              <w:jc w:val="left"/>
              <w:rPr>
                <w:rStyle w:val="Hyperlink"/>
                <w:rFonts w:hint="cs"/>
                <w:rtl/>
              </w:rPr>
            </w:pPr>
            <w:hyperlink w:anchor="Seif36" w:tooltip="העמדה לעיון הציבור"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37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שמירת סודיות</w:t>
            </w:r>
          </w:p>
        </w:tc>
        <w:tc>
          <w:tcPr>
            <w:tcW w:w="567" w:type="dxa"/>
          </w:tcPr>
          <w:p w:rsidR="00932D84" w:rsidRPr="00932D84" w:rsidRDefault="00932D84" w:rsidP="00932D84">
            <w:pPr>
              <w:spacing w:line="240" w:lineRule="auto"/>
              <w:jc w:val="left"/>
              <w:rPr>
                <w:rStyle w:val="Hyperlink"/>
                <w:rFonts w:hint="cs"/>
                <w:rtl/>
              </w:rPr>
            </w:pPr>
            <w:hyperlink w:anchor="Seif37" w:tooltip="שמירת סודי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38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אגרות בעד מידע</w:t>
            </w:r>
          </w:p>
        </w:tc>
        <w:tc>
          <w:tcPr>
            <w:tcW w:w="567" w:type="dxa"/>
          </w:tcPr>
          <w:p w:rsidR="00932D84" w:rsidRPr="00932D84" w:rsidRDefault="00932D84" w:rsidP="00932D84">
            <w:pPr>
              <w:spacing w:line="240" w:lineRule="auto"/>
              <w:jc w:val="left"/>
              <w:rPr>
                <w:rStyle w:val="Hyperlink"/>
                <w:rFonts w:hint="cs"/>
                <w:rtl/>
              </w:rPr>
            </w:pPr>
            <w:hyperlink w:anchor="Seif38" w:tooltip="אגרות בעד מידע"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פרק ז': הוראות שונות</w:t>
            </w:r>
          </w:p>
        </w:tc>
        <w:tc>
          <w:tcPr>
            <w:tcW w:w="567" w:type="dxa"/>
          </w:tcPr>
          <w:p w:rsidR="00932D84" w:rsidRPr="00932D84" w:rsidRDefault="00932D84" w:rsidP="00932D84">
            <w:pPr>
              <w:spacing w:line="240" w:lineRule="auto"/>
              <w:jc w:val="left"/>
              <w:rPr>
                <w:rStyle w:val="Hyperlink"/>
                <w:rFonts w:hint="cs"/>
                <w:rtl/>
              </w:rPr>
            </w:pPr>
            <w:hyperlink w:anchor="med6" w:tooltip="פרק ז: הוראות שונ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39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ביצוע ותקנות</w:t>
            </w:r>
          </w:p>
        </w:tc>
        <w:tc>
          <w:tcPr>
            <w:tcW w:w="567" w:type="dxa"/>
          </w:tcPr>
          <w:p w:rsidR="00932D84" w:rsidRPr="00932D84" w:rsidRDefault="00932D84" w:rsidP="00932D84">
            <w:pPr>
              <w:spacing w:line="240" w:lineRule="auto"/>
              <w:jc w:val="left"/>
              <w:rPr>
                <w:rStyle w:val="Hyperlink"/>
                <w:rFonts w:hint="cs"/>
                <w:rtl/>
              </w:rPr>
            </w:pPr>
            <w:hyperlink w:anchor="Seif39" w:tooltip="ביצוע ותקנות"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40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תיקון חוק חינוך ממלכתי</w:t>
            </w:r>
          </w:p>
        </w:tc>
        <w:tc>
          <w:tcPr>
            <w:tcW w:w="567" w:type="dxa"/>
          </w:tcPr>
          <w:p w:rsidR="00932D84" w:rsidRPr="00932D84" w:rsidRDefault="00932D84" w:rsidP="00932D84">
            <w:pPr>
              <w:spacing w:line="240" w:lineRule="auto"/>
              <w:jc w:val="left"/>
              <w:rPr>
                <w:rStyle w:val="Hyperlink"/>
                <w:rFonts w:hint="cs"/>
                <w:rtl/>
              </w:rPr>
            </w:pPr>
            <w:hyperlink w:anchor="Seif40" w:tooltip="תיקון חוק חינוך ממלכתי"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41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תיקון פקודת התעבורה</w:t>
            </w:r>
          </w:p>
        </w:tc>
        <w:tc>
          <w:tcPr>
            <w:tcW w:w="567" w:type="dxa"/>
          </w:tcPr>
          <w:p w:rsidR="00932D84" w:rsidRPr="00932D84" w:rsidRDefault="00932D84" w:rsidP="00932D84">
            <w:pPr>
              <w:spacing w:line="240" w:lineRule="auto"/>
              <w:jc w:val="left"/>
              <w:rPr>
                <w:rStyle w:val="Hyperlink"/>
                <w:rFonts w:hint="cs"/>
                <w:rtl/>
              </w:rPr>
            </w:pPr>
            <w:hyperlink w:anchor="Seif41" w:tooltip="תיקון פקודת התעבורה"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42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תיקון חוק הדרכים</w:t>
            </w:r>
          </w:p>
        </w:tc>
        <w:tc>
          <w:tcPr>
            <w:tcW w:w="567" w:type="dxa"/>
          </w:tcPr>
          <w:p w:rsidR="00932D84" w:rsidRPr="00932D84" w:rsidRDefault="00932D84" w:rsidP="00932D84">
            <w:pPr>
              <w:spacing w:line="240" w:lineRule="auto"/>
              <w:jc w:val="left"/>
              <w:rPr>
                <w:rStyle w:val="Hyperlink"/>
                <w:rFonts w:hint="cs"/>
                <w:rtl/>
              </w:rPr>
            </w:pPr>
            <w:hyperlink w:anchor="Seif42" w:tooltip="תיקון חוק הדרכים"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43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ביטול חוק המאבק הלאומי לבטיחות בדרכים</w:t>
            </w:r>
          </w:p>
        </w:tc>
        <w:tc>
          <w:tcPr>
            <w:tcW w:w="567" w:type="dxa"/>
          </w:tcPr>
          <w:p w:rsidR="00932D84" w:rsidRPr="00932D84" w:rsidRDefault="00932D84" w:rsidP="00932D84">
            <w:pPr>
              <w:spacing w:line="240" w:lineRule="auto"/>
              <w:jc w:val="left"/>
              <w:rPr>
                <w:rStyle w:val="Hyperlink"/>
                <w:rFonts w:hint="cs"/>
                <w:rtl/>
              </w:rPr>
            </w:pPr>
            <w:hyperlink w:anchor="Seif43" w:tooltip="ביטול חוק המאבק הלאומי לבטיחות בדרכים"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44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תיקון חוק נפגעי תאונות דרכים</w:t>
            </w:r>
          </w:p>
        </w:tc>
        <w:tc>
          <w:tcPr>
            <w:tcW w:w="567" w:type="dxa"/>
          </w:tcPr>
          <w:p w:rsidR="00932D84" w:rsidRPr="00932D84" w:rsidRDefault="00932D84" w:rsidP="00932D84">
            <w:pPr>
              <w:spacing w:line="240" w:lineRule="auto"/>
              <w:jc w:val="left"/>
              <w:rPr>
                <w:rStyle w:val="Hyperlink"/>
                <w:rFonts w:hint="cs"/>
                <w:rtl/>
              </w:rPr>
            </w:pPr>
            <w:hyperlink w:anchor="Seif44" w:tooltip="תיקון חוק נפגעי תאונות דרכים"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2D84" w:rsidRPr="00932D84" w:rsidTr="00932D84">
        <w:tblPrEx>
          <w:tblCellMar>
            <w:top w:w="0" w:type="dxa"/>
            <w:bottom w:w="0" w:type="dxa"/>
          </w:tblCellMar>
        </w:tblPrEx>
        <w:tc>
          <w:tcPr>
            <w:tcW w:w="1247" w:type="dxa"/>
          </w:tcPr>
          <w:p w:rsidR="00932D84" w:rsidRPr="00932D84" w:rsidRDefault="00932D84" w:rsidP="00932D84">
            <w:pPr>
              <w:spacing w:line="240" w:lineRule="auto"/>
              <w:jc w:val="left"/>
              <w:rPr>
                <w:rFonts w:cs="Frankruhel" w:hint="cs"/>
                <w:sz w:val="24"/>
                <w:rtl/>
              </w:rPr>
            </w:pPr>
            <w:r>
              <w:rPr>
                <w:rFonts w:cs="Times New Roman"/>
                <w:sz w:val="24"/>
                <w:rtl/>
              </w:rPr>
              <w:t xml:space="preserve">סעיף 45 </w:t>
            </w:r>
          </w:p>
        </w:tc>
        <w:tc>
          <w:tcPr>
            <w:tcW w:w="5669" w:type="dxa"/>
          </w:tcPr>
          <w:p w:rsidR="00932D84" w:rsidRPr="00932D84" w:rsidRDefault="00932D84" w:rsidP="00932D84">
            <w:pPr>
              <w:spacing w:line="240" w:lineRule="auto"/>
              <w:jc w:val="left"/>
              <w:rPr>
                <w:rFonts w:cs="Frankruhel" w:hint="cs"/>
                <w:sz w:val="24"/>
                <w:rtl/>
              </w:rPr>
            </w:pPr>
            <w:r>
              <w:rPr>
                <w:rFonts w:cs="Times New Roman"/>
                <w:sz w:val="24"/>
                <w:rtl/>
              </w:rPr>
              <w:t>תחילה ותוקף</w:t>
            </w:r>
          </w:p>
        </w:tc>
        <w:tc>
          <w:tcPr>
            <w:tcW w:w="567" w:type="dxa"/>
          </w:tcPr>
          <w:p w:rsidR="00932D84" w:rsidRPr="00932D84" w:rsidRDefault="00932D84" w:rsidP="00932D84">
            <w:pPr>
              <w:spacing w:line="240" w:lineRule="auto"/>
              <w:jc w:val="left"/>
              <w:rPr>
                <w:rStyle w:val="Hyperlink"/>
                <w:rFonts w:hint="cs"/>
                <w:rtl/>
              </w:rPr>
            </w:pPr>
            <w:hyperlink w:anchor="Seif45" w:tooltip="תחילה ותוקף" w:history="1">
              <w:r w:rsidRPr="00932D84">
                <w:rPr>
                  <w:rStyle w:val="Hyperlink"/>
                </w:rPr>
                <w:t>Go</w:t>
              </w:r>
            </w:hyperlink>
          </w:p>
        </w:tc>
        <w:tc>
          <w:tcPr>
            <w:tcW w:w="850" w:type="dxa"/>
          </w:tcPr>
          <w:p w:rsidR="00932D84" w:rsidRPr="00932D84" w:rsidRDefault="00932D84" w:rsidP="00932D8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7901AF" w:rsidRDefault="007901AF">
      <w:pPr>
        <w:pStyle w:val="P00"/>
        <w:spacing w:before="72"/>
        <w:ind w:left="0" w:right="1134"/>
        <w:rPr>
          <w:rFonts w:hint="cs"/>
          <w:rtl/>
        </w:rPr>
      </w:pPr>
    </w:p>
    <w:p w:rsidR="007901AF" w:rsidRDefault="007901AF" w:rsidP="00EE22FF">
      <w:pPr>
        <w:pStyle w:val="big-header"/>
        <w:ind w:left="0" w:right="1134"/>
        <w:rPr>
          <w:rStyle w:val="default"/>
          <w:sz w:val="22"/>
          <w:szCs w:val="22"/>
          <w:rtl/>
        </w:rPr>
      </w:pPr>
      <w:r>
        <w:rPr>
          <w:rtl/>
        </w:rPr>
        <w:br w:type="page"/>
      </w:r>
      <w:r w:rsidR="00EE22FF">
        <w:rPr>
          <w:rtl/>
          <w:lang w:val="he-IL"/>
        </w:rPr>
        <w:lastRenderedPageBreak/>
        <w:pict>
          <v:shapetype id="_x0000_t202" coordsize="21600,21600" o:spt="202" path="m,l,21600r21600,l21600,xe">
            <v:stroke joinstyle="miter"/>
            <v:path gradientshapeok="t" o:connecttype="rect"/>
          </v:shapetype>
          <v:shape id="_x0000_s1129" type="#_x0000_t202" style="position:absolute;left:0;text-align:left;margin-left:470.25pt;margin-top:25.5pt;width:1in;height:19.25pt;z-index:251680768" filled="f" stroked="f">
            <v:textbox inset="1mm,0,1mm,0">
              <w:txbxContent>
                <w:p w:rsidR="00EE22FF" w:rsidRDefault="00EE22FF" w:rsidP="00EE22FF">
                  <w:pPr>
                    <w:spacing w:line="160" w:lineRule="exact"/>
                    <w:jc w:val="left"/>
                    <w:rPr>
                      <w:rFonts w:cs="Miriam" w:hint="cs"/>
                      <w:sz w:val="18"/>
                      <w:szCs w:val="18"/>
                      <w:rtl/>
                    </w:rPr>
                  </w:pPr>
                  <w:r>
                    <w:rPr>
                      <w:rFonts w:cs="Miriam" w:hint="cs"/>
                      <w:sz w:val="18"/>
                      <w:szCs w:val="18"/>
                      <w:rtl/>
                    </w:rPr>
                    <w:t>(תיקון מס' 3) תשע"ח-2018</w:t>
                  </w:r>
                </w:p>
              </w:txbxContent>
            </v:textbox>
          </v:shape>
        </w:pict>
      </w:r>
      <w:r w:rsidR="00EE22FF">
        <w:rPr>
          <w:sz w:val="32"/>
          <w:rtl/>
        </w:rPr>
        <w:t xml:space="preserve">חוק </w:t>
      </w:r>
      <w:r>
        <w:rPr>
          <w:rFonts w:hint="cs"/>
          <w:rtl/>
        </w:rPr>
        <w:t>הרשות הלאומית לבטיחות בדרכים, תשס"ו-2006</w:t>
      </w:r>
      <w:r>
        <w:rPr>
          <w:rStyle w:val="default"/>
          <w:sz w:val="22"/>
          <w:szCs w:val="22"/>
          <w:rtl/>
        </w:rPr>
        <w:footnoteReference w:customMarkFollows="1" w:id="1"/>
        <w:t>*</w:t>
      </w:r>
    </w:p>
    <w:p w:rsidR="00EE22FF" w:rsidRPr="009202FF" w:rsidRDefault="00EE22FF" w:rsidP="00EE22FF">
      <w:pPr>
        <w:pStyle w:val="P00"/>
        <w:spacing w:before="0"/>
        <w:ind w:left="0" w:right="1134"/>
        <w:rPr>
          <w:rStyle w:val="default"/>
          <w:rFonts w:cs="FrankRuehl"/>
          <w:vanish/>
          <w:color w:val="FF0000"/>
          <w:szCs w:val="20"/>
          <w:shd w:val="clear" w:color="auto" w:fill="FFFF99"/>
          <w:rtl/>
        </w:rPr>
      </w:pPr>
      <w:bookmarkStart w:id="1" w:name="Rov57"/>
      <w:r w:rsidRPr="009202FF">
        <w:rPr>
          <w:rStyle w:val="default"/>
          <w:rFonts w:cs="FrankRuehl" w:hint="cs"/>
          <w:vanish/>
          <w:color w:val="FF0000"/>
          <w:szCs w:val="20"/>
          <w:shd w:val="clear" w:color="auto" w:fill="FFFF99"/>
          <w:rtl/>
        </w:rPr>
        <w:t>מיום 1.7.2018</w:t>
      </w:r>
    </w:p>
    <w:p w:rsidR="00EE22FF" w:rsidRPr="009202FF" w:rsidRDefault="00EE22FF" w:rsidP="00EE22FF">
      <w:pPr>
        <w:pStyle w:val="P00"/>
        <w:spacing w:before="0"/>
        <w:ind w:left="0" w:right="1134"/>
        <w:rPr>
          <w:rStyle w:val="default"/>
          <w:rFonts w:cs="FrankRuehl"/>
          <w:vanish/>
          <w:szCs w:val="20"/>
          <w:shd w:val="clear" w:color="auto" w:fill="FFFF99"/>
          <w:rtl/>
        </w:rPr>
      </w:pPr>
      <w:r w:rsidRPr="009202FF">
        <w:rPr>
          <w:rStyle w:val="default"/>
          <w:rFonts w:cs="FrankRuehl" w:hint="cs"/>
          <w:b/>
          <w:bCs/>
          <w:vanish/>
          <w:szCs w:val="20"/>
          <w:shd w:val="clear" w:color="auto" w:fill="FFFF99"/>
          <w:rtl/>
        </w:rPr>
        <w:t>תיקון מס' 3</w:t>
      </w:r>
    </w:p>
    <w:p w:rsidR="00EE22FF" w:rsidRPr="009202FF" w:rsidRDefault="00EE22FF" w:rsidP="00EE22FF">
      <w:pPr>
        <w:pStyle w:val="P00"/>
        <w:spacing w:before="0"/>
        <w:ind w:left="0" w:right="1134"/>
        <w:rPr>
          <w:rStyle w:val="default"/>
          <w:rFonts w:cs="FrankRuehl"/>
          <w:vanish/>
          <w:szCs w:val="20"/>
          <w:shd w:val="clear" w:color="auto" w:fill="FFFF99"/>
          <w:rtl/>
        </w:rPr>
      </w:pPr>
      <w:hyperlink r:id="rId6" w:history="1">
        <w:r w:rsidRPr="009202FF">
          <w:rPr>
            <w:rStyle w:val="Hyperlink"/>
            <w:rFonts w:hint="cs"/>
            <w:vanish/>
            <w:szCs w:val="20"/>
            <w:shd w:val="clear" w:color="auto" w:fill="FFFF99"/>
            <w:rtl/>
          </w:rPr>
          <w:t>ס"ח תשע"ח מס' 2732</w:t>
        </w:r>
      </w:hyperlink>
      <w:r w:rsidRPr="009202FF">
        <w:rPr>
          <w:rStyle w:val="default"/>
          <w:rFonts w:cs="FrankRuehl" w:hint="cs"/>
          <w:vanish/>
          <w:szCs w:val="20"/>
          <w:shd w:val="clear" w:color="auto" w:fill="FFFF99"/>
          <w:rtl/>
        </w:rPr>
        <w:t xml:space="preserve"> מיום 16.7.2018 עמ' 748 (</w:t>
      </w:r>
      <w:hyperlink r:id="rId7" w:history="1">
        <w:r w:rsidRPr="009202FF">
          <w:rPr>
            <w:rStyle w:val="Hyperlink"/>
            <w:rFonts w:hint="cs"/>
            <w:vanish/>
            <w:szCs w:val="20"/>
            <w:shd w:val="clear" w:color="auto" w:fill="FFFF99"/>
            <w:rtl/>
          </w:rPr>
          <w:t>ה"ח 1215</w:t>
        </w:r>
      </w:hyperlink>
      <w:r w:rsidRPr="009202FF">
        <w:rPr>
          <w:rStyle w:val="default"/>
          <w:rFonts w:cs="FrankRuehl" w:hint="cs"/>
          <w:vanish/>
          <w:szCs w:val="20"/>
          <w:shd w:val="clear" w:color="auto" w:fill="FFFF99"/>
          <w:rtl/>
        </w:rPr>
        <w:t>)</w:t>
      </w:r>
    </w:p>
    <w:p w:rsidR="00EE22FF" w:rsidRPr="00EE22FF" w:rsidRDefault="00EE22FF" w:rsidP="00EE22FF">
      <w:pPr>
        <w:pStyle w:val="P00"/>
        <w:ind w:left="0" w:right="1134"/>
        <w:rPr>
          <w:rStyle w:val="default"/>
          <w:rFonts w:cs="FrankRuehl"/>
          <w:sz w:val="2"/>
          <w:szCs w:val="2"/>
          <w:rtl/>
        </w:rPr>
      </w:pPr>
      <w:r w:rsidRPr="009202FF">
        <w:rPr>
          <w:rStyle w:val="default"/>
          <w:rFonts w:cs="FrankRuehl" w:hint="cs"/>
          <w:vanish/>
          <w:sz w:val="22"/>
          <w:szCs w:val="22"/>
          <w:shd w:val="clear" w:color="auto" w:fill="FFFF99"/>
          <w:rtl/>
        </w:rPr>
        <w:t xml:space="preserve">חוק הרשות הלאומית לבטיחות בדרכים </w:t>
      </w:r>
      <w:r w:rsidRPr="009202FF">
        <w:rPr>
          <w:rStyle w:val="default"/>
          <w:rFonts w:cs="FrankRuehl" w:hint="cs"/>
          <w:strike/>
          <w:vanish/>
          <w:sz w:val="22"/>
          <w:szCs w:val="22"/>
          <w:shd w:val="clear" w:color="auto" w:fill="FFFF99"/>
          <w:rtl/>
        </w:rPr>
        <w:t>(הוראת שעה)</w:t>
      </w:r>
      <w:r w:rsidRPr="009202FF">
        <w:rPr>
          <w:rStyle w:val="default"/>
          <w:rFonts w:cs="FrankRuehl" w:hint="cs"/>
          <w:vanish/>
          <w:sz w:val="22"/>
          <w:szCs w:val="22"/>
          <w:shd w:val="clear" w:color="auto" w:fill="FFFF99"/>
          <w:rtl/>
        </w:rPr>
        <w:t>, תשס"ו-2006</w:t>
      </w:r>
      <w:bookmarkEnd w:id="1"/>
    </w:p>
    <w:p w:rsidR="007901AF" w:rsidRDefault="007901AF">
      <w:pPr>
        <w:pStyle w:val="medium2-header"/>
        <w:keepLines w:val="0"/>
        <w:spacing w:before="72"/>
        <w:ind w:left="0" w:right="1134"/>
        <w:rPr>
          <w:rFonts w:hint="cs"/>
          <w:noProof/>
          <w:rtl/>
        </w:rPr>
      </w:pPr>
      <w:bookmarkStart w:id="2" w:name="med0"/>
      <w:bookmarkEnd w:id="2"/>
      <w:r>
        <w:rPr>
          <w:noProof/>
          <w:rtl/>
        </w:rPr>
        <w:t>פרק א': הגדרות</w:t>
      </w:r>
    </w:p>
    <w:p w:rsidR="007901AF" w:rsidRDefault="007901AF">
      <w:pPr>
        <w:pStyle w:val="P00"/>
        <w:spacing w:before="72"/>
        <w:ind w:left="0" w:right="1134"/>
        <w:rPr>
          <w:rStyle w:val="default"/>
          <w:rFonts w:cs="FrankRuehl" w:hint="cs"/>
          <w:rtl/>
        </w:rPr>
      </w:pPr>
      <w:bookmarkStart w:id="3" w:name="Seif1"/>
      <w:bookmarkEnd w:id="3"/>
      <w:r>
        <w:rPr>
          <w:lang w:val="he-IL"/>
        </w:rPr>
        <w:pict>
          <v:rect id="_x0000_s1026" style="position:absolute;left:0;text-align:left;margin-left:464.5pt;margin-top:8.05pt;width:75.05pt;height:10.4pt;z-index:25163264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rtl/>
        </w:rPr>
        <w:t>בחוק זה –</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"דרך" – כהגדרתה בפקודת התעבורה, לרבות מסילת ברזל כמשמעותה בפקודת מסילות הברזל [נוסח חדש], התשל"ב</w:t>
      </w:r>
      <w:r>
        <w:rPr>
          <w:rStyle w:val="default"/>
          <w:rFonts w:cs="FrankRuehl" w:hint="cs"/>
          <w:rtl/>
        </w:rPr>
        <w:t>-1972</w:t>
      </w:r>
      <w:r>
        <w:rPr>
          <w:rStyle w:val="default"/>
          <w:rFonts w:cs="FrankRuehl"/>
          <w:rtl/>
        </w:rPr>
        <w:t>;</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"דרך עירונית", "מפקח על התעבורה", "רכב", "רשות תימרור מרכזית" ו"רשות תימרור מקומית" – כהגדרתם לפי פקודת התעבורה;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"המועצה" – מועצת הרשות שמונתה לפי סעיף 12;</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מנהל הרשות שמונה לפי סעיף 24;</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"הרשות" – הרשות הלאומית לבטיחות בדרכים שהוקמה לפי סעיף </w:t>
      </w:r>
      <w:r>
        <w:rPr>
          <w:rStyle w:val="default"/>
          <w:rFonts w:cs="FrankRuehl" w:hint="cs"/>
          <w:rtl/>
        </w:rPr>
        <w:t>2</w:t>
      </w:r>
      <w:r>
        <w:rPr>
          <w:rStyle w:val="default"/>
          <w:rFonts w:cs="FrankRuehl"/>
          <w:rtl/>
        </w:rPr>
        <w:t>;</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התחבורה והבטיחות בדרכים.</w:t>
      </w:r>
    </w:p>
    <w:p w:rsidR="007901AF" w:rsidRDefault="007901AF">
      <w:pPr>
        <w:pStyle w:val="medium2-header"/>
        <w:keepLines w:val="0"/>
        <w:spacing w:before="72"/>
        <w:ind w:left="0" w:right="1134"/>
        <w:rPr>
          <w:rFonts w:hint="cs"/>
          <w:noProof/>
          <w:rtl/>
        </w:rPr>
      </w:pPr>
      <w:bookmarkStart w:id="4" w:name="med1"/>
      <w:bookmarkEnd w:id="4"/>
      <w:r>
        <w:rPr>
          <w:noProof/>
          <w:rtl/>
        </w:rPr>
        <w:t>פרק ב': הקמת הרשות ותפקידיה</w:t>
      </w:r>
    </w:p>
    <w:p w:rsidR="007901AF" w:rsidRDefault="007901AF">
      <w:pPr>
        <w:pStyle w:val="P00"/>
        <w:spacing w:before="72"/>
        <w:ind w:left="0" w:right="1134"/>
        <w:rPr>
          <w:rStyle w:val="default"/>
          <w:rFonts w:cs="FrankRuehl" w:hint="cs"/>
          <w:rtl/>
        </w:rPr>
      </w:pPr>
      <w:bookmarkStart w:id="5" w:name="Seif2"/>
      <w:bookmarkEnd w:id="5"/>
      <w:r>
        <w:rPr>
          <w:lang w:val="he-IL"/>
        </w:rPr>
        <w:pict>
          <v:rect id="_x0000_s1027" style="position:absolute;left:0;text-align:left;margin-left:464.5pt;margin-top:8.05pt;width:75.05pt;height:11.7pt;z-index:251633664" o:allowincell="f" filled="f" stroked="f" strokecolor="lime" strokeweight=".25pt">
            <v:textbox style="mso-next-textbox:#_x0000_s1027" inset="0,0,0,0">
              <w:txbxContent>
                <w:p w:rsidR="007901AF" w:rsidRDefault="007901AF">
                  <w:pPr>
                    <w:spacing w:line="160" w:lineRule="exact"/>
                    <w:jc w:val="left"/>
                    <w:rPr>
                      <w:rFonts w:cs="Miriam" w:hint="cs"/>
                      <w:szCs w:val="18"/>
                      <w:rtl/>
                    </w:rPr>
                  </w:pPr>
                  <w:r>
                    <w:rPr>
                      <w:rFonts w:cs="Miriam" w:hint="cs"/>
                      <w:szCs w:val="18"/>
                      <w:rtl/>
                    </w:rPr>
                    <w:t>הקמת הרשות</w:t>
                  </w:r>
                </w:p>
              </w:txbxContent>
            </v:textbox>
            <w10:anchorlock/>
          </v:rect>
        </w:pict>
      </w:r>
      <w:r>
        <w:rPr>
          <w:rStyle w:val="big-number"/>
          <w:rtl/>
        </w:rPr>
        <w:t>2.</w:t>
      </w:r>
      <w:r>
        <w:rPr>
          <w:rStyle w:val="big-number"/>
          <w:rtl/>
        </w:rPr>
        <w:tab/>
      </w:r>
      <w:r>
        <w:rPr>
          <w:rStyle w:val="default"/>
          <w:rFonts w:cs="FrankRuehl"/>
          <w:rtl/>
        </w:rPr>
        <w:t>מוקמת בזה הרשות הלאומית לבטיחות בדרכים אשר תפעל להגברת הבטיחות בדרכים</w:t>
      </w:r>
      <w:r>
        <w:rPr>
          <w:rStyle w:val="default"/>
          <w:rFonts w:cs="FrankRuehl" w:hint="cs"/>
          <w:rtl/>
        </w:rPr>
        <w:t xml:space="preserve"> </w:t>
      </w:r>
      <w:r>
        <w:rPr>
          <w:rStyle w:val="default"/>
          <w:rFonts w:cs="FrankRuehl"/>
          <w:rtl/>
        </w:rPr>
        <w:t>בהתאם להוראות חוק זה; הרשות תפעל במסגרת מדיניות הממשלה ובכפוף להחלטות השר לפי חוק זה.</w:t>
      </w:r>
    </w:p>
    <w:p w:rsidR="007901AF" w:rsidRDefault="007901AF">
      <w:pPr>
        <w:pStyle w:val="P00"/>
        <w:spacing w:before="72"/>
        <w:ind w:left="0" w:right="1134"/>
        <w:rPr>
          <w:rStyle w:val="default"/>
          <w:rFonts w:cs="FrankRuehl" w:hint="cs"/>
          <w:rtl/>
        </w:rPr>
      </w:pPr>
      <w:bookmarkStart w:id="6" w:name="Seif3"/>
      <w:bookmarkEnd w:id="6"/>
      <w:r>
        <w:rPr>
          <w:lang w:val="he-IL"/>
        </w:rPr>
        <w:pict>
          <v:rect id="_x0000_s1084" style="position:absolute;left:0;text-align:left;margin-left:464.5pt;margin-top:8.05pt;width:75.05pt;height:10.4pt;z-index:25163468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 xml:space="preserve">הרשות </w:t>
                  </w:r>
                  <w:r>
                    <w:rPr>
                      <w:rFonts w:cs="Miriam"/>
                      <w:szCs w:val="18"/>
                      <w:rtl/>
                    </w:rPr>
                    <w:t>–</w:t>
                  </w:r>
                  <w:r>
                    <w:rPr>
                      <w:rFonts w:cs="Miriam" w:hint="cs"/>
                      <w:szCs w:val="18"/>
                      <w:rtl/>
                    </w:rPr>
                    <w:t xml:space="preserve"> תאגיד</w:t>
                  </w:r>
                </w:p>
              </w:txbxContent>
            </v:textbox>
            <w10:anchorlock/>
          </v:rect>
        </w:pict>
      </w:r>
      <w:r>
        <w:rPr>
          <w:rStyle w:val="big-number"/>
          <w:rFonts w:hint="cs"/>
          <w:rtl/>
        </w:rPr>
        <w:t>3</w:t>
      </w:r>
      <w:r>
        <w:rPr>
          <w:rStyle w:val="big-number"/>
          <w:rtl/>
        </w:rPr>
        <w:t>.</w:t>
      </w:r>
      <w:r>
        <w:rPr>
          <w:rStyle w:val="big-number"/>
          <w:rtl/>
        </w:rPr>
        <w:tab/>
      </w:r>
      <w:r>
        <w:rPr>
          <w:rStyle w:val="default"/>
          <w:rFonts w:cs="FrankRuehl"/>
          <w:rtl/>
        </w:rPr>
        <w:t>הרשות היא תאגיד.</w:t>
      </w:r>
    </w:p>
    <w:p w:rsidR="007901AF" w:rsidRDefault="007901AF">
      <w:pPr>
        <w:pStyle w:val="P00"/>
        <w:spacing w:before="72"/>
        <w:ind w:left="0" w:right="1134"/>
        <w:rPr>
          <w:rStyle w:val="default"/>
          <w:rFonts w:cs="FrankRuehl" w:hint="cs"/>
          <w:rtl/>
        </w:rPr>
      </w:pPr>
      <w:bookmarkStart w:id="7" w:name="Seif4"/>
      <w:bookmarkEnd w:id="7"/>
      <w:r>
        <w:rPr>
          <w:lang w:val="he-IL"/>
        </w:rPr>
        <w:pict>
          <v:rect id="_x0000_s1085" style="position:absolute;left:0;text-align:left;margin-left:464.5pt;margin-top:8.05pt;width:75.05pt;height:10.4pt;z-index:25163571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 xml:space="preserve">הרשות </w:t>
                  </w:r>
                  <w:r>
                    <w:rPr>
                      <w:rFonts w:cs="Miriam"/>
                      <w:szCs w:val="18"/>
                      <w:rtl/>
                    </w:rPr>
                    <w:t>–</w:t>
                  </w:r>
                  <w:r>
                    <w:rPr>
                      <w:rFonts w:cs="Miriam" w:hint="cs"/>
                      <w:szCs w:val="18"/>
                      <w:rtl/>
                    </w:rPr>
                    <w:t xml:space="preserve"> גוף מבוקר</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רשות תהיה גוף מבוקר כמשמעותו בסעיף 9(6) לחוק מבקר המדינה, התשי"ח</w:t>
      </w:r>
      <w:r>
        <w:rPr>
          <w:rStyle w:val="default"/>
          <w:rFonts w:cs="FrankRuehl" w:hint="cs"/>
          <w:rtl/>
        </w:rPr>
        <w:t>-1958</w:t>
      </w:r>
      <w:r>
        <w:rPr>
          <w:rStyle w:val="default"/>
          <w:rFonts w:cs="FrankRuehl"/>
          <w:rtl/>
        </w:rPr>
        <w:t xml:space="preserve"> [נוסח משולב].</w:t>
      </w:r>
    </w:p>
    <w:p w:rsidR="007901AF" w:rsidRDefault="007901AF">
      <w:pPr>
        <w:pStyle w:val="P00"/>
        <w:spacing w:before="72"/>
        <w:ind w:left="0" w:right="1134"/>
        <w:rPr>
          <w:rStyle w:val="default"/>
          <w:rFonts w:cs="FrankRuehl" w:hint="cs"/>
          <w:rtl/>
        </w:rPr>
      </w:pPr>
      <w:bookmarkStart w:id="8" w:name="Seif5"/>
      <w:bookmarkEnd w:id="8"/>
      <w:r>
        <w:rPr>
          <w:lang w:val="he-IL"/>
        </w:rPr>
        <w:pict>
          <v:rect id="_x0000_s1086" style="position:absolute;left:0;text-align:left;margin-left:464.5pt;margin-top:8.05pt;width:75.05pt;height:10.4pt;z-index:25163673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פעילות הרשות</w:t>
                  </w:r>
                </w:p>
              </w:txbxContent>
            </v:textbox>
            <w10:anchorlock/>
          </v:rect>
        </w:pict>
      </w:r>
      <w:r>
        <w:rPr>
          <w:rStyle w:val="big-number"/>
          <w:rFonts w:hint="cs"/>
          <w:rtl/>
        </w:rPr>
        <w:t>5</w:t>
      </w:r>
      <w:r>
        <w:rPr>
          <w:rStyle w:val="big-number"/>
          <w:rtl/>
        </w:rPr>
        <w:t>.</w:t>
      </w:r>
      <w:r>
        <w:rPr>
          <w:rStyle w:val="big-number"/>
          <w:rtl/>
        </w:rPr>
        <w:tab/>
      </w:r>
      <w:r>
        <w:rPr>
          <w:rStyle w:val="default"/>
          <w:rFonts w:cs="FrankRuehl"/>
          <w:rtl/>
        </w:rPr>
        <w:t>הרשות תפעל באמצעות המועצה, המנהל ועובדי הרשות.</w:t>
      </w:r>
    </w:p>
    <w:p w:rsidR="007901AF" w:rsidRDefault="007901AF">
      <w:pPr>
        <w:pStyle w:val="P00"/>
        <w:spacing w:before="72"/>
        <w:ind w:left="0" w:right="1134"/>
        <w:rPr>
          <w:rStyle w:val="default"/>
          <w:rFonts w:cs="FrankRuehl" w:hint="cs"/>
          <w:rtl/>
        </w:rPr>
      </w:pPr>
      <w:bookmarkStart w:id="9" w:name="Seif6"/>
      <w:bookmarkEnd w:id="9"/>
      <w:r>
        <w:rPr>
          <w:lang w:val="he-IL"/>
        </w:rPr>
        <w:pict>
          <v:rect id="_x0000_s1087" style="position:absolute;left:0;text-align:left;margin-left:464.5pt;margin-top:8.05pt;width:75.05pt;height:10.4pt;z-index:25163776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תפקידי הרשות</w:t>
                  </w:r>
                </w:p>
              </w:txbxContent>
            </v:textbox>
            <w10:anchorlock/>
          </v:rect>
        </w:pict>
      </w:r>
      <w:r>
        <w:rPr>
          <w:rStyle w:val="big-number"/>
          <w:rFonts w:hint="cs"/>
          <w:rtl/>
        </w:rPr>
        <w:t>6</w:t>
      </w:r>
      <w:r>
        <w:rPr>
          <w:rStyle w:val="big-number"/>
          <w:rtl/>
        </w:rPr>
        <w:t>.</w:t>
      </w:r>
      <w:r>
        <w:rPr>
          <w:rStyle w:val="big-number"/>
          <w:rtl/>
        </w:rPr>
        <w:tab/>
      </w:r>
      <w:r>
        <w:rPr>
          <w:rStyle w:val="default"/>
          <w:rFonts w:cs="FrankRuehl"/>
          <w:rtl/>
        </w:rPr>
        <w:t>תפקידי הרשות הם:</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לקיים ולהפעיל מערך בקרה על פעולתן של רשויות תימרור מקומיות, כאמור בסעיף 7;</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לפעול לתגבור המימון של פעולות בתחום הבטיחות בדרכים ברשויות מקומיות</w:t>
      </w:r>
      <w:r>
        <w:rPr>
          <w:rStyle w:val="default"/>
          <w:rFonts w:cs="FrankRuehl" w:hint="cs"/>
          <w:rtl/>
        </w:rPr>
        <w:t xml:space="preserve"> </w:t>
      </w:r>
      <w:r>
        <w:rPr>
          <w:rStyle w:val="default"/>
          <w:rFonts w:cs="FrankRuehl"/>
          <w:rtl/>
        </w:rPr>
        <w:t>כאמור בסעיף 8, ובכלל זה פעולות לשיפור תשתית התחבורה ואמצעי הבטיחות, בדרכים עירוניות, ולפקח על ביצוע פעולות שמומנו כאמור;</w:t>
      </w:r>
    </w:p>
    <w:p w:rsidR="007901AF" w:rsidRDefault="007901AF">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לגבש תכנית רב שנתית להגברת הבטיחות בדרכים ולפעול ליישומה באמצעות</w:t>
      </w:r>
      <w:r>
        <w:rPr>
          <w:rStyle w:val="default"/>
          <w:rFonts w:cs="FrankRuehl" w:hint="cs"/>
          <w:rtl/>
        </w:rPr>
        <w:t xml:space="preserve"> </w:t>
      </w:r>
      <w:r>
        <w:rPr>
          <w:rStyle w:val="default"/>
          <w:rFonts w:cs="FrankRuehl"/>
          <w:rtl/>
        </w:rPr>
        <w:t>תכניות שנתיות, כאמור בסעיף 9, ובכלל זה לסייע במימון פעולותיו של המרכז</w:t>
      </w:r>
      <w:r>
        <w:rPr>
          <w:rStyle w:val="default"/>
          <w:rFonts w:cs="FrankRuehl" w:hint="cs"/>
          <w:rtl/>
        </w:rPr>
        <w:t xml:space="preserve"> </w:t>
      </w:r>
      <w:r>
        <w:rPr>
          <w:rStyle w:val="default"/>
          <w:rFonts w:cs="FrankRuehl"/>
          <w:rtl/>
        </w:rPr>
        <w:t>כמשמעותו בסעיף 2 לחוק נפגעי תאונות דרכים (סיוע לבני משפחה), התשס"ב</w:t>
      </w:r>
      <w:r>
        <w:rPr>
          <w:rStyle w:val="default"/>
          <w:rFonts w:cs="FrankRuehl" w:hint="cs"/>
          <w:rtl/>
        </w:rPr>
        <w:t>-2002</w:t>
      </w:r>
      <w:r>
        <w:rPr>
          <w:rStyle w:val="default"/>
          <w:rFonts w:cs="FrankRuehl"/>
          <w:rtl/>
        </w:rPr>
        <w:t>,</w:t>
      </w:r>
      <w:r>
        <w:rPr>
          <w:rStyle w:val="default"/>
          <w:rFonts w:cs="FrankRuehl" w:hint="cs"/>
          <w:rtl/>
        </w:rPr>
        <w:t xml:space="preserve"> </w:t>
      </w:r>
      <w:r>
        <w:rPr>
          <w:rStyle w:val="default"/>
          <w:rFonts w:cs="FrankRuehl"/>
          <w:rtl/>
        </w:rPr>
        <w:t>ככל שתמצא לנכון להוסיף על הסכום המועבר בהתאם להוראות סעיף 6(א) לחוק האמור;</w:t>
      </w:r>
    </w:p>
    <w:p w:rsidR="007901AF" w:rsidRDefault="007901AF">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לקדם, לתכנן ולקיים פעילות הסברה וכל פעילות אחרת, במטרה להגביר את מודעות הציבור בנושא הבטיחות בדרכים;</w:t>
      </w:r>
    </w:p>
    <w:p w:rsidR="007901AF" w:rsidRDefault="007901AF">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להקים ולנהל מרכז מידע לאומי למידע ולמחקר בתחום הבטיחות בדרכים, בהתאם להוראות פרק ו';</w:t>
      </w:r>
    </w:p>
    <w:p w:rsidR="007901AF" w:rsidRDefault="007901AF">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לייעץ ולסייע למערכת החינוך, בכל סוגי מוסדות החינוך, לגבי תכנים של לימודים</w:t>
      </w:r>
      <w:r>
        <w:rPr>
          <w:rStyle w:val="default"/>
          <w:rFonts w:cs="FrankRuehl" w:hint="cs"/>
          <w:rtl/>
        </w:rPr>
        <w:t xml:space="preserve"> </w:t>
      </w:r>
      <w:r>
        <w:rPr>
          <w:rStyle w:val="default"/>
          <w:rFonts w:cs="FrankRuehl"/>
          <w:rtl/>
        </w:rPr>
        <w:t>עיוניים בנושאי החינוך התעבורתי והבטיחות בדרכים, לרבות בדרך של סיוע במימון הנדרש לצורך קיום הלימודים בשכבות הגיל המתאימות;</w:t>
      </w:r>
    </w:p>
    <w:p w:rsidR="007901AF" w:rsidRDefault="007901AF">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לייעץ לגופים העוסקים בחילוץ והצלה, לאחר שמיעת עמדתם, בדבר פעולות</w:t>
      </w:r>
      <w:r>
        <w:rPr>
          <w:rStyle w:val="default"/>
          <w:rFonts w:cs="FrankRuehl" w:hint="cs"/>
          <w:rtl/>
        </w:rPr>
        <w:t xml:space="preserve"> </w:t>
      </w:r>
      <w:r>
        <w:rPr>
          <w:rStyle w:val="default"/>
          <w:rFonts w:cs="FrankRuehl"/>
          <w:rtl/>
        </w:rPr>
        <w:t>הנדרשות לצורך ייעול ושיפור הטיפול בנפגעי תאונות הדרכים ולצורך תיאום בין הגופים האמורים, ולפעול, על פי אמות מידה שתגבש, למימון פעולות כאמור;</w:t>
      </w:r>
    </w:p>
    <w:p w:rsidR="007901AF" w:rsidRDefault="007901AF">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לסייע בתגבור מערך האכיפה של דיני התעבורה;</w:t>
      </w:r>
    </w:p>
    <w:p w:rsidR="007901AF" w:rsidRDefault="007901AF">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לייעץ לשר ולממשלה בתחומי הבטיחות בדרכים, בטיחות הרכב ורישוי נהגים;</w:t>
      </w:r>
    </w:p>
    <w:p w:rsidR="007901AF" w:rsidRDefault="007901AF">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למלא כל תפקיד אחר שהוטל עליה לפי חוק זה.</w:t>
      </w:r>
    </w:p>
    <w:p w:rsidR="007901AF" w:rsidRDefault="007901AF">
      <w:pPr>
        <w:pStyle w:val="P00"/>
        <w:spacing w:before="72"/>
        <w:ind w:left="0" w:right="1134"/>
        <w:rPr>
          <w:rStyle w:val="default"/>
          <w:rFonts w:cs="FrankRuehl" w:hint="cs"/>
          <w:rtl/>
        </w:rPr>
      </w:pPr>
      <w:bookmarkStart w:id="10" w:name="Seif7"/>
      <w:bookmarkEnd w:id="10"/>
      <w:r>
        <w:rPr>
          <w:lang w:val="he-IL"/>
        </w:rPr>
        <w:pict>
          <v:rect id="_x0000_s1088" style="position:absolute;left:0;text-align:left;margin-left:464.5pt;margin-top:8.05pt;width:75.05pt;height:19.6pt;z-index:25163878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בקרה על רשויות התימרור המקומיות</w:t>
                  </w:r>
                </w:p>
              </w:txbxContent>
            </v:textbox>
            <w10:anchorlock/>
          </v:rect>
        </w:pict>
      </w:r>
      <w:r>
        <w:rPr>
          <w:rStyle w:val="big-number"/>
          <w:rFonts w:hint="cs"/>
          <w:rtl/>
        </w:rPr>
        <w:t>7</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הרשות תפעיל מערך בקרה על פעולתן של רשויות תימרור מקומיות בכל הנוגע</w:t>
      </w:r>
      <w:r>
        <w:rPr>
          <w:rStyle w:val="default"/>
          <w:rFonts w:cs="FrankRuehl" w:hint="cs"/>
          <w:rtl/>
        </w:rPr>
        <w:t xml:space="preserve"> </w:t>
      </w:r>
      <w:r>
        <w:rPr>
          <w:rStyle w:val="default"/>
          <w:rFonts w:cs="FrankRuehl"/>
          <w:rtl/>
        </w:rPr>
        <w:t>ליישום הכללים וההנחיות שנתנה להן רשות התימרור המרכזית בענין תכנון דרך, בטיחותה, אחזקתה, הסדרי התנועה ובטיחות התנועה בה.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ממצאי הבקרה של הרשות לפי סעיף קטן (א) יועברו לרשות התימרור המקומית הנוגעת בדבר, ועותק מהם יועבר לרשות התימרור המרכזית לצורך הפעלת סמכויותיה לפי פקודת התעבורה.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רשות התימרור המקומית רשאית להשיג לפני רשות התימרור המרכזית על ממצאי הבקרה שהועברו אליה.</w:t>
      </w:r>
    </w:p>
    <w:p w:rsidR="007901AF" w:rsidRDefault="007901AF">
      <w:pPr>
        <w:pStyle w:val="P00"/>
        <w:spacing w:before="72"/>
        <w:ind w:left="0" w:right="1134"/>
        <w:rPr>
          <w:rStyle w:val="default"/>
          <w:rFonts w:cs="FrankRuehl" w:hint="cs"/>
          <w:rtl/>
        </w:rPr>
      </w:pPr>
      <w:bookmarkStart w:id="11" w:name="Seif8"/>
      <w:bookmarkEnd w:id="11"/>
      <w:r>
        <w:rPr>
          <w:lang w:val="he-IL"/>
        </w:rPr>
        <w:pict>
          <v:rect id="_x0000_s1089" style="position:absolute;left:0;text-align:left;margin-left:464.5pt;margin-top:8.05pt;width:75.05pt;height:19.05pt;z-index:25163980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מימון פעולות ברשויות המקומיות</w:t>
                  </w:r>
                </w:p>
              </w:txbxContent>
            </v:textbox>
            <w10:anchorlock/>
          </v:rect>
        </w:pict>
      </w:r>
      <w:r>
        <w:rPr>
          <w:rStyle w:val="big-number"/>
          <w:rFonts w:hint="cs"/>
          <w:rtl/>
        </w:rPr>
        <w:t>8</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הרשות תפעל לתגבור המימון של פעולות בתחום הבטיחות בדרכים ברשויות מקומיות; מימון כאמור יבוצע על פי אמות מידה שתגבש הרשות באישור השר.</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מימון כאמור בסעיף קטן (א) יבוצע באמצעות מינהל היבשה שבמשרד התחבורה והבטיחות בדרכים, ויכול שיבוצע בשלבים כפי שתחליט הרשות.</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הרשות תנהל מעקב אחר ביצוע הפעולות שלשמן ניתן מימון כאמור בסעיף זה, ואם החליטה על ביצוע המימון בשלבים, רשאית היא להתנות את מימונו של כל שלב בביצוע השלב הקודם.</w:t>
      </w:r>
    </w:p>
    <w:p w:rsidR="007901AF" w:rsidRDefault="007901AF">
      <w:pPr>
        <w:pStyle w:val="P00"/>
        <w:spacing w:before="72"/>
        <w:ind w:left="0" w:right="1134"/>
        <w:rPr>
          <w:rStyle w:val="default"/>
          <w:rFonts w:cs="FrankRuehl" w:hint="cs"/>
          <w:rtl/>
        </w:rPr>
      </w:pPr>
      <w:bookmarkStart w:id="12" w:name="Seif9"/>
      <w:bookmarkEnd w:id="12"/>
      <w:r>
        <w:rPr>
          <w:lang w:val="he-IL"/>
        </w:rPr>
        <w:pict>
          <v:rect id="_x0000_s1090" style="position:absolute;left:0;text-align:left;margin-left:464.5pt;margin-top:8.05pt;width:75.05pt;height:20.35pt;z-index:25164083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תכנית רב-שנתית ותכניות שנתיות</w:t>
                  </w:r>
                </w:p>
              </w:txbxContent>
            </v:textbox>
            <w10:anchorlock/>
          </v:rect>
        </w:pict>
      </w:r>
      <w:r>
        <w:rPr>
          <w:rStyle w:val="big-number"/>
          <w:rFonts w:hint="cs"/>
          <w:rtl/>
        </w:rPr>
        <w:t>9</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הרשות תגבש ותגיש לשר ולשר האוצר, לאישורם, תכנית רב</w:t>
      </w:r>
      <w:r>
        <w:rPr>
          <w:rStyle w:val="default"/>
          <w:rFonts w:cs="FrankRuehl" w:hint="cs"/>
          <w:rtl/>
        </w:rPr>
        <w:t>-</w:t>
      </w:r>
      <w:r>
        <w:rPr>
          <w:rStyle w:val="default"/>
          <w:rFonts w:cs="FrankRuehl"/>
          <w:rtl/>
        </w:rPr>
        <w:t>שנתית להגברת</w:t>
      </w:r>
      <w:r>
        <w:rPr>
          <w:rStyle w:val="default"/>
          <w:rFonts w:cs="FrankRuehl" w:hint="cs"/>
          <w:rtl/>
        </w:rPr>
        <w:t xml:space="preserve"> </w:t>
      </w:r>
      <w:r>
        <w:rPr>
          <w:rStyle w:val="default"/>
          <w:rFonts w:cs="FrankRuehl"/>
          <w:rtl/>
        </w:rPr>
        <w:t>הבטיחות בדרכים, ותכניות שנתיות ליישומה; בכלל זה תקבע הרשות יעדים מדידים להפחתת תאונות הדרכים והנפגעים מהן.</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הרשות תגיש לשר ולשר האוצר, בתום כל שנה, דין וחשבון כולל על ביצוע התכנית השנתית.</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יגיש לממשלה ולוועדת הכלכלה של הכנסת, עד 31 במרס בכל שנה, דין וחשבון על ביצוע התכנית השנתית בידי הרשות במהלך שנת התקציב שקדמה למועד הדיווח; הדין וחשבון יובא לידיעת הציבור בדרך שיורה השר.</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ראש הממשלה ידווח לכנסת, עד 31 במרס בכל שנה, על ביצוע התכנית השנתית בידי הרשות ועל ההתקדמות בהשגת היעדים שנקבעו בתכניות לפי סעיף זה, במהלך שנת התקציב שקדמה למועד הדיווח.</w:t>
      </w:r>
    </w:p>
    <w:p w:rsidR="007901AF" w:rsidRDefault="007901AF">
      <w:pPr>
        <w:pStyle w:val="P00"/>
        <w:spacing w:before="72"/>
        <w:ind w:left="0" w:right="1134"/>
        <w:rPr>
          <w:rStyle w:val="default"/>
          <w:rFonts w:cs="FrankRuehl" w:hint="cs"/>
          <w:rtl/>
        </w:rPr>
      </w:pPr>
      <w:bookmarkStart w:id="13" w:name="Seif10"/>
      <w:bookmarkEnd w:id="13"/>
      <w:r>
        <w:rPr>
          <w:lang w:val="he-IL"/>
        </w:rPr>
        <w:pict>
          <v:rect id="_x0000_s1091" style="position:absolute;left:0;text-align:left;margin-left:464.5pt;margin-top:8.05pt;width:75.05pt;height:22.05pt;z-index:25164185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דיווח לשר על פי דרישה</w:t>
                  </w:r>
                </w:p>
              </w:txbxContent>
            </v:textbox>
            <w10:anchorlock/>
          </v:rect>
        </w:pict>
      </w:r>
      <w:r>
        <w:rPr>
          <w:rStyle w:val="big-number"/>
          <w:rFonts w:hint="cs"/>
          <w:rtl/>
        </w:rPr>
        <w:t>10</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נוסף על הוראות סעיף 9, תמסור הרשות לשר, לפי דרישתו, בתוך זמן סביר, דיווחים נוספים על פעילותה.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רשאי לדרוש מהרשות להביע את עמדתה בענין מסוים המצוי בתחום פעילותה, כפי שיפרט בדרישה; דרש השר כאמור, תדון הרשות באותו ענין ותגיש לשר את עמדתה בתוך שלושים ימים מיום קבלת הדרישה או בתוך מועד סביר אחר שנקבע בה.</w:t>
      </w:r>
    </w:p>
    <w:p w:rsidR="007901AF" w:rsidRDefault="007901AF">
      <w:pPr>
        <w:pStyle w:val="P00"/>
        <w:spacing w:before="72"/>
        <w:ind w:left="0" w:right="1134"/>
        <w:rPr>
          <w:rStyle w:val="default"/>
          <w:rFonts w:cs="FrankRuehl" w:hint="cs"/>
          <w:rtl/>
        </w:rPr>
      </w:pPr>
      <w:bookmarkStart w:id="14" w:name="Seif11"/>
      <w:bookmarkEnd w:id="14"/>
      <w:r>
        <w:rPr>
          <w:lang w:val="he-IL"/>
        </w:rPr>
        <w:pict>
          <v:rect id="_x0000_s1092" style="position:absolute;left:0;text-align:left;margin-left:464.5pt;margin-top:8.05pt;width:75.05pt;height:10.4pt;z-index:25164288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שמירת תוקף</w:t>
                  </w:r>
                </w:p>
              </w:txbxContent>
            </v:textbox>
            <w10:anchorlock/>
          </v:rect>
        </w:pict>
      </w:r>
      <w:r>
        <w:rPr>
          <w:rStyle w:val="big-number"/>
          <w:rFonts w:hint="cs"/>
          <w:rtl/>
        </w:rPr>
        <w:t>11</w:t>
      </w:r>
      <w:r>
        <w:rPr>
          <w:rStyle w:val="big-number"/>
          <w:rtl/>
        </w:rPr>
        <w:t>.</w:t>
      </w:r>
      <w:r>
        <w:rPr>
          <w:rStyle w:val="big-number"/>
          <w:rtl/>
        </w:rPr>
        <w:tab/>
      </w:r>
      <w:r>
        <w:rPr>
          <w:rStyle w:val="default"/>
          <w:rFonts w:cs="FrankRuehl"/>
          <w:rtl/>
        </w:rPr>
        <w:t>אין בסמכויותיה ובתפקידיה של הרשות לפי חוק זה כדי לפגוע בסמכויות הנתונות לאחר, לפי כל דין.</w:t>
      </w:r>
    </w:p>
    <w:p w:rsidR="007901AF" w:rsidRDefault="007901AF">
      <w:pPr>
        <w:pStyle w:val="medium2-header"/>
        <w:keepLines w:val="0"/>
        <w:spacing w:before="72"/>
        <w:ind w:left="0" w:right="1134"/>
        <w:rPr>
          <w:rFonts w:hint="cs"/>
          <w:noProof/>
          <w:rtl/>
        </w:rPr>
      </w:pPr>
      <w:bookmarkStart w:id="15" w:name="med2"/>
      <w:bookmarkEnd w:id="15"/>
      <w:r>
        <w:rPr>
          <w:noProof/>
          <w:rtl/>
        </w:rPr>
        <w:t>פרק ג': המועצה</w:t>
      </w:r>
    </w:p>
    <w:p w:rsidR="007901AF" w:rsidRDefault="007901AF">
      <w:pPr>
        <w:pStyle w:val="P00"/>
        <w:spacing w:before="72"/>
        <w:ind w:left="0" w:right="1134"/>
        <w:rPr>
          <w:rStyle w:val="default"/>
          <w:rFonts w:cs="FrankRuehl" w:hint="cs"/>
          <w:rtl/>
        </w:rPr>
      </w:pPr>
      <w:bookmarkStart w:id="16" w:name="Seif12"/>
      <w:bookmarkEnd w:id="16"/>
      <w:r>
        <w:rPr>
          <w:lang w:val="he-IL"/>
        </w:rPr>
        <w:pict>
          <v:rect id="_x0000_s1093" style="position:absolute;left:0;text-align:left;margin-left:464.5pt;margin-top:8.05pt;width:75.05pt;height:15.6pt;z-index:25164390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מינוי המועצה והרכבה</w:t>
                  </w:r>
                </w:p>
              </w:txbxContent>
            </v:textbox>
            <w10:anchorlock/>
          </v:rect>
        </w:pict>
      </w:r>
      <w:r>
        <w:rPr>
          <w:rStyle w:val="big-number"/>
          <w:rFonts w:hint="cs"/>
          <w:rtl/>
        </w:rPr>
        <w:t>12</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המועצה תהיה בת חמישה עשר חברים, שתמנה הממשלה, על פי הצעת השר, והם:</w:t>
      </w:r>
    </w:p>
    <w:p w:rsidR="007901AF" w:rsidRDefault="007901A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נציג השר;</w:t>
      </w:r>
    </w:p>
    <w:p w:rsidR="007901AF" w:rsidRDefault="007901A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שר האוצר;</w:t>
      </w:r>
    </w:p>
    <w:p w:rsidR="007901AF" w:rsidRDefault="007901A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נציג השר לביטחון הפנים;</w:t>
      </w:r>
    </w:p>
    <w:p w:rsidR="007901AF" w:rsidRDefault="007901AF">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נציג שר הבריאות;</w:t>
      </w:r>
    </w:p>
    <w:p w:rsidR="007901AF" w:rsidRDefault="007901AF">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נציג שר החינוך;</w:t>
      </w:r>
    </w:p>
    <w:p w:rsidR="007901AF" w:rsidRDefault="007901AF">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עשרה נציגי ציבור בעלי ידע וניסיון בתחום מתחומי פעולתה של הרשות, ארבעה מהם לפחות בעלי ידע וניסיון בתחום הכלכלה, ההנדסה או התכנון.</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חברי המועצה שהם נציגי השרים, ימונו מקרב עובדי משרדיהם של אותם שרים.</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הרכב חברי המועצה שהם נציגי הציבור ישקף, במידת האפשר, את מגוון תחומי פעולתה של הרשות; חברי המועצה כאמור לא יהיו עובדי המדינה.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חברי המועצה יהיו תושבי ישראל.</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הודעה על מינוי המועצה והרכבה תפורסם ברשומות.</w:t>
      </w:r>
    </w:p>
    <w:p w:rsidR="007901AF" w:rsidRDefault="007901AF">
      <w:pPr>
        <w:pStyle w:val="P00"/>
        <w:spacing w:before="72"/>
        <w:ind w:left="0" w:right="1134"/>
        <w:rPr>
          <w:rStyle w:val="default"/>
          <w:rFonts w:cs="FrankRuehl" w:hint="cs"/>
          <w:rtl/>
        </w:rPr>
      </w:pPr>
      <w:bookmarkStart w:id="17" w:name="Seif13"/>
      <w:bookmarkEnd w:id="17"/>
      <w:r>
        <w:rPr>
          <w:lang w:val="he-IL"/>
        </w:rPr>
        <w:pict>
          <v:rect id="_x0000_s1094" style="position:absolute;left:0;text-align:left;margin-left:464.5pt;margin-top:8.05pt;width:75.05pt;height:10.4pt;z-index:25164492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יושב ראש המועצה</w:t>
                  </w:r>
                </w:p>
              </w:txbxContent>
            </v:textbox>
            <w10:anchorlock/>
          </v:rect>
        </w:pict>
      </w:r>
      <w:r>
        <w:rPr>
          <w:rStyle w:val="big-number"/>
          <w:rFonts w:hint="cs"/>
          <w:rtl/>
        </w:rPr>
        <w:t>13</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השר, באישור ראש הממשלה, ימנה את יושב ראש המועצה, מבין חברי המועצה</w:t>
      </w:r>
      <w:r>
        <w:rPr>
          <w:rStyle w:val="default"/>
          <w:rFonts w:cs="FrankRuehl" w:hint="cs"/>
          <w:rtl/>
        </w:rPr>
        <w:t xml:space="preserve"> </w:t>
      </w:r>
      <w:r>
        <w:rPr>
          <w:rStyle w:val="default"/>
          <w:rFonts w:cs="FrankRuehl"/>
          <w:rtl/>
        </w:rPr>
        <w:t>שהם נציגי הציבור, ורשאי השר למנות, באישור כאמור, מבין אותם חברי המועצה, ממלא מקום קבוע ליושב ראש המועצה.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הודעה על מינוי יושב ראש המועצה וממלא מקומו תפורסם ברשומות.</w:t>
      </w:r>
    </w:p>
    <w:p w:rsidR="007901AF" w:rsidRDefault="007901AF">
      <w:pPr>
        <w:pStyle w:val="P00"/>
        <w:spacing w:before="72"/>
        <w:ind w:left="0" w:right="1134"/>
        <w:rPr>
          <w:rStyle w:val="default"/>
          <w:rFonts w:cs="FrankRuehl" w:hint="cs"/>
          <w:rtl/>
        </w:rPr>
      </w:pPr>
      <w:bookmarkStart w:id="18" w:name="Seif14"/>
      <w:bookmarkEnd w:id="18"/>
      <w:r>
        <w:rPr>
          <w:lang w:val="he-IL"/>
        </w:rPr>
        <w:pict>
          <v:rect id="_x0000_s1095" style="position:absolute;left:0;text-align:left;margin-left:464.5pt;margin-top:8.05pt;width:75.05pt;height:10.4pt;z-index:25164595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תקופת כהונה</w:t>
                  </w:r>
                </w:p>
              </w:txbxContent>
            </v:textbox>
            <w10:anchorlock/>
          </v:rect>
        </w:pict>
      </w:r>
      <w:r>
        <w:rPr>
          <w:rStyle w:val="big-number"/>
          <w:rFonts w:hint="cs"/>
          <w:rtl/>
        </w:rPr>
        <w:t>14</w:t>
      </w:r>
      <w:r>
        <w:rPr>
          <w:rStyle w:val="big-number"/>
          <w:rtl/>
        </w:rPr>
        <w:t>.</w:t>
      </w:r>
      <w:r>
        <w:rPr>
          <w:rStyle w:val="big-number"/>
          <w:rtl/>
        </w:rPr>
        <w:tab/>
      </w:r>
      <w:r>
        <w:rPr>
          <w:rStyle w:val="default"/>
          <w:rFonts w:cs="FrankRuehl"/>
          <w:rtl/>
        </w:rPr>
        <w:t>תקופת כהונתו של חבר המועצה תהיה שלוש שנים, וניתן לשוב ולמנותו לתקופת כהונה אחת נוספת.</w:t>
      </w:r>
    </w:p>
    <w:p w:rsidR="007901AF" w:rsidRDefault="007901AF">
      <w:pPr>
        <w:pStyle w:val="P00"/>
        <w:spacing w:before="72"/>
        <w:ind w:left="0" w:right="1134"/>
        <w:rPr>
          <w:rStyle w:val="default"/>
          <w:rFonts w:cs="FrankRuehl" w:hint="cs"/>
          <w:rtl/>
        </w:rPr>
      </w:pPr>
      <w:bookmarkStart w:id="19" w:name="Seif15"/>
      <w:bookmarkEnd w:id="19"/>
      <w:r>
        <w:rPr>
          <w:lang w:val="he-IL"/>
        </w:rPr>
        <w:pict>
          <v:rect id="_x0000_s1096" style="position:absolute;left:0;text-align:left;margin-left:464.5pt;margin-top:8.05pt;width:75.05pt;height:10.4pt;z-index:25164697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תפקידי המועצה</w:t>
                  </w:r>
                </w:p>
              </w:txbxContent>
            </v:textbox>
            <w10:anchorlock/>
          </v:rect>
        </w:pict>
      </w:r>
      <w:r>
        <w:rPr>
          <w:rStyle w:val="big-number"/>
          <w:rFonts w:hint="cs"/>
          <w:rtl/>
        </w:rPr>
        <w:t>15</w:t>
      </w:r>
      <w:r>
        <w:rPr>
          <w:rStyle w:val="big-number"/>
          <w:rtl/>
        </w:rPr>
        <w:t>.</w:t>
      </w:r>
      <w:r>
        <w:rPr>
          <w:rStyle w:val="big-number"/>
          <w:rtl/>
        </w:rPr>
        <w:tab/>
      </w:r>
      <w:r>
        <w:rPr>
          <w:rStyle w:val="default"/>
          <w:rFonts w:cs="FrankRuehl"/>
          <w:rtl/>
        </w:rPr>
        <w:t>תפקידי המועצה הם:</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להתוות את קווי הפעולה של הרשות;</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להנחות את המנהל במילוי תפקידיו ולפקח על ביצוע מדיניות הרשות ותכניותיה;</w:t>
      </w:r>
    </w:p>
    <w:p w:rsidR="007901AF" w:rsidRDefault="007901AF">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לאשר את התקציב השנתי של הרשות, וכן לאשר את התכנית הרב</w:t>
      </w:r>
      <w:r>
        <w:rPr>
          <w:rStyle w:val="default"/>
          <w:rFonts w:cs="FrankRuehl" w:hint="cs"/>
          <w:rtl/>
        </w:rPr>
        <w:t>-</w:t>
      </w:r>
      <w:r>
        <w:rPr>
          <w:rStyle w:val="default"/>
          <w:rFonts w:cs="FrankRuehl"/>
          <w:rtl/>
        </w:rPr>
        <w:t>שנתית, התכניות השנתיות והדין וחשבון הכולל האמורים בסעיף 9, הכל בטרם יוגשו לאישור השר;</w:t>
      </w:r>
    </w:p>
    <w:p w:rsidR="007901AF" w:rsidRDefault="007901AF">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לפקח על פעילותה השוטפת של הרשות, ובכלל זה לדרוש מהמנהל דיווחים על פעילותה כאמור.</w:t>
      </w:r>
    </w:p>
    <w:p w:rsidR="007901AF" w:rsidRDefault="007901AF">
      <w:pPr>
        <w:pStyle w:val="P00"/>
        <w:spacing w:before="72"/>
        <w:ind w:left="0" w:right="1134"/>
        <w:rPr>
          <w:rStyle w:val="default"/>
          <w:rFonts w:cs="FrankRuehl" w:hint="cs"/>
          <w:rtl/>
        </w:rPr>
      </w:pPr>
      <w:bookmarkStart w:id="20" w:name="Seif16"/>
      <w:bookmarkEnd w:id="20"/>
      <w:r>
        <w:rPr>
          <w:lang w:val="he-IL"/>
        </w:rPr>
        <w:pict>
          <v:rect id="_x0000_s1097" style="position:absolute;left:0;text-align:left;margin-left:464.5pt;margin-top:8.05pt;width:75.05pt;height:10.4pt;z-index:25164800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ישיבות המועצה</w:t>
                  </w:r>
                </w:p>
              </w:txbxContent>
            </v:textbox>
            <w10:anchorlock/>
          </v:rect>
        </w:pict>
      </w:r>
      <w:r>
        <w:rPr>
          <w:rStyle w:val="big-number"/>
          <w:rFonts w:hint="cs"/>
          <w:rtl/>
        </w:rPr>
        <w:t>16</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ישיבות המועצה יתקיימו אחת לחודש, לפחות, אלא אם כן החליטה המועצה, בנסיבות מיוחדות, אחרת.</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המועצה תקיים ישיבה מיוחדת אם דרשו זאת שליש מחבריה לפחות; נדרשה ישיבה כאמור, תתקיים הישיבה בתוך שבעה ימים מיום הדרישה, אלא אם כן נדרש לקיימה, בנסיבות הענין, בתוך זמן קצר יותר; בישיבה תדון המועצה בנושאים המפורטים בדרישה.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יושב ראש המועצה יזמן את הישיבות ויקבע את זמנן, מקומן וסדר יומן.</w:t>
      </w:r>
    </w:p>
    <w:p w:rsidR="007901AF" w:rsidRDefault="007901AF">
      <w:pPr>
        <w:pStyle w:val="P00"/>
        <w:spacing w:before="72"/>
        <w:ind w:left="1021" w:right="1134" w:hanging="1021"/>
        <w:rPr>
          <w:rStyle w:val="default"/>
          <w:rFonts w:cs="FrankRuehl" w:hint="cs"/>
          <w:rtl/>
        </w:rPr>
      </w:pPr>
      <w:bookmarkStart w:id="21" w:name="Seif17"/>
      <w:bookmarkEnd w:id="21"/>
      <w:r>
        <w:rPr>
          <w:lang w:val="he-IL"/>
        </w:rPr>
        <w:pict>
          <v:rect id="_x0000_s1098" style="position:absolute;left:0;text-align:left;margin-left:464.5pt;margin-top:8.05pt;width:75.05pt;height:10.4pt;z-index:25164902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סדרי הדיון במועצה</w:t>
                  </w:r>
                </w:p>
              </w:txbxContent>
            </v:textbox>
            <w10:anchorlock/>
          </v:rect>
        </w:pict>
      </w:r>
      <w:r>
        <w:rPr>
          <w:rStyle w:val="big-number"/>
          <w:rFonts w:hint="cs"/>
          <w:rtl/>
        </w:rPr>
        <w:t>17</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המנין החוקי בישיבות המועצה הוא שמונה חברים ובהם יושב ראש המועצה או ממלא מקומו.</w:t>
      </w:r>
    </w:p>
    <w:p w:rsidR="007901AF" w:rsidRDefault="007901A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משנפתחה הישיבה במנין חוקי, יהיה המשך הישיבה כדין בכל מספר</w:t>
      </w:r>
      <w:r>
        <w:rPr>
          <w:rStyle w:val="default"/>
          <w:rFonts w:cs="FrankRuehl" w:hint="cs"/>
          <w:rtl/>
        </w:rPr>
        <w:t xml:space="preserve"> </w:t>
      </w:r>
      <w:r>
        <w:rPr>
          <w:rStyle w:val="default"/>
          <w:rFonts w:cs="FrankRuehl"/>
          <w:rtl/>
        </w:rPr>
        <w:t>נוכחים, ובלבד שבעת קבלת ההחלטות נכחו שישה חברים לפחות ובהם יושב ראש המועצה או ממלא מקומו.</w:t>
      </w:r>
    </w:p>
    <w:p w:rsidR="007901AF" w:rsidRDefault="007901A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היה מנין חוקי בעת שנפתחה ישיבת המועצה, רשאי יושב ראש המועצה</w:t>
      </w:r>
      <w:r>
        <w:rPr>
          <w:rStyle w:val="default"/>
          <w:rFonts w:cs="FrankRuehl" w:hint="cs"/>
          <w:rtl/>
        </w:rPr>
        <w:t xml:space="preserve"> </w:t>
      </w:r>
      <w:r>
        <w:rPr>
          <w:rStyle w:val="default"/>
          <w:rFonts w:cs="FrankRuehl"/>
          <w:rtl/>
        </w:rPr>
        <w:t>לדחותה במחצית השעה; עברה מחצית השעה האמורה, תהיה הישיבה כדין בכל מספר של נוכחים, ואולם על קבלת ההחלטות יחולו הוראות פסקה (2).</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החלטות המועצה יתקבלו ברוב דעות של החברים המשתתפים בהצבעה; היו הדעות שקולות, יכריע יושב ראש המועצה, ובהעדרו – ממלא מקומו.</w:t>
      </w:r>
    </w:p>
    <w:p w:rsidR="007901AF" w:rsidRDefault="007901AF">
      <w:pPr>
        <w:pStyle w:val="P00"/>
        <w:spacing w:before="72"/>
        <w:ind w:left="0" w:right="1134"/>
        <w:rPr>
          <w:rStyle w:val="default"/>
          <w:rFonts w:cs="FrankRuehl" w:hint="cs"/>
          <w:rtl/>
        </w:rPr>
      </w:pPr>
      <w:r>
        <w:rPr>
          <w:rStyle w:val="default"/>
          <w:rFonts w:cs="FrankRuehl"/>
          <w:rtl/>
        </w:rPr>
        <w:t>(ג) המועצה תקבע את סדרי עבודתה, ככל שלא נקבעו לפי חוק זה.</w:t>
      </w:r>
    </w:p>
    <w:p w:rsidR="007901AF" w:rsidRDefault="007901AF">
      <w:pPr>
        <w:pStyle w:val="P00"/>
        <w:spacing w:before="72"/>
        <w:ind w:left="0" w:right="1134"/>
        <w:rPr>
          <w:rStyle w:val="default"/>
          <w:rFonts w:cs="FrankRuehl" w:hint="cs"/>
          <w:rtl/>
        </w:rPr>
      </w:pPr>
      <w:bookmarkStart w:id="22" w:name="Seif18"/>
      <w:bookmarkEnd w:id="22"/>
      <w:r>
        <w:rPr>
          <w:lang w:val="he-IL"/>
        </w:rPr>
        <w:pict>
          <v:rect id="_x0000_s1099" style="position:absolute;left:0;text-align:left;margin-left:464.5pt;margin-top:8.05pt;width:75.05pt;height:10.4pt;z-index:25165004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תוקף פעולות</w:t>
                  </w:r>
                </w:p>
              </w:txbxContent>
            </v:textbox>
            <w10:anchorlock/>
          </v:rect>
        </w:pict>
      </w:r>
      <w:r>
        <w:rPr>
          <w:rStyle w:val="big-number"/>
          <w:rFonts w:hint="cs"/>
          <w:rtl/>
        </w:rPr>
        <w:t>18</w:t>
      </w:r>
      <w:r>
        <w:rPr>
          <w:rStyle w:val="big-number"/>
          <w:rtl/>
        </w:rPr>
        <w:t>.</w:t>
      </w:r>
      <w:r>
        <w:rPr>
          <w:rStyle w:val="big-number"/>
          <w:rtl/>
        </w:rPr>
        <w:tab/>
      </w:r>
      <w:r>
        <w:rPr>
          <w:rStyle w:val="default"/>
          <w:rFonts w:cs="FrankRuehl"/>
          <w:rtl/>
        </w:rPr>
        <w:t>קיום המועצה, סמכויותיה ותוקף החלטותיה, לא ייפגעו מחמת שנתפנה מקומו של חבר המועצה, או מחמת ליקוי במינויו או בהמשך כהונתו.</w:t>
      </w:r>
    </w:p>
    <w:p w:rsidR="007901AF" w:rsidRDefault="007901AF">
      <w:pPr>
        <w:pStyle w:val="P00"/>
        <w:spacing w:before="72"/>
        <w:ind w:left="0" w:right="1134"/>
        <w:rPr>
          <w:rStyle w:val="default"/>
          <w:rFonts w:cs="FrankRuehl" w:hint="cs"/>
          <w:rtl/>
        </w:rPr>
      </w:pPr>
      <w:bookmarkStart w:id="23" w:name="Seif19"/>
      <w:bookmarkEnd w:id="23"/>
      <w:r>
        <w:rPr>
          <w:lang w:val="he-IL"/>
        </w:rPr>
        <w:pict>
          <v:rect id="_x0000_s1100" style="position:absolute;left:0;text-align:left;margin-left:464.5pt;margin-top:8.05pt;width:75.05pt;height:10.4pt;z-index:25165107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ניגוד ענינים</w:t>
                  </w:r>
                </w:p>
              </w:txbxContent>
            </v:textbox>
            <w10:anchorlock/>
          </v:rect>
        </w:pict>
      </w:r>
      <w:r>
        <w:rPr>
          <w:rStyle w:val="big-number"/>
          <w:rFonts w:hint="cs"/>
          <w:rtl/>
        </w:rPr>
        <w:t>19</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חבר המועצה יימנע מהשתתפות בדיון ומהצבעה בישיבות המועצה, אם הנושא</w:t>
      </w:r>
      <w:r>
        <w:rPr>
          <w:rStyle w:val="default"/>
          <w:rFonts w:cs="FrankRuehl" w:hint="cs"/>
          <w:rtl/>
        </w:rPr>
        <w:t xml:space="preserve"> </w:t>
      </w:r>
      <w:r>
        <w:rPr>
          <w:rStyle w:val="default"/>
          <w:rFonts w:cs="FrankRuehl"/>
          <w:rtl/>
        </w:rPr>
        <w:t>הנדון עלול לגרום לו להימצא, במישרין או בעקיפין, במצב של ניגוד ענינים בין תפקידו כחבר</w:t>
      </w:r>
      <w:r>
        <w:rPr>
          <w:rStyle w:val="default"/>
          <w:rFonts w:cs="FrankRuehl" w:hint="cs"/>
          <w:rtl/>
        </w:rPr>
        <w:t xml:space="preserve"> </w:t>
      </w:r>
      <w:r>
        <w:rPr>
          <w:rStyle w:val="default"/>
          <w:rFonts w:cs="FrankRuehl"/>
          <w:rtl/>
        </w:rPr>
        <w:t>המועצה לבין ענין אישי שלו, או לבין תפקיד אחר שלו, למעט תפקידו בגוף שאותו הוא</w:t>
      </w:r>
      <w:r>
        <w:rPr>
          <w:rStyle w:val="default"/>
          <w:rFonts w:cs="FrankRuehl" w:hint="cs"/>
          <w:rtl/>
        </w:rPr>
        <w:t xml:space="preserve"> </w:t>
      </w:r>
      <w:r>
        <w:rPr>
          <w:rStyle w:val="default"/>
          <w:rFonts w:cs="FrankRuehl"/>
          <w:rtl/>
        </w:rPr>
        <w:t>מייצג במועצה; חבר המועצה לא יטפל במסגרת תפקידו בנושא כאמור, גם מחוץ לישיבות המועצה.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התברר לחבר המועצה כי נושא הנדון בישיבת המועצה עלול לגרום לו להימצא במצב של ניגוד ענינים כאמור בסעיף קטן (א), יודיע על כך ליושב ראש המועצה.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לענין סעיף זה, אחת היא אם מילוי התפקיד האחר הוא בתמורה או שלא בתמורה.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ענין", בגוף – מנהל או עובד אחראי באותו גוף, או מי שיש לו חלק העולה על 5% בהון או ברווחים של גוף כאמור;</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"ענין אישי", של חבר המועצה – לרבות ענין אישי של קרובו או ענין אישי של גוף שחבר המועצה או קרוב שלו, הם בעלי ענין בו;</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 – בן זוג וכן הורה, הורי הורה, אח, צאצא, צאצא של בן זוג ובני זוגם של כל אחד</w:t>
      </w:r>
      <w:r>
        <w:rPr>
          <w:rStyle w:val="default"/>
          <w:rFonts w:cs="FrankRuehl" w:hint="cs"/>
          <w:rtl/>
        </w:rPr>
        <w:t xml:space="preserve"> </w:t>
      </w:r>
      <w:r>
        <w:rPr>
          <w:rStyle w:val="default"/>
          <w:rFonts w:cs="FrankRuehl"/>
          <w:rtl/>
        </w:rPr>
        <w:t>מאלה, או אדם אחר הסמוך על שולחנו של חבר המועצה, וכן סוכן, שותף, מעביד או עובד של חבר כאמור.</w:t>
      </w:r>
    </w:p>
    <w:p w:rsidR="007901AF" w:rsidRDefault="007901AF">
      <w:pPr>
        <w:pStyle w:val="P00"/>
        <w:spacing w:before="72"/>
        <w:ind w:left="0" w:right="1134"/>
        <w:rPr>
          <w:rStyle w:val="default"/>
          <w:rFonts w:cs="FrankRuehl" w:hint="cs"/>
          <w:rtl/>
        </w:rPr>
      </w:pPr>
      <w:bookmarkStart w:id="24" w:name="Seif20"/>
      <w:bookmarkEnd w:id="24"/>
      <w:r>
        <w:rPr>
          <w:lang w:val="he-IL"/>
        </w:rPr>
        <w:pict>
          <v:rect id="_x0000_s1101" style="position:absolute;left:0;text-align:left;margin-left:464.5pt;margin-top:8.05pt;width:75.05pt;height:18.6pt;z-index:25165209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איסור עסקאות עם הרשות</w:t>
                  </w:r>
                </w:p>
              </w:txbxContent>
            </v:textbox>
            <w10:anchorlock/>
          </v:rect>
        </w:pict>
      </w:r>
      <w:r>
        <w:rPr>
          <w:rStyle w:val="big-number"/>
          <w:rFonts w:hint="cs"/>
          <w:rtl/>
        </w:rPr>
        <w:t>20</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חבר המועצה, קרובו, סוכנו או שותפו, או תאגיד שאחד מהאמורים הוא בעל ענין</w:t>
      </w:r>
      <w:r>
        <w:rPr>
          <w:rStyle w:val="default"/>
          <w:rFonts w:cs="FrankRuehl" w:hint="cs"/>
          <w:rtl/>
        </w:rPr>
        <w:t xml:space="preserve"> </w:t>
      </w:r>
      <w:r>
        <w:rPr>
          <w:rStyle w:val="default"/>
          <w:rFonts w:cs="FrankRuehl"/>
          <w:rtl/>
        </w:rPr>
        <w:t>בו, לא יתקשרו עם הרשות בעסקה ולא יקבלו ממנה תקציב לצורך ביצוע פעולות בתחום הבטיחות בדרכים, אלא אם כן התיר זאת השר, באישור הממשלה, ובתנאים שהתיר.</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הודעה על היתר לפי סעיף קטן (א) תפורסם ברשומות.</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ענין" – כהגדרתו בסעיף 19(ד);</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 – בן זוג וכן הורה, ילד, אח, ובני זוגם של כל אחד מאלה.</w:t>
      </w:r>
    </w:p>
    <w:p w:rsidR="007901AF" w:rsidRDefault="007901AF">
      <w:pPr>
        <w:pStyle w:val="P00"/>
        <w:spacing w:before="72"/>
        <w:ind w:left="0" w:right="1134"/>
        <w:rPr>
          <w:rStyle w:val="default"/>
          <w:rFonts w:cs="FrankRuehl" w:hint="cs"/>
          <w:rtl/>
        </w:rPr>
      </w:pPr>
      <w:bookmarkStart w:id="25" w:name="Seif21"/>
      <w:bookmarkEnd w:id="25"/>
      <w:r>
        <w:rPr>
          <w:lang w:val="he-IL"/>
        </w:rPr>
        <w:pict>
          <v:rect id="_x0000_s1102" style="position:absolute;left:0;text-align:left;margin-left:464.5pt;margin-top:8.05pt;width:75.05pt;height:36.65pt;z-index:25165312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הוצאות וגמול</w:t>
                  </w:r>
                  <w:r w:rsidR="00153987">
                    <w:rPr>
                      <w:rFonts w:cs="Miriam" w:hint="cs"/>
                      <w:noProof/>
                      <w:szCs w:val="18"/>
                      <w:rtl/>
                    </w:rPr>
                    <w:t xml:space="preserve"> לחבר מועצה</w:t>
                  </w:r>
                </w:p>
                <w:p w:rsidR="00153987" w:rsidRDefault="00153987">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תשע"ז-2017</w:t>
                  </w:r>
                </w:p>
              </w:txbxContent>
            </v:textbox>
            <w10:anchorlock/>
          </v:rect>
        </w:pict>
      </w:r>
      <w:r>
        <w:rPr>
          <w:rStyle w:val="big-number"/>
          <w:rFonts w:hint="cs"/>
          <w:rtl/>
        </w:rPr>
        <w:t>21</w:t>
      </w:r>
      <w:r w:rsidRPr="00153987">
        <w:rPr>
          <w:rStyle w:val="default"/>
          <w:rFonts w:cs="FrankRuehl"/>
          <w:rtl/>
        </w:rPr>
        <w:t>.</w:t>
      </w:r>
      <w:r w:rsidRPr="00153987">
        <w:rPr>
          <w:rStyle w:val="default"/>
          <w:rFonts w:cs="FrankRuehl"/>
          <w:rtl/>
        </w:rPr>
        <w:tab/>
      </w:r>
      <w:r>
        <w:rPr>
          <w:rStyle w:val="default"/>
          <w:rFonts w:cs="FrankRuehl"/>
          <w:rtl/>
        </w:rPr>
        <w:t>(א)</w:t>
      </w:r>
      <w:r>
        <w:rPr>
          <w:rStyle w:val="default"/>
          <w:rFonts w:cs="FrankRuehl" w:hint="cs"/>
          <w:rtl/>
        </w:rPr>
        <w:tab/>
      </w:r>
      <w:r>
        <w:rPr>
          <w:rStyle w:val="default"/>
          <w:rFonts w:cs="FrankRuehl"/>
          <w:rtl/>
        </w:rPr>
        <w:t>חבר המועצה שאינו עובד המדינה, עובד גוף מתוקצב או עובד גוף נתמך, זכאי</w:t>
      </w:r>
      <w:r>
        <w:rPr>
          <w:rStyle w:val="default"/>
          <w:rFonts w:cs="FrankRuehl" w:hint="cs"/>
          <w:rtl/>
        </w:rPr>
        <w:t xml:space="preserve"> </w:t>
      </w:r>
      <w:r>
        <w:rPr>
          <w:rStyle w:val="default"/>
          <w:rFonts w:cs="FrankRuehl"/>
          <w:rtl/>
        </w:rPr>
        <w:t>לקבל מהמועצה גמול בעבור השתתפות בישיבות המועצה לפי הוראות סעיף קטן (ג), ובלבד שאינו זכאי לקבל תמורה בעבור ההשתתפות ממקור אחר.</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חבר המועצה שאינו זכאי לגמול לפי הוראות סעיף קטן (ג), זכאי לקבל מהמועצה החזר הוצאות שהוציא לצורך השתתפות בישיבות המועצה, לפי הוראות סעיף קטן (ג), ובלבד שאינו זכאי לקבל החזר הוצאות ממקור אחר.</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בהסכמת שר האוצר, יקבע כללים ותנאים שלפיהם ישולם גמול והחזר הוצאות לחבר המועצה בהתאם להוראות סעיפים קטנים (א) ו</w:t>
      </w:r>
      <w:r>
        <w:rPr>
          <w:rStyle w:val="default"/>
          <w:rFonts w:cs="FrankRuehl" w:hint="cs"/>
          <w:rtl/>
        </w:rPr>
        <w:t>-</w:t>
      </w:r>
      <w:r>
        <w:rPr>
          <w:rStyle w:val="default"/>
          <w:rFonts w:cs="FrankRuehl"/>
          <w:rtl/>
        </w:rPr>
        <w:t>(ב) ואת שיעוריהם.</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"עובד המדינה", "עובד גוף מתוקצב" ו"עובד גוף נתמך" – כהגדרתם בסעיף 32 לחוק יסודות התקציב, התשמ"ה</w:t>
      </w:r>
      <w:r>
        <w:rPr>
          <w:rStyle w:val="default"/>
          <w:rFonts w:cs="FrankRuehl" w:hint="cs"/>
          <w:rtl/>
        </w:rPr>
        <w:t>-1985</w:t>
      </w:r>
      <w:r>
        <w:rPr>
          <w:rStyle w:val="default"/>
          <w:rFonts w:cs="FrankRuehl"/>
          <w:rtl/>
        </w:rPr>
        <w:t>.</w:t>
      </w:r>
    </w:p>
    <w:p w:rsidR="00153987" w:rsidRPr="009202FF" w:rsidRDefault="00153987" w:rsidP="00153987">
      <w:pPr>
        <w:pStyle w:val="P00"/>
        <w:spacing w:before="0"/>
        <w:ind w:left="0" w:right="1134"/>
        <w:rPr>
          <w:rStyle w:val="default"/>
          <w:rFonts w:cs="FrankRuehl" w:hint="cs"/>
          <w:vanish/>
          <w:color w:val="FF0000"/>
          <w:szCs w:val="20"/>
          <w:shd w:val="clear" w:color="auto" w:fill="FFFF99"/>
          <w:rtl/>
        </w:rPr>
      </w:pPr>
      <w:bookmarkStart w:id="26" w:name="Rov49"/>
      <w:r w:rsidRPr="009202FF">
        <w:rPr>
          <w:rStyle w:val="default"/>
          <w:rFonts w:cs="FrankRuehl" w:hint="cs"/>
          <w:vanish/>
          <w:color w:val="FF0000"/>
          <w:szCs w:val="20"/>
          <w:shd w:val="clear" w:color="auto" w:fill="FFFF99"/>
          <w:rtl/>
        </w:rPr>
        <w:t>מיום 21.2.2017</w:t>
      </w:r>
    </w:p>
    <w:p w:rsidR="00153987" w:rsidRPr="009202FF" w:rsidRDefault="00153987" w:rsidP="00153987">
      <w:pPr>
        <w:pStyle w:val="P00"/>
        <w:spacing w:before="0"/>
        <w:ind w:left="0" w:right="1134"/>
        <w:rPr>
          <w:rStyle w:val="default"/>
          <w:rFonts w:cs="FrankRuehl" w:hint="cs"/>
          <w:vanish/>
          <w:szCs w:val="20"/>
          <w:shd w:val="clear" w:color="auto" w:fill="FFFF99"/>
          <w:rtl/>
        </w:rPr>
      </w:pPr>
      <w:r w:rsidRPr="009202FF">
        <w:rPr>
          <w:rStyle w:val="default"/>
          <w:rFonts w:cs="FrankRuehl" w:hint="cs"/>
          <w:b/>
          <w:bCs/>
          <w:vanish/>
          <w:szCs w:val="20"/>
          <w:shd w:val="clear" w:color="auto" w:fill="FFFF99"/>
          <w:rtl/>
        </w:rPr>
        <w:t>תיקון מס' 1</w:t>
      </w:r>
    </w:p>
    <w:p w:rsidR="00153987" w:rsidRPr="009202FF" w:rsidRDefault="00153987" w:rsidP="00153987">
      <w:pPr>
        <w:pStyle w:val="P00"/>
        <w:spacing w:before="0"/>
        <w:ind w:left="0" w:right="1134"/>
        <w:rPr>
          <w:rStyle w:val="default"/>
          <w:rFonts w:cs="FrankRuehl" w:hint="cs"/>
          <w:vanish/>
          <w:szCs w:val="20"/>
          <w:shd w:val="clear" w:color="auto" w:fill="FFFF99"/>
          <w:rtl/>
        </w:rPr>
      </w:pPr>
      <w:hyperlink r:id="rId8" w:history="1">
        <w:r w:rsidRPr="009202FF">
          <w:rPr>
            <w:rStyle w:val="Hyperlink"/>
            <w:rFonts w:hint="cs"/>
            <w:vanish/>
            <w:szCs w:val="20"/>
            <w:shd w:val="clear" w:color="auto" w:fill="FFFF99"/>
            <w:rtl/>
          </w:rPr>
          <w:t>ס"ח תשע"ז מס' 2605</w:t>
        </w:r>
      </w:hyperlink>
      <w:r w:rsidRPr="009202FF">
        <w:rPr>
          <w:rStyle w:val="default"/>
          <w:rFonts w:cs="FrankRuehl" w:hint="cs"/>
          <w:vanish/>
          <w:szCs w:val="20"/>
          <w:shd w:val="clear" w:color="auto" w:fill="FFFF99"/>
          <w:rtl/>
        </w:rPr>
        <w:t xml:space="preserve"> מיום 21.2.2017 עמ' 418 (</w:t>
      </w:r>
      <w:hyperlink r:id="rId9" w:history="1">
        <w:r w:rsidRPr="009202FF">
          <w:rPr>
            <w:rStyle w:val="Hyperlink"/>
            <w:rFonts w:hint="cs"/>
            <w:vanish/>
            <w:szCs w:val="20"/>
            <w:shd w:val="clear" w:color="auto" w:fill="FFFF99"/>
            <w:rtl/>
          </w:rPr>
          <w:t>ה"ח 1093</w:t>
        </w:r>
      </w:hyperlink>
      <w:r w:rsidRPr="009202FF">
        <w:rPr>
          <w:rStyle w:val="default"/>
          <w:rFonts w:cs="FrankRuehl" w:hint="cs"/>
          <w:vanish/>
          <w:szCs w:val="20"/>
          <w:shd w:val="clear" w:color="auto" w:fill="FFFF99"/>
          <w:rtl/>
        </w:rPr>
        <w:t>)</w:t>
      </w:r>
    </w:p>
    <w:p w:rsidR="00153987" w:rsidRPr="00153987" w:rsidRDefault="00153987" w:rsidP="00153987">
      <w:pPr>
        <w:pStyle w:val="P00"/>
        <w:ind w:left="0" w:right="1134"/>
        <w:rPr>
          <w:rStyle w:val="default"/>
          <w:rFonts w:cs="Miriam" w:hint="cs"/>
          <w:sz w:val="2"/>
          <w:szCs w:val="2"/>
          <w:rtl/>
        </w:rPr>
      </w:pPr>
      <w:r w:rsidRPr="009202FF">
        <w:rPr>
          <w:rStyle w:val="default"/>
          <w:rFonts w:cs="Miriam" w:hint="cs"/>
          <w:vanish/>
          <w:sz w:val="16"/>
          <w:szCs w:val="16"/>
          <w:shd w:val="clear" w:color="auto" w:fill="FFFF99"/>
          <w:rtl/>
        </w:rPr>
        <w:t xml:space="preserve">הוצאות וגמול </w:t>
      </w:r>
      <w:r w:rsidRPr="009202FF">
        <w:rPr>
          <w:rStyle w:val="default"/>
          <w:rFonts w:cs="Miriam" w:hint="cs"/>
          <w:vanish/>
          <w:sz w:val="16"/>
          <w:szCs w:val="16"/>
          <w:u w:val="single"/>
          <w:shd w:val="clear" w:color="auto" w:fill="FFFF99"/>
          <w:rtl/>
        </w:rPr>
        <w:t>לחבר מועצה</w:t>
      </w:r>
      <w:bookmarkEnd w:id="26"/>
    </w:p>
    <w:p w:rsidR="00153987" w:rsidRDefault="00153987" w:rsidP="00153987">
      <w:pPr>
        <w:pStyle w:val="P00"/>
        <w:spacing w:before="72"/>
        <w:ind w:left="0" w:right="1134"/>
        <w:rPr>
          <w:rStyle w:val="default"/>
          <w:rFonts w:cs="FrankRuehl" w:hint="cs"/>
          <w:rtl/>
        </w:rPr>
      </w:pPr>
      <w:bookmarkStart w:id="27" w:name="Seif46"/>
      <w:bookmarkEnd w:id="27"/>
      <w:r>
        <w:rPr>
          <w:lang w:val="he-IL"/>
        </w:rPr>
        <w:pict>
          <v:rect id="_x0000_s1127" style="position:absolute;left:0;text-align:left;margin-left:464.5pt;margin-top:8.05pt;width:75.05pt;height:43.75pt;z-index:251678720" o:allowincell="f" filled="f" stroked="f" strokecolor="lime" strokeweight=".25pt">
            <v:textbox inset="0,0,0,0">
              <w:txbxContent>
                <w:p w:rsidR="00153987" w:rsidRDefault="00153987" w:rsidP="00153987">
                  <w:pPr>
                    <w:spacing w:line="160" w:lineRule="exact"/>
                    <w:jc w:val="left"/>
                    <w:rPr>
                      <w:rFonts w:cs="Miriam" w:hint="cs"/>
                      <w:noProof/>
                      <w:szCs w:val="18"/>
                      <w:rtl/>
                    </w:rPr>
                  </w:pPr>
                  <w:r>
                    <w:rPr>
                      <w:rFonts w:cs="Miriam" w:hint="cs"/>
                      <w:szCs w:val="18"/>
                      <w:rtl/>
                    </w:rPr>
                    <w:t>גמול ליושב ראש המועצה או לממלא מקומו הקבוע</w:t>
                  </w:r>
                </w:p>
                <w:p w:rsidR="00153987" w:rsidRDefault="00153987" w:rsidP="00153987">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תשע"ז-2017</w:t>
                  </w:r>
                </w:p>
              </w:txbxContent>
            </v:textbox>
            <w10:anchorlock/>
          </v:rect>
        </w:pict>
      </w:r>
      <w:r>
        <w:rPr>
          <w:rStyle w:val="big-number"/>
          <w:rFonts w:hint="cs"/>
          <w:rtl/>
        </w:rPr>
        <w:t>21</w:t>
      </w:r>
      <w:r>
        <w:rPr>
          <w:rStyle w:val="default"/>
          <w:rFonts w:cs="FrankRuehl" w:hint="cs"/>
          <w:rtl/>
        </w:rPr>
        <w:t>א</w:t>
      </w:r>
      <w:r w:rsidRPr="00153987">
        <w:rPr>
          <w:rStyle w:val="default"/>
          <w:rFonts w:cs="FrankRuehl"/>
          <w:rtl/>
        </w:rPr>
        <w:t>.</w:t>
      </w:r>
      <w:r w:rsidRPr="00153987">
        <w:rPr>
          <w:rStyle w:val="default"/>
          <w:rFonts w:cs="FrankRuehl"/>
          <w:rtl/>
        </w:rPr>
        <w:tab/>
      </w:r>
      <w:r>
        <w:rPr>
          <w:rStyle w:val="default"/>
          <w:rFonts w:cs="FrankRuehl"/>
          <w:rtl/>
        </w:rPr>
        <w:t>(א)</w:t>
      </w:r>
      <w:r>
        <w:rPr>
          <w:rStyle w:val="default"/>
          <w:rFonts w:cs="FrankRuehl" w:hint="cs"/>
          <w:rtl/>
        </w:rPr>
        <w:tab/>
        <w:t>יושב ראש המועצה או ממלא מקומו הקבוע שמתקיימים לגביו התנאים שנקבעו לפי סעיף קטן (ב), זכאי לקבל מהמועצה גמול סביר בשיעור שלא יעלה על השיעור המרבי שנקבע לפי אותו סעיף קטן</w:t>
      </w:r>
      <w:r>
        <w:rPr>
          <w:rStyle w:val="default"/>
          <w:rFonts w:cs="FrankRuehl"/>
          <w:rtl/>
        </w:rPr>
        <w:t>.</w:t>
      </w:r>
    </w:p>
    <w:p w:rsidR="00153987" w:rsidRDefault="00153987" w:rsidP="001539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האוצר, יקבע את התנאים לתשלום גמול כאמור בסעיף קטן (א) וכן את השיעור המרבי שלו.</w:t>
      </w:r>
    </w:p>
    <w:p w:rsidR="00153987" w:rsidRDefault="00153987" w:rsidP="001539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המועצה או ממלא מקומו הקבוע הזכאי לגבול לפי סעיף זה, לא יהיה זכאי לגמול או להחזר הוצאות לפי סעיף 21.</w:t>
      </w:r>
    </w:p>
    <w:p w:rsidR="00153987" w:rsidRDefault="00153987" w:rsidP="0015398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הענקת גמול לפי סעיף זה תפורסם ברשומות.</w:t>
      </w:r>
    </w:p>
    <w:p w:rsidR="00153987" w:rsidRPr="009202FF" w:rsidRDefault="00153987" w:rsidP="00153987">
      <w:pPr>
        <w:pStyle w:val="P00"/>
        <w:spacing w:before="0"/>
        <w:ind w:left="0" w:right="1134"/>
        <w:rPr>
          <w:rStyle w:val="default"/>
          <w:rFonts w:cs="FrankRuehl" w:hint="cs"/>
          <w:vanish/>
          <w:color w:val="FF0000"/>
          <w:szCs w:val="20"/>
          <w:shd w:val="clear" w:color="auto" w:fill="FFFF99"/>
          <w:rtl/>
        </w:rPr>
      </w:pPr>
      <w:bookmarkStart w:id="28" w:name="Rov50"/>
      <w:r w:rsidRPr="009202FF">
        <w:rPr>
          <w:rStyle w:val="default"/>
          <w:rFonts w:cs="FrankRuehl" w:hint="cs"/>
          <w:vanish/>
          <w:color w:val="FF0000"/>
          <w:szCs w:val="20"/>
          <w:shd w:val="clear" w:color="auto" w:fill="FFFF99"/>
          <w:rtl/>
        </w:rPr>
        <w:t>מיום 30.5.2016</w:t>
      </w:r>
    </w:p>
    <w:p w:rsidR="00153987" w:rsidRPr="009202FF" w:rsidRDefault="00153987" w:rsidP="00153987">
      <w:pPr>
        <w:pStyle w:val="P00"/>
        <w:spacing w:before="0"/>
        <w:ind w:left="0" w:right="1134"/>
        <w:rPr>
          <w:rStyle w:val="default"/>
          <w:rFonts w:cs="FrankRuehl" w:hint="cs"/>
          <w:vanish/>
          <w:szCs w:val="20"/>
          <w:shd w:val="clear" w:color="auto" w:fill="FFFF99"/>
          <w:rtl/>
        </w:rPr>
      </w:pPr>
      <w:r w:rsidRPr="009202FF">
        <w:rPr>
          <w:rStyle w:val="default"/>
          <w:rFonts w:cs="FrankRuehl" w:hint="cs"/>
          <w:b/>
          <w:bCs/>
          <w:vanish/>
          <w:szCs w:val="20"/>
          <w:shd w:val="clear" w:color="auto" w:fill="FFFF99"/>
          <w:rtl/>
        </w:rPr>
        <w:t>תיקון מס' 1</w:t>
      </w:r>
    </w:p>
    <w:p w:rsidR="00153987" w:rsidRPr="009202FF" w:rsidRDefault="00153987" w:rsidP="00153987">
      <w:pPr>
        <w:pStyle w:val="P00"/>
        <w:spacing w:before="0"/>
        <w:ind w:left="0" w:right="1134"/>
        <w:rPr>
          <w:rStyle w:val="default"/>
          <w:rFonts w:cs="FrankRuehl" w:hint="cs"/>
          <w:vanish/>
          <w:szCs w:val="20"/>
          <w:shd w:val="clear" w:color="auto" w:fill="FFFF99"/>
          <w:rtl/>
        </w:rPr>
      </w:pPr>
      <w:hyperlink r:id="rId10" w:history="1">
        <w:r w:rsidRPr="009202FF">
          <w:rPr>
            <w:rStyle w:val="Hyperlink"/>
            <w:rFonts w:hint="cs"/>
            <w:vanish/>
            <w:szCs w:val="20"/>
            <w:shd w:val="clear" w:color="auto" w:fill="FFFF99"/>
            <w:rtl/>
          </w:rPr>
          <w:t>ס"ח תשע"ז מס' 2605</w:t>
        </w:r>
      </w:hyperlink>
      <w:r w:rsidRPr="009202FF">
        <w:rPr>
          <w:rStyle w:val="default"/>
          <w:rFonts w:cs="FrankRuehl" w:hint="cs"/>
          <w:vanish/>
          <w:szCs w:val="20"/>
          <w:shd w:val="clear" w:color="auto" w:fill="FFFF99"/>
          <w:rtl/>
        </w:rPr>
        <w:t xml:space="preserve"> מיום 21.2.2017 עמ' 418 (</w:t>
      </w:r>
      <w:hyperlink r:id="rId11" w:history="1">
        <w:r w:rsidRPr="009202FF">
          <w:rPr>
            <w:rStyle w:val="Hyperlink"/>
            <w:rFonts w:hint="cs"/>
            <w:vanish/>
            <w:szCs w:val="20"/>
            <w:shd w:val="clear" w:color="auto" w:fill="FFFF99"/>
            <w:rtl/>
          </w:rPr>
          <w:t>ה"ח 1093</w:t>
        </w:r>
      </w:hyperlink>
      <w:r w:rsidRPr="009202FF">
        <w:rPr>
          <w:rStyle w:val="default"/>
          <w:rFonts w:cs="FrankRuehl" w:hint="cs"/>
          <w:vanish/>
          <w:szCs w:val="20"/>
          <w:shd w:val="clear" w:color="auto" w:fill="FFFF99"/>
          <w:rtl/>
        </w:rPr>
        <w:t>)</w:t>
      </w:r>
    </w:p>
    <w:p w:rsidR="00153987" w:rsidRPr="00153987" w:rsidRDefault="00153987" w:rsidP="00153987">
      <w:pPr>
        <w:pStyle w:val="P00"/>
        <w:spacing w:before="0"/>
        <w:ind w:left="0" w:right="1134"/>
        <w:rPr>
          <w:rStyle w:val="default"/>
          <w:rFonts w:cs="FrankRuehl" w:hint="cs"/>
          <w:sz w:val="2"/>
          <w:szCs w:val="2"/>
          <w:rtl/>
        </w:rPr>
      </w:pPr>
      <w:r w:rsidRPr="009202FF">
        <w:rPr>
          <w:rStyle w:val="default"/>
          <w:rFonts w:cs="FrankRuehl" w:hint="cs"/>
          <w:b/>
          <w:bCs/>
          <w:vanish/>
          <w:szCs w:val="20"/>
          <w:shd w:val="clear" w:color="auto" w:fill="FFFF99"/>
          <w:rtl/>
        </w:rPr>
        <w:t>הוספת סעיף 21א</w:t>
      </w:r>
      <w:bookmarkEnd w:id="28"/>
    </w:p>
    <w:p w:rsidR="007901AF" w:rsidRDefault="007901AF">
      <w:pPr>
        <w:pStyle w:val="P00"/>
        <w:spacing w:before="72"/>
        <w:ind w:left="0" w:right="1134"/>
        <w:rPr>
          <w:rStyle w:val="default"/>
          <w:rFonts w:cs="FrankRuehl" w:hint="cs"/>
          <w:rtl/>
        </w:rPr>
      </w:pPr>
      <w:bookmarkStart w:id="29" w:name="Seif22"/>
      <w:bookmarkEnd w:id="29"/>
      <w:r>
        <w:rPr>
          <w:lang w:val="he-IL"/>
        </w:rPr>
        <w:pict>
          <v:rect id="_x0000_s1103" style="position:absolute;left:0;text-align:left;margin-left:464.5pt;margin-top:8.05pt;width:75.05pt;height:16.15pt;z-index:25165414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החלת דינים על חברי המועצה</w:t>
                  </w:r>
                </w:p>
              </w:txbxContent>
            </v:textbox>
            <w10:anchorlock/>
          </v:rect>
        </w:pict>
      </w:r>
      <w:r>
        <w:rPr>
          <w:rStyle w:val="big-number"/>
          <w:rFonts w:hint="cs"/>
          <w:rtl/>
        </w:rPr>
        <w:t>22</w:t>
      </w:r>
      <w:r>
        <w:rPr>
          <w:rStyle w:val="big-number"/>
          <w:rtl/>
        </w:rPr>
        <w:t>.</w:t>
      </w:r>
      <w:r>
        <w:rPr>
          <w:rStyle w:val="big-number"/>
          <w:rtl/>
        </w:rPr>
        <w:tab/>
      </w:r>
      <w:r>
        <w:rPr>
          <w:rStyle w:val="default"/>
          <w:rFonts w:cs="FrankRuehl"/>
          <w:rtl/>
        </w:rPr>
        <w:t>חברי המועצה שאינם עובדי המדינה, דינם כדין עובדי המדינה לענין חיקוקים אלה:</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חוק הבחירות לכנסת [נוסח משולב], התשכ"ט</w:t>
      </w:r>
      <w:r>
        <w:rPr>
          <w:rStyle w:val="default"/>
          <w:rFonts w:cs="FrankRuehl" w:hint="cs"/>
          <w:rtl/>
        </w:rPr>
        <w:t>-1969</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חוק שירות המדינה (סיוג פעילות מפלגתית ומגבית כספים), התשי"ט</w:t>
      </w:r>
      <w:r>
        <w:rPr>
          <w:rStyle w:val="default"/>
          <w:rFonts w:cs="FrankRuehl" w:hint="cs"/>
          <w:rtl/>
        </w:rPr>
        <w:t>-1959</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חוק שירות הציבור (מתנות), התש"ם</w:t>
      </w:r>
      <w:r>
        <w:rPr>
          <w:rStyle w:val="default"/>
          <w:rFonts w:cs="FrankRuehl" w:hint="cs"/>
          <w:rtl/>
        </w:rPr>
        <w:t>-1979</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חוק העונשין, התשל"ז</w:t>
      </w:r>
      <w:r>
        <w:rPr>
          <w:rStyle w:val="default"/>
          <w:rFonts w:cs="FrankRuehl" w:hint="cs"/>
          <w:rtl/>
        </w:rPr>
        <w:t xml:space="preserve">-1977 </w:t>
      </w:r>
      <w:r>
        <w:rPr>
          <w:rStyle w:val="default"/>
          <w:rFonts w:cs="FrankRuehl"/>
          <w:rtl/>
        </w:rPr>
        <w:t>– ההוראות הנוגעות לעובדי הציבור;</w:t>
      </w:r>
    </w:p>
    <w:p w:rsidR="007901AF" w:rsidRDefault="007901AF">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פקודת הראיות [נוסח חדש], התשל"א</w:t>
      </w:r>
      <w:r>
        <w:rPr>
          <w:rStyle w:val="default"/>
          <w:rFonts w:cs="FrankRuehl" w:hint="cs"/>
          <w:rtl/>
        </w:rPr>
        <w:t>-1971</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פקודת הנזיקין [נוסח חדש];</w:t>
      </w:r>
    </w:p>
    <w:p w:rsidR="007901AF" w:rsidRDefault="007901AF">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חוק שירות הציבור (הגבלות לאחר פרישה), התשכ"ט</w:t>
      </w:r>
      <w:r>
        <w:rPr>
          <w:rStyle w:val="default"/>
          <w:rFonts w:cs="FrankRuehl" w:hint="cs"/>
          <w:rtl/>
        </w:rPr>
        <w:t>-1969</w:t>
      </w:r>
      <w:r>
        <w:rPr>
          <w:rStyle w:val="default"/>
          <w:rFonts w:cs="FrankRuehl"/>
          <w:rtl/>
        </w:rPr>
        <w:t>.</w:t>
      </w:r>
    </w:p>
    <w:p w:rsidR="007901AF" w:rsidRDefault="007901AF">
      <w:pPr>
        <w:pStyle w:val="P00"/>
        <w:spacing w:before="72"/>
        <w:ind w:left="0" w:right="1134"/>
        <w:rPr>
          <w:rStyle w:val="default"/>
          <w:rFonts w:cs="FrankRuehl" w:hint="cs"/>
          <w:rtl/>
        </w:rPr>
      </w:pPr>
      <w:bookmarkStart w:id="30" w:name="Seif23"/>
      <w:bookmarkEnd w:id="30"/>
      <w:r>
        <w:rPr>
          <w:lang w:val="he-IL"/>
        </w:rPr>
        <w:pict>
          <v:rect id="_x0000_s1104" style="position:absolute;left:0;text-align:left;margin-left:464.5pt;margin-top:8.05pt;width:75.05pt;height:20.05pt;z-index:25165516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פקיעת כהונה של חבר המועצה</w:t>
                  </w:r>
                </w:p>
              </w:txbxContent>
            </v:textbox>
            <w10:anchorlock/>
          </v:rect>
        </w:pict>
      </w:r>
      <w:r>
        <w:rPr>
          <w:rStyle w:val="big-number"/>
          <w:rFonts w:hint="cs"/>
          <w:rtl/>
        </w:rPr>
        <w:t>23</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חבר המועצה יחדל לכהן בה לפני תום תקופת כהונתו, באחת מאלה:</w:t>
      </w:r>
    </w:p>
    <w:p w:rsidR="007901AF" w:rsidRDefault="007901A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התפטר במסירת כתב התפטרות לממשלה, באמצעות השר;</w:t>
      </w:r>
    </w:p>
    <w:p w:rsidR="007901AF" w:rsidRDefault="007901A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נבצר ממנו דרך קבע למלא את תפקידו, והממשלה, לפי הצעת השר, העבירה אותו מכהונתו בהודעה בכתב;</w:t>
      </w:r>
    </w:p>
    <w:p w:rsidR="007901AF" w:rsidRDefault="007901A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נתקיימה בו אחת הנסיבות הפוסלות אדם מלהיות חבר המועצה;</w:t>
      </w:r>
    </w:p>
    <w:p w:rsidR="007901AF" w:rsidRDefault="007901AF">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נתמנה כחבר מקרב הציבור – הוא נתמנה עובד המדינה, ואם נתמנה</w:t>
      </w:r>
      <w:r>
        <w:rPr>
          <w:rStyle w:val="default"/>
          <w:rFonts w:cs="FrankRuehl" w:hint="cs"/>
          <w:rtl/>
        </w:rPr>
        <w:t xml:space="preserve"> </w:t>
      </w:r>
      <w:r>
        <w:rPr>
          <w:rStyle w:val="default"/>
          <w:rFonts w:cs="FrankRuehl"/>
          <w:rtl/>
        </w:rPr>
        <w:t>כעובד המדינה – הוא חדל להיות עובד המשרד הממשלתי שבו עבד בעת המינוי;</w:t>
      </w:r>
    </w:p>
    <w:p w:rsidR="007901AF" w:rsidRDefault="007901AF">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הוא הורשע בעבירה שמפאת מהותה, חומרתה או נסיבותיה אין הוא ראוי לכהן כחבר המועצה;</w:t>
      </w:r>
    </w:p>
    <w:p w:rsidR="007901AF" w:rsidRDefault="007901AF">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השר, לאחר התייעצות עם המועצה, ולענין יושב ראש המועצה – בהסכמת ראש הממשלה, קבע, באישור הממשלה, כי הוא אינו ממלא את תפקידו כראוי.</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נעדר חבר המועצה, בלא סיבה מוצדקת, משלוש ישיבות רצופות של המועצה או מחמש ישיבות בשנה אחת, רשאית הממשלה, על פי הצעת השר, לבטל את מינויו.</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הוגש כתב אישום נגד חבר המועצה בעבירה שמפאת מהותה, חומרתה או נסיבותיה אין הוא ראוי לכהן במועצה, רשאית הממשלה, על פי הצעת השר, להשעות את</w:t>
      </w:r>
      <w:r>
        <w:rPr>
          <w:rStyle w:val="default"/>
          <w:rFonts w:cs="FrankRuehl" w:hint="cs"/>
          <w:rtl/>
        </w:rPr>
        <w:t xml:space="preserve"> </w:t>
      </w:r>
      <w:r>
        <w:rPr>
          <w:rStyle w:val="default"/>
          <w:rFonts w:cs="FrankRuehl"/>
          <w:rtl/>
        </w:rPr>
        <w:t>החבר מכהונתו עד למתן פסק דין סופי בענינו, ולמנות לו ממלא מקום לתקופת ההשעיה בהתאם להוראות סעיפים 12 ו</w:t>
      </w:r>
      <w:r>
        <w:rPr>
          <w:rStyle w:val="default"/>
          <w:rFonts w:cs="FrankRuehl" w:hint="cs"/>
          <w:rtl/>
        </w:rPr>
        <w:t>-</w:t>
      </w:r>
      <w:r>
        <w:rPr>
          <w:rStyle w:val="default"/>
          <w:rFonts w:cs="FrankRuehl"/>
          <w:rtl/>
        </w:rPr>
        <w:t>13, לפי הענין.</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יושעה חבר המועצה לפי סעיף קטן (ג), אלא לאחר שניתנה לו הזדמנות להביא לפני השר את טענותיו לענין ההשעיה, בתוך תקופה שהורה השר.</w:t>
      </w:r>
    </w:p>
    <w:p w:rsidR="007901AF" w:rsidRDefault="007901AF">
      <w:pPr>
        <w:pStyle w:val="medium2-header"/>
        <w:keepLines w:val="0"/>
        <w:spacing w:before="72"/>
        <w:ind w:left="0" w:right="1134"/>
        <w:rPr>
          <w:rFonts w:hint="cs"/>
          <w:noProof/>
          <w:rtl/>
        </w:rPr>
      </w:pPr>
      <w:bookmarkStart w:id="31" w:name="med3"/>
      <w:bookmarkEnd w:id="31"/>
      <w:r>
        <w:rPr>
          <w:noProof/>
          <w:rtl/>
        </w:rPr>
        <w:t>פרק ד': מנהל הרשות ועובדיה</w:t>
      </w:r>
    </w:p>
    <w:p w:rsidR="007901AF" w:rsidRDefault="007901AF">
      <w:pPr>
        <w:pStyle w:val="P00"/>
        <w:spacing w:before="72"/>
        <w:ind w:left="0" w:right="1134"/>
        <w:rPr>
          <w:rStyle w:val="default"/>
          <w:rFonts w:cs="FrankRuehl" w:hint="cs"/>
          <w:rtl/>
        </w:rPr>
      </w:pPr>
      <w:bookmarkStart w:id="32" w:name="Seif24"/>
      <w:bookmarkEnd w:id="32"/>
      <w:r>
        <w:rPr>
          <w:lang w:val="he-IL"/>
        </w:rPr>
        <w:pict>
          <v:rect id="_x0000_s1105" style="position:absolute;left:0;text-align:left;margin-left:464.5pt;margin-top:8.05pt;width:75.05pt;height:10.4pt;z-index:25165619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מינוי המנהל</w:t>
                  </w:r>
                </w:p>
              </w:txbxContent>
            </v:textbox>
            <w10:anchorlock/>
          </v:rect>
        </w:pict>
      </w:r>
      <w:r>
        <w:rPr>
          <w:rStyle w:val="big-number"/>
          <w:rFonts w:hint="cs"/>
          <w:rtl/>
        </w:rPr>
        <w:t>24</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השר ימנה את מנהל הרשות, על פי הצעת המועצה לאחר שקיימה הליך לאיתור מועמדים; הודעה על מינוי המנהל תפורסם ברשומות.</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תקופת כהונתו של המנהל תהיה ארבע שנים ורשאי השר, בהתייעצות עם המועצה, לשוב ולמנותו לתקופת כהונה אחת נוספת.</w:t>
      </w:r>
    </w:p>
    <w:p w:rsidR="007901AF" w:rsidRDefault="007901AF">
      <w:pPr>
        <w:pStyle w:val="P00"/>
        <w:spacing w:before="72"/>
        <w:ind w:left="0" w:right="1134"/>
        <w:rPr>
          <w:rStyle w:val="default"/>
          <w:rFonts w:cs="FrankRuehl" w:hint="cs"/>
          <w:rtl/>
        </w:rPr>
      </w:pPr>
      <w:bookmarkStart w:id="33" w:name="Seif25"/>
      <w:bookmarkEnd w:id="33"/>
      <w:r>
        <w:rPr>
          <w:lang w:val="he-IL"/>
        </w:rPr>
        <w:pict>
          <v:rect id="_x0000_s1106" style="position:absolute;left:0;text-align:left;margin-left:464.5pt;margin-top:8.05pt;width:75.05pt;height:10.4pt;z-index:25165721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כשירות המנהל</w:t>
                  </w:r>
                </w:p>
              </w:txbxContent>
            </v:textbox>
            <w10:anchorlock/>
          </v:rect>
        </w:pict>
      </w:r>
      <w:r>
        <w:rPr>
          <w:rStyle w:val="big-number"/>
          <w:rFonts w:hint="cs"/>
          <w:rtl/>
        </w:rPr>
        <w:t>25</w:t>
      </w:r>
      <w:r>
        <w:rPr>
          <w:rStyle w:val="big-number"/>
          <w:rtl/>
        </w:rPr>
        <w:t>.</w:t>
      </w:r>
      <w:r>
        <w:rPr>
          <w:rStyle w:val="big-number"/>
          <w:rtl/>
        </w:rPr>
        <w:tab/>
      </w:r>
      <w:r>
        <w:rPr>
          <w:rStyle w:val="default"/>
          <w:rFonts w:cs="FrankRuehl"/>
          <w:rtl/>
        </w:rPr>
        <w:t>כשיר לכהן כמנהל, תושב ישראל שמתקיימים בו שני אלה:</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בעל תואר אקדמי מוכר מאת מוסד להשכלה גבוהה שהוכר לפי סעיף 9 לחוק המועצה להשכלה גבוהה, התשי"ח</w:t>
      </w:r>
      <w:r>
        <w:rPr>
          <w:rStyle w:val="default"/>
          <w:rFonts w:cs="FrankRuehl" w:hint="cs"/>
          <w:rtl/>
        </w:rPr>
        <w:t>-1958</w:t>
      </w:r>
      <w:r>
        <w:rPr>
          <w:rStyle w:val="default"/>
          <w:rFonts w:cs="FrankRuehl"/>
          <w:rtl/>
        </w:rPr>
        <w:t>, באחד המקצועות האלה: כלכלה, משפטים, מינהל עסקים, ראיית חשבון או מקצוע אחר שבתחום פעילותה של הרשות;</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בעל ניסיון מצטבר של חמש שנים לפחות בתפקיד בכיר בתחום הניהול של תאגיד בעל היקף עסקים משמעותי, או בתפקיד בכיר בשירות הציבורי.</w:t>
      </w:r>
    </w:p>
    <w:p w:rsidR="007901AF" w:rsidRDefault="007901AF">
      <w:pPr>
        <w:pStyle w:val="P00"/>
        <w:spacing w:before="72"/>
        <w:ind w:left="0" w:right="1134"/>
        <w:rPr>
          <w:rStyle w:val="default"/>
          <w:rFonts w:cs="FrankRuehl" w:hint="cs"/>
          <w:rtl/>
        </w:rPr>
      </w:pPr>
      <w:bookmarkStart w:id="34" w:name="Seif26"/>
      <w:bookmarkEnd w:id="34"/>
      <w:r>
        <w:rPr>
          <w:lang w:val="he-IL"/>
        </w:rPr>
        <w:pict>
          <v:rect id="_x0000_s1107" style="position:absolute;left:0;text-align:left;margin-left:464.5pt;margin-top:8.05pt;width:75.05pt;height:18.15pt;z-index:25165824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תפקידי המנהל וסמכויותיו</w:t>
                  </w:r>
                </w:p>
              </w:txbxContent>
            </v:textbox>
            <w10:anchorlock/>
          </v:rect>
        </w:pict>
      </w:r>
      <w:r>
        <w:rPr>
          <w:rStyle w:val="big-number"/>
          <w:rFonts w:hint="cs"/>
          <w:rtl/>
        </w:rPr>
        <w:t>26</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המנהל אחראי לניהול השוטף של עניני הרשות, בהתאם להחלטות המועצה.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בכפוף להוראות חוק זה ולהחלטות המועצה, יהיו למנהל כל הסמכויות הדרושות לניהול הרשות, ובכלל זה הסמכות לייצג את הרשות בכל תפקיד מתפקידיה ולחתום בשמה, יחד עם חשב הרשות, על הסכמים או מסמכים אחרים.</w:t>
      </w:r>
    </w:p>
    <w:p w:rsidR="007901AF" w:rsidRDefault="007901AF">
      <w:pPr>
        <w:pStyle w:val="P00"/>
        <w:spacing w:before="72"/>
        <w:ind w:left="0" w:right="1134"/>
        <w:rPr>
          <w:rStyle w:val="default"/>
          <w:rFonts w:cs="FrankRuehl" w:hint="cs"/>
          <w:rtl/>
        </w:rPr>
      </w:pPr>
      <w:bookmarkStart w:id="35" w:name="Seif27"/>
      <w:bookmarkEnd w:id="35"/>
      <w:r>
        <w:rPr>
          <w:lang w:val="he-IL"/>
        </w:rPr>
        <w:pict>
          <v:rect id="_x0000_s1108" style="position:absolute;left:0;text-align:left;margin-left:464.5pt;margin-top:8.05pt;width:75.05pt;height:10.4pt;z-index:25165926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פקיעת כהונת המנהל</w:t>
                  </w:r>
                </w:p>
              </w:txbxContent>
            </v:textbox>
            <w10:anchorlock/>
          </v:rect>
        </w:pict>
      </w:r>
      <w:r>
        <w:rPr>
          <w:rStyle w:val="big-number"/>
          <w:rFonts w:hint="cs"/>
          <w:rtl/>
        </w:rPr>
        <w:t>27</w:t>
      </w:r>
      <w:r>
        <w:rPr>
          <w:rStyle w:val="big-number"/>
          <w:rtl/>
        </w:rPr>
        <w:t>.</w:t>
      </w:r>
      <w:r>
        <w:rPr>
          <w:rStyle w:val="big-number"/>
          <w:rtl/>
        </w:rPr>
        <w:tab/>
      </w:r>
      <w:r>
        <w:rPr>
          <w:rStyle w:val="default"/>
          <w:rFonts w:cs="FrankRuehl"/>
          <w:rtl/>
        </w:rPr>
        <w:t>המנהל יחדל מלכהן לפני תום תקופת כהונתו, באחת מאלה:</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התפטר במסירת כתב התפטרות לשר, באמצעות המועצה;</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נבצר ממנו, דרך קבע, למלא את תפקידו, והשר, לפי הצעת המועצה או לאחר התייעצות עמה, העביר אותו מכהונתו בהודעה בכתב;</w:t>
      </w:r>
    </w:p>
    <w:p w:rsidR="007901AF" w:rsidRDefault="007901AF">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נתקיימה בו אחת הנסיבות הפוסלות אדם מלהיות מנהל הרשות;</w:t>
      </w:r>
    </w:p>
    <w:p w:rsidR="007901AF" w:rsidRDefault="007901AF">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הורשע בעבירה שמפאת מהותה, חומרתה או נסיבותיה, אין הוא ראוי לכהן כמנהל הרשות;</w:t>
      </w:r>
    </w:p>
    <w:p w:rsidR="007901AF" w:rsidRDefault="007901AF">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השר, לפי הצעת המועצה או לאחר התייעצות עמה, קבע כי הוא אינו ממלא את תפקידו כראוי.</w:t>
      </w:r>
    </w:p>
    <w:p w:rsidR="007901AF" w:rsidRDefault="007901AF">
      <w:pPr>
        <w:pStyle w:val="P00"/>
        <w:spacing w:before="72"/>
        <w:ind w:left="0" w:right="1134"/>
        <w:rPr>
          <w:rStyle w:val="default"/>
          <w:rFonts w:cs="FrankRuehl" w:hint="cs"/>
          <w:rtl/>
        </w:rPr>
      </w:pPr>
      <w:bookmarkStart w:id="36" w:name="Seif28"/>
      <w:bookmarkEnd w:id="36"/>
      <w:r>
        <w:rPr>
          <w:lang w:val="he-IL"/>
        </w:rPr>
        <w:pict>
          <v:rect id="_x0000_s1109" style="position:absolute;left:0;text-align:left;margin-left:464.5pt;margin-top:8.05pt;width:75.05pt;height:10.4pt;z-index:25166028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עובדי הרשות</w:t>
                  </w:r>
                </w:p>
              </w:txbxContent>
            </v:textbox>
            <w10:anchorlock/>
          </v:rect>
        </w:pict>
      </w:r>
      <w:r>
        <w:rPr>
          <w:rStyle w:val="big-number"/>
          <w:rFonts w:hint="cs"/>
          <w:rtl/>
        </w:rPr>
        <w:t>28</w:t>
      </w:r>
      <w:r>
        <w:rPr>
          <w:rStyle w:val="big-number"/>
          <w:rtl/>
        </w:rPr>
        <w:t>.</w:t>
      </w:r>
      <w:r>
        <w:rPr>
          <w:rStyle w:val="big-number"/>
          <w:rtl/>
        </w:rPr>
        <w:tab/>
      </w:r>
      <w:r>
        <w:rPr>
          <w:rStyle w:val="default"/>
          <w:rFonts w:cs="FrankRuehl"/>
          <w:rtl/>
        </w:rPr>
        <w:t>סדרי קבלתם של עובדים לרשות יהיו כשל עובדי המדינה, בשינויים שתאשר הממשלה.</w:t>
      </w:r>
    </w:p>
    <w:p w:rsidR="007901AF" w:rsidRDefault="007901AF">
      <w:pPr>
        <w:pStyle w:val="P00"/>
        <w:spacing w:before="72"/>
        <w:ind w:left="0" w:right="1134"/>
        <w:rPr>
          <w:rStyle w:val="default"/>
          <w:rFonts w:cs="FrankRuehl" w:hint="cs"/>
          <w:rtl/>
        </w:rPr>
      </w:pPr>
      <w:bookmarkStart w:id="37" w:name="Seif29"/>
      <w:bookmarkEnd w:id="37"/>
      <w:r>
        <w:rPr>
          <w:lang w:val="he-IL"/>
        </w:rPr>
        <w:pict>
          <v:rect id="_x0000_s1110" style="position:absolute;left:0;text-align:left;margin-left:464.5pt;margin-top:8.05pt;width:75.05pt;height:17.8pt;z-index:25166131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החלת דינים על עובדי הרשות</w:t>
                  </w:r>
                </w:p>
              </w:txbxContent>
            </v:textbox>
            <w10:anchorlock/>
          </v:rect>
        </w:pict>
      </w:r>
      <w:r>
        <w:rPr>
          <w:rStyle w:val="big-number"/>
          <w:rFonts w:hint="cs"/>
          <w:rtl/>
        </w:rPr>
        <w:t>29</w:t>
      </w:r>
      <w:r>
        <w:rPr>
          <w:rStyle w:val="big-number"/>
          <w:rtl/>
        </w:rPr>
        <w:t>.</w:t>
      </w:r>
      <w:r>
        <w:rPr>
          <w:rStyle w:val="big-number"/>
          <w:rtl/>
        </w:rPr>
        <w:tab/>
      </w:r>
      <w:r>
        <w:rPr>
          <w:rStyle w:val="default"/>
          <w:rFonts w:cs="FrankRuehl"/>
          <w:rtl/>
        </w:rPr>
        <w:t>עובדי הרשות דינם כדין עובדי המדינה לענין החיקוקים המנויים בסעיף 22, וכן, בשינויים המחויבים, לענין חוק שירות המדינה (משמעת), התשכ"ג</w:t>
      </w:r>
      <w:r>
        <w:rPr>
          <w:rStyle w:val="default"/>
          <w:rFonts w:cs="FrankRuehl" w:hint="cs"/>
          <w:rtl/>
        </w:rPr>
        <w:t>-1936</w:t>
      </w:r>
      <w:r>
        <w:rPr>
          <w:rStyle w:val="default"/>
          <w:rFonts w:cs="FrankRuehl"/>
          <w:rtl/>
        </w:rPr>
        <w:t>.</w:t>
      </w:r>
    </w:p>
    <w:p w:rsidR="007901AF" w:rsidRDefault="007901AF">
      <w:pPr>
        <w:pStyle w:val="medium2-header"/>
        <w:keepLines w:val="0"/>
        <w:spacing w:before="72"/>
        <w:ind w:left="0" w:right="1134"/>
        <w:rPr>
          <w:rFonts w:hint="cs"/>
          <w:noProof/>
          <w:rtl/>
        </w:rPr>
      </w:pPr>
      <w:bookmarkStart w:id="38" w:name="med4"/>
      <w:bookmarkEnd w:id="38"/>
      <w:r>
        <w:rPr>
          <w:noProof/>
          <w:rtl/>
        </w:rPr>
        <w:t>פרק ה': תקציב הרשות</w:t>
      </w:r>
    </w:p>
    <w:p w:rsidR="007901AF" w:rsidRDefault="007901AF">
      <w:pPr>
        <w:pStyle w:val="P00"/>
        <w:spacing w:before="72"/>
        <w:ind w:left="0" w:right="1134"/>
        <w:rPr>
          <w:rStyle w:val="default"/>
          <w:rFonts w:cs="FrankRuehl" w:hint="cs"/>
          <w:rtl/>
        </w:rPr>
      </w:pPr>
      <w:bookmarkStart w:id="39" w:name="Seif30"/>
      <w:bookmarkEnd w:id="39"/>
      <w:r>
        <w:rPr>
          <w:lang w:val="he-IL"/>
        </w:rPr>
        <w:pict>
          <v:rect id="_x0000_s1111" style="position:absolute;left:0;text-align:left;margin-left:464.5pt;margin-top:8.05pt;width:75.05pt;height:10.4pt;z-index:25166233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תקציב הרשות</w:t>
                  </w:r>
                </w:p>
              </w:txbxContent>
            </v:textbox>
            <w10:anchorlock/>
          </v:rect>
        </w:pict>
      </w:r>
      <w:r>
        <w:rPr>
          <w:rStyle w:val="big-number"/>
          <w:rFonts w:hint="cs"/>
          <w:rtl/>
        </w:rPr>
        <w:t>30</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הרשות תכין ותגיש לשר ולשר האוצר, לאישורם, לא יאוחר מ</w:t>
      </w:r>
      <w:r>
        <w:rPr>
          <w:rStyle w:val="default"/>
          <w:rFonts w:cs="FrankRuehl" w:hint="cs"/>
          <w:rtl/>
        </w:rPr>
        <w:t>-</w:t>
      </w:r>
      <w:r>
        <w:rPr>
          <w:rStyle w:val="default"/>
          <w:rFonts w:cs="FrankRuehl"/>
          <w:rtl/>
        </w:rPr>
        <w:t>31 ביולי בכל שנה, את הצעת התקציב של הרשות לגבי שנת התקציב הבאה.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התקציב השנתי לפעילותה של הרשות ימומן מתקציב המדינה ומאגרות המשתלמות לפי חוק זה.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חלקו של התקציב השנתי מתוך תקציב המדינה, בהתאם להוראת סעיף קטן (ב), ייקבע בחוק התקציב השנתי של המדינה, בתחום פעולה נפרד במסגרת תקציב משרד התחבורה והבטיחות בדרכים.</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בסעיף קטן (ב), רשאית הרשות לקבל הכנסות נוספות, לרבות תרומות, עיזבונות ומענקים, מעבר לאמדן שנקבע בתקציב השנתי, והכל בהתאם להוראות שקבע השר</w:t>
      </w:r>
      <w:r>
        <w:rPr>
          <w:rStyle w:val="default"/>
          <w:rFonts w:cs="FrankRuehl" w:hint="cs"/>
          <w:rtl/>
        </w:rPr>
        <w:t xml:space="preserve"> </w:t>
      </w:r>
      <w:r>
        <w:rPr>
          <w:rStyle w:val="default"/>
          <w:rFonts w:cs="FrankRuehl"/>
          <w:rtl/>
        </w:rPr>
        <w:t>באישור שר האוצר; קיבלה הרשות הכנסות כאמור, תהא רשאית לשלם ולהתחייב גם מתוך</w:t>
      </w:r>
      <w:r>
        <w:rPr>
          <w:rStyle w:val="default"/>
          <w:rFonts w:cs="FrankRuehl" w:hint="cs"/>
          <w:rtl/>
        </w:rPr>
        <w:t xml:space="preserve"> </w:t>
      </w:r>
      <w:r>
        <w:rPr>
          <w:rStyle w:val="default"/>
          <w:rFonts w:cs="FrankRuehl"/>
          <w:rtl/>
        </w:rPr>
        <w:t>סכומים אלה, לאחר שאושרו כדין כתקציב נוסף, וניתנה על כך הודעה לשר; קיבלה הרשות כספים מגוף מבוקר כמשמעותו בסעיף 9(1), (2), (4) ו</w:t>
      </w:r>
      <w:r>
        <w:rPr>
          <w:rStyle w:val="default"/>
          <w:rFonts w:cs="FrankRuehl" w:hint="cs"/>
          <w:rtl/>
        </w:rPr>
        <w:t>-</w:t>
      </w:r>
      <w:r>
        <w:rPr>
          <w:rStyle w:val="default"/>
          <w:rFonts w:cs="FrankRuehl"/>
          <w:rtl/>
        </w:rPr>
        <w:t>(5) לחוק מבקר המדינה, התשי"ח</w:t>
      </w:r>
      <w:r>
        <w:rPr>
          <w:rStyle w:val="default"/>
          <w:rFonts w:cs="FrankRuehl" w:hint="cs"/>
          <w:rtl/>
        </w:rPr>
        <w:t>-1958</w:t>
      </w:r>
      <w:r>
        <w:rPr>
          <w:rStyle w:val="default"/>
          <w:rFonts w:cs="FrankRuehl"/>
          <w:rtl/>
        </w:rPr>
        <w:t xml:space="preserve"> [נוסח משולב], מעבר לאמדן שנקבע בתקציב השנתי, תהא הרשות רשאית לשלם ולהתחייב</w:t>
      </w:r>
      <w:r>
        <w:rPr>
          <w:rStyle w:val="default"/>
          <w:rFonts w:cs="FrankRuehl" w:hint="cs"/>
          <w:rtl/>
        </w:rPr>
        <w:t xml:space="preserve"> </w:t>
      </w:r>
      <w:r>
        <w:rPr>
          <w:rStyle w:val="default"/>
          <w:rFonts w:cs="FrankRuehl"/>
          <w:rtl/>
        </w:rPr>
        <w:t>כאמור, אם ההוצאה אושרה כדין בתקציב הגוף המבוקר, וניתנה על כך הודעה לשר ולשר האוצר.</w:t>
      </w:r>
    </w:p>
    <w:p w:rsidR="007901AF" w:rsidRDefault="007901AF">
      <w:pPr>
        <w:pStyle w:val="P00"/>
        <w:spacing w:before="72"/>
        <w:ind w:left="0" w:right="1134"/>
        <w:rPr>
          <w:rStyle w:val="default"/>
          <w:rFonts w:cs="FrankRuehl" w:hint="cs"/>
          <w:rtl/>
        </w:rPr>
      </w:pPr>
      <w:bookmarkStart w:id="40" w:name="Seif31"/>
      <w:bookmarkEnd w:id="40"/>
      <w:r>
        <w:rPr>
          <w:lang w:val="he-IL"/>
        </w:rPr>
        <w:pict>
          <v:rect id="_x0000_s1112" style="position:absolute;left:0;text-align:left;margin-left:464.5pt;margin-top:8.05pt;width:75.05pt;height:10.4pt;z-index:25166336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דוחות שנתיים</w:t>
                  </w:r>
                </w:p>
              </w:txbxContent>
            </v:textbox>
            <w10:anchorlock/>
          </v:rect>
        </w:pict>
      </w:r>
      <w:r>
        <w:rPr>
          <w:rStyle w:val="big-number"/>
          <w:rFonts w:hint="cs"/>
          <w:rtl/>
        </w:rPr>
        <w:t>31</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הרשות תערוך ותגיש לשר ולשר האוצר, לא יאוחר משישה חודשים מתום כל</w:t>
      </w:r>
      <w:r>
        <w:rPr>
          <w:rStyle w:val="default"/>
          <w:rFonts w:cs="FrankRuehl" w:hint="cs"/>
          <w:rtl/>
        </w:rPr>
        <w:t xml:space="preserve"> </w:t>
      </w:r>
      <w:r>
        <w:rPr>
          <w:rStyle w:val="default"/>
          <w:rFonts w:cs="FrankRuehl"/>
          <w:rtl/>
        </w:rPr>
        <w:t>שנה, דין וחשבון לענין ביצוע התקציב ולענין הכנסות הרשות והוצאותיה, באותה שנה;</w:t>
      </w:r>
      <w:r>
        <w:rPr>
          <w:rStyle w:val="default"/>
          <w:rFonts w:cs="FrankRuehl" w:hint="cs"/>
          <w:rtl/>
        </w:rPr>
        <w:t xml:space="preserve"> </w:t>
      </w:r>
      <w:r>
        <w:rPr>
          <w:rStyle w:val="default"/>
          <w:rFonts w:cs="FrankRuehl"/>
          <w:rtl/>
        </w:rPr>
        <w:t>הרשות תעביר עותק של הדין וחשבון לוועדת הכלכלה של הכנסת.</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החינוך יגיש לוועדת הכלכלה של הכנסת, עד ה</w:t>
      </w:r>
      <w:r>
        <w:rPr>
          <w:rStyle w:val="default"/>
          <w:rFonts w:cs="FrankRuehl" w:hint="cs"/>
          <w:rtl/>
        </w:rPr>
        <w:t>-</w:t>
      </w:r>
      <w:r>
        <w:rPr>
          <w:rStyle w:val="default"/>
          <w:rFonts w:cs="FrankRuehl"/>
          <w:rtl/>
        </w:rPr>
        <w:t>31 במרס בכל שנה, דין וחשבון לענין ביצוע תכניות הלימודים העיוניים בנושאי החינוך התעבורתי והבטיחות בדרכים, במוסדות החינוך, במהלך שנת התקציב שקדמה למועד הדיווח.</w:t>
      </w:r>
    </w:p>
    <w:p w:rsidR="007901AF" w:rsidRDefault="007901AF">
      <w:pPr>
        <w:pStyle w:val="P00"/>
        <w:spacing w:before="72"/>
        <w:ind w:left="0" w:right="1134"/>
        <w:rPr>
          <w:rStyle w:val="default"/>
          <w:rFonts w:cs="FrankRuehl" w:hint="cs"/>
          <w:rtl/>
        </w:rPr>
      </w:pPr>
      <w:bookmarkStart w:id="41" w:name="Seif32"/>
      <w:bookmarkEnd w:id="41"/>
      <w:r>
        <w:rPr>
          <w:lang w:val="he-IL"/>
        </w:rPr>
        <w:pict>
          <v:rect id="_x0000_s1113" style="position:absolute;left:0;text-align:left;margin-left:464.5pt;margin-top:8.05pt;width:75.05pt;height:19.05pt;z-index:25166438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דיווח על מימוש כספים</w:t>
                  </w:r>
                </w:p>
              </w:txbxContent>
            </v:textbox>
            <w10:anchorlock/>
          </v:rect>
        </w:pict>
      </w:r>
      <w:r>
        <w:rPr>
          <w:rStyle w:val="big-number"/>
          <w:rFonts w:hint="cs"/>
          <w:rtl/>
        </w:rPr>
        <w:t>32</w:t>
      </w:r>
      <w:r>
        <w:rPr>
          <w:rStyle w:val="big-number"/>
          <w:rtl/>
        </w:rPr>
        <w:t>.</w:t>
      </w:r>
      <w:r>
        <w:rPr>
          <w:rStyle w:val="big-number"/>
          <w:rtl/>
        </w:rPr>
        <w:tab/>
      </w:r>
      <w:r>
        <w:rPr>
          <w:rStyle w:val="default"/>
          <w:rFonts w:cs="FrankRuehl"/>
          <w:rtl/>
        </w:rPr>
        <w:t>גופים אשר הרשות העבירה להם תקציב לצורך ביצוע פעולות בתחום הבטיחות</w:t>
      </w:r>
      <w:r>
        <w:rPr>
          <w:rStyle w:val="default"/>
          <w:rFonts w:cs="FrankRuehl" w:hint="cs"/>
          <w:rtl/>
        </w:rPr>
        <w:t xml:space="preserve"> </w:t>
      </w:r>
      <w:r>
        <w:rPr>
          <w:rStyle w:val="default"/>
          <w:rFonts w:cs="FrankRuehl"/>
          <w:rtl/>
        </w:rPr>
        <w:t>בדרכים, לפי חוק זה, יגישו לרשות, אחת לשישה חודשים, דין וחשבון בדבר ביצוע התקציב האמור.</w:t>
      </w:r>
    </w:p>
    <w:p w:rsidR="007901AF" w:rsidRDefault="007901AF">
      <w:pPr>
        <w:pStyle w:val="medium2-header"/>
        <w:keepLines w:val="0"/>
        <w:spacing w:before="72"/>
        <w:ind w:left="0" w:right="1134"/>
        <w:rPr>
          <w:rFonts w:hint="cs"/>
          <w:noProof/>
          <w:rtl/>
        </w:rPr>
      </w:pPr>
      <w:bookmarkStart w:id="42" w:name="med5"/>
      <w:bookmarkEnd w:id="42"/>
      <w:r>
        <w:rPr>
          <w:noProof/>
          <w:rtl/>
        </w:rPr>
        <w:t>פרק ו': מרכז לאומי למידע ולמחקר</w:t>
      </w:r>
    </w:p>
    <w:p w:rsidR="007901AF" w:rsidRDefault="007901AF">
      <w:pPr>
        <w:pStyle w:val="P00"/>
        <w:spacing w:before="72"/>
        <w:ind w:left="0" w:right="1134"/>
        <w:rPr>
          <w:rStyle w:val="default"/>
          <w:rFonts w:cs="FrankRuehl" w:hint="cs"/>
          <w:rtl/>
        </w:rPr>
      </w:pPr>
      <w:bookmarkStart w:id="43" w:name="Seif33"/>
      <w:bookmarkEnd w:id="43"/>
      <w:r>
        <w:rPr>
          <w:lang w:val="he-IL"/>
        </w:rPr>
        <w:pict>
          <v:rect id="_x0000_s1114" style="position:absolute;left:0;text-align:left;margin-left:464.5pt;margin-top:8.05pt;width:75.05pt;height:15.35pt;z-index:25166540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מרכז לאומי למידע ולמחקר</w:t>
                  </w:r>
                </w:p>
              </w:txbxContent>
            </v:textbox>
            <w10:anchorlock/>
          </v:rect>
        </w:pict>
      </w:r>
      <w:r>
        <w:rPr>
          <w:rStyle w:val="big-number"/>
          <w:rFonts w:hint="cs"/>
          <w:rtl/>
        </w:rPr>
        <w:t>33</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הרשות תקים ותנהל מרכז לאומי למידע ולמחקר בתחום הבטיחות בדרכים</w:t>
      </w:r>
      <w:r>
        <w:rPr>
          <w:rStyle w:val="default"/>
          <w:rFonts w:cs="FrankRuehl" w:hint="cs"/>
          <w:rtl/>
        </w:rPr>
        <w:t xml:space="preserve"> </w:t>
      </w:r>
      <w:r>
        <w:rPr>
          <w:rStyle w:val="default"/>
          <w:rFonts w:cs="FrankRuehl"/>
          <w:rtl/>
        </w:rPr>
        <w:t>(בפרק זה – מרכז המידע והמחקר), שמטרותיו הפעלת מערך לאיסוף מידע ולעיבוד נתונים</w:t>
      </w:r>
      <w:r>
        <w:rPr>
          <w:rStyle w:val="default"/>
          <w:rFonts w:cs="FrankRuehl" w:hint="cs"/>
          <w:rtl/>
        </w:rPr>
        <w:t xml:space="preserve"> </w:t>
      </w:r>
      <w:r>
        <w:rPr>
          <w:rStyle w:val="default"/>
          <w:rFonts w:cs="FrankRuehl"/>
          <w:rtl/>
        </w:rPr>
        <w:t>בתחום האמור (בפרק זה – מאגר המידע), מתן מענה לפניות בתחום האמור וגיבוש המלצות לאמצעים להגברת הבטיחות בדרכים ולמאבק בתאונות הדרכים, לרבות הסברה והדרכה.</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מרכז המידע והמחקר ירכז נתונים בדבר תאונות דרכים, ובכלל זה בדבר נהגים וכלי רכב המעורבים בהן, נפגעים, מאפיינים מיוחדים שלהן, תשתיות ואמצעי בטיחות</w:t>
      </w:r>
      <w:r>
        <w:rPr>
          <w:rStyle w:val="default"/>
          <w:rFonts w:cs="FrankRuehl" w:hint="cs"/>
          <w:rtl/>
        </w:rPr>
        <w:t xml:space="preserve"> </w:t>
      </w:r>
      <w:r>
        <w:rPr>
          <w:rStyle w:val="default"/>
          <w:rFonts w:cs="FrankRuehl"/>
          <w:rtl/>
        </w:rPr>
        <w:t>בסביבת התרחשותן, וכן נתונים אחרים ומחקרים בתחום הבטיחות בדרכים; כן יבצע מרכז</w:t>
      </w:r>
      <w:r>
        <w:rPr>
          <w:rStyle w:val="default"/>
          <w:rFonts w:cs="FrankRuehl" w:hint="cs"/>
          <w:rtl/>
        </w:rPr>
        <w:t xml:space="preserve"> </w:t>
      </w:r>
      <w:r>
        <w:rPr>
          <w:rStyle w:val="default"/>
          <w:rFonts w:cs="FrankRuehl"/>
          <w:rtl/>
        </w:rPr>
        <w:t>המידע והמחקר מחקרים, יערוך השוואות בין</w:t>
      </w:r>
      <w:r>
        <w:rPr>
          <w:rStyle w:val="default"/>
          <w:rFonts w:cs="FrankRuehl" w:hint="cs"/>
          <w:rtl/>
        </w:rPr>
        <w:t>-</w:t>
      </w:r>
      <w:r>
        <w:rPr>
          <w:rStyle w:val="default"/>
          <w:rFonts w:cs="FrankRuehl"/>
          <w:rtl/>
        </w:rPr>
        <w:t>לאומיות, ינתח מגמות ויפעל לקידום אמצעים טכנולוגיים, הכל בתחום הבטיחות בדרכים.</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מרכז המידע והמחקר יסייע למשטרת ישראל בחקירת תאונות דרכים; השר והשר לביטחון הפנים, בהסכמת שר המשפטים, יקבעו את אופן הסיוע ואת המקרים והתנאים לסיוע כאמור.</w:t>
      </w:r>
    </w:p>
    <w:p w:rsidR="007901AF" w:rsidRDefault="007901AF">
      <w:pPr>
        <w:pStyle w:val="P00"/>
        <w:spacing w:before="72"/>
        <w:ind w:left="0" w:right="1134"/>
        <w:rPr>
          <w:rStyle w:val="default"/>
          <w:rFonts w:cs="FrankRuehl" w:hint="cs"/>
          <w:rtl/>
        </w:rPr>
      </w:pPr>
      <w:bookmarkStart w:id="44" w:name="Seif34"/>
      <w:bookmarkEnd w:id="44"/>
      <w:r>
        <w:rPr>
          <w:lang w:val="he-IL"/>
        </w:rPr>
        <w:pict>
          <v:rect id="_x0000_s1115" style="position:absolute;left:0;text-align:left;margin-left:464.5pt;margin-top:8.05pt;width:75.05pt;height:18.8pt;z-index:25166643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מנהל מרכז המחקר והמידע</w:t>
                  </w:r>
                </w:p>
              </w:txbxContent>
            </v:textbox>
            <w10:anchorlock/>
          </v:rect>
        </w:pict>
      </w:r>
      <w:r>
        <w:rPr>
          <w:rStyle w:val="big-number"/>
          <w:rFonts w:hint="cs"/>
          <w:rtl/>
        </w:rPr>
        <w:t>34</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השר ימנה, לפי הצעת יושב ראש הרשות, מדען ראשי לרשות, אשר ישמש כמנהל מרכז המידע והמחקר (בסעיף זה – מנהל המרכז), ויהיה כפוף למנהל.</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מנהל המרכז יהיה אחראי לניהול מאגר המידע ולהפקת הדוחות הנדרשים לצורך מילוי תפקידי הרשות, ולשם כך יהיה אחראי על כל אלה:</w:t>
      </w:r>
    </w:p>
    <w:p w:rsidR="007901AF" w:rsidRDefault="007901A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איסוף נתונים לגבי תאונות דרכים ובתחום הבטיחות בדרכים, עיבודם</w:t>
      </w:r>
      <w:r>
        <w:rPr>
          <w:rStyle w:val="default"/>
          <w:rFonts w:cs="FrankRuehl" w:hint="cs"/>
          <w:rtl/>
        </w:rPr>
        <w:t xml:space="preserve"> </w:t>
      </w:r>
      <w:r>
        <w:rPr>
          <w:rStyle w:val="default"/>
          <w:rFonts w:cs="FrankRuehl"/>
          <w:rtl/>
        </w:rPr>
        <w:t>הסטטיסטי וניתוחם, ובכפוף לכל דין – העמדת הנתונים שנאספו כאמור לצורכי מחקר;</w:t>
      </w:r>
    </w:p>
    <w:p w:rsidR="007901AF" w:rsidRDefault="007901A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בחינת נתונים ומידע שבידי גופים כאמור בסעיף 35, במגמה להביא לשימוש במונחים אחידים על ידי הגופים האמורים, בתחום הבטיחות בדרכים;</w:t>
      </w:r>
    </w:p>
    <w:p w:rsidR="007901AF" w:rsidRDefault="007901A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שמירה על הנתונים, ההנחות, המדדים והשיטות ששימשו בסיס למחקרים שערך מרכז המידע והמחקר, באופן שיבטיח יכולת בקרה על המחקרים;</w:t>
      </w:r>
    </w:p>
    <w:p w:rsidR="007901AF" w:rsidRDefault="007901AF">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הפעלה יעילה של מאגר המידע.</w:t>
      </w:r>
    </w:p>
    <w:p w:rsidR="007901AF" w:rsidRDefault="007901AF">
      <w:pPr>
        <w:pStyle w:val="P00"/>
        <w:spacing w:before="72"/>
        <w:ind w:left="0" w:right="1134"/>
        <w:rPr>
          <w:rStyle w:val="default"/>
          <w:rFonts w:cs="FrankRuehl" w:hint="cs"/>
          <w:rtl/>
        </w:rPr>
      </w:pPr>
      <w:bookmarkStart w:id="45" w:name="Seif35"/>
      <w:bookmarkEnd w:id="45"/>
      <w:r>
        <w:rPr>
          <w:lang w:val="he-IL"/>
        </w:rPr>
        <w:pict>
          <v:rect id="_x0000_s1116" style="position:absolute;left:0;text-align:left;margin-left:464.5pt;margin-top:8.05pt;width:75.05pt;height:17.1pt;z-index:25166745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חובת מסירת מידע למרכז</w:t>
                  </w:r>
                </w:p>
              </w:txbxContent>
            </v:textbox>
            <w10:anchorlock/>
          </v:rect>
        </w:pict>
      </w:r>
      <w:r>
        <w:rPr>
          <w:rStyle w:val="big-number"/>
          <w:rFonts w:hint="cs"/>
          <w:rtl/>
        </w:rPr>
        <w:t>35</w:t>
      </w:r>
      <w:r>
        <w:rPr>
          <w:rStyle w:val="big-number"/>
          <w:rtl/>
        </w:rPr>
        <w:t>.</w:t>
      </w:r>
      <w:r>
        <w:rPr>
          <w:rStyle w:val="big-number"/>
          <w:rtl/>
        </w:rPr>
        <w:tab/>
      </w:r>
      <w:r>
        <w:rPr>
          <w:rStyle w:val="default"/>
          <w:rFonts w:cs="FrankRuehl"/>
          <w:rtl/>
        </w:rPr>
        <w:t>גופים שיקבע השר בתקנות, בהסכמת שר המשפטים, ימסרו למרכז המידע והמחקר</w:t>
      </w:r>
      <w:r>
        <w:rPr>
          <w:rStyle w:val="default"/>
          <w:rFonts w:cs="FrankRuehl" w:hint="cs"/>
          <w:rtl/>
        </w:rPr>
        <w:t xml:space="preserve"> </w:t>
      </w:r>
      <w:r>
        <w:rPr>
          <w:rStyle w:val="default"/>
          <w:rFonts w:cs="FrankRuehl"/>
          <w:rtl/>
        </w:rPr>
        <w:t>את פרטי המידע שברשותם, כפי שייקבע בתקנות האמורות, ובלבד שהוראות שענינן מידע</w:t>
      </w:r>
      <w:r>
        <w:rPr>
          <w:rStyle w:val="default"/>
          <w:rFonts w:cs="FrankRuehl" w:hint="cs"/>
          <w:rtl/>
        </w:rPr>
        <w:t xml:space="preserve"> </w:t>
      </w:r>
      <w:r>
        <w:rPr>
          <w:rStyle w:val="default"/>
          <w:rFonts w:cs="FrankRuehl"/>
          <w:rtl/>
        </w:rPr>
        <w:t>שברשות משטרת ישראל, הנוגע לתיקי חקירה או להליכים משפטיים תלויים ועומדים, יהיו גם בהסכמת השר לביטחון הפנים.</w:t>
      </w:r>
    </w:p>
    <w:p w:rsidR="007901AF" w:rsidRDefault="007901AF">
      <w:pPr>
        <w:pStyle w:val="P00"/>
        <w:spacing w:before="72"/>
        <w:ind w:left="0" w:right="1134"/>
        <w:rPr>
          <w:rStyle w:val="default"/>
          <w:rFonts w:cs="FrankRuehl" w:hint="cs"/>
          <w:rtl/>
        </w:rPr>
      </w:pPr>
      <w:bookmarkStart w:id="46" w:name="Seif36"/>
      <w:bookmarkEnd w:id="46"/>
      <w:r>
        <w:rPr>
          <w:lang w:val="he-IL"/>
        </w:rPr>
        <w:pict>
          <v:rect id="_x0000_s1117" style="position:absolute;left:0;text-align:left;margin-left:464.5pt;margin-top:8.05pt;width:75.05pt;height:10.4pt;z-index:25166848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העמדה לעיון הציבור</w:t>
                  </w:r>
                </w:p>
              </w:txbxContent>
            </v:textbox>
            <w10:anchorlock/>
          </v:rect>
        </w:pict>
      </w:r>
      <w:r>
        <w:rPr>
          <w:rStyle w:val="big-number"/>
          <w:rFonts w:hint="cs"/>
          <w:rtl/>
        </w:rPr>
        <w:t>36</w:t>
      </w:r>
      <w:r>
        <w:rPr>
          <w:rStyle w:val="big-number"/>
          <w:rtl/>
        </w:rPr>
        <w:t>.</w:t>
      </w:r>
      <w:r>
        <w:rPr>
          <w:rStyle w:val="big-number"/>
          <w:rtl/>
        </w:rPr>
        <w:tab/>
      </w:r>
      <w:r>
        <w:rPr>
          <w:rStyle w:val="default"/>
          <w:rFonts w:cs="FrankRuehl"/>
          <w:rtl/>
        </w:rPr>
        <w:t>המידע שבמרכז המידע והמחקר, למעט מידע כהגדרתו בסעיף 7 לחוק הגנת הפרטיות, התשמ"א</w:t>
      </w:r>
      <w:r>
        <w:rPr>
          <w:rStyle w:val="default"/>
          <w:rFonts w:cs="FrankRuehl" w:hint="cs"/>
          <w:rtl/>
        </w:rPr>
        <w:t>-1981</w:t>
      </w:r>
      <w:r>
        <w:rPr>
          <w:rStyle w:val="default"/>
          <w:rFonts w:cs="FrankRuehl"/>
          <w:rtl/>
        </w:rPr>
        <w:t>, יעמוד לעיון הציבור.</w:t>
      </w:r>
    </w:p>
    <w:p w:rsidR="007901AF" w:rsidRDefault="007901AF">
      <w:pPr>
        <w:pStyle w:val="P00"/>
        <w:spacing w:before="72"/>
        <w:ind w:left="0" w:right="1134"/>
        <w:rPr>
          <w:rStyle w:val="default"/>
          <w:rFonts w:cs="FrankRuehl" w:hint="cs"/>
          <w:rtl/>
        </w:rPr>
      </w:pPr>
      <w:bookmarkStart w:id="47" w:name="Seif37"/>
      <w:bookmarkEnd w:id="47"/>
      <w:r>
        <w:rPr>
          <w:lang w:val="he-IL"/>
        </w:rPr>
        <w:pict>
          <v:rect id="_x0000_s1118" style="position:absolute;left:0;text-align:left;margin-left:464.5pt;margin-top:8.05pt;width:75.05pt;height:10.4pt;z-index:25166950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שמירת סודיות</w:t>
                  </w:r>
                </w:p>
              </w:txbxContent>
            </v:textbox>
            <w10:anchorlock/>
          </v:rect>
        </w:pict>
      </w:r>
      <w:r>
        <w:rPr>
          <w:rStyle w:val="big-number"/>
          <w:rFonts w:hint="cs"/>
          <w:rtl/>
        </w:rPr>
        <w:t>37</w:t>
      </w:r>
      <w:r>
        <w:rPr>
          <w:rStyle w:val="big-number"/>
          <w:rtl/>
        </w:rPr>
        <w:t>.</w:t>
      </w:r>
      <w:r>
        <w:rPr>
          <w:rStyle w:val="big-number"/>
          <w:rtl/>
        </w:rPr>
        <w:tab/>
      </w:r>
      <w:r>
        <w:rPr>
          <w:rStyle w:val="default"/>
          <w:rFonts w:cs="FrankRuehl"/>
          <w:rtl/>
        </w:rPr>
        <w:t>אדם שהגיע אליו מידע לצורך ביצוע פרק זה, לא יגלה את תוכנו, אלא לפי הוראות פרק זה.</w:t>
      </w:r>
    </w:p>
    <w:p w:rsidR="007901AF" w:rsidRDefault="007901AF">
      <w:pPr>
        <w:pStyle w:val="P00"/>
        <w:spacing w:before="72"/>
        <w:ind w:left="0" w:right="1134"/>
        <w:rPr>
          <w:rStyle w:val="default"/>
          <w:rFonts w:cs="FrankRuehl" w:hint="cs"/>
          <w:rtl/>
        </w:rPr>
      </w:pPr>
      <w:bookmarkStart w:id="48" w:name="Seif38"/>
      <w:bookmarkEnd w:id="48"/>
      <w:r>
        <w:rPr>
          <w:lang w:val="he-IL"/>
        </w:rPr>
        <w:pict>
          <v:rect id="_x0000_s1119" style="position:absolute;left:0;text-align:left;margin-left:464.5pt;margin-top:8.05pt;width:75.05pt;height:10.4pt;z-index:25167052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אגרות בעד מידע</w:t>
                  </w:r>
                </w:p>
              </w:txbxContent>
            </v:textbox>
            <w10:anchorlock/>
          </v:rect>
        </w:pict>
      </w:r>
      <w:r>
        <w:rPr>
          <w:rStyle w:val="big-number"/>
          <w:rFonts w:hint="cs"/>
          <w:rtl/>
        </w:rPr>
        <w:t>38</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השר, על פי הצעת הרשות, יקבע אגרות בעד שימוש בשירותי מרכז המידע והמחקר, ובכלל זה בעד עיון במידע שבמרכז, קבלתו או עיבודו.</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הכנסות מאגרות שנקבעו לפי סעיף זה, יועברו לתקציב הרשות.</w:t>
      </w:r>
    </w:p>
    <w:p w:rsidR="007901AF" w:rsidRDefault="007901AF">
      <w:pPr>
        <w:pStyle w:val="medium2-header"/>
        <w:keepLines w:val="0"/>
        <w:spacing w:before="72"/>
        <w:ind w:left="0" w:right="1134"/>
        <w:rPr>
          <w:rFonts w:hint="cs"/>
          <w:noProof/>
          <w:rtl/>
        </w:rPr>
      </w:pPr>
      <w:bookmarkStart w:id="49" w:name="med6"/>
      <w:bookmarkEnd w:id="49"/>
      <w:r>
        <w:rPr>
          <w:noProof/>
          <w:rtl/>
        </w:rPr>
        <w:t>פרק ז': הוראות שונות</w:t>
      </w:r>
    </w:p>
    <w:p w:rsidR="007901AF" w:rsidRDefault="007901AF">
      <w:pPr>
        <w:pStyle w:val="P00"/>
        <w:spacing w:before="72"/>
        <w:ind w:left="0" w:right="1134"/>
        <w:rPr>
          <w:rStyle w:val="default"/>
          <w:rFonts w:cs="FrankRuehl" w:hint="cs"/>
          <w:rtl/>
        </w:rPr>
      </w:pPr>
      <w:bookmarkStart w:id="50" w:name="Seif39"/>
      <w:bookmarkEnd w:id="50"/>
      <w:r>
        <w:rPr>
          <w:lang w:val="he-IL"/>
        </w:rPr>
        <w:pict>
          <v:rect id="_x0000_s1120" style="position:absolute;left:0;text-align:left;margin-left:464.5pt;margin-top:8.05pt;width:75.05pt;height:10.4pt;z-index:25167155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39</w:t>
      </w:r>
      <w:r>
        <w:rPr>
          <w:rStyle w:val="big-number"/>
          <w:rtl/>
        </w:rPr>
        <w:t>.</w:t>
      </w:r>
      <w:r>
        <w:rPr>
          <w:rStyle w:val="big-number"/>
          <w:rtl/>
        </w:rPr>
        <w:tab/>
      </w:r>
      <w:r>
        <w:rPr>
          <w:rStyle w:val="default"/>
          <w:rFonts w:cs="FrankRuehl"/>
          <w:rtl/>
        </w:rPr>
        <w:t>(א)</w:t>
      </w:r>
      <w:r>
        <w:rPr>
          <w:rStyle w:val="default"/>
          <w:rFonts w:cs="FrankRuehl" w:hint="cs"/>
          <w:rtl/>
        </w:rPr>
        <w:tab/>
        <w:t>ה</w:t>
      </w:r>
      <w:r>
        <w:rPr>
          <w:rStyle w:val="default"/>
          <w:rFonts w:cs="FrankRuehl"/>
          <w:rtl/>
        </w:rPr>
        <w:t>שר ממונה על ביצוע חוק זה והוא רשאי להתקין תקנות לביצועו.</w:t>
      </w:r>
    </w:p>
    <w:p w:rsidR="007901AF" w:rsidRDefault="007901A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תקנות לפי חוק זה יהיו באישור ועדת הכלכלה של הכנסת.</w:t>
      </w:r>
    </w:p>
    <w:p w:rsidR="007901AF" w:rsidRDefault="007901AF">
      <w:pPr>
        <w:pStyle w:val="P00"/>
        <w:spacing w:before="72"/>
        <w:ind w:left="0" w:right="1134"/>
        <w:rPr>
          <w:rStyle w:val="default"/>
          <w:rFonts w:cs="FrankRuehl" w:hint="cs"/>
          <w:rtl/>
        </w:rPr>
      </w:pPr>
      <w:bookmarkStart w:id="51" w:name="Seif40"/>
      <w:bookmarkEnd w:id="51"/>
      <w:r>
        <w:rPr>
          <w:lang w:val="he-IL"/>
        </w:rPr>
        <w:pict>
          <v:rect id="_x0000_s1121" style="position:absolute;left:0;text-align:left;margin-left:464.5pt;margin-top:8.05pt;width:75.05pt;height:21.3pt;z-index:251672576"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תיקון חוק חינוך ממלכתי</w:t>
                  </w:r>
                </w:p>
              </w:txbxContent>
            </v:textbox>
            <w10:anchorlock/>
          </v:rect>
        </w:pict>
      </w:r>
      <w:r>
        <w:rPr>
          <w:rStyle w:val="big-number"/>
          <w:rFonts w:hint="cs"/>
          <w:rtl/>
        </w:rPr>
        <w:t>40</w:t>
      </w:r>
      <w:r>
        <w:rPr>
          <w:rStyle w:val="big-number"/>
          <w:rtl/>
        </w:rPr>
        <w:t>.</w:t>
      </w:r>
      <w:r>
        <w:rPr>
          <w:rStyle w:val="big-number"/>
          <w:rtl/>
        </w:rPr>
        <w:tab/>
      </w:r>
      <w:r>
        <w:rPr>
          <w:rStyle w:val="default"/>
          <w:rFonts w:cs="FrankRuehl"/>
          <w:rtl/>
        </w:rPr>
        <w:t>בחוק חינוך ממלכתי, התשי"ג</w:t>
      </w:r>
      <w:r>
        <w:rPr>
          <w:rStyle w:val="default"/>
          <w:rFonts w:cs="FrankRuehl" w:hint="cs"/>
          <w:rtl/>
        </w:rPr>
        <w:t>-1953</w:t>
      </w:r>
      <w:r>
        <w:rPr>
          <w:rStyle w:val="default"/>
          <w:rFonts w:cs="FrankRuehl"/>
          <w:rtl/>
        </w:rPr>
        <w:t>, בסעיף 2, אחרי פסקה (11) יבוא:</w:t>
      </w:r>
    </w:p>
    <w:p w:rsidR="007901AF" w:rsidRDefault="007901AF">
      <w:pPr>
        <w:pStyle w:val="P00"/>
        <w:spacing w:before="72"/>
        <w:ind w:left="624" w:right="1134"/>
        <w:rPr>
          <w:rStyle w:val="default"/>
          <w:rFonts w:cs="FrankRuehl" w:hint="cs"/>
          <w:rtl/>
        </w:rPr>
      </w:pPr>
      <w:r>
        <w:rPr>
          <w:rStyle w:val="default"/>
          <w:rFonts w:cs="FrankRuehl"/>
          <w:rtl/>
        </w:rPr>
        <w:t>"(12)</w:t>
      </w:r>
      <w:r>
        <w:rPr>
          <w:rStyle w:val="default"/>
          <w:rFonts w:cs="FrankRuehl" w:hint="cs"/>
          <w:rtl/>
        </w:rPr>
        <w:t xml:space="preserve"> </w:t>
      </w:r>
      <w:r>
        <w:rPr>
          <w:rStyle w:val="default"/>
          <w:rFonts w:cs="FrankRuehl"/>
          <w:rtl/>
        </w:rPr>
        <w:t>לחנך להכרה בקדושת החיים ולהנחיל תודעת בטיחות וזהירות, לרבות בטיחות בדרכים."</w:t>
      </w:r>
    </w:p>
    <w:p w:rsidR="007901AF" w:rsidRDefault="007901AF">
      <w:pPr>
        <w:pStyle w:val="P00"/>
        <w:spacing w:before="72"/>
        <w:ind w:left="0" w:right="1134"/>
        <w:rPr>
          <w:rStyle w:val="default"/>
          <w:rFonts w:cs="FrankRuehl" w:hint="cs"/>
          <w:rtl/>
        </w:rPr>
      </w:pPr>
      <w:bookmarkStart w:id="52" w:name="Seif41"/>
      <w:bookmarkEnd w:id="52"/>
      <w:r>
        <w:rPr>
          <w:lang w:val="he-IL"/>
        </w:rPr>
        <w:pict>
          <v:rect id="_x0000_s1122" style="position:absolute;left:0;text-align:left;margin-left:464.5pt;margin-top:8.05pt;width:75.05pt;height:16.6pt;z-index:251673600"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תיקון פקודת התעבורה</w:t>
                  </w:r>
                </w:p>
              </w:txbxContent>
            </v:textbox>
            <w10:anchorlock/>
          </v:rect>
        </w:pict>
      </w:r>
      <w:r>
        <w:rPr>
          <w:rStyle w:val="big-number"/>
          <w:rFonts w:hint="cs"/>
          <w:rtl/>
        </w:rPr>
        <w:t>41</w:t>
      </w:r>
      <w:r>
        <w:rPr>
          <w:rStyle w:val="big-number"/>
          <w:rtl/>
        </w:rPr>
        <w:t>.</w:t>
      </w:r>
      <w:r>
        <w:rPr>
          <w:rStyle w:val="big-number"/>
          <w:rtl/>
        </w:rPr>
        <w:tab/>
      </w:r>
      <w:r>
        <w:rPr>
          <w:rStyle w:val="default"/>
          <w:rFonts w:cs="FrankRuehl"/>
          <w:rtl/>
        </w:rPr>
        <w:t>בפקודת התעבורה</w:t>
      </w:r>
      <w:r>
        <w:rPr>
          <w:rStyle w:val="default"/>
          <w:rFonts w:cs="FrankRuehl" w:hint="cs"/>
          <w:rtl/>
        </w:rPr>
        <w:t xml:space="preserve"> </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בסעיף 83(א), במקום "מנהל הרשות כהגדרתו בחוק המאבק הלאומי בתאונות</w:t>
      </w:r>
      <w:r>
        <w:rPr>
          <w:rStyle w:val="default"/>
          <w:rFonts w:cs="FrankRuehl" w:hint="cs"/>
          <w:rtl/>
        </w:rPr>
        <w:t xml:space="preserve"> </w:t>
      </w:r>
      <w:r>
        <w:rPr>
          <w:rStyle w:val="default"/>
          <w:rFonts w:cs="FrankRuehl"/>
          <w:rtl/>
        </w:rPr>
        <w:t>דרכים, התשנ"ז</w:t>
      </w:r>
      <w:r>
        <w:rPr>
          <w:rStyle w:val="default"/>
          <w:rFonts w:cs="FrankRuehl" w:hint="cs"/>
          <w:rtl/>
        </w:rPr>
        <w:t>-1997</w:t>
      </w:r>
      <w:r>
        <w:rPr>
          <w:rStyle w:val="default"/>
          <w:rFonts w:cs="FrankRuehl"/>
          <w:rtl/>
        </w:rPr>
        <w:t>" יבוא "המנהל כהגדרתו בחוק הרשות הלאומית לבטיחות בדרכים (הוראת שעה), התשס"ו</w:t>
      </w:r>
      <w:r>
        <w:rPr>
          <w:rStyle w:val="default"/>
          <w:rFonts w:cs="FrankRuehl" w:hint="cs"/>
          <w:rtl/>
        </w:rPr>
        <w:t>-2006</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בתוספת החמישית, פרט 6 –</w:t>
      </w:r>
      <w:r>
        <w:rPr>
          <w:rStyle w:val="default"/>
          <w:rFonts w:cs="FrankRuehl" w:hint="cs"/>
          <w:rtl/>
        </w:rPr>
        <w:t xml:space="preserve"> </w:t>
      </w:r>
      <w:r>
        <w:rPr>
          <w:rStyle w:val="default"/>
          <w:rFonts w:cs="FrankRuehl"/>
          <w:rtl/>
        </w:rPr>
        <w:t>יימחק.</w:t>
      </w:r>
    </w:p>
    <w:p w:rsidR="007901AF" w:rsidRDefault="007901AF">
      <w:pPr>
        <w:pStyle w:val="P00"/>
        <w:spacing w:before="72"/>
        <w:ind w:left="0" w:right="1134"/>
        <w:rPr>
          <w:rStyle w:val="default"/>
          <w:rFonts w:cs="FrankRuehl" w:hint="cs"/>
          <w:rtl/>
        </w:rPr>
      </w:pPr>
      <w:bookmarkStart w:id="53" w:name="Seif42"/>
      <w:bookmarkEnd w:id="53"/>
      <w:r>
        <w:rPr>
          <w:lang w:val="he-IL"/>
        </w:rPr>
        <w:pict>
          <v:rect id="_x0000_s1123" style="position:absolute;left:0;text-align:left;margin-left:464.5pt;margin-top:8.05pt;width:75.05pt;height:15.9pt;z-index:251674624"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תיקון חוק הדרכים (שילוט)</w:t>
                  </w:r>
                </w:p>
              </w:txbxContent>
            </v:textbox>
            <w10:anchorlock/>
          </v:rect>
        </w:pict>
      </w:r>
      <w:r>
        <w:rPr>
          <w:rStyle w:val="big-number"/>
          <w:rFonts w:hint="cs"/>
          <w:rtl/>
        </w:rPr>
        <w:t>42</w:t>
      </w:r>
      <w:r>
        <w:rPr>
          <w:rStyle w:val="big-number"/>
          <w:rtl/>
        </w:rPr>
        <w:t>.</w:t>
      </w:r>
      <w:r>
        <w:rPr>
          <w:rStyle w:val="big-number"/>
          <w:rtl/>
        </w:rPr>
        <w:tab/>
      </w:r>
      <w:r>
        <w:rPr>
          <w:rStyle w:val="default"/>
          <w:rFonts w:cs="FrankRuehl"/>
          <w:rtl/>
        </w:rPr>
        <w:t>בחוק הדרכים (שילוט), התשכ"ו</w:t>
      </w:r>
      <w:r>
        <w:rPr>
          <w:rStyle w:val="default"/>
          <w:rFonts w:cs="FrankRuehl" w:hint="cs"/>
          <w:rtl/>
        </w:rPr>
        <w:t>-1966</w:t>
      </w:r>
      <w:r>
        <w:rPr>
          <w:rStyle w:val="default"/>
          <w:rFonts w:cs="FrankRuehl"/>
          <w:rtl/>
        </w:rPr>
        <w:t xml:space="preserve"> –</w:t>
      </w:r>
    </w:p>
    <w:p w:rsidR="007901AF" w:rsidRDefault="007901A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בסעיף 3(ב), אחרי פסקה (6) יבוא:</w:t>
      </w:r>
    </w:p>
    <w:p w:rsidR="007901AF" w:rsidRDefault="007901AF">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נציג הרשות כהגדרתה בחוק הרשות הלאומית לבטיחות בדרכים (הוראת שעה), התשס"ו</w:t>
      </w:r>
      <w:r>
        <w:rPr>
          <w:rStyle w:val="default"/>
          <w:rFonts w:cs="FrankRuehl" w:hint="cs"/>
          <w:rtl/>
        </w:rPr>
        <w:t>-2006</w:t>
      </w:r>
      <w:r>
        <w:rPr>
          <w:rStyle w:val="default"/>
          <w:rFonts w:cs="FrankRuehl"/>
          <w:rtl/>
        </w:rPr>
        <w:t>.";</w:t>
      </w:r>
    </w:p>
    <w:p w:rsidR="007901AF" w:rsidRDefault="007901A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בסעיף 4, אחרי פסקה (5) יבוא:</w:t>
      </w:r>
    </w:p>
    <w:p w:rsidR="007901AF" w:rsidRDefault="007901AF">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נציג הרשות כהגדרתה בחוק הרשות הלאומית לבטיחות בדרכים (הוראת שעה), התשס"ו</w:t>
      </w:r>
      <w:r>
        <w:rPr>
          <w:rStyle w:val="default"/>
          <w:rFonts w:cs="FrankRuehl" w:hint="cs"/>
          <w:rtl/>
        </w:rPr>
        <w:t>-2006</w:t>
      </w:r>
      <w:r>
        <w:rPr>
          <w:rStyle w:val="default"/>
          <w:rFonts w:cs="FrankRuehl"/>
          <w:rtl/>
        </w:rPr>
        <w:t>."</w:t>
      </w:r>
    </w:p>
    <w:p w:rsidR="007901AF" w:rsidRDefault="007901AF">
      <w:pPr>
        <w:pStyle w:val="P00"/>
        <w:spacing w:before="72"/>
        <w:ind w:left="0" w:right="1134"/>
        <w:rPr>
          <w:rStyle w:val="default"/>
          <w:rFonts w:cs="FrankRuehl" w:hint="cs"/>
          <w:rtl/>
        </w:rPr>
      </w:pPr>
      <w:bookmarkStart w:id="54" w:name="Seif43"/>
      <w:bookmarkEnd w:id="54"/>
      <w:r>
        <w:rPr>
          <w:lang w:val="he-IL"/>
        </w:rPr>
        <w:pict>
          <v:rect id="_x0000_s1124" style="position:absolute;left:0;text-align:left;margin-left:464.5pt;margin-top:8.05pt;width:75.05pt;height:26.75pt;z-index:251675648"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ביטול חוק המאבק הלאומי לבטיחות בדרכים</w:t>
                  </w:r>
                </w:p>
              </w:txbxContent>
            </v:textbox>
            <w10:anchorlock/>
          </v:rect>
        </w:pict>
      </w:r>
      <w:r>
        <w:rPr>
          <w:rStyle w:val="big-number"/>
          <w:rFonts w:hint="cs"/>
          <w:rtl/>
        </w:rPr>
        <w:t>43</w:t>
      </w:r>
      <w:r>
        <w:rPr>
          <w:rStyle w:val="big-number"/>
          <w:rtl/>
        </w:rPr>
        <w:t>.</w:t>
      </w:r>
      <w:r>
        <w:rPr>
          <w:rStyle w:val="big-number"/>
          <w:rtl/>
        </w:rPr>
        <w:tab/>
      </w:r>
      <w:r>
        <w:rPr>
          <w:rStyle w:val="default"/>
          <w:rFonts w:cs="FrankRuehl"/>
          <w:rtl/>
        </w:rPr>
        <w:t>חוק המאבק הלאומי בתאונות דרכים, התשנ"ז</w:t>
      </w:r>
      <w:r>
        <w:rPr>
          <w:rStyle w:val="default"/>
          <w:rFonts w:cs="FrankRuehl" w:hint="cs"/>
          <w:rtl/>
        </w:rPr>
        <w:t xml:space="preserve">-1997 </w:t>
      </w:r>
      <w:r>
        <w:rPr>
          <w:rStyle w:val="default"/>
          <w:rFonts w:cs="FrankRuehl"/>
          <w:rtl/>
        </w:rPr>
        <w:t>– בטל.</w:t>
      </w:r>
    </w:p>
    <w:p w:rsidR="007901AF" w:rsidRDefault="007901AF">
      <w:pPr>
        <w:pStyle w:val="P00"/>
        <w:spacing w:before="72"/>
        <w:ind w:left="0" w:right="1134"/>
        <w:rPr>
          <w:rStyle w:val="default"/>
          <w:rFonts w:cs="FrankRuehl" w:hint="cs"/>
          <w:rtl/>
        </w:rPr>
      </w:pPr>
      <w:bookmarkStart w:id="55" w:name="Seif44"/>
      <w:bookmarkEnd w:id="55"/>
      <w:r>
        <w:rPr>
          <w:lang w:val="he-IL"/>
        </w:rPr>
        <w:pict>
          <v:rect id="_x0000_s1125" style="position:absolute;left:0;text-align:left;margin-left:464.5pt;margin-top:8.05pt;width:75.05pt;height:23.65pt;z-index:251676672" o:allowincell="f" filled="f" stroked="f" strokecolor="lime" strokeweight=".25pt">
            <v:textbox inset="0,0,0,0">
              <w:txbxContent>
                <w:p w:rsidR="007901AF" w:rsidRDefault="007901AF">
                  <w:pPr>
                    <w:spacing w:line="160" w:lineRule="exact"/>
                    <w:jc w:val="left"/>
                    <w:rPr>
                      <w:rFonts w:cs="Miriam" w:hint="cs"/>
                      <w:noProof/>
                      <w:szCs w:val="18"/>
                      <w:rtl/>
                    </w:rPr>
                  </w:pPr>
                  <w:r>
                    <w:rPr>
                      <w:rFonts w:cs="Miriam" w:hint="cs"/>
                      <w:szCs w:val="18"/>
                      <w:rtl/>
                    </w:rPr>
                    <w:t>תיקון חוק נפגעי תאונות דרכים (סיוע לבני משפחה)</w:t>
                  </w:r>
                </w:p>
              </w:txbxContent>
            </v:textbox>
            <w10:anchorlock/>
          </v:rect>
        </w:pict>
      </w:r>
      <w:r>
        <w:rPr>
          <w:rStyle w:val="big-number"/>
          <w:rFonts w:hint="cs"/>
          <w:rtl/>
        </w:rPr>
        <w:t>44</w:t>
      </w:r>
      <w:r>
        <w:rPr>
          <w:rStyle w:val="big-number"/>
          <w:rtl/>
        </w:rPr>
        <w:t>.</w:t>
      </w:r>
      <w:r>
        <w:rPr>
          <w:rStyle w:val="big-number"/>
          <w:rtl/>
        </w:rPr>
        <w:tab/>
      </w:r>
      <w:r>
        <w:rPr>
          <w:rStyle w:val="default"/>
          <w:rFonts w:cs="FrankRuehl"/>
          <w:rtl/>
        </w:rPr>
        <w:t>בחוק נפגעי תאונות דרכים (סיוע לבני משפחה), התשס"ב</w:t>
      </w:r>
      <w:r>
        <w:rPr>
          <w:rStyle w:val="default"/>
          <w:rFonts w:cs="FrankRuehl" w:hint="cs"/>
          <w:rtl/>
        </w:rPr>
        <w:t>-2002</w:t>
      </w:r>
      <w:r>
        <w:rPr>
          <w:rStyle w:val="default"/>
          <w:rFonts w:cs="FrankRuehl"/>
          <w:rtl/>
        </w:rPr>
        <w:t>, בסעיף 6, במקום סעיף קטן (א) יבוא:</w:t>
      </w:r>
    </w:p>
    <w:p w:rsidR="007901AF" w:rsidRDefault="007901AF">
      <w:pPr>
        <w:pStyle w:val="P00"/>
        <w:spacing w:before="72"/>
        <w:ind w:left="62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לשם מימון פעולות המרכז יועבר תקציב ממשרד האוצר, מתוך תקציב המדינה</w:t>
      </w:r>
      <w:r>
        <w:rPr>
          <w:rStyle w:val="default"/>
          <w:rFonts w:cs="FrankRuehl" w:hint="cs"/>
          <w:rtl/>
        </w:rPr>
        <w:t xml:space="preserve"> </w:t>
      </w:r>
      <w:r>
        <w:rPr>
          <w:rStyle w:val="default"/>
          <w:rFonts w:cs="FrankRuehl"/>
          <w:rtl/>
        </w:rPr>
        <w:t>המיועד לרשות הלאומית לבטיחות בדרכים, שהוקמה לפי חוק הרשות הלאומית לבטיחות בדרכים (הוראת שעה), התשס"ו</w:t>
      </w:r>
      <w:r>
        <w:rPr>
          <w:rStyle w:val="default"/>
          <w:rFonts w:cs="FrankRuehl" w:hint="cs"/>
          <w:rtl/>
        </w:rPr>
        <w:t>-2006</w:t>
      </w:r>
      <w:r>
        <w:rPr>
          <w:rStyle w:val="default"/>
          <w:rFonts w:cs="FrankRuehl"/>
          <w:rtl/>
        </w:rPr>
        <w:t xml:space="preserve"> (להלן – החוק); הסכום שיועבר כאמור לא יהיה נמוך מהסכום שהועבר למרכז בשנת התקציב 2006."</w:t>
      </w:r>
    </w:p>
    <w:p w:rsidR="007901AF" w:rsidRDefault="007901AF">
      <w:pPr>
        <w:pStyle w:val="P00"/>
        <w:spacing w:before="72"/>
        <w:ind w:left="0" w:right="1134"/>
        <w:rPr>
          <w:rStyle w:val="default"/>
          <w:rFonts w:cs="FrankRuehl" w:hint="cs"/>
          <w:rtl/>
        </w:rPr>
      </w:pPr>
      <w:bookmarkStart w:id="56" w:name="Seif45"/>
      <w:bookmarkEnd w:id="56"/>
      <w:r>
        <w:rPr>
          <w:lang w:val="he-IL"/>
        </w:rPr>
        <w:pict>
          <v:rect id="_x0000_s1126" style="position:absolute;left:0;text-align:left;margin-left:464.5pt;margin-top:8.05pt;width:75.05pt;height:28.25pt;z-index:251677696" o:allowincell="f" filled="f" stroked="f" strokecolor="lime" strokeweight=".25pt">
            <v:textbox inset="0,0,0,0">
              <w:txbxContent>
                <w:p w:rsidR="007901AF" w:rsidRDefault="007901AF">
                  <w:pPr>
                    <w:spacing w:line="160" w:lineRule="exact"/>
                    <w:jc w:val="left"/>
                    <w:rPr>
                      <w:rFonts w:cs="Miriam"/>
                      <w:szCs w:val="18"/>
                      <w:rtl/>
                    </w:rPr>
                  </w:pPr>
                  <w:r>
                    <w:rPr>
                      <w:rFonts w:cs="Miriam" w:hint="cs"/>
                      <w:szCs w:val="18"/>
                      <w:rtl/>
                    </w:rPr>
                    <w:t>תחילה</w:t>
                  </w:r>
                </w:p>
                <w:p w:rsidR="009C0FCC" w:rsidRDefault="009C0FCC">
                  <w:pPr>
                    <w:spacing w:line="160" w:lineRule="exact"/>
                    <w:jc w:val="left"/>
                    <w:rPr>
                      <w:rFonts w:cs="Miriam" w:hint="cs"/>
                      <w:noProof/>
                      <w:szCs w:val="18"/>
                      <w:rtl/>
                    </w:rPr>
                  </w:pPr>
                  <w:r>
                    <w:rPr>
                      <w:rFonts w:cs="Miriam" w:hint="cs"/>
                      <w:noProof/>
                      <w:szCs w:val="18"/>
                      <w:rtl/>
                    </w:rPr>
                    <w:t>(תיקון מס' 3) תשע"ח-2018</w:t>
                  </w:r>
                </w:p>
              </w:txbxContent>
            </v:textbox>
            <w10:anchorlock/>
          </v:rect>
        </w:pict>
      </w:r>
      <w:r>
        <w:rPr>
          <w:rStyle w:val="big-number"/>
          <w:rFonts w:hint="cs"/>
          <w:rtl/>
        </w:rPr>
        <w:t>45</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תחילתו של חוק זה במועד שיקבע השר בצו</w:t>
      </w:r>
      <w:r>
        <w:rPr>
          <w:rStyle w:val="a9"/>
        </w:rPr>
        <w:footnoteReference w:id="2"/>
      </w:r>
      <w:r>
        <w:rPr>
          <w:rStyle w:val="default"/>
          <w:rFonts w:cs="FrankRuehl"/>
          <w:rtl/>
        </w:rPr>
        <w:t>, באישור ועדת הכלכלה של הכנסת,</w:t>
      </w:r>
      <w:r>
        <w:rPr>
          <w:rStyle w:val="default"/>
          <w:rFonts w:cs="FrankRuehl" w:hint="cs"/>
          <w:rtl/>
        </w:rPr>
        <w:t xml:space="preserve"> </w:t>
      </w:r>
      <w:r>
        <w:rPr>
          <w:rStyle w:val="default"/>
          <w:rFonts w:cs="FrankRuehl"/>
          <w:rtl/>
        </w:rPr>
        <w:t>והוא רשאי לקבוע מועדי תחילה שונים לסעיפים שונים שבחוק, ובלבד שכל סעיפי החוק</w:t>
      </w:r>
      <w:r>
        <w:rPr>
          <w:rStyle w:val="default"/>
          <w:rFonts w:cs="FrankRuehl" w:hint="cs"/>
          <w:rtl/>
        </w:rPr>
        <w:t xml:space="preserve"> </w:t>
      </w:r>
      <w:r>
        <w:rPr>
          <w:rStyle w:val="default"/>
          <w:rFonts w:cs="FrankRuehl"/>
          <w:rtl/>
        </w:rPr>
        <w:t>ייכנסו לתוקפם לא יאוחר מיום י"א בטבת התשס"ז (1 בינואר 2007).</w:t>
      </w:r>
    </w:p>
    <w:p w:rsidR="007901AF" w:rsidRDefault="009C0FCC" w:rsidP="009C0FCC">
      <w:pPr>
        <w:pStyle w:val="P00"/>
        <w:spacing w:before="72"/>
        <w:ind w:left="0" w:right="1134"/>
        <w:rPr>
          <w:rStyle w:val="default"/>
          <w:rFonts w:cs="FrankRuehl" w:hint="cs"/>
          <w:rtl/>
        </w:rPr>
      </w:pPr>
      <w:r w:rsidRPr="00067B19">
        <w:rPr>
          <w:rStyle w:val="default"/>
          <w:rFonts w:cs="FrankRuehl" w:hint="cs"/>
          <w:rtl/>
        </w:rPr>
        <w:pict>
          <v:shape id="_x0000_s1132" type="#_x0000_t202" style="position:absolute;left:0;text-align:left;margin-left:470.35pt;margin-top:7.1pt;width:1in;height:18pt;z-index:251681792" filled="f" stroked="f">
            <v:textbox style="mso-next-textbox:#_x0000_s1132" inset="1mm,0,1mm,0">
              <w:txbxContent>
                <w:p w:rsidR="009C0FCC" w:rsidRPr="00067B19" w:rsidRDefault="009C0FCC" w:rsidP="009C0FCC">
                  <w:pPr>
                    <w:spacing w:line="160" w:lineRule="exact"/>
                    <w:jc w:val="left"/>
                    <w:rPr>
                      <w:rFonts w:cs="Miriam" w:hint="cs"/>
                      <w:szCs w:val="18"/>
                      <w:rtl/>
                    </w:rPr>
                  </w:pPr>
                  <w:r w:rsidRPr="00067B19">
                    <w:rPr>
                      <w:rFonts w:cs="Miriam" w:hint="cs"/>
                      <w:szCs w:val="18"/>
                      <w:rtl/>
                    </w:rPr>
                    <w:t xml:space="preserve">(תיקון מס' </w:t>
                  </w:r>
                  <w:r>
                    <w:rPr>
                      <w:rFonts w:cs="Miriam" w:hint="cs"/>
                      <w:szCs w:val="18"/>
                      <w:rtl/>
                    </w:rPr>
                    <w:t>3</w:t>
                  </w:r>
                  <w:r w:rsidRPr="00067B19">
                    <w:rPr>
                      <w:rFonts w:cs="Miriam" w:hint="cs"/>
                      <w:szCs w:val="18"/>
                      <w:rtl/>
                    </w:rPr>
                    <w:t>) תשע"ח-2018</w:t>
                  </w:r>
                </w:p>
              </w:txbxContent>
            </v:textbox>
          </v:shape>
        </w:pict>
      </w:r>
      <w:r w:rsidRPr="00067B19">
        <w:rPr>
          <w:rStyle w:val="default"/>
          <w:rFonts w:cs="FrankRuehl" w:hint="cs"/>
          <w:rtl/>
        </w:rPr>
        <w:tab/>
      </w:r>
      <w:r w:rsidRPr="00067B19">
        <w:rPr>
          <w:rStyle w:val="default"/>
          <w:rFonts w:cs="FrankRuehl"/>
          <w:rtl/>
        </w:rPr>
        <w:t>(</w:t>
      </w:r>
      <w:r w:rsidR="007901AF">
        <w:rPr>
          <w:rStyle w:val="default"/>
          <w:rFonts w:cs="FrankRuehl"/>
          <w:rtl/>
        </w:rPr>
        <w:t>ב)</w:t>
      </w:r>
      <w:r w:rsidR="007901AF">
        <w:rPr>
          <w:rStyle w:val="default"/>
          <w:rFonts w:cs="FrankRuehl" w:hint="cs"/>
          <w:rtl/>
        </w:rPr>
        <w:tab/>
      </w:r>
      <w:r>
        <w:rPr>
          <w:rStyle w:val="default"/>
          <w:rFonts w:cs="FrankRuehl" w:hint="cs"/>
          <w:rtl/>
        </w:rPr>
        <w:t>(בוטל)</w:t>
      </w:r>
      <w:r w:rsidR="007901AF">
        <w:rPr>
          <w:rStyle w:val="default"/>
          <w:rFonts w:cs="FrankRuehl"/>
          <w:rtl/>
        </w:rPr>
        <w:t>.</w:t>
      </w:r>
    </w:p>
    <w:p w:rsidR="007901AF" w:rsidRDefault="009C0FCC" w:rsidP="009C0FCC">
      <w:pPr>
        <w:pStyle w:val="P00"/>
        <w:spacing w:before="72"/>
        <w:ind w:left="0" w:right="1134"/>
        <w:rPr>
          <w:rStyle w:val="default"/>
          <w:rFonts w:cs="FrankRuehl" w:hint="cs"/>
          <w:rtl/>
        </w:rPr>
      </w:pPr>
      <w:r w:rsidRPr="00067B19">
        <w:rPr>
          <w:rStyle w:val="default"/>
          <w:rFonts w:cs="FrankRuehl" w:hint="cs"/>
          <w:rtl/>
        </w:rPr>
        <w:pict>
          <v:shape id="_x0000_s1133" type="#_x0000_t202" style="position:absolute;left:0;text-align:left;margin-left:470.35pt;margin-top:7.1pt;width:1in;height:18pt;z-index:251682816" filled="f" stroked="f">
            <v:textbox style="mso-next-textbox:#_x0000_s1133" inset="1mm,0,1mm,0">
              <w:txbxContent>
                <w:p w:rsidR="009C0FCC" w:rsidRPr="00067B19" w:rsidRDefault="009C0FCC" w:rsidP="009C0FCC">
                  <w:pPr>
                    <w:spacing w:line="160" w:lineRule="exact"/>
                    <w:jc w:val="left"/>
                    <w:rPr>
                      <w:rFonts w:cs="Miriam" w:hint="cs"/>
                      <w:szCs w:val="18"/>
                      <w:rtl/>
                    </w:rPr>
                  </w:pPr>
                  <w:r w:rsidRPr="00067B19">
                    <w:rPr>
                      <w:rFonts w:cs="Miriam" w:hint="cs"/>
                      <w:szCs w:val="18"/>
                      <w:rtl/>
                    </w:rPr>
                    <w:t xml:space="preserve">(תיקון מס' </w:t>
                  </w:r>
                  <w:r>
                    <w:rPr>
                      <w:rFonts w:cs="Miriam" w:hint="cs"/>
                      <w:szCs w:val="18"/>
                      <w:rtl/>
                    </w:rPr>
                    <w:t>3</w:t>
                  </w:r>
                  <w:r w:rsidRPr="00067B19">
                    <w:rPr>
                      <w:rFonts w:cs="Miriam" w:hint="cs"/>
                      <w:szCs w:val="18"/>
                      <w:rtl/>
                    </w:rPr>
                    <w:t>) תשע"ח-2018</w:t>
                  </w:r>
                </w:p>
              </w:txbxContent>
            </v:textbox>
          </v:shape>
        </w:pict>
      </w:r>
      <w:r w:rsidRPr="00067B19">
        <w:rPr>
          <w:rStyle w:val="default"/>
          <w:rFonts w:cs="FrankRuehl" w:hint="cs"/>
          <w:rtl/>
        </w:rPr>
        <w:tab/>
      </w:r>
      <w:r w:rsidRPr="00067B19">
        <w:rPr>
          <w:rStyle w:val="default"/>
          <w:rFonts w:cs="FrankRuehl"/>
          <w:rtl/>
        </w:rPr>
        <w:t>(</w:t>
      </w:r>
      <w:r w:rsidR="007901AF">
        <w:rPr>
          <w:rStyle w:val="default"/>
          <w:rFonts w:cs="FrankRuehl"/>
          <w:rtl/>
        </w:rPr>
        <w:t>ג)</w:t>
      </w:r>
      <w:r w:rsidR="007901AF">
        <w:rPr>
          <w:rStyle w:val="default"/>
          <w:rFonts w:cs="FrankRuehl" w:hint="cs"/>
          <w:rtl/>
        </w:rPr>
        <w:tab/>
      </w:r>
      <w:r>
        <w:rPr>
          <w:rStyle w:val="default"/>
          <w:rFonts w:cs="FrankRuehl" w:hint="cs"/>
          <w:rtl/>
        </w:rPr>
        <w:t>(בוטל)</w:t>
      </w:r>
      <w:r w:rsidR="007901AF">
        <w:rPr>
          <w:rStyle w:val="default"/>
          <w:rFonts w:cs="FrankRuehl"/>
          <w:rtl/>
        </w:rPr>
        <w:t>.</w:t>
      </w:r>
    </w:p>
    <w:p w:rsidR="00067B19" w:rsidRPr="00067B19" w:rsidRDefault="00067B19" w:rsidP="00067B19">
      <w:pPr>
        <w:pStyle w:val="P00"/>
        <w:spacing w:before="72"/>
        <w:ind w:left="0" w:right="1134"/>
        <w:rPr>
          <w:rStyle w:val="default"/>
          <w:rFonts w:cs="FrankRuehl"/>
          <w:rtl/>
        </w:rPr>
      </w:pPr>
      <w:r w:rsidRPr="00067B19">
        <w:rPr>
          <w:rStyle w:val="default"/>
          <w:rFonts w:cs="FrankRuehl" w:hint="cs"/>
          <w:rtl/>
        </w:rPr>
        <w:pict>
          <v:shape id="_x0000_s1128" type="#_x0000_t202" style="position:absolute;left:0;text-align:left;margin-left:470.35pt;margin-top:7.1pt;width:1in;height:18pt;z-index:251679744" filled="f" stroked="f">
            <v:textbox style="mso-next-textbox:#_x0000_s1128" inset="1mm,0,1mm,0">
              <w:txbxContent>
                <w:p w:rsidR="00067B19" w:rsidRPr="00067B19" w:rsidRDefault="00067B19" w:rsidP="00067B19">
                  <w:pPr>
                    <w:spacing w:line="160" w:lineRule="exact"/>
                    <w:jc w:val="left"/>
                    <w:rPr>
                      <w:rFonts w:cs="Miriam" w:hint="cs"/>
                      <w:szCs w:val="18"/>
                      <w:rtl/>
                    </w:rPr>
                  </w:pPr>
                  <w:r w:rsidRPr="00067B19">
                    <w:rPr>
                      <w:rFonts w:cs="Miriam" w:hint="cs"/>
                      <w:szCs w:val="18"/>
                      <w:rtl/>
                    </w:rPr>
                    <w:t xml:space="preserve">(תיקון מס' </w:t>
                  </w:r>
                  <w:r w:rsidR="009C0FCC">
                    <w:rPr>
                      <w:rFonts w:cs="Miriam" w:hint="cs"/>
                      <w:szCs w:val="18"/>
                      <w:rtl/>
                    </w:rPr>
                    <w:t>3</w:t>
                  </w:r>
                  <w:r w:rsidRPr="00067B19">
                    <w:rPr>
                      <w:rFonts w:cs="Miriam" w:hint="cs"/>
                      <w:szCs w:val="18"/>
                      <w:rtl/>
                    </w:rPr>
                    <w:t>) תשע"ח-2018</w:t>
                  </w:r>
                </w:p>
              </w:txbxContent>
            </v:textbox>
          </v:shape>
        </w:pict>
      </w:r>
      <w:r w:rsidRPr="00067B19">
        <w:rPr>
          <w:rStyle w:val="default"/>
          <w:rFonts w:cs="FrankRuehl" w:hint="cs"/>
          <w:rtl/>
        </w:rPr>
        <w:tab/>
      </w:r>
      <w:r w:rsidRPr="00067B19">
        <w:rPr>
          <w:rStyle w:val="default"/>
          <w:rFonts w:cs="FrankRuehl"/>
          <w:rtl/>
        </w:rPr>
        <w:t>(</w:t>
      </w:r>
      <w:r>
        <w:rPr>
          <w:rStyle w:val="default"/>
          <w:rFonts w:cs="FrankRuehl" w:hint="cs"/>
          <w:rtl/>
        </w:rPr>
        <w:t>ד</w:t>
      </w:r>
      <w:r w:rsidRPr="00067B19">
        <w:rPr>
          <w:rStyle w:val="default"/>
          <w:rFonts w:cs="FrankRuehl" w:hint="cs"/>
          <w:rtl/>
        </w:rPr>
        <w:t>)</w:t>
      </w:r>
      <w:r w:rsidRPr="00067B19">
        <w:rPr>
          <w:rStyle w:val="default"/>
          <w:rFonts w:cs="FrankRuehl" w:hint="cs"/>
          <w:rtl/>
        </w:rPr>
        <w:tab/>
      </w:r>
      <w:r w:rsidR="009C0FCC">
        <w:rPr>
          <w:rStyle w:val="default"/>
          <w:rFonts w:cs="FrankRuehl" w:hint="cs"/>
          <w:rtl/>
        </w:rPr>
        <w:t>(בוטל</w:t>
      </w:r>
      <w:r>
        <w:rPr>
          <w:rStyle w:val="default"/>
          <w:rFonts w:cs="FrankRuehl" w:hint="cs"/>
          <w:rtl/>
        </w:rPr>
        <w:t>)</w:t>
      </w:r>
      <w:r w:rsidRPr="00067B19">
        <w:rPr>
          <w:rStyle w:val="default"/>
          <w:rFonts w:cs="FrankRuehl" w:hint="cs"/>
          <w:rtl/>
        </w:rPr>
        <w:t>.</w:t>
      </w:r>
    </w:p>
    <w:p w:rsidR="00067B19" w:rsidRPr="009202FF" w:rsidRDefault="00067B19" w:rsidP="00067B19">
      <w:pPr>
        <w:pStyle w:val="P00"/>
        <w:spacing w:before="0"/>
        <w:ind w:left="0" w:right="1134"/>
        <w:rPr>
          <w:rStyle w:val="default"/>
          <w:rFonts w:cs="FrankRuehl"/>
          <w:vanish/>
          <w:color w:val="FF0000"/>
          <w:szCs w:val="20"/>
          <w:shd w:val="clear" w:color="auto" w:fill="FFFF99"/>
          <w:rtl/>
        </w:rPr>
      </w:pPr>
      <w:bookmarkStart w:id="57" w:name="Rov58"/>
      <w:r w:rsidRPr="009202FF">
        <w:rPr>
          <w:rStyle w:val="default"/>
          <w:rFonts w:cs="FrankRuehl" w:hint="cs"/>
          <w:vanish/>
          <w:color w:val="FF0000"/>
          <w:szCs w:val="20"/>
          <w:shd w:val="clear" w:color="auto" w:fill="FFFF99"/>
          <w:rtl/>
        </w:rPr>
        <w:t>מיום 1.1.2018</w:t>
      </w:r>
    </w:p>
    <w:p w:rsidR="00067B19" w:rsidRPr="009202FF" w:rsidRDefault="00067B19" w:rsidP="00067B19">
      <w:pPr>
        <w:pStyle w:val="P00"/>
        <w:spacing w:before="0"/>
        <w:ind w:left="0" w:right="1134"/>
        <w:rPr>
          <w:rStyle w:val="default"/>
          <w:rFonts w:cs="FrankRuehl"/>
          <w:vanish/>
          <w:szCs w:val="20"/>
          <w:shd w:val="clear" w:color="auto" w:fill="FFFF99"/>
          <w:rtl/>
        </w:rPr>
      </w:pPr>
      <w:r w:rsidRPr="009202FF">
        <w:rPr>
          <w:rStyle w:val="default"/>
          <w:rFonts w:cs="FrankRuehl" w:hint="cs"/>
          <w:b/>
          <w:bCs/>
          <w:vanish/>
          <w:szCs w:val="20"/>
          <w:shd w:val="clear" w:color="auto" w:fill="FFFF99"/>
          <w:rtl/>
        </w:rPr>
        <w:t>תיקון מס' 2</w:t>
      </w:r>
    </w:p>
    <w:p w:rsidR="00067B19" w:rsidRPr="009202FF" w:rsidRDefault="00067B19" w:rsidP="00067B19">
      <w:pPr>
        <w:pStyle w:val="P00"/>
        <w:spacing w:before="0"/>
        <w:ind w:left="0" w:right="1134"/>
        <w:rPr>
          <w:rStyle w:val="default"/>
          <w:rFonts w:cs="FrankRuehl"/>
          <w:vanish/>
          <w:szCs w:val="20"/>
          <w:shd w:val="clear" w:color="auto" w:fill="FFFF99"/>
          <w:rtl/>
        </w:rPr>
      </w:pPr>
      <w:hyperlink r:id="rId12" w:history="1">
        <w:r w:rsidRPr="009202FF">
          <w:rPr>
            <w:rStyle w:val="Hyperlink"/>
            <w:rFonts w:hint="cs"/>
            <w:vanish/>
            <w:szCs w:val="20"/>
            <w:shd w:val="clear" w:color="auto" w:fill="FFFF99"/>
            <w:rtl/>
          </w:rPr>
          <w:t>ס"ח תשע"ח מס' 2682</w:t>
        </w:r>
      </w:hyperlink>
      <w:r w:rsidRPr="009202FF">
        <w:rPr>
          <w:rStyle w:val="default"/>
          <w:rFonts w:cs="FrankRuehl" w:hint="cs"/>
          <w:vanish/>
          <w:szCs w:val="20"/>
          <w:shd w:val="clear" w:color="auto" w:fill="FFFF99"/>
          <w:rtl/>
        </w:rPr>
        <w:t xml:space="preserve"> מיום 14.1.2018 עמ' 112 (</w:t>
      </w:r>
      <w:hyperlink r:id="rId13" w:history="1">
        <w:r w:rsidRPr="009202FF">
          <w:rPr>
            <w:rStyle w:val="Hyperlink"/>
            <w:rFonts w:hint="cs"/>
            <w:vanish/>
            <w:szCs w:val="20"/>
            <w:shd w:val="clear" w:color="auto" w:fill="FFFF99"/>
            <w:rtl/>
          </w:rPr>
          <w:t>ה"ח 1171</w:t>
        </w:r>
      </w:hyperlink>
      <w:r w:rsidRPr="009202FF">
        <w:rPr>
          <w:rStyle w:val="default"/>
          <w:rFonts w:cs="FrankRuehl" w:hint="cs"/>
          <w:vanish/>
          <w:szCs w:val="20"/>
          <w:shd w:val="clear" w:color="auto" w:fill="FFFF99"/>
          <w:rtl/>
        </w:rPr>
        <w:t>)</w:t>
      </w:r>
    </w:p>
    <w:p w:rsidR="00067B19" w:rsidRPr="009202FF" w:rsidRDefault="00067B19" w:rsidP="00067B19">
      <w:pPr>
        <w:pStyle w:val="P00"/>
        <w:spacing w:before="0"/>
        <w:ind w:left="0" w:right="1134"/>
        <w:rPr>
          <w:rStyle w:val="default"/>
          <w:rFonts w:cs="FrankRuehl"/>
          <w:vanish/>
          <w:szCs w:val="20"/>
          <w:shd w:val="clear" w:color="auto" w:fill="FFFF99"/>
          <w:rtl/>
        </w:rPr>
      </w:pPr>
      <w:r w:rsidRPr="009202FF">
        <w:rPr>
          <w:rStyle w:val="default"/>
          <w:rFonts w:cs="FrankRuehl" w:hint="cs"/>
          <w:b/>
          <w:bCs/>
          <w:vanish/>
          <w:szCs w:val="20"/>
          <w:shd w:val="clear" w:color="auto" w:fill="FFFF99"/>
          <w:rtl/>
        </w:rPr>
        <w:t>הוספת סעיף קטן 45(ד)</w:t>
      </w:r>
    </w:p>
    <w:p w:rsidR="00EE22FF" w:rsidRPr="009202FF" w:rsidRDefault="00EE22FF" w:rsidP="00067B19">
      <w:pPr>
        <w:pStyle w:val="P00"/>
        <w:spacing w:before="0"/>
        <w:ind w:left="0" w:right="1134"/>
        <w:rPr>
          <w:rStyle w:val="default"/>
          <w:rFonts w:cs="FrankRuehl"/>
          <w:vanish/>
          <w:szCs w:val="20"/>
          <w:shd w:val="clear" w:color="auto" w:fill="FFFF99"/>
          <w:rtl/>
        </w:rPr>
      </w:pPr>
    </w:p>
    <w:p w:rsidR="00EE22FF" w:rsidRPr="009202FF" w:rsidRDefault="00EE22FF" w:rsidP="00EE22FF">
      <w:pPr>
        <w:pStyle w:val="P00"/>
        <w:spacing w:before="0"/>
        <w:ind w:left="0" w:right="1134"/>
        <w:rPr>
          <w:rStyle w:val="default"/>
          <w:rFonts w:cs="FrankRuehl"/>
          <w:vanish/>
          <w:color w:val="FF0000"/>
          <w:szCs w:val="20"/>
          <w:shd w:val="clear" w:color="auto" w:fill="FFFF99"/>
          <w:rtl/>
        </w:rPr>
      </w:pPr>
      <w:r w:rsidRPr="009202FF">
        <w:rPr>
          <w:rStyle w:val="default"/>
          <w:rFonts w:cs="FrankRuehl" w:hint="cs"/>
          <w:vanish/>
          <w:color w:val="FF0000"/>
          <w:szCs w:val="20"/>
          <w:shd w:val="clear" w:color="auto" w:fill="FFFF99"/>
          <w:rtl/>
        </w:rPr>
        <w:t>מיום 1.7.2018</w:t>
      </w:r>
    </w:p>
    <w:p w:rsidR="00EE22FF" w:rsidRPr="009202FF" w:rsidRDefault="00EE22FF" w:rsidP="00EE22FF">
      <w:pPr>
        <w:pStyle w:val="P00"/>
        <w:spacing w:before="0"/>
        <w:ind w:left="0" w:right="1134"/>
        <w:rPr>
          <w:rStyle w:val="default"/>
          <w:rFonts w:cs="FrankRuehl"/>
          <w:vanish/>
          <w:szCs w:val="20"/>
          <w:shd w:val="clear" w:color="auto" w:fill="FFFF99"/>
          <w:rtl/>
        </w:rPr>
      </w:pPr>
      <w:bookmarkStart w:id="58" w:name="_Hlk519583077"/>
      <w:r w:rsidRPr="009202FF">
        <w:rPr>
          <w:rStyle w:val="default"/>
          <w:rFonts w:cs="FrankRuehl" w:hint="cs"/>
          <w:b/>
          <w:bCs/>
          <w:vanish/>
          <w:szCs w:val="20"/>
          <w:shd w:val="clear" w:color="auto" w:fill="FFFF99"/>
          <w:rtl/>
        </w:rPr>
        <w:t>תיקון מס' 3</w:t>
      </w:r>
    </w:p>
    <w:p w:rsidR="00EE22FF" w:rsidRPr="009202FF" w:rsidRDefault="00EE22FF" w:rsidP="00EE22FF">
      <w:pPr>
        <w:pStyle w:val="P00"/>
        <w:spacing w:before="0"/>
        <w:ind w:left="0" w:right="1134"/>
        <w:rPr>
          <w:rStyle w:val="default"/>
          <w:rFonts w:cs="FrankRuehl"/>
          <w:vanish/>
          <w:szCs w:val="20"/>
          <w:shd w:val="clear" w:color="auto" w:fill="FFFF99"/>
          <w:rtl/>
        </w:rPr>
      </w:pPr>
      <w:hyperlink r:id="rId14" w:history="1">
        <w:r w:rsidRPr="009202FF">
          <w:rPr>
            <w:rStyle w:val="Hyperlink"/>
            <w:rFonts w:hint="cs"/>
            <w:vanish/>
            <w:szCs w:val="20"/>
            <w:shd w:val="clear" w:color="auto" w:fill="FFFF99"/>
            <w:rtl/>
          </w:rPr>
          <w:t>ס"ח תשע"ח מס' 2732</w:t>
        </w:r>
      </w:hyperlink>
      <w:r w:rsidRPr="009202FF">
        <w:rPr>
          <w:rStyle w:val="default"/>
          <w:rFonts w:cs="FrankRuehl" w:hint="cs"/>
          <w:vanish/>
          <w:szCs w:val="20"/>
          <w:shd w:val="clear" w:color="auto" w:fill="FFFF99"/>
          <w:rtl/>
        </w:rPr>
        <w:t xml:space="preserve"> מיום 16.7.2018 עמ' 748 (</w:t>
      </w:r>
      <w:hyperlink r:id="rId15" w:history="1">
        <w:r w:rsidRPr="009202FF">
          <w:rPr>
            <w:rStyle w:val="Hyperlink"/>
            <w:rFonts w:hint="cs"/>
            <w:vanish/>
            <w:szCs w:val="20"/>
            <w:shd w:val="clear" w:color="auto" w:fill="FFFF99"/>
            <w:rtl/>
          </w:rPr>
          <w:t>ה"ח 1215</w:t>
        </w:r>
      </w:hyperlink>
      <w:r w:rsidRPr="009202FF">
        <w:rPr>
          <w:rStyle w:val="default"/>
          <w:rFonts w:cs="FrankRuehl" w:hint="cs"/>
          <w:vanish/>
          <w:szCs w:val="20"/>
          <w:shd w:val="clear" w:color="auto" w:fill="FFFF99"/>
          <w:rtl/>
        </w:rPr>
        <w:t>)</w:t>
      </w:r>
    </w:p>
    <w:bookmarkEnd w:id="58"/>
    <w:p w:rsidR="00EE22FF" w:rsidRPr="009202FF" w:rsidRDefault="00EE22FF" w:rsidP="00EE22FF">
      <w:pPr>
        <w:pStyle w:val="P00"/>
        <w:ind w:left="0" w:right="1134"/>
        <w:rPr>
          <w:rStyle w:val="default"/>
          <w:rFonts w:ascii="Miriam" w:hAnsi="Miriam" w:cs="Miriam"/>
          <w:vanish/>
          <w:sz w:val="16"/>
          <w:szCs w:val="16"/>
          <w:shd w:val="clear" w:color="auto" w:fill="FFFF99"/>
          <w:rtl/>
        </w:rPr>
      </w:pPr>
      <w:r w:rsidRPr="009202FF">
        <w:rPr>
          <w:rStyle w:val="default"/>
          <w:rFonts w:ascii="Miriam" w:hAnsi="Miriam" w:cs="Miriam"/>
          <w:vanish/>
          <w:sz w:val="16"/>
          <w:szCs w:val="16"/>
          <w:shd w:val="clear" w:color="auto" w:fill="FFFF99"/>
          <w:rtl/>
        </w:rPr>
        <w:t xml:space="preserve">תחילה </w:t>
      </w:r>
      <w:r w:rsidRPr="009202FF">
        <w:rPr>
          <w:rStyle w:val="default"/>
          <w:rFonts w:ascii="Miriam" w:hAnsi="Miriam" w:cs="Miriam"/>
          <w:strike/>
          <w:vanish/>
          <w:sz w:val="16"/>
          <w:szCs w:val="16"/>
          <w:shd w:val="clear" w:color="auto" w:fill="FFFF99"/>
          <w:rtl/>
        </w:rPr>
        <w:t>ותוקף</w:t>
      </w:r>
    </w:p>
    <w:p w:rsidR="00EE22FF" w:rsidRPr="009202FF" w:rsidRDefault="00EE22FF" w:rsidP="00EE22FF">
      <w:pPr>
        <w:pStyle w:val="P00"/>
        <w:spacing w:before="0"/>
        <w:ind w:left="0" w:right="1134"/>
        <w:rPr>
          <w:rStyle w:val="default"/>
          <w:rFonts w:cs="FrankRuehl" w:hint="cs"/>
          <w:vanish/>
          <w:sz w:val="16"/>
          <w:szCs w:val="22"/>
          <w:shd w:val="clear" w:color="auto" w:fill="FFFF99"/>
          <w:rtl/>
        </w:rPr>
      </w:pPr>
      <w:r w:rsidRPr="009202FF">
        <w:rPr>
          <w:rStyle w:val="default"/>
          <w:rFonts w:cs="FrankRuehl" w:hint="cs"/>
          <w:vanish/>
          <w:sz w:val="16"/>
          <w:szCs w:val="22"/>
          <w:shd w:val="clear" w:color="auto" w:fill="FFFF99"/>
          <w:rtl/>
        </w:rPr>
        <w:t>45</w:t>
      </w:r>
      <w:r w:rsidRPr="009202FF">
        <w:rPr>
          <w:rStyle w:val="default"/>
          <w:rFonts w:cs="FrankRuehl"/>
          <w:vanish/>
          <w:sz w:val="16"/>
          <w:szCs w:val="22"/>
          <w:shd w:val="clear" w:color="auto" w:fill="FFFF99"/>
          <w:rtl/>
        </w:rPr>
        <w:t>.</w:t>
      </w:r>
      <w:r w:rsidRPr="009202FF">
        <w:rPr>
          <w:rStyle w:val="default"/>
          <w:rFonts w:cs="FrankRuehl"/>
          <w:vanish/>
          <w:sz w:val="16"/>
          <w:szCs w:val="22"/>
          <w:shd w:val="clear" w:color="auto" w:fill="FFFF99"/>
          <w:rtl/>
        </w:rPr>
        <w:tab/>
        <w:t>(א)</w:t>
      </w:r>
      <w:r w:rsidRPr="009202FF">
        <w:rPr>
          <w:rStyle w:val="default"/>
          <w:rFonts w:cs="FrankRuehl" w:hint="cs"/>
          <w:vanish/>
          <w:sz w:val="16"/>
          <w:szCs w:val="22"/>
          <w:shd w:val="clear" w:color="auto" w:fill="FFFF99"/>
          <w:rtl/>
        </w:rPr>
        <w:tab/>
      </w:r>
      <w:r w:rsidRPr="009202FF">
        <w:rPr>
          <w:rStyle w:val="default"/>
          <w:rFonts w:cs="FrankRuehl"/>
          <w:vanish/>
          <w:sz w:val="16"/>
          <w:szCs w:val="22"/>
          <w:shd w:val="clear" w:color="auto" w:fill="FFFF99"/>
          <w:rtl/>
        </w:rPr>
        <w:t>תחילתו של חוק זה במועד שיקבע השר בצו, באישור ועדת הכלכלה של הכנסת,</w:t>
      </w:r>
      <w:r w:rsidRPr="009202FF">
        <w:rPr>
          <w:rStyle w:val="default"/>
          <w:rFonts w:cs="FrankRuehl" w:hint="cs"/>
          <w:vanish/>
          <w:sz w:val="16"/>
          <w:szCs w:val="22"/>
          <w:shd w:val="clear" w:color="auto" w:fill="FFFF99"/>
          <w:rtl/>
        </w:rPr>
        <w:t xml:space="preserve"> </w:t>
      </w:r>
      <w:r w:rsidRPr="009202FF">
        <w:rPr>
          <w:rStyle w:val="default"/>
          <w:rFonts w:cs="FrankRuehl"/>
          <w:vanish/>
          <w:sz w:val="16"/>
          <w:szCs w:val="22"/>
          <w:shd w:val="clear" w:color="auto" w:fill="FFFF99"/>
          <w:rtl/>
        </w:rPr>
        <w:t>והוא רשאי לקבוע מועדי תחילה שונים לסעיפים שונים שבחוק, ובלבד שכל סעיפי החוק</w:t>
      </w:r>
      <w:r w:rsidRPr="009202FF">
        <w:rPr>
          <w:rStyle w:val="default"/>
          <w:rFonts w:cs="FrankRuehl" w:hint="cs"/>
          <w:vanish/>
          <w:sz w:val="16"/>
          <w:szCs w:val="22"/>
          <w:shd w:val="clear" w:color="auto" w:fill="FFFF99"/>
          <w:rtl/>
        </w:rPr>
        <w:t xml:space="preserve"> </w:t>
      </w:r>
      <w:r w:rsidRPr="009202FF">
        <w:rPr>
          <w:rStyle w:val="default"/>
          <w:rFonts w:cs="FrankRuehl"/>
          <w:vanish/>
          <w:sz w:val="16"/>
          <w:szCs w:val="22"/>
          <w:shd w:val="clear" w:color="auto" w:fill="FFFF99"/>
          <w:rtl/>
        </w:rPr>
        <w:t xml:space="preserve">ייכנסו לתוקפם לא יאוחר מיום י"א בטבת התשס"ז (1 בינואר 2007) </w:t>
      </w:r>
      <w:r w:rsidRPr="009202FF">
        <w:rPr>
          <w:rStyle w:val="default"/>
          <w:rFonts w:cs="FrankRuehl"/>
          <w:strike/>
          <w:vanish/>
          <w:sz w:val="16"/>
          <w:szCs w:val="22"/>
          <w:shd w:val="clear" w:color="auto" w:fill="FFFF99"/>
          <w:rtl/>
        </w:rPr>
        <w:t>(בסעיף זה – המועד הקובע)</w:t>
      </w:r>
      <w:r w:rsidRPr="009202FF">
        <w:rPr>
          <w:rStyle w:val="default"/>
          <w:rFonts w:cs="FrankRuehl"/>
          <w:vanish/>
          <w:sz w:val="16"/>
          <w:szCs w:val="22"/>
          <w:shd w:val="clear" w:color="auto" w:fill="FFFF99"/>
          <w:rtl/>
        </w:rPr>
        <w:t>.</w:t>
      </w:r>
    </w:p>
    <w:p w:rsidR="00EE22FF" w:rsidRPr="009202FF" w:rsidRDefault="00EE22FF" w:rsidP="00EE22FF">
      <w:pPr>
        <w:pStyle w:val="P00"/>
        <w:spacing w:before="0"/>
        <w:ind w:left="0" w:right="1134"/>
        <w:rPr>
          <w:rStyle w:val="default"/>
          <w:rFonts w:cs="FrankRuehl" w:hint="cs"/>
          <w:strike/>
          <w:vanish/>
          <w:sz w:val="16"/>
          <w:szCs w:val="22"/>
          <w:shd w:val="clear" w:color="auto" w:fill="FFFF99"/>
          <w:rtl/>
        </w:rPr>
      </w:pPr>
      <w:r w:rsidRPr="009202FF">
        <w:rPr>
          <w:rStyle w:val="default"/>
          <w:rFonts w:cs="FrankRuehl" w:hint="cs"/>
          <w:vanish/>
          <w:sz w:val="16"/>
          <w:szCs w:val="22"/>
          <w:shd w:val="clear" w:color="auto" w:fill="FFFF99"/>
          <w:rtl/>
        </w:rPr>
        <w:tab/>
      </w:r>
      <w:r w:rsidRPr="009202FF">
        <w:rPr>
          <w:rStyle w:val="default"/>
          <w:rFonts w:cs="FrankRuehl"/>
          <w:strike/>
          <w:vanish/>
          <w:sz w:val="16"/>
          <w:szCs w:val="22"/>
          <w:shd w:val="clear" w:color="auto" w:fill="FFFF99"/>
          <w:rtl/>
        </w:rPr>
        <w:t>(ב)</w:t>
      </w:r>
      <w:r w:rsidRPr="009202FF">
        <w:rPr>
          <w:rStyle w:val="default"/>
          <w:rFonts w:cs="FrankRuehl" w:hint="cs"/>
          <w:strike/>
          <w:vanish/>
          <w:sz w:val="16"/>
          <w:szCs w:val="22"/>
          <w:shd w:val="clear" w:color="auto" w:fill="FFFF99"/>
          <w:rtl/>
        </w:rPr>
        <w:tab/>
      </w:r>
      <w:r w:rsidRPr="009202FF">
        <w:rPr>
          <w:rStyle w:val="default"/>
          <w:rFonts w:cs="FrankRuehl"/>
          <w:strike/>
          <w:vanish/>
          <w:sz w:val="16"/>
          <w:szCs w:val="22"/>
          <w:shd w:val="clear" w:color="auto" w:fill="FFFF99"/>
          <w:rtl/>
        </w:rPr>
        <w:t>חוק זה יעמוד בתוקפו עד יום י"ח בטבת התשע"ג (31 בדצמבר 2012); בכפוף</w:t>
      </w:r>
      <w:r w:rsidRPr="009202FF">
        <w:rPr>
          <w:rStyle w:val="default"/>
          <w:rFonts w:cs="FrankRuehl" w:hint="cs"/>
          <w:strike/>
          <w:vanish/>
          <w:sz w:val="16"/>
          <w:szCs w:val="22"/>
          <w:shd w:val="clear" w:color="auto" w:fill="FFFF99"/>
          <w:rtl/>
        </w:rPr>
        <w:t xml:space="preserve"> </w:t>
      </w:r>
      <w:r w:rsidRPr="009202FF">
        <w:rPr>
          <w:rStyle w:val="default"/>
          <w:rFonts w:cs="FrankRuehl"/>
          <w:strike/>
          <w:vanish/>
          <w:sz w:val="16"/>
          <w:szCs w:val="22"/>
          <w:shd w:val="clear" w:color="auto" w:fill="FFFF99"/>
          <w:rtl/>
        </w:rPr>
        <w:t>להוראות סעיף קטן (ג), רשאי השר, באישור הממשלה וועדת הכלכלה של הכנסת, להאריך בצו את תוקפו של חוק זה בחמש שנים נוספות.</w:t>
      </w:r>
    </w:p>
    <w:p w:rsidR="00EE22FF" w:rsidRPr="009202FF" w:rsidRDefault="00EE22FF" w:rsidP="00EE22FF">
      <w:pPr>
        <w:pStyle w:val="P00"/>
        <w:spacing w:before="0"/>
        <w:ind w:left="0" w:right="1134"/>
        <w:rPr>
          <w:rStyle w:val="default"/>
          <w:rFonts w:cs="FrankRuehl" w:hint="cs"/>
          <w:strike/>
          <w:vanish/>
          <w:sz w:val="16"/>
          <w:szCs w:val="22"/>
          <w:shd w:val="clear" w:color="auto" w:fill="FFFF99"/>
          <w:rtl/>
        </w:rPr>
      </w:pPr>
      <w:r w:rsidRPr="009202FF">
        <w:rPr>
          <w:rStyle w:val="default"/>
          <w:rFonts w:cs="FrankRuehl" w:hint="cs"/>
          <w:vanish/>
          <w:sz w:val="16"/>
          <w:szCs w:val="22"/>
          <w:shd w:val="clear" w:color="auto" w:fill="FFFF99"/>
          <w:rtl/>
        </w:rPr>
        <w:tab/>
      </w:r>
      <w:r w:rsidRPr="009202FF">
        <w:rPr>
          <w:rStyle w:val="default"/>
          <w:rFonts w:cs="FrankRuehl"/>
          <w:strike/>
          <w:vanish/>
          <w:sz w:val="16"/>
          <w:szCs w:val="22"/>
          <w:shd w:val="clear" w:color="auto" w:fill="FFFF99"/>
          <w:rtl/>
        </w:rPr>
        <w:t>(ג)</w:t>
      </w:r>
      <w:r w:rsidRPr="009202FF">
        <w:rPr>
          <w:rStyle w:val="default"/>
          <w:rFonts w:cs="FrankRuehl" w:hint="cs"/>
          <w:strike/>
          <w:vanish/>
          <w:sz w:val="16"/>
          <w:szCs w:val="22"/>
          <w:shd w:val="clear" w:color="auto" w:fill="FFFF99"/>
          <w:rtl/>
        </w:rPr>
        <w:tab/>
      </w:r>
      <w:r w:rsidRPr="009202FF">
        <w:rPr>
          <w:rStyle w:val="default"/>
          <w:rFonts w:cs="FrankRuehl"/>
          <w:strike/>
          <w:vanish/>
          <w:sz w:val="16"/>
          <w:szCs w:val="22"/>
          <w:shd w:val="clear" w:color="auto" w:fill="FFFF99"/>
          <w:rtl/>
        </w:rPr>
        <w:t>בתום ארבע שנים מהמועד הקובע, יבחן השר את פעילותה של הרשות כתאגיד ואת מידת הצלחתה בביצוע תפקידיה והשגת היעדים שנקבעו בתכניות לפי סעיף 9, ויגיש</w:t>
      </w:r>
      <w:r w:rsidRPr="009202FF">
        <w:rPr>
          <w:rStyle w:val="default"/>
          <w:rFonts w:cs="FrankRuehl" w:hint="cs"/>
          <w:strike/>
          <w:vanish/>
          <w:sz w:val="16"/>
          <w:szCs w:val="22"/>
          <w:shd w:val="clear" w:color="auto" w:fill="FFFF99"/>
          <w:rtl/>
        </w:rPr>
        <w:t xml:space="preserve"> </w:t>
      </w:r>
      <w:r w:rsidRPr="009202FF">
        <w:rPr>
          <w:rStyle w:val="default"/>
          <w:rFonts w:cs="FrankRuehl"/>
          <w:strike/>
          <w:vanish/>
          <w:sz w:val="16"/>
          <w:szCs w:val="22"/>
          <w:shd w:val="clear" w:color="auto" w:fill="FFFF99"/>
          <w:rtl/>
        </w:rPr>
        <w:t>את מסקנותיו לממשלה; הממשלה, על פי המלצת השר, תחליט באשר לדרך המתאימה</w:t>
      </w:r>
      <w:r w:rsidRPr="009202FF">
        <w:rPr>
          <w:rStyle w:val="default"/>
          <w:rFonts w:cs="FrankRuehl" w:hint="cs"/>
          <w:strike/>
          <w:vanish/>
          <w:sz w:val="16"/>
          <w:szCs w:val="22"/>
          <w:shd w:val="clear" w:color="auto" w:fill="FFFF99"/>
          <w:rtl/>
        </w:rPr>
        <w:t xml:space="preserve"> </w:t>
      </w:r>
      <w:r w:rsidRPr="009202FF">
        <w:rPr>
          <w:rStyle w:val="default"/>
          <w:rFonts w:cs="FrankRuehl"/>
          <w:strike/>
          <w:vanish/>
          <w:sz w:val="16"/>
          <w:szCs w:val="22"/>
          <w:shd w:val="clear" w:color="auto" w:fill="FFFF99"/>
          <w:rtl/>
        </w:rPr>
        <w:t>להגברת הבטיחות בדרכים ולהפחתה של תאונות הדרכים, והיא תהיה רשאית, בין השאר, לפעול לשינוי מעמדה של הרשות, או לאשר את הארכת תוקפו של חוק זה.</w:t>
      </w:r>
    </w:p>
    <w:p w:rsidR="00EE22FF" w:rsidRPr="009C0FCC" w:rsidRDefault="00EE22FF" w:rsidP="009C0FCC">
      <w:pPr>
        <w:pStyle w:val="P00"/>
        <w:spacing w:before="0"/>
        <w:ind w:left="0" w:right="1134"/>
        <w:rPr>
          <w:rStyle w:val="default"/>
          <w:rFonts w:cs="FrankRuehl"/>
          <w:strike/>
          <w:sz w:val="2"/>
          <w:szCs w:val="2"/>
          <w:rtl/>
        </w:rPr>
      </w:pPr>
      <w:r w:rsidRPr="009202FF">
        <w:rPr>
          <w:rStyle w:val="default"/>
          <w:rFonts w:cs="FrankRuehl" w:hint="cs"/>
          <w:vanish/>
          <w:sz w:val="16"/>
          <w:szCs w:val="22"/>
          <w:shd w:val="clear" w:color="auto" w:fill="FFFF99"/>
          <w:rtl/>
        </w:rPr>
        <w:tab/>
      </w:r>
      <w:r w:rsidRPr="009202FF">
        <w:rPr>
          <w:rStyle w:val="default"/>
          <w:rFonts w:cs="FrankRuehl"/>
          <w:strike/>
          <w:vanish/>
          <w:sz w:val="16"/>
          <w:szCs w:val="22"/>
          <w:shd w:val="clear" w:color="auto" w:fill="FFFF99"/>
          <w:rtl/>
        </w:rPr>
        <w:t>(</w:t>
      </w:r>
      <w:r w:rsidRPr="009202FF">
        <w:rPr>
          <w:rStyle w:val="default"/>
          <w:rFonts w:cs="FrankRuehl" w:hint="cs"/>
          <w:strike/>
          <w:vanish/>
          <w:sz w:val="16"/>
          <w:szCs w:val="22"/>
          <w:shd w:val="clear" w:color="auto" w:fill="FFFF99"/>
          <w:rtl/>
        </w:rPr>
        <w:t>ד)</w:t>
      </w:r>
      <w:r w:rsidRPr="009202FF">
        <w:rPr>
          <w:rStyle w:val="default"/>
          <w:rFonts w:cs="FrankRuehl" w:hint="cs"/>
          <w:strike/>
          <w:vanish/>
          <w:sz w:val="16"/>
          <w:szCs w:val="22"/>
          <w:shd w:val="clear" w:color="auto" w:fill="FFFF99"/>
          <w:rtl/>
        </w:rPr>
        <w:tab/>
        <w:t>על אף האמור בסעיפים קטנים (ב) ו-(ג), חוק זה ימשיך לעמוד בתוקפו עד יום י"ז בתמוז התשע"ח (30 ביוני 2018).</w:t>
      </w:r>
      <w:bookmarkEnd w:id="57"/>
    </w:p>
    <w:p w:rsidR="007901AF" w:rsidRDefault="007901AF">
      <w:pPr>
        <w:pStyle w:val="P00"/>
        <w:spacing w:before="72"/>
        <w:ind w:left="0" w:right="1134"/>
        <w:rPr>
          <w:rtl/>
        </w:rPr>
      </w:pPr>
    </w:p>
    <w:p w:rsidR="00EE22FF" w:rsidRDefault="00EE22FF">
      <w:pPr>
        <w:pStyle w:val="P00"/>
        <w:spacing w:before="72"/>
        <w:ind w:left="0" w:right="1134"/>
        <w:rPr>
          <w:rtl/>
        </w:rPr>
      </w:pPr>
    </w:p>
    <w:p w:rsidR="007901AF" w:rsidRDefault="007901AF">
      <w:pPr>
        <w:pStyle w:val="sig-0"/>
        <w:tabs>
          <w:tab w:val="clear" w:pos="4820"/>
          <w:tab w:val="center" w:pos="1134"/>
          <w:tab w:val="center" w:pos="2835"/>
          <w:tab w:val="center" w:pos="4536"/>
          <w:tab w:val="center" w:pos="6237"/>
        </w:tabs>
        <w:ind w:left="0" w:right="1134"/>
        <w:rPr>
          <w:rFonts w:hint="cs"/>
          <w:rtl/>
        </w:rPr>
      </w:pPr>
      <w:r>
        <w:rPr>
          <w:rFonts w:hint="cs"/>
          <w:rtl/>
        </w:rPr>
        <w:tab/>
      </w:r>
      <w:r>
        <w:rPr>
          <w:rFonts w:hint="cs"/>
          <w:rtl/>
        </w:rPr>
        <w:tab/>
        <w:t>אהוד אולמרט</w:t>
      </w:r>
      <w:r>
        <w:rPr>
          <w:rFonts w:hint="cs"/>
          <w:rtl/>
        </w:rPr>
        <w:tab/>
      </w:r>
      <w:r>
        <w:rPr>
          <w:rFonts w:hint="cs"/>
          <w:rtl/>
        </w:rPr>
        <w:tab/>
        <w:t>שאול מופז</w:t>
      </w:r>
    </w:p>
    <w:p w:rsidR="007901AF" w:rsidRDefault="007901AF">
      <w:pPr>
        <w:pStyle w:val="sig-1"/>
        <w:widowControl/>
        <w:tabs>
          <w:tab w:val="clear" w:pos="851"/>
          <w:tab w:val="clear" w:pos="4820"/>
          <w:tab w:val="center" w:pos="1134"/>
          <w:tab w:val="center" w:pos="4536"/>
          <w:tab w:val="center" w:pos="6237"/>
        </w:tabs>
        <w:ind w:left="0" w:right="1134"/>
        <w:rPr>
          <w:rtl/>
        </w:rPr>
      </w:pPr>
      <w:r>
        <w:rPr>
          <w:rFonts w:hint="cs"/>
          <w:rtl/>
        </w:rPr>
        <w:tab/>
      </w:r>
      <w:r>
        <w:rPr>
          <w:rtl/>
        </w:rPr>
        <w:tab/>
      </w:r>
      <w:r>
        <w:rPr>
          <w:rFonts w:hint="cs"/>
          <w:rtl/>
        </w:rPr>
        <w:t>ראש הממשלה</w:t>
      </w:r>
      <w:r>
        <w:rPr>
          <w:rFonts w:hint="cs"/>
          <w:rtl/>
        </w:rPr>
        <w:tab/>
      </w:r>
      <w:r>
        <w:rPr>
          <w:rFonts w:hint="cs"/>
          <w:rtl/>
        </w:rPr>
        <w:tab/>
        <w:t>שר התחבורה והבטיחות בדרכים</w:t>
      </w:r>
    </w:p>
    <w:p w:rsidR="007901AF" w:rsidRDefault="007901AF">
      <w:pPr>
        <w:pStyle w:val="sig-0"/>
        <w:tabs>
          <w:tab w:val="clear" w:pos="4820"/>
          <w:tab w:val="center" w:pos="1134"/>
          <w:tab w:val="center" w:pos="2835"/>
          <w:tab w:val="center" w:pos="4536"/>
          <w:tab w:val="center" w:pos="6237"/>
        </w:tabs>
        <w:ind w:left="0" w:right="1134"/>
        <w:rPr>
          <w:rFonts w:hint="cs"/>
          <w:rtl/>
        </w:rPr>
      </w:pPr>
      <w:r>
        <w:rPr>
          <w:rFonts w:hint="cs"/>
          <w:rtl/>
        </w:rPr>
        <w:tab/>
        <w:t>משה קצב</w:t>
      </w:r>
      <w:r>
        <w:rPr>
          <w:rFonts w:hint="cs"/>
          <w:rtl/>
        </w:rPr>
        <w:tab/>
      </w:r>
      <w:r>
        <w:rPr>
          <w:rFonts w:hint="cs"/>
          <w:rtl/>
        </w:rPr>
        <w:tab/>
        <w:t>דליה איציק</w:t>
      </w:r>
    </w:p>
    <w:p w:rsidR="007901AF" w:rsidRDefault="007901AF">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Fonts w:hint="cs"/>
          <w:rtl/>
        </w:rPr>
        <w:tab/>
      </w:r>
      <w:r>
        <w:rPr>
          <w:rFonts w:hint="cs"/>
          <w:rtl/>
        </w:rPr>
        <w:tab/>
        <w:t>יושבת ראש הכנסת</w:t>
      </w:r>
    </w:p>
    <w:p w:rsidR="007901AF" w:rsidRDefault="007901AF">
      <w:pPr>
        <w:pStyle w:val="P00"/>
        <w:spacing w:before="72"/>
        <w:ind w:left="0" w:right="1134"/>
        <w:rPr>
          <w:rFonts w:hint="cs"/>
          <w:rtl/>
        </w:rPr>
      </w:pPr>
    </w:p>
    <w:p w:rsidR="007901AF" w:rsidRDefault="007901AF">
      <w:pPr>
        <w:pStyle w:val="P00"/>
        <w:spacing w:before="72"/>
        <w:ind w:left="0" w:right="1134"/>
        <w:rPr>
          <w:rFonts w:hint="cs"/>
          <w:rtl/>
        </w:rPr>
      </w:pPr>
    </w:p>
    <w:p w:rsidR="007C544A" w:rsidRDefault="007C544A">
      <w:pPr>
        <w:pStyle w:val="P00"/>
        <w:spacing w:before="72"/>
        <w:ind w:left="0" w:right="1134"/>
        <w:rPr>
          <w:rtl/>
        </w:rPr>
      </w:pPr>
    </w:p>
    <w:p w:rsidR="007C544A" w:rsidRDefault="007C544A" w:rsidP="007C544A">
      <w:pPr>
        <w:pStyle w:val="P00"/>
        <w:spacing w:before="72"/>
        <w:ind w:left="0" w:right="1134"/>
        <w:jc w:val="center"/>
        <w:rPr>
          <w:rFonts w:cs="David"/>
          <w:color w:val="0000FF"/>
          <w:szCs w:val="24"/>
          <w:u w:val="single"/>
          <w:rtl/>
        </w:rPr>
      </w:pPr>
      <w:hyperlink r:id="rId16" w:history="1">
        <w:r>
          <w:rPr>
            <w:rFonts w:cs="David"/>
            <w:color w:val="0000FF"/>
            <w:szCs w:val="24"/>
            <w:u w:val="single"/>
            <w:rtl/>
          </w:rPr>
          <w:t>הודעה למנויים על עריכה ושינויים במסמכי פסיקה, חקיקה ועוד באתר נבו - הקש כאן</w:t>
        </w:r>
      </w:hyperlink>
    </w:p>
    <w:p w:rsidR="00932D84" w:rsidRDefault="00932D84" w:rsidP="007C544A">
      <w:pPr>
        <w:pStyle w:val="P00"/>
        <w:spacing w:before="72"/>
        <w:ind w:left="0" w:right="1134"/>
        <w:jc w:val="center"/>
        <w:rPr>
          <w:rFonts w:cs="David"/>
          <w:color w:val="0000FF"/>
          <w:szCs w:val="24"/>
          <w:u w:val="single"/>
          <w:rtl/>
        </w:rPr>
      </w:pPr>
    </w:p>
    <w:sectPr w:rsidR="00932D84">
      <w:headerReference w:type="even" r:id="rId17"/>
      <w:headerReference w:type="default" r:id="rId18"/>
      <w:footerReference w:type="even" r:id="rId19"/>
      <w:footerReference w:type="default" r:id="rId2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080" w:rsidRDefault="00562080">
      <w:r>
        <w:separator/>
      </w:r>
    </w:p>
  </w:endnote>
  <w:endnote w:type="continuationSeparator" w:id="0">
    <w:p w:rsidR="00562080" w:rsidRDefault="0056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1AF" w:rsidRDefault="007901AF">
    <w:pPr>
      <w:pStyle w:val="a5"/>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901AF" w:rsidRDefault="007901AF">
    <w:pPr>
      <w:pStyle w:val="a5"/>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01AF" w:rsidRDefault="007901AF">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544A">
      <w:rPr>
        <w:rFonts w:cs="TopType Jerushalmi"/>
        <w:noProof/>
        <w:color w:val="000000"/>
        <w:sz w:val="14"/>
        <w:szCs w:val="14"/>
      </w:rPr>
      <w:t>Z:\00000000000000000000000=2014------------------------\05-May\2014-05-28\LawsForHofit\04\999_652.doc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1AF" w:rsidRDefault="007901AF">
    <w:pPr>
      <w:pStyle w:val="a5"/>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4784C">
      <w:rPr>
        <w:rFonts w:hAnsi="FrankRuehl"/>
        <w:noProof/>
        <w:sz w:val="24"/>
        <w:szCs w:val="24"/>
        <w:rtl/>
      </w:rPr>
      <w:t>4</w:t>
    </w:r>
    <w:r>
      <w:rPr>
        <w:rFonts w:hAnsi="FrankRuehl"/>
        <w:sz w:val="24"/>
        <w:szCs w:val="24"/>
        <w:rtl/>
      </w:rPr>
      <w:fldChar w:fldCharType="end"/>
    </w:r>
  </w:p>
  <w:p w:rsidR="007901AF" w:rsidRDefault="007901AF">
    <w:pPr>
      <w:pStyle w:val="a5"/>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01AF" w:rsidRDefault="007901AF">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544A">
      <w:rPr>
        <w:rFonts w:cs="TopType Jerushalmi"/>
        <w:noProof/>
        <w:color w:val="000000"/>
        <w:sz w:val="14"/>
        <w:szCs w:val="14"/>
      </w:rPr>
      <w:t>Z:\00000000000000000000000=2014------------------------\05-May\2014-05-28\LawsForHofit\04\999_652.doc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080" w:rsidRDefault="00562080">
      <w:pPr>
        <w:spacing w:before="60" w:line="240" w:lineRule="auto"/>
        <w:ind w:right="1134"/>
      </w:pPr>
      <w:r>
        <w:separator/>
      </w:r>
    </w:p>
  </w:footnote>
  <w:footnote w:type="continuationSeparator" w:id="0">
    <w:p w:rsidR="00562080" w:rsidRDefault="00562080">
      <w:r>
        <w:separator/>
      </w:r>
    </w:p>
  </w:footnote>
  <w:footnote w:id="1">
    <w:p w:rsidR="006B500B" w:rsidRDefault="007901AF" w:rsidP="00FF1D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eastAsia"/>
            <w:sz w:val="20"/>
            <w:rtl/>
          </w:rPr>
          <w:t>ס</w:t>
        </w:r>
        <w:r>
          <w:rPr>
            <w:rStyle w:val="Hyperlink"/>
            <w:sz w:val="20"/>
            <w:rtl/>
          </w:rPr>
          <w:t>"ח תשס"ו מס' 2062</w:t>
        </w:r>
      </w:hyperlink>
      <w:r>
        <w:rPr>
          <w:rFonts w:hint="cs"/>
          <w:sz w:val="20"/>
          <w:rtl/>
        </w:rPr>
        <w:t xml:space="preserve"> מיום 24.7.2006 עמ' 347 (</w:t>
      </w:r>
      <w:hyperlink r:id="rId2" w:history="1">
        <w:r>
          <w:rPr>
            <w:rStyle w:val="Hyperlink"/>
            <w:rFonts w:hint="eastAsia"/>
            <w:sz w:val="20"/>
            <w:rtl/>
          </w:rPr>
          <w:t>ה</w:t>
        </w:r>
        <w:r>
          <w:rPr>
            <w:rStyle w:val="Hyperlink"/>
            <w:sz w:val="20"/>
            <w:rtl/>
          </w:rPr>
          <w:t>"ח הממשלה תשס"ו מס' 213</w:t>
        </w:r>
      </w:hyperlink>
      <w:r>
        <w:rPr>
          <w:rFonts w:hint="cs"/>
          <w:sz w:val="20"/>
          <w:rtl/>
        </w:rPr>
        <w:t xml:space="preserve"> עמ' 142); ר' </w:t>
      </w:r>
      <w:hyperlink r:id="rId3" w:history="1">
        <w:r>
          <w:rPr>
            <w:rStyle w:val="Hyperlink"/>
            <w:rFonts w:hint="cs"/>
            <w:sz w:val="20"/>
            <w:rtl/>
          </w:rPr>
          <w:t>ק"ת תשס"ז מס' 6521</w:t>
        </w:r>
      </w:hyperlink>
      <w:r>
        <w:rPr>
          <w:rFonts w:hint="cs"/>
          <w:sz w:val="20"/>
          <w:rtl/>
        </w:rPr>
        <w:t xml:space="preserve"> מיום 27.9.2006 עמ' 22 לענין תחילת החוק</w:t>
      </w:r>
      <w:r w:rsidR="00025BDE">
        <w:rPr>
          <w:rFonts w:hint="cs"/>
          <w:sz w:val="20"/>
          <w:rtl/>
        </w:rPr>
        <w:t xml:space="preserve"> ור' </w:t>
      </w:r>
      <w:hyperlink r:id="rId4" w:history="1">
        <w:r w:rsidR="00025BDE" w:rsidRPr="006B500B">
          <w:rPr>
            <w:rStyle w:val="Hyperlink"/>
            <w:rFonts w:hint="cs"/>
            <w:rtl/>
          </w:rPr>
          <w:t>ק"ת תשע"ג מס' 7244</w:t>
        </w:r>
      </w:hyperlink>
      <w:r w:rsidR="00025BDE" w:rsidRPr="006B500B">
        <w:rPr>
          <w:rFonts w:hint="cs"/>
          <w:rtl/>
        </w:rPr>
        <w:t xml:space="preserve"> מיום 5.5.2013 עמ' 1128</w:t>
      </w:r>
      <w:r w:rsidR="00025BDE">
        <w:rPr>
          <w:rFonts w:hint="cs"/>
          <w:rtl/>
        </w:rPr>
        <w:t xml:space="preserve"> לענין הארכת תוקף</w:t>
      </w:r>
      <w:r>
        <w:rPr>
          <w:rFonts w:hint="cs"/>
          <w:sz w:val="20"/>
          <w:rtl/>
        </w:rPr>
        <w:t>.</w:t>
      </w:r>
    </w:p>
    <w:p w:rsidR="009C4B9D" w:rsidRDefault="00153987" w:rsidP="009C4B9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5" w:history="1">
        <w:r w:rsidRPr="009C4B9D">
          <w:rPr>
            <w:rStyle w:val="Hyperlink"/>
            <w:rFonts w:hint="cs"/>
            <w:sz w:val="20"/>
            <w:rtl/>
          </w:rPr>
          <w:t>ס"ח תשע"ז מס' 2605</w:t>
        </w:r>
      </w:hyperlink>
      <w:r>
        <w:rPr>
          <w:rFonts w:hint="cs"/>
          <w:sz w:val="20"/>
          <w:rtl/>
        </w:rPr>
        <w:t xml:space="preserve"> מיום 21.2.2017 עמ' 418 (</w:t>
      </w:r>
      <w:hyperlink r:id="rId6" w:history="1">
        <w:r w:rsidRPr="00153987">
          <w:rPr>
            <w:rStyle w:val="Hyperlink"/>
            <w:rFonts w:hint="cs"/>
            <w:sz w:val="20"/>
            <w:rtl/>
          </w:rPr>
          <w:t>ה"ח הממשלה תשע"ז מס' 1093</w:t>
        </w:r>
      </w:hyperlink>
      <w:r>
        <w:rPr>
          <w:rFonts w:hint="cs"/>
          <w:sz w:val="20"/>
          <w:rtl/>
        </w:rPr>
        <w:t xml:space="preserve"> עמ' 664) </w:t>
      </w:r>
      <w:r>
        <w:rPr>
          <w:sz w:val="20"/>
          <w:rtl/>
        </w:rPr>
        <w:t>–</w:t>
      </w:r>
      <w:r>
        <w:rPr>
          <w:rFonts w:hint="cs"/>
          <w:sz w:val="20"/>
          <w:rtl/>
        </w:rPr>
        <w:t xml:space="preserve"> תיקון מס' 1; ר' סעיף 3 לענין תחילה.</w:t>
      </w:r>
    </w:p>
    <w:p w:rsidR="00153987" w:rsidRDefault="00153987" w:rsidP="00153987">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תחילתו של סעיף 21א לחוק העיקרי, כנוסחו בסעיף 2 לחוק זה, ביום כ"ב באייר התשע"ו (30 במאי 2016).</w:t>
      </w:r>
    </w:p>
    <w:p w:rsidR="00D23D37" w:rsidRDefault="00D23D37" w:rsidP="00D23D3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067B19" w:rsidRPr="00D23D37">
          <w:rPr>
            <w:rStyle w:val="Hyperlink"/>
            <w:rFonts w:hint="cs"/>
            <w:sz w:val="20"/>
            <w:rtl/>
          </w:rPr>
          <w:t>ס"ח תשע"ח מס' 2682</w:t>
        </w:r>
      </w:hyperlink>
      <w:r w:rsidR="00067B19">
        <w:rPr>
          <w:rFonts w:hint="cs"/>
          <w:sz w:val="20"/>
          <w:rtl/>
        </w:rPr>
        <w:t xml:space="preserve"> מיום 14.1.2018 עמ' 112 (</w:t>
      </w:r>
      <w:hyperlink r:id="rId8" w:history="1">
        <w:r w:rsidR="00067B19" w:rsidRPr="00067B19">
          <w:rPr>
            <w:rStyle w:val="Hyperlink"/>
            <w:rFonts w:hint="cs"/>
            <w:sz w:val="20"/>
            <w:rtl/>
          </w:rPr>
          <w:t>ה"ח הממשלה תשע"ח מס' 1171</w:t>
        </w:r>
      </w:hyperlink>
      <w:r w:rsidR="00067B19">
        <w:rPr>
          <w:rFonts w:hint="cs"/>
          <w:sz w:val="20"/>
          <w:rtl/>
        </w:rPr>
        <w:t xml:space="preserve"> עמ' 150) </w:t>
      </w:r>
      <w:r w:rsidR="00067B19">
        <w:rPr>
          <w:sz w:val="20"/>
          <w:rtl/>
        </w:rPr>
        <w:t>–</w:t>
      </w:r>
      <w:r w:rsidR="00067B19">
        <w:rPr>
          <w:rFonts w:hint="cs"/>
          <w:sz w:val="20"/>
          <w:rtl/>
        </w:rPr>
        <w:t xml:space="preserve"> תיקון מס' 2; תחילתו ביום 1.1.2018.</w:t>
      </w:r>
    </w:p>
    <w:bookmarkStart w:id="0" w:name="_Hlk519582978"/>
    <w:p w:rsidR="0004784C" w:rsidRPr="00153987" w:rsidRDefault="0004784C" w:rsidP="000478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http://www.nevo.co.il/law_word/law14/law-2732.pdf</w:instrText>
      </w:r>
      <w:r>
        <w:rPr>
          <w:sz w:val="20"/>
          <w:rtl/>
        </w:rPr>
        <w:instrText xml:space="preserve">" </w:instrText>
      </w:r>
      <w:r w:rsidR="00562080" w:rsidRPr="0004784C">
        <w:rPr>
          <w:sz w:val="20"/>
        </w:rPr>
      </w:r>
      <w:r>
        <w:rPr>
          <w:sz w:val="20"/>
          <w:rtl/>
        </w:rPr>
        <w:fldChar w:fldCharType="separate"/>
      </w:r>
      <w:r w:rsidR="00EE22FF" w:rsidRPr="0004784C">
        <w:rPr>
          <w:rStyle w:val="Hyperlink"/>
          <w:rFonts w:hint="cs"/>
          <w:sz w:val="20"/>
          <w:rtl/>
        </w:rPr>
        <w:t>ס"ח תשע"ח מס' 2732</w:t>
      </w:r>
      <w:r>
        <w:rPr>
          <w:sz w:val="20"/>
          <w:rtl/>
        </w:rPr>
        <w:fldChar w:fldCharType="end"/>
      </w:r>
      <w:r w:rsidR="00EE22FF">
        <w:rPr>
          <w:rFonts w:hint="cs"/>
          <w:sz w:val="20"/>
          <w:rtl/>
        </w:rPr>
        <w:t xml:space="preserve"> מיום 16.7.2018 עמ' 748 (</w:t>
      </w:r>
      <w:hyperlink r:id="rId9" w:history="1">
        <w:r w:rsidR="00EE22FF" w:rsidRPr="00EE22FF">
          <w:rPr>
            <w:rStyle w:val="Hyperlink"/>
            <w:rFonts w:hint="cs"/>
            <w:sz w:val="20"/>
            <w:rtl/>
          </w:rPr>
          <w:t>ה"ח הממשלה תשע"ח מס' 1215</w:t>
        </w:r>
      </w:hyperlink>
      <w:r w:rsidR="00EE22FF">
        <w:rPr>
          <w:rFonts w:hint="cs"/>
          <w:sz w:val="20"/>
          <w:rtl/>
        </w:rPr>
        <w:t xml:space="preserve"> עמ' 854) </w:t>
      </w:r>
      <w:r w:rsidR="00EE22FF">
        <w:rPr>
          <w:sz w:val="20"/>
          <w:rtl/>
        </w:rPr>
        <w:t>–</w:t>
      </w:r>
      <w:r w:rsidR="00EE22FF">
        <w:rPr>
          <w:rFonts w:hint="cs"/>
          <w:sz w:val="20"/>
          <w:rtl/>
        </w:rPr>
        <w:t xml:space="preserve"> תיקון מס' 3; תחילתו ביום 1.7.2018.</w:t>
      </w:r>
      <w:bookmarkEnd w:id="0"/>
    </w:p>
  </w:footnote>
  <w:footnote w:id="2">
    <w:p w:rsidR="007901AF" w:rsidRDefault="007901AF">
      <w:pPr>
        <w:pStyle w:val="a7"/>
        <w:spacing w:before="72" w:line="240" w:lineRule="auto"/>
        <w:ind w:right="1134"/>
        <w:rPr>
          <w:rFonts w:hint="cs"/>
          <w:rtl/>
        </w:rPr>
      </w:pPr>
      <w:r>
        <w:rPr>
          <w:rStyle w:val="a9"/>
        </w:rPr>
        <w:footnoteRef/>
      </w:r>
      <w:r>
        <w:rPr>
          <w:rFonts w:hint="cs"/>
          <w:rtl/>
        </w:rPr>
        <w:t xml:space="preserve"> </w:t>
      </w:r>
      <w:r>
        <w:rPr>
          <w:rFonts w:cs="FrankRuehl" w:hint="cs"/>
          <w:noProof/>
          <w:szCs w:val="22"/>
          <w:rtl/>
        </w:rPr>
        <w:t xml:space="preserve">ר' </w:t>
      </w:r>
      <w:hyperlink r:id="rId10" w:history="1">
        <w:r>
          <w:rPr>
            <w:rStyle w:val="Hyperlink"/>
            <w:rFonts w:cs="FrankRuehl" w:hint="cs"/>
            <w:noProof/>
            <w:szCs w:val="22"/>
            <w:rtl/>
          </w:rPr>
          <w:t>ק"ת תשס"ז מס' 6521</w:t>
        </w:r>
      </w:hyperlink>
      <w:r>
        <w:rPr>
          <w:rFonts w:cs="FrankRuehl" w:hint="cs"/>
          <w:noProof/>
          <w:szCs w:val="22"/>
          <w:rtl/>
        </w:rPr>
        <w:t xml:space="preserve"> מיום 27.9.2006 עמ' 22 לענין תחילת הסעיפים השונים של החוק.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1AF" w:rsidRDefault="007901A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7901AF" w:rsidRDefault="007901A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901AF" w:rsidRDefault="007901A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1AF" w:rsidRDefault="007901AF">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הרשות הלאומית לבטיחות בדרכים</w:t>
    </w:r>
    <w:r>
      <w:rPr>
        <w:rFonts w:hAnsi="FrankRuehl"/>
        <w:color w:val="000000"/>
        <w:sz w:val="28"/>
        <w:szCs w:val="28"/>
        <w:rtl/>
      </w:rPr>
      <w:t>, תשס"</w:t>
    </w:r>
    <w:r>
      <w:rPr>
        <w:rFonts w:hAnsi="FrankRuehl" w:hint="cs"/>
        <w:color w:val="000000"/>
        <w:sz w:val="28"/>
        <w:szCs w:val="28"/>
        <w:rtl/>
      </w:rPr>
      <w:t>ו</w:t>
    </w:r>
    <w:r>
      <w:rPr>
        <w:rFonts w:hAnsi="FrankRuehl"/>
        <w:color w:val="000000"/>
        <w:sz w:val="28"/>
        <w:szCs w:val="28"/>
        <w:rtl/>
      </w:rPr>
      <w:t>-200</w:t>
    </w:r>
    <w:r>
      <w:rPr>
        <w:rFonts w:hAnsi="FrankRuehl" w:hint="cs"/>
        <w:color w:val="000000"/>
        <w:sz w:val="28"/>
        <w:szCs w:val="28"/>
        <w:rtl/>
      </w:rPr>
      <w:t>6</w:t>
    </w:r>
  </w:p>
  <w:p w:rsidR="007901AF" w:rsidRDefault="007901A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901AF" w:rsidRDefault="007901A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4936"/>
    <w:rsid w:val="00025BDE"/>
    <w:rsid w:val="0004784C"/>
    <w:rsid w:val="00067B19"/>
    <w:rsid w:val="00153987"/>
    <w:rsid w:val="00170D93"/>
    <w:rsid w:val="0044377B"/>
    <w:rsid w:val="004F484F"/>
    <w:rsid w:val="00562080"/>
    <w:rsid w:val="00684936"/>
    <w:rsid w:val="006B500B"/>
    <w:rsid w:val="007901AF"/>
    <w:rsid w:val="007C544A"/>
    <w:rsid w:val="00873047"/>
    <w:rsid w:val="009202FF"/>
    <w:rsid w:val="00932D84"/>
    <w:rsid w:val="009851BE"/>
    <w:rsid w:val="009C0FCC"/>
    <w:rsid w:val="009C4B9D"/>
    <w:rsid w:val="00A62D10"/>
    <w:rsid w:val="00AD1D32"/>
    <w:rsid w:val="00CD5B1C"/>
    <w:rsid w:val="00D23D37"/>
    <w:rsid w:val="00E8217B"/>
    <w:rsid w:val="00EE22FF"/>
    <w:rsid w:val="00FF1D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7F1FFF9-3F98-4FD0-A35E-5F440645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EE22FF"/>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link w:val="a4"/>
    <w:pPr>
      <w:widowControl w:val="0"/>
      <w:tabs>
        <w:tab w:val="center" w:pos="4153"/>
        <w:tab w:val="right" w:pos="8306"/>
      </w:tabs>
      <w:spacing w:before="60" w:line="240" w:lineRule="auto"/>
      <w:ind w:left="2835"/>
    </w:pPr>
    <w:rPr>
      <w:rFonts w:cs="FrankRuehl"/>
      <w:sz w:val="20"/>
      <w:szCs w:val="20"/>
    </w:rPr>
  </w:style>
  <w:style w:type="paragraph" w:styleId="a5">
    <w:name w:val="footer"/>
    <w:basedOn w:val="a"/>
    <w:link w:val="a6"/>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7">
    <w:name w:val="footnote text"/>
    <w:basedOn w:val="a"/>
    <w:link w:val="a8"/>
    <w:semiHidden/>
    <w:rPr>
      <w:sz w:val="20"/>
      <w:szCs w:val="20"/>
    </w:rPr>
  </w:style>
  <w:style w:type="character" w:styleId="a9">
    <w:name w:val="footnote reference"/>
    <w:semiHidden/>
    <w:rPr>
      <w:vertAlign w:val="superscript"/>
    </w:rPr>
  </w:style>
  <w:style w:type="paragraph" w:styleId="aa">
    <w:name w:val="Body Text"/>
    <w:basedOn w:val="a"/>
    <w:link w:val="ab"/>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067B19"/>
    <w:rPr>
      <w:color w:val="808080"/>
      <w:shd w:val="clear" w:color="auto" w:fill="E6E6E6"/>
    </w:rPr>
  </w:style>
  <w:style w:type="character" w:customStyle="1" w:styleId="80">
    <w:name w:val="כותרת 8 תו"/>
    <w:link w:val="8"/>
    <w:rsid w:val="00EE22FF"/>
    <w:rPr>
      <w:rFonts w:cs="FrankRuehl"/>
      <w:b/>
      <w:bCs/>
      <w:lang w:eastAsia="he-IL"/>
    </w:rPr>
  </w:style>
  <w:style w:type="character" w:customStyle="1" w:styleId="a4">
    <w:name w:val="כותרת עליונה תו"/>
    <w:link w:val="a3"/>
    <w:rsid w:val="00EE22FF"/>
    <w:rPr>
      <w:rFonts w:cs="FrankRuehl"/>
      <w:lang w:eastAsia="he-IL"/>
    </w:rPr>
  </w:style>
  <w:style w:type="character" w:customStyle="1" w:styleId="a6">
    <w:name w:val="כותרת תחתונה תו"/>
    <w:link w:val="a5"/>
    <w:rsid w:val="00EE22FF"/>
    <w:rPr>
      <w:rFonts w:cs="FrankRuehl"/>
      <w:lang w:eastAsia="he-IL"/>
    </w:rPr>
  </w:style>
  <w:style w:type="character" w:customStyle="1" w:styleId="ab">
    <w:name w:val="גוף טקסט תו"/>
    <w:link w:val="aa"/>
    <w:rsid w:val="00EE22FF"/>
    <w:rPr>
      <w:rFonts w:cs="Miriam"/>
      <w:sz w:val="18"/>
      <w:szCs w:val="18"/>
      <w:lang w:eastAsia="he-IL"/>
    </w:rPr>
  </w:style>
  <w:style w:type="character" w:customStyle="1" w:styleId="a8">
    <w:name w:val="טקסט הערת שוליים תו"/>
    <w:link w:val="a7"/>
    <w:semiHidden/>
    <w:rsid w:val="00EE22FF"/>
    <w:rPr>
      <w:rFonts w:cs="David"/>
      <w:lang w:eastAsia="he-IL"/>
    </w:rPr>
  </w:style>
  <w:style w:type="character" w:customStyle="1" w:styleId="P000">
    <w:name w:val="P00 תו"/>
    <w:link w:val="P00"/>
    <w:rsid w:val="00EE22FF"/>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605.pdf" TargetMode="External"/><Relationship Id="rId13" Type="http://schemas.openxmlformats.org/officeDocument/2006/relationships/hyperlink" Target="http://www.nevo.co.il/Law_word/law15/memshala-1171.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15/memshala-1215.pdf" TargetMode="External"/><Relationship Id="rId12" Type="http://schemas.openxmlformats.org/officeDocument/2006/relationships/hyperlink" Target="http://www.nevo.co.il/Law_word/law14/law-2682.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732.pdf" TargetMode="External"/><Relationship Id="rId11" Type="http://schemas.openxmlformats.org/officeDocument/2006/relationships/hyperlink" Target="http://www.nevo.co.il/Law_word/law15/memshala-1093.pdf" TargetMode="External"/><Relationship Id="rId5" Type="http://schemas.openxmlformats.org/officeDocument/2006/relationships/endnotes" Target="endnotes.xml"/><Relationship Id="rId15" Type="http://schemas.openxmlformats.org/officeDocument/2006/relationships/hyperlink" Target="http://www.nevo.co.il/Law_word/law15/memshala-1215.pdf" TargetMode="External"/><Relationship Id="rId10" Type="http://schemas.openxmlformats.org/officeDocument/2006/relationships/hyperlink" Target="http://www.nevo.co.il/law_word/law14/law-2605.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1093.pdf" TargetMode="External"/><Relationship Id="rId14" Type="http://schemas.openxmlformats.org/officeDocument/2006/relationships/hyperlink" Target="http://www.nevo.co.il/Law_word/law14/law-2732.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171.pdf" TargetMode="External"/><Relationship Id="rId3" Type="http://schemas.openxmlformats.org/officeDocument/2006/relationships/hyperlink" Target="http://www.nevo.co.il/Law_word/law06/tak-6521.pdf" TargetMode="External"/><Relationship Id="rId7" Type="http://schemas.openxmlformats.org/officeDocument/2006/relationships/hyperlink" Target="https://www.nevo.co.il/law_word/law14/law-2682.pdf" TargetMode="External"/><Relationship Id="rId2" Type="http://schemas.openxmlformats.org/officeDocument/2006/relationships/hyperlink" Target="http://www.nevo.co.il/Law_word/law15/memshala-213.pdf" TargetMode="External"/><Relationship Id="rId1" Type="http://schemas.openxmlformats.org/officeDocument/2006/relationships/hyperlink" Target="http://www.nevo.co.il/Law_word/law14/law-2062.pdf" TargetMode="External"/><Relationship Id="rId6" Type="http://schemas.openxmlformats.org/officeDocument/2006/relationships/hyperlink" Target="http://www.nevo.co.il/Law_word/law15/memshala-1093.pdf" TargetMode="External"/><Relationship Id="rId5" Type="http://schemas.openxmlformats.org/officeDocument/2006/relationships/hyperlink" Target="http://www.nevo.co.il/law_word/law14/law-2605.pdf" TargetMode="External"/><Relationship Id="rId10" Type="http://schemas.openxmlformats.org/officeDocument/2006/relationships/hyperlink" Target="http://www.nevo.co.il/Law_word/law06/TAK-6521.pdf" TargetMode="External"/><Relationship Id="rId4" Type="http://schemas.openxmlformats.org/officeDocument/2006/relationships/hyperlink" Target="http://www.nevo.co.il/Law_word/law06/tak-7244.pdf" TargetMode="External"/><Relationship Id="rId9" Type="http://schemas.openxmlformats.org/officeDocument/2006/relationships/hyperlink" Target="http://www.nevo.co.il/Law_word/law15/memshala-12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25269</CharactersWithSpaces>
  <SharedDoc>false</SharedDoc>
  <HLinks>
    <vt:vector size="450" baseType="variant">
      <vt:variant>
        <vt:i4>393283</vt:i4>
      </vt:variant>
      <vt:variant>
        <vt:i4>348</vt:i4>
      </vt:variant>
      <vt:variant>
        <vt:i4>0</vt:i4>
      </vt:variant>
      <vt:variant>
        <vt:i4>5</vt:i4>
      </vt:variant>
      <vt:variant>
        <vt:lpwstr>http://www.nevo.co.il/advertisements/nevo-100.doc</vt:lpwstr>
      </vt:variant>
      <vt:variant>
        <vt:lpwstr/>
      </vt:variant>
      <vt:variant>
        <vt:i4>1507433</vt:i4>
      </vt:variant>
      <vt:variant>
        <vt:i4>345</vt:i4>
      </vt:variant>
      <vt:variant>
        <vt:i4>0</vt:i4>
      </vt:variant>
      <vt:variant>
        <vt:i4>5</vt:i4>
      </vt:variant>
      <vt:variant>
        <vt:lpwstr>http://www.nevo.co.il/Law_word/law15/memshala-1215.pdf</vt:lpwstr>
      </vt:variant>
      <vt:variant>
        <vt:lpwstr/>
      </vt:variant>
      <vt:variant>
        <vt:i4>8257548</vt:i4>
      </vt:variant>
      <vt:variant>
        <vt:i4>342</vt:i4>
      </vt:variant>
      <vt:variant>
        <vt:i4>0</vt:i4>
      </vt:variant>
      <vt:variant>
        <vt:i4>5</vt:i4>
      </vt:variant>
      <vt:variant>
        <vt:lpwstr>http://www.nevo.co.il/Law_word/law14/law-2732.pdf</vt:lpwstr>
      </vt:variant>
      <vt:variant>
        <vt:lpwstr/>
      </vt:variant>
      <vt:variant>
        <vt:i4>1048687</vt:i4>
      </vt:variant>
      <vt:variant>
        <vt:i4>339</vt:i4>
      </vt:variant>
      <vt:variant>
        <vt:i4>0</vt:i4>
      </vt:variant>
      <vt:variant>
        <vt:i4>5</vt:i4>
      </vt:variant>
      <vt:variant>
        <vt:lpwstr>http://www.nevo.co.il/Law_word/law15/memshala-1171.pdf</vt:lpwstr>
      </vt:variant>
      <vt:variant>
        <vt:lpwstr/>
      </vt:variant>
      <vt:variant>
        <vt:i4>7667725</vt:i4>
      </vt:variant>
      <vt:variant>
        <vt:i4>336</vt:i4>
      </vt:variant>
      <vt:variant>
        <vt:i4>0</vt:i4>
      </vt:variant>
      <vt:variant>
        <vt:i4>5</vt:i4>
      </vt:variant>
      <vt:variant>
        <vt:lpwstr>http://www.nevo.co.il/Law_word/law14/law-2682.pdf</vt:lpwstr>
      </vt:variant>
      <vt:variant>
        <vt:lpwstr/>
      </vt:variant>
      <vt:variant>
        <vt:i4>1245281</vt:i4>
      </vt:variant>
      <vt:variant>
        <vt:i4>333</vt:i4>
      </vt:variant>
      <vt:variant>
        <vt:i4>0</vt:i4>
      </vt:variant>
      <vt:variant>
        <vt:i4>5</vt:i4>
      </vt:variant>
      <vt:variant>
        <vt:lpwstr>http://www.nevo.co.il/Law_word/law15/memshala-1093.pdf</vt:lpwstr>
      </vt:variant>
      <vt:variant>
        <vt:lpwstr/>
      </vt:variant>
      <vt:variant>
        <vt:i4>8192010</vt:i4>
      </vt:variant>
      <vt:variant>
        <vt:i4>330</vt:i4>
      </vt:variant>
      <vt:variant>
        <vt:i4>0</vt:i4>
      </vt:variant>
      <vt:variant>
        <vt:i4>5</vt:i4>
      </vt:variant>
      <vt:variant>
        <vt:lpwstr>http://www.nevo.co.il/law_word/law14/law-2605.pdf</vt:lpwstr>
      </vt:variant>
      <vt:variant>
        <vt:lpwstr/>
      </vt:variant>
      <vt:variant>
        <vt:i4>1245281</vt:i4>
      </vt:variant>
      <vt:variant>
        <vt:i4>327</vt:i4>
      </vt:variant>
      <vt:variant>
        <vt:i4>0</vt:i4>
      </vt:variant>
      <vt:variant>
        <vt:i4>5</vt:i4>
      </vt:variant>
      <vt:variant>
        <vt:lpwstr>http://www.nevo.co.il/Law_word/law15/memshala-1093.pdf</vt:lpwstr>
      </vt:variant>
      <vt:variant>
        <vt:lpwstr/>
      </vt:variant>
      <vt:variant>
        <vt:i4>8192010</vt:i4>
      </vt:variant>
      <vt:variant>
        <vt:i4>324</vt:i4>
      </vt:variant>
      <vt:variant>
        <vt:i4>0</vt:i4>
      </vt:variant>
      <vt:variant>
        <vt:i4>5</vt:i4>
      </vt:variant>
      <vt:variant>
        <vt:lpwstr>http://www.nevo.co.il/law_word/law14/law-2605.pdf</vt:lpwstr>
      </vt:variant>
      <vt:variant>
        <vt:lpwstr/>
      </vt:variant>
      <vt:variant>
        <vt:i4>1507433</vt:i4>
      </vt:variant>
      <vt:variant>
        <vt:i4>321</vt:i4>
      </vt:variant>
      <vt:variant>
        <vt:i4>0</vt:i4>
      </vt:variant>
      <vt:variant>
        <vt:i4>5</vt:i4>
      </vt:variant>
      <vt:variant>
        <vt:lpwstr>http://www.nevo.co.il/Law_word/law15/memshala-1215.pdf</vt:lpwstr>
      </vt:variant>
      <vt:variant>
        <vt:lpwstr/>
      </vt:variant>
      <vt:variant>
        <vt:i4>8257548</vt:i4>
      </vt:variant>
      <vt:variant>
        <vt:i4>318</vt:i4>
      </vt:variant>
      <vt:variant>
        <vt:i4>0</vt:i4>
      </vt:variant>
      <vt:variant>
        <vt:i4>5</vt:i4>
      </vt:variant>
      <vt:variant>
        <vt:lpwstr>http://www.nevo.co.il/Law_word/law14/law-2732.pdf</vt:lpwstr>
      </vt:variant>
      <vt:variant>
        <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5439497</vt:i4>
      </vt:variant>
      <vt:variant>
        <vt:i4>270</vt:i4>
      </vt:variant>
      <vt:variant>
        <vt:i4>0</vt:i4>
      </vt:variant>
      <vt:variant>
        <vt:i4>5</vt:i4>
      </vt:variant>
      <vt:variant>
        <vt:lpwstr/>
      </vt:variant>
      <vt:variant>
        <vt:lpwstr>med6</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5242889</vt:i4>
      </vt:variant>
      <vt:variant>
        <vt:i4>228</vt:i4>
      </vt:variant>
      <vt:variant>
        <vt:i4>0</vt:i4>
      </vt:variant>
      <vt:variant>
        <vt:i4>5</vt:i4>
      </vt:variant>
      <vt:variant>
        <vt:lpwstr/>
      </vt:variant>
      <vt:variant>
        <vt:lpwstr>med5</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5308425</vt:i4>
      </vt:variant>
      <vt:variant>
        <vt:i4>204</vt:i4>
      </vt:variant>
      <vt:variant>
        <vt:i4>0</vt:i4>
      </vt:variant>
      <vt:variant>
        <vt:i4>5</vt:i4>
      </vt:variant>
      <vt:variant>
        <vt:lpwstr/>
      </vt:variant>
      <vt:variant>
        <vt:lpwstr>med4</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5636105</vt:i4>
      </vt:variant>
      <vt:variant>
        <vt:i4>162</vt:i4>
      </vt:variant>
      <vt:variant>
        <vt:i4>0</vt:i4>
      </vt:variant>
      <vt:variant>
        <vt:i4>5</vt:i4>
      </vt:variant>
      <vt:variant>
        <vt:lpwstr/>
      </vt:variant>
      <vt:variant>
        <vt:lpwstr>med3</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3473454</vt:i4>
      </vt:variant>
      <vt:variant>
        <vt:i4>144</vt:i4>
      </vt:variant>
      <vt:variant>
        <vt:i4>0</vt:i4>
      </vt:variant>
      <vt:variant>
        <vt:i4>5</vt:i4>
      </vt:variant>
      <vt:variant>
        <vt:lpwstr/>
      </vt:variant>
      <vt:variant>
        <vt:lpwstr>Seif46</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8192012</vt:i4>
      </vt:variant>
      <vt:variant>
        <vt:i4>30</vt:i4>
      </vt:variant>
      <vt:variant>
        <vt:i4>0</vt:i4>
      </vt:variant>
      <vt:variant>
        <vt:i4>5</vt:i4>
      </vt:variant>
      <vt:variant>
        <vt:lpwstr>http://www.nevo.co.il/Law_word/law06/TAK-6521.pdf</vt:lpwstr>
      </vt:variant>
      <vt:variant>
        <vt:lpwstr/>
      </vt:variant>
      <vt:variant>
        <vt:i4>1507433</vt:i4>
      </vt:variant>
      <vt:variant>
        <vt:i4>27</vt:i4>
      </vt:variant>
      <vt:variant>
        <vt:i4>0</vt:i4>
      </vt:variant>
      <vt:variant>
        <vt:i4>5</vt:i4>
      </vt:variant>
      <vt:variant>
        <vt:lpwstr>http://www.nevo.co.il/Law_word/law15/memshala-1215.pdf</vt:lpwstr>
      </vt:variant>
      <vt:variant>
        <vt:lpwstr/>
      </vt:variant>
      <vt:variant>
        <vt:i4>8257548</vt:i4>
      </vt:variant>
      <vt:variant>
        <vt:i4>24</vt:i4>
      </vt:variant>
      <vt:variant>
        <vt:i4>0</vt:i4>
      </vt:variant>
      <vt:variant>
        <vt:i4>5</vt:i4>
      </vt:variant>
      <vt:variant>
        <vt:lpwstr>http://www.nevo.co.il/law_word/law14/law-2732.pdf</vt:lpwstr>
      </vt:variant>
      <vt:variant>
        <vt:lpwstr/>
      </vt:variant>
      <vt:variant>
        <vt:i4>1048687</vt:i4>
      </vt:variant>
      <vt:variant>
        <vt:i4>21</vt:i4>
      </vt:variant>
      <vt:variant>
        <vt:i4>0</vt:i4>
      </vt:variant>
      <vt:variant>
        <vt:i4>5</vt:i4>
      </vt:variant>
      <vt:variant>
        <vt:lpwstr>http://www.nevo.co.il/Law_word/law15/memshala-1171.pdf</vt:lpwstr>
      </vt:variant>
      <vt:variant>
        <vt:lpwstr/>
      </vt:variant>
      <vt:variant>
        <vt:i4>7536670</vt:i4>
      </vt:variant>
      <vt:variant>
        <vt:i4>18</vt:i4>
      </vt:variant>
      <vt:variant>
        <vt:i4>0</vt:i4>
      </vt:variant>
      <vt:variant>
        <vt:i4>5</vt:i4>
      </vt:variant>
      <vt:variant>
        <vt:lpwstr>https://www.nevo.co.il/law_word/law14/law-2682.pdf</vt:lpwstr>
      </vt:variant>
      <vt:variant>
        <vt:lpwstr/>
      </vt:variant>
      <vt:variant>
        <vt:i4>1245281</vt:i4>
      </vt:variant>
      <vt:variant>
        <vt:i4>15</vt:i4>
      </vt:variant>
      <vt:variant>
        <vt:i4>0</vt:i4>
      </vt:variant>
      <vt:variant>
        <vt:i4>5</vt:i4>
      </vt:variant>
      <vt:variant>
        <vt:lpwstr>http://www.nevo.co.il/Law_word/law15/memshala-1093.pdf</vt:lpwstr>
      </vt:variant>
      <vt:variant>
        <vt:lpwstr/>
      </vt:variant>
      <vt:variant>
        <vt:i4>8192010</vt:i4>
      </vt:variant>
      <vt:variant>
        <vt:i4>12</vt:i4>
      </vt:variant>
      <vt:variant>
        <vt:i4>0</vt:i4>
      </vt:variant>
      <vt:variant>
        <vt:i4>5</vt:i4>
      </vt:variant>
      <vt:variant>
        <vt:lpwstr>http://www.nevo.co.il/law_word/law14/law-2605.pdf</vt:lpwstr>
      </vt:variant>
      <vt:variant>
        <vt:lpwstr/>
      </vt:variant>
      <vt:variant>
        <vt:i4>7995406</vt:i4>
      </vt:variant>
      <vt:variant>
        <vt:i4>9</vt:i4>
      </vt:variant>
      <vt:variant>
        <vt:i4>0</vt:i4>
      </vt:variant>
      <vt:variant>
        <vt:i4>5</vt:i4>
      </vt:variant>
      <vt:variant>
        <vt:lpwstr>http://www.nevo.co.il/Law_word/law06/tak-7244.pdf</vt:lpwstr>
      </vt:variant>
      <vt:variant>
        <vt:lpwstr/>
      </vt:variant>
      <vt:variant>
        <vt:i4>8192012</vt:i4>
      </vt:variant>
      <vt:variant>
        <vt:i4>6</vt:i4>
      </vt:variant>
      <vt:variant>
        <vt:i4>0</vt:i4>
      </vt:variant>
      <vt:variant>
        <vt:i4>5</vt:i4>
      </vt:variant>
      <vt:variant>
        <vt:lpwstr>http://www.nevo.co.il/Law_word/law06/tak-6521.pdf</vt:lpwstr>
      </vt:variant>
      <vt:variant>
        <vt:lpwstr/>
      </vt:variant>
      <vt:variant>
        <vt:i4>8192082</vt:i4>
      </vt:variant>
      <vt:variant>
        <vt:i4>3</vt:i4>
      </vt:variant>
      <vt:variant>
        <vt:i4>0</vt:i4>
      </vt:variant>
      <vt:variant>
        <vt:i4>5</vt:i4>
      </vt:variant>
      <vt:variant>
        <vt:lpwstr>http://www.nevo.co.il/Law_word/law15/memshala-213.pdf</vt:lpwstr>
      </vt:variant>
      <vt:variant>
        <vt:lpwstr/>
      </vt:variant>
      <vt:variant>
        <vt:i4>8060939</vt:i4>
      </vt:variant>
      <vt:variant>
        <vt:i4>0</vt:i4>
      </vt:variant>
      <vt:variant>
        <vt:i4>0</vt:i4>
      </vt:variant>
      <vt:variant>
        <vt:i4>5</vt:i4>
      </vt:variant>
      <vt:variant>
        <vt:lpwstr>http://www.nevo.co.il/Law_word/law14/law-2062.pdf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תעבורה</vt:lpwstr>
  </property>
  <property fmtid="{D5CDD505-2E9C-101B-9397-08002B2CF9AE}" pid="4" name="LAWNAME">
    <vt:lpwstr>חוק הרשות הלאומית לבטיחות בדרכים, תשס"ו-2006;הוראת שעה </vt:lpwstr>
  </property>
  <property fmtid="{D5CDD505-2E9C-101B-9397-08002B2CF9AE}" pid="5" name="LAWNUMBER">
    <vt:lpwstr>0652</vt:lpwstr>
  </property>
  <property fmtid="{D5CDD505-2E9C-101B-9397-08002B2CF9AE}" pid="6" name="TYPE">
    <vt:lpwstr>01</vt:lpwstr>
  </property>
  <property fmtid="{D5CDD505-2E9C-101B-9397-08002B2CF9AE}" pid="7" name="LINKK3">
    <vt:lpwstr>https://www.nevo.co.il/law_word/law14/law-2682.pdf;‎רשומות - ספר חוקים#ס"ח תשע"ח מס' 2682 ‏‏#מיום 14.1.2018 עמ' 112  – תיקון מס' 2; תחילתו ביום 1.1.2018‏</vt:lpwstr>
  </property>
  <property fmtid="{D5CDD505-2E9C-101B-9397-08002B2CF9AE}" pid="8" name="LINKK4">
    <vt:lpwstr>http://www.nevo.co.il/law_word/law14/law-2732.pdf;‎רשומות - ספר חוקים#ס"ח תשע"ח מס' 2732 ‏‏#מיום 16.7.2018 עמ' 748– תיקון מס' 3; תחילתו ביום 1.7.2018‏</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LINKK1">
    <vt:lpwstr>http://www.nevo.co.il/Law_word/law14/law-2062.pdf;רשומות - ספר חוקים#פורסמו ס"ח תשס"ו מס' 2062 #מיום 24.7.2006 #עמ' 347 </vt:lpwstr>
  </property>
  <property fmtid="{D5CDD505-2E9C-101B-9397-08002B2CF9AE}" pid="21" name="LINKK2">
    <vt:lpwstr>http://www.nevo.co.il/law_word/law14/law-2605.pdf;‎רשומות - ספר חוקים#תוקן ס"ח תשע"ז מס' 2605 ‏‏#מיום 21.2.2017 עמ' 418  – תיקון מס' 1; ר' סעיף 3 לענין תחילה</vt:lpwstr>
  </property>
  <property fmtid="{D5CDD505-2E9C-101B-9397-08002B2CF9AE}" pid="22" name="NOSE11">
    <vt:lpwstr>רשויות ומשפט מנהלי</vt:lpwstr>
  </property>
  <property fmtid="{D5CDD505-2E9C-101B-9397-08002B2CF9AE}" pid="23" name="NOSE21">
    <vt:lpwstr>תעבורה</vt:lpwstr>
  </property>
  <property fmtid="{D5CDD505-2E9C-101B-9397-08002B2CF9AE}" pid="24" name="NOSE31">
    <vt:lpwstr>הרשות הלאומית לבטיחות בדרכים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