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9B1" w:rsidRDefault="007659B1" w:rsidP="002F6C6F">
      <w:pPr>
        <w:pStyle w:val="big-header"/>
        <w:ind w:left="0" w:right="1134"/>
        <w:rPr>
          <w:rFonts w:cs="FrankRuehl" w:hint="cs"/>
          <w:sz w:val="32"/>
          <w:rtl/>
        </w:rPr>
      </w:pPr>
      <w:r>
        <w:rPr>
          <w:rFonts w:cs="FrankRuehl"/>
          <w:sz w:val="32"/>
          <w:rtl/>
        </w:rPr>
        <w:t xml:space="preserve">חוק </w:t>
      </w:r>
      <w:r w:rsidR="002F6C6F">
        <w:rPr>
          <w:rFonts w:cs="FrankRuehl" w:hint="cs"/>
          <w:sz w:val="32"/>
          <w:rtl/>
        </w:rPr>
        <w:t xml:space="preserve">הרשות </w:t>
      </w:r>
      <w:r w:rsidR="00924CAF">
        <w:rPr>
          <w:rFonts w:cs="FrankRuehl" w:hint="cs"/>
          <w:sz w:val="32"/>
          <w:rtl/>
        </w:rPr>
        <w:t>הלאומית לביטחון קהילתי</w:t>
      </w:r>
      <w:r w:rsidR="002F6C6F">
        <w:rPr>
          <w:rFonts w:cs="FrankRuehl" w:hint="cs"/>
          <w:sz w:val="32"/>
          <w:rtl/>
        </w:rPr>
        <w:t>, תשע"ז-2017</w:t>
      </w:r>
    </w:p>
    <w:p w:rsidR="003607D0" w:rsidRDefault="003607D0" w:rsidP="003607D0">
      <w:pPr>
        <w:spacing w:line="320" w:lineRule="auto"/>
        <w:jc w:val="left"/>
        <w:rPr>
          <w:rFonts w:cs="FrankRuehl" w:hint="cs"/>
          <w:szCs w:val="26"/>
          <w:rtl/>
        </w:rPr>
      </w:pPr>
    </w:p>
    <w:p w:rsidR="00806B78" w:rsidRPr="003607D0" w:rsidRDefault="00806B78" w:rsidP="003607D0">
      <w:pPr>
        <w:spacing w:line="320" w:lineRule="auto"/>
        <w:jc w:val="left"/>
        <w:rPr>
          <w:rFonts w:cs="FrankRuehl" w:hint="cs"/>
          <w:szCs w:val="26"/>
          <w:rtl/>
        </w:rPr>
      </w:pPr>
    </w:p>
    <w:p w:rsidR="003607D0" w:rsidRDefault="003607D0" w:rsidP="003607D0">
      <w:pPr>
        <w:spacing w:line="320" w:lineRule="auto"/>
        <w:jc w:val="left"/>
        <w:rPr>
          <w:rFonts w:cs="Miriam"/>
          <w:szCs w:val="22"/>
          <w:rtl/>
        </w:rPr>
      </w:pPr>
      <w:r w:rsidRPr="003607D0">
        <w:rPr>
          <w:rFonts w:cs="Miriam"/>
          <w:szCs w:val="22"/>
          <w:rtl/>
        </w:rPr>
        <w:t>בריאות</w:t>
      </w:r>
      <w:r w:rsidRPr="003607D0">
        <w:rPr>
          <w:rFonts w:cs="FrankRuehl"/>
          <w:szCs w:val="26"/>
          <w:rtl/>
        </w:rPr>
        <w:t xml:space="preserve"> – סמים  – סמים מסוכנים</w:t>
      </w:r>
    </w:p>
    <w:p w:rsidR="003607D0" w:rsidRDefault="003607D0" w:rsidP="003607D0">
      <w:pPr>
        <w:spacing w:line="320" w:lineRule="auto"/>
        <w:jc w:val="left"/>
        <w:rPr>
          <w:rFonts w:cs="Miriam"/>
          <w:szCs w:val="22"/>
          <w:rtl/>
        </w:rPr>
      </w:pPr>
      <w:r w:rsidRPr="003607D0">
        <w:rPr>
          <w:rFonts w:cs="Miriam"/>
          <w:szCs w:val="22"/>
          <w:rtl/>
        </w:rPr>
        <w:t>בתי משפט וסדרי דין</w:t>
      </w:r>
      <w:r w:rsidRPr="003607D0">
        <w:rPr>
          <w:rFonts w:cs="FrankRuehl"/>
          <w:szCs w:val="26"/>
          <w:rtl/>
        </w:rPr>
        <w:t xml:space="preserve"> – סדר דין פלילי – סמים מסוכנים – מוסדות</w:t>
      </w:r>
    </w:p>
    <w:p w:rsidR="003607D0" w:rsidRPr="003607D0" w:rsidRDefault="003607D0" w:rsidP="003607D0">
      <w:pPr>
        <w:spacing w:line="320" w:lineRule="auto"/>
        <w:jc w:val="left"/>
        <w:rPr>
          <w:rFonts w:cs="Miriam" w:hint="cs"/>
          <w:szCs w:val="22"/>
          <w:rtl/>
        </w:rPr>
      </w:pPr>
      <w:r w:rsidRPr="003607D0">
        <w:rPr>
          <w:rFonts w:cs="Miriam"/>
          <w:szCs w:val="22"/>
          <w:rtl/>
        </w:rPr>
        <w:t>עונשין ומשפט פלילי</w:t>
      </w:r>
      <w:r w:rsidRPr="003607D0">
        <w:rPr>
          <w:rFonts w:cs="FrankRuehl"/>
          <w:szCs w:val="26"/>
          <w:rtl/>
        </w:rPr>
        <w:t xml:space="preserve"> – עבירות – סמים מסוכנים – מוסדות</w:t>
      </w:r>
    </w:p>
    <w:p w:rsidR="007659B1" w:rsidRDefault="007659B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p>
        </w:tc>
        <w:tc>
          <w:tcPr>
            <w:tcW w:w="5669" w:type="dxa"/>
          </w:tcPr>
          <w:p w:rsidR="00252B67" w:rsidRPr="00252B67" w:rsidRDefault="00252B67" w:rsidP="00252B67">
            <w:pPr>
              <w:spacing w:line="240" w:lineRule="auto"/>
              <w:jc w:val="left"/>
              <w:rPr>
                <w:rFonts w:cs="Frankruhel"/>
                <w:sz w:val="24"/>
                <w:rtl/>
              </w:rPr>
            </w:pPr>
            <w:r>
              <w:rPr>
                <w:sz w:val="24"/>
                <w:rtl/>
              </w:rPr>
              <w:t>פרק א': הגדרות</w:t>
            </w:r>
          </w:p>
        </w:tc>
        <w:tc>
          <w:tcPr>
            <w:tcW w:w="567" w:type="dxa"/>
          </w:tcPr>
          <w:p w:rsidR="00252B67" w:rsidRPr="00252B67" w:rsidRDefault="00252B67" w:rsidP="00252B67">
            <w:pPr>
              <w:spacing w:line="240" w:lineRule="auto"/>
              <w:jc w:val="left"/>
              <w:rPr>
                <w:rStyle w:val="Hyperlink"/>
                <w:rtl/>
              </w:rPr>
            </w:pPr>
            <w:hyperlink w:anchor="med0" w:tooltip="פרק א: הגדר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 </w:t>
            </w:r>
          </w:p>
        </w:tc>
        <w:tc>
          <w:tcPr>
            <w:tcW w:w="5669" w:type="dxa"/>
          </w:tcPr>
          <w:p w:rsidR="00252B67" w:rsidRPr="00252B67" w:rsidRDefault="00252B67" w:rsidP="00252B67">
            <w:pPr>
              <w:spacing w:line="240" w:lineRule="auto"/>
              <w:jc w:val="left"/>
              <w:rPr>
                <w:rFonts w:cs="Frankruhel"/>
                <w:sz w:val="24"/>
                <w:rtl/>
              </w:rPr>
            </w:pPr>
            <w:r>
              <w:rPr>
                <w:sz w:val="24"/>
                <w:rtl/>
              </w:rPr>
              <w:t>הגדרות</w:t>
            </w:r>
          </w:p>
        </w:tc>
        <w:tc>
          <w:tcPr>
            <w:tcW w:w="567" w:type="dxa"/>
          </w:tcPr>
          <w:p w:rsidR="00252B67" w:rsidRPr="00252B67" w:rsidRDefault="00252B67" w:rsidP="00252B67">
            <w:pPr>
              <w:spacing w:line="240" w:lineRule="auto"/>
              <w:jc w:val="left"/>
              <w:rPr>
                <w:rStyle w:val="Hyperlink"/>
                <w:rtl/>
              </w:rPr>
            </w:pPr>
            <w:hyperlink w:anchor="Seif20" w:tooltip="הגדר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p>
        </w:tc>
        <w:tc>
          <w:tcPr>
            <w:tcW w:w="5669" w:type="dxa"/>
          </w:tcPr>
          <w:p w:rsidR="00252B67" w:rsidRPr="00252B67" w:rsidRDefault="00252B67" w:rsidP="00252B67">
            <w:pPr>
              <w:spacing w:line="240" w:lineRule="auto"/>
              <w:jc w:val="left"/>
              <w:rPr>
                <w:rFonts w:cs="Frankruhel"/>
                <w:sz w:val="24"/>
                <w:rtl/>
              </w:rPr>
            </w:pPr>
            <w:r>
              <w:rPr>
                <w:sz w:val="24"/>
                <w:rtl/>
              </w:rPr>
              <w:t>פרק ב': הרשות למאבק באלימות, בסמים ובאלכוהול</w:t>
            </w:r>
          </w:p>
        </w:tc>
        <w:tc>
          <w:tcPr>
            <w:tcW w:w="567" w:type="dxa"/>
          </w:tcPr>
          <w:p w:rsidR="00252B67" w:rsidRPr="00252B67" w:rsidRDefault="00252B67" w:rsidP="00252B67">
            <w:pPr>
              <w:spacing w:line="240" w:lineRule="auto"/>
              <w:jc w:val="left"/>
              <w:rPr>
                <w:rStyle w:val="Hyperlink"/>
                <w:rtl/>
              </w:rPr>
            </w:pPr>
            <w:hyperlink w:anchor="med1" w:tooltip="פרק ב: הרשות למאבק באלימות, בסמים ובאלכוהול"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 </w:t>
            </w:r>
          </w:p>
        </w:tc>
        <w:tc>
          <w:tcPr>
            <w:tcW w:w="5669" w:type="dxa"/>
          </w:tcPr>
          <w:p w:rsidR="00252B67" w:rsidRPr="00252B67" w:rsidRDefault="00252B67" w:rsidP="00252B67">
            <w:pPr>
              <w:spacing w:line="240" w:lineRule="auto"/>
              <w:jc w:val="left"/>
              <w:rPr>
                <w:rFonts w:cs="Frankruhel"/>
                <w:sz w:val="24"/>
                <w:rtl/>
              </w:rPr>
            </w:pPr>
            <w:r>
              <w:rPr>
                <w:sz w:val="24"/>
                <w:rtl/>
              </w:rPr>
              <w:t>הקמת הרשות</w:t>
            </w:r>
          </w:p>
        </w:tc>
        <w:tc>
          <w:tcPr>
            <w:tcW w:w="567" w:type="dxa"/>
          </w:tcPr>
          <w:p w:rsidR="00252B67" w:rsidRPr="00252B67" w:rsidRDefault="00252B67" w:rsidP="00252B67">
            <w:pPr>
              <w:spacing w:line="240" w:lineRule="auto"/>
              <w:jc w:val="left"/>
              <w:rPr>
                <w:rStyle w:val="Hyperlink"/>
                <w:rtl/>
              </w:rPr>
            </w:pPr>
            <w:hyperlink w:anchor="Seif21" w:tooltip="הקמת הרש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3 </w:t>
            </w:r>
          </w:p>
        </w:tc>
        <w:tc>
          <w:tcPr>
            <w:tcW w:w="5669" w:type="dxa"/>
          </w:tcPr>
          <w:p w:rsidR="00252B67" w:rsidRPr="00252B67" w:rsidRDefault="00252B67" w:rsidP="00252B67">
            <w:pPr>
              <w:spacing w:line="240" w:lineRule="auto"/>
              <w:jc w:val="left"/>
              <w:rPr>
                <w:rFonts w:cs="Frankruhel"/>
                <w:sz w:val="24"/>
                <w:rtl/>
              </w:rPr>
            </w:pPr>
            <w:r>
              <w:rPr>
                <w:sz w:val="24"/>
                <w:rtl/>
              </w:rPr>
              <w:t>תפקידי הרשות</w:t>
            </w:r>
          </w:p>
        </w:tc>
        <w:tc>
          <w:tcPr>
            <w:tcW w:w="567" w:type="dxa"/>
          </w:tcPr>
          <w:p w:rsidR="00252B67" w:rsidRPr="00252B67" w:rsidRDefault="00252B67" w:rsidP="00252B67">
            <w:pPr>
              <w:spacing w:line="240" w:lineRule="auto"/>
              <w:jc w:val="left"/>
              <w:rPr>
                <w:rStyle w:val="Hyperlink"/>
                <w:rtl/>
              </w:rPr>
            </w:pPr>
            <w:hyperlink w:anchor="Seif22" w:tooltip="תפקידי הרש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4 </w:t>
            </w:r>
          </w:p>
        </w:tc>
        <w:tc>
          <w:tcPr>
            <w:tcW w:w="5669" w:type="dxa"/>
          </w:tcPr>
          <w:p w:rsidR="00252B67" w:rsidRPr="00252B67" w:rsidRDefault="00252B67" w:rsidP="00252B67">
            <w:pPr>
              <w:spacing w:line="240" w:lineRule="auto"/>
              <w:jc w:val="left"/>
              <w:rPr>
                <w:rFonts w:cs="Frankruhel"/>
                <w:sz w:val="24"/>
                <w:rtl/>
              </w:rPr>
            </w:pPr>
            <w:r>
              <w:rPr>
                <w:sz w:val="24"/>
                <w:rtl/>
              </w:rPr>
              <w:t>מינוי מנהל הרשות ותפקידיו</w:t>
            </w:r>
          </w:p>
        </w:tc>
        <w:tc>
          <w:tcPr>
            <w:tcW w:w="567" w:type="dxa"/>
          </w:tcPr>
          <w:p w:rsidR="00252B67" w:rsidRPr="00252B67" w:rsidRDefault="00252B67" w:rsidP="00252B67">
            <w:pPr>
              <w:spacing w:line="240" w:lineRule="auto"/>
              <w:jc w:val="left"/>
              <w:rPr>
                <w:rStyle w:val="Hyperlink"/>
                <w:rtl/>
              </w:rPr>
            </w:pPr>
            <w:hyperlink w:anchor="Seif23" w:tooltip="מינוי מנהל הרשות ותפקידיו"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5 </w:t>
            </w:r>
          </w:p>
        </w:tc>
        <w:tc>
          <w:tcPr>
            <w:tcW w:w="5669" w:type="dxa"/>
          </w:tcPr>
          <w:p w:rsidR="00252B67" w:rsidRPr="00252B67" w:rsidRDefault="00252B67" w:rsidP="00252B67">
            <w:pPr>
              <w:spacing w:line="240" w:lineRule="auto"/>
              <w:jc w:val="left"/>
              <w:rPr>
                <w:rFonts w:cs="Frankruhel"/>
                <w:sz w:val="24"/>
                <w:rtl/>
              </w:rPr>
            </w:pPr>
            <w:r>
              <w:rPr>
                <w:sz w:val="24"/>
                <w:rtl/>
              </w:rPr>
              <w:t>תקציב</w:t>
            </w:r>
          </w:p>
        </w:tc>
        <w:tc>
          <w:tcPr>
            <w:tcW w:w="567" w:type="dxa"/>
          </w:tcPr>
          <w:p w:rsidR="00252B67" w:rsidRPr="00252B67" w:rsidRDefault="00252B67" w:rsidP="00252B67">
            <w:pPr>
              <w:spacing w:line="240" w:lineRule="auto"/>
              <w:jc w:val="left"/>
              <w:rPr>
                <w:rStyle w:val="Hyperlink"/>
                <w:rtl/>
              </w:rPr>
            </w:pPr>
            <w:hyperlink w:anchor="Seif24" w:tooltip="תקציב"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p>
        </w:tc>
        <w:tc>
          <w:tcPr>
            <w:tcW w:w="5669" w:type="dxa"/>
          </w:tcPr>
          <w:p w:rsidR="00252B67" w:rsidRPr="00252B67" w:rsidRDefault="00252B67" w:rsidP="00252B67">
            <w:pPr>
              <w:spacing w:line="240" w:lineRule="auto"/>
              <w:jc w:val="left"/>
              <w:rPr>
                <w:rFonts w:cs="Frankruhel"/>
                <w:sz w:val="24"/>
                <w:rtl/>
              </w:rPr>
            </w:pPr>
            <w:r>
              <w:rPr>
                <w:sz w:val="24"/>
                <w:rtl/>
              </w:rPr>
              <w:t>פרק ג': ועדה מייעצת לעניין מאבק בסמים ובאלכוהול</w:t>
            </w:r>
          </w:p>
        </w:tc>
        <w:tc>
          <w:tcPr>
            <w:tcW w:w="567" w:type="dxa"/>
          </w:tcPr>
          <w:p w:rsidR="00252B67" w:rsidRPr="00252B67" w:rsidRDefault="00252B67" w:rsidP="00252B67">
            <w:pPr>
              <w:spacing w:line="240" w:lineRule="auto"/>
              <w:jc w:val="left"/>
              <w:rPr>
                <w:rStyle w:val="Hyperlink"/>
                <w:rtl/>
              </w:rPr>
            </w:pPr>
            <w:hyperlink w:anchor="med2" w:tooltip="פרק ג: ועדה מייעצת לעניין מאבק בסמים ובאלכוהול"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6 </w:t>
            </w:r>
          </w:p>
        </w:tc>
        <w:tc>
          <w:tcPr>
            <w:tcW w:w="5669" w:type="dxa"/>
          </w:tcPr>
          <w:p w:rsidR="00252B67" w:rsidRPr="00252B67" w:rsidRDefault="00252B67" w:rsidP="00252B67">
            <w:pPr>
              <w:spacing w:line="240" w:lineRule="auto"/>
              <w:jc w:val="left"/>
              <w:rPr>
                <w:rFonts w:cs="Frankruhel"/>
                <w:sz w:val="24"/>
                <w:rtl/>
              </w:rPr>
            </w:pPr>
            <w:r>
              <w:rPr>
                <w:sz w:val="24"/>
                <w:rtl/>
              </w:rPr>
              <w:t>ועדה מייעצת</w:t>
            </w:r>
          </w:p>
        </w:tc>
        <w:tc>
          <w:tcPr>
            <w:tcW w:w="567" w:type="dxa"/>
          </w:tcPr>
          <w:p w:rsidR="00252B67" w:rsidRPr="00252B67" w:rsidRDefault="00252B67" w:rsidP="00252B67">
            <w:pPr>
              <w:spacing w:line="240" w:lineRule="auto"/>
              <w:jc w:val="left"/>
              <w:rPr>
                <w:rStyle w:val="Hyperlink"/>
                <w:rtl/>
              </w:rPr>
            </w:pPr>
            <w:hyperlink w:anchor="Seif1" w:tooltip="ועדה מייעצ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7 </w:t>
            </w:r>
          </w:p>
        </w:tc>
        <w:tc>
          <w:tcPr>
            <w:tcW w:w="5669" w:type="dxa"/>
          </w:tcPr>
          <w:p w:rsidR="00252B67" w:rsidRPr="00252B67" w:rsidRDefault="00252B67" w:rsidP="00252B67">
            <w:pPr>
              <w:spacing w:line="240" w:lineRule="auto"/>
              <w:jc w:val="left"/>
              <w:rPr>
                <w:rFonts w:cs="Frankruhel"/>
                <w:sz w:val="24"/>
                <w:rtl/>
              </w:rPr>
            </w:pPr>
            <w:r>
              <w:rPr>
                <w:sz w:val="24"/>
                <w:rtl/>
              </w:rPr>
              <w:t>תקופת כהונה</w:t>
            </w:r>
          </w:p>
        </w:tc>
        <w:tc>
          <w:tcPr>
            <w:tcW w:w="567" w:type="dxa"/>
          </w:tcPr>
          <w:p w:rsidR="00252B67" w:rsidRPr="00252B67" w:rsidRDefault="00252B67" w:rsidP="00252B67">
            <w:pPr>
              <w:spacing w:line="240" w:lineRule="auto"/>
              <w:jc w:val="left"/>
              <w:rPr>
                <w:rStyle w:val="Hyperlink"/>
                <w:rtl/>
              </w:rPr>
            </w:pPr>
            <w:hyperlink w:anchor="Seif2" w:tooltip="תקופת כהונ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8 </w:t>
            </w:r>
          </w:p>
        </w:tc>
        <w:tc>
          <w:tcPr>
            <w:tcW w:w="5669" w:type="dxa"/>
          </w:tcPr>
          <w:p w:rsidR="00252B67" w:rsidRPr="00252B67" w:rsidRDefault="00252B67" w:rsidP="00252B67">
            <w:pPr>
              <w:spacing w:line="240" w:lineRule="auto"/>
              <w:jc w:val="left"/>
              <w:rPr>
                <w:rFonts w:cs="Frankruhel"/>
                <w:sz w:val="24"/>
                <w:rtl/>
              </w:rPr>
            </w:pPr>
            <w:r>
              <w:rPr>
                <w:sz w:val="24"/>
                <w:rtl/>
              </w:rPr>
              <w:t>פקיעת כהונה</w:t>
            </w:r>
          </w:p>
        </w:tc>
        <w:tc>
          <w:tcPr>
            <w:tcW w:w="567" w:type="dxa"/>
          </w:tcPr>
          <w:p w:rsidR="00252B67" w:rsidRPr="00252B67" w:rsidRDefault="00252B67" w:rsidP="00252B67">
            <w:pPr>
              <w:spacing w:line="240" w:lineRule="auto"/>
              <w:jc w:val="left"/>
              <w:rPr>
                <w:rStyle w:val="Hyperlink"/>
                <w:rtl/>
              </w:rPr>
            </w:pPr>
            <w:hyperlink w:anchor="Seif3" w:tooltip="פקיעת כהונ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9 </w:t>
            </w:r>
          </w:p>
        </w:tc>
        <w:tc>
          <w:tcPr>
            <w:tcW w:w="5669" w:type="dxa"/>
          </w:tcPr>
          <w:p w:rsidR="00252B67" w:rsidRPr="00252B67" w:rsidRDefault="00252B67" w:rsidP="00252B67">
            <w:pPr>
              <w:spacing w:line="240" w:lineRule="auto"/>
              <w:jc w:val="left"/>
              <w:rPr>
                <w:rFonts w:cs="Frankruhel"/>
                <w:sz w:val="24"/>
                <w:rtl/>
              </w:rPr>
            </w:pPr>
            <w:r>
              <w:rPr>
                <w:sz w:val="24"/>
                <w:rtl/>
              </w:rPr>
              <w:t>הפסקת כהונה</w:t>
            </w:r>
          </w:p>
        </w:tc>
        <w:tc>
          <w:tcPr>
            <w:tcW w:w="567" w:type="dxa"/>
          </w:tcPr>
          <w:p w:rsidR="00252B67" w:rsidRPr="00252B67" w:rsidRDefault="00252B67" w:rsidP="00252B67">
            <w:pPr>
              <w:spacing w:line="240" w:lineRule="auto"/>
              <w:jc w:val="left"/>
              <w:rPr>
                <w:rStyle w:val="Hyperlink"/>
                <w:rtl/>
              </w:rPr>
            </w:pPr>
            <w:hyperlink w:anchor="Seif4" w:tooltip="הפסקת כהונ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10 </w:t>
            </w:r>
          </w:p>
        </w:tc>
        <w:tc>
          <w:tcPr>
            <w:tcW w:w="5669" w:type="dxa"/>
          </w:tcPr>
          <w:p w:rsidR="00252B67" w:rsidRPr="00252B67" w:rsidRDefault="00252B67" w:rsidP="00252B67">
            <w:pPr>
              <w:spacing w:line="240" w:lineRule="auto"/>
              <w:jc w:val="left"/>
              <w:rPr>
                <w:rFonts w:cs="Frankruhel"/>
                <w:sz w:val="24"/>
                <w:rtl/>
              </w:rPr>
            </w:pPr>
            <w:r>
              <w:rPr>
                <w:sz w:val="24"/>
                <w:rtl/>
              </w:rPr>
              <w:t>סדרי עבודת הוועדה</w:t>
            </w:r>
          </w:p>
        </w:tc>
        <w:tc>
          <w:tcPr>
            <w:tcW w:w="567" w:type="dxa"/>
          </w:tcPr>
          <w:p w:rsidR="00252B67" w:rsidRPr="00252B67" w:rsidRDefault="00252B67" w:rsidP="00252B67">
            <w:pPr>
              <w:spacing w:line="240" w:lineRule="auto"/>
              <w:jc w:val="left"/>
              <w:rPr>
                <w:rStyle w:val="Hyperlink"/>
                <w:rtl/>
              </w:rPr>
            </w:pPr>
            <w:hyperlink w:anchor="Seif5" w:tooltip="סדרי עבודת הוועד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11 </w:t>
            </w:r>
          </w:p>
        </w:tc>
        <w:tc>
          <w:tcPr>
            <w:tcW w:w="5669" w:type="dxa"/>
          </w:tcPr>
          <w:p w:rsidR="00252B67" w:rsidRPr="00252B67" w:rsidRDefault="00252B67" w:rsidP="00252B67">
            <w:pPr>
              <w:spacing w:line="240" w:lineRule="auto"/>
              <w:jc w:val="left"/>
              <w:rPr>
                <w:rFonts w:cs="Frankruhel"/>
                <w:sz w:val="24"/>
                <w:rtl/>
              </w:rPr>
            </w:pPr>
            <w:r>
              <w:rPr>
                <w:sz w:val="24"/>
                <w:rtl/>
              </w:rPr>
              <w:t>תוקף פעולות</w:t>
            </w:r>
          </w:p>
        </w:tc>
        <w:tc>
          <w:tcPr>
            <w:tcW w:w="567" w:type="dxa"/>
          </w:tcPr>
          <w:p w:rsidR="00252B67" w:rsidRPr="00252B67" w:rsidRDefault="00252B67" w:rsidP="00252B67">
            <w:pPr>
              <w:spacing w:line="240" w:lineRule="auto"/>
              <w:jc w:val="left"/>
              <w:rPr>
                <w:rStyle w:val="Hyperlink"/>
                <w:rtl/>
              </w:rPr>
            </w:pPr>
            <w:hyperlink w:anchor="Seif6" w:tooltip="תוקף פעול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12 </w:t>
            </w:r>
          </w:p>
        </w:tc>
        <w:tc>
          <w:tcPr>
            <w:tcW w:w="5669" w:type="dxa"/>
          </w:tcPr>
          <w:p w:rsidR="00252B67" w:rsidRPr="00252B67" w:rsidRDefault="00252B67" w:rsidP="00252B67">
            <w:pPr>
              <w:spacing w:line="240" w:lineRule="auto"/>
              <w:jc w:val="left"/>
              <w:rPr>
                <w:rFonts w:cs="Frankruhel"/>
                <w:sz w:val="24"/>
                <w:rtl/>
              </w:rPr>
            </w:pPr>
            <w:r>
              <w:rPr>
                <w:sz w:val="24"/>
                <w:rtl/>
              </w:rPr>
              <w:t>גמול והחזר הוצאות</w:t>
            </w:r>
          </w:p>
        </w:tc>
        <w:tc>
          <w:tcPr>
            <w:tcW w:w="567" w:type="dxa"/>
          </w:tcPr>
          <w:p w:rsidR="00252B67" w:rsidRPr="00252B67" w:rsidRDefault="00252B67" w:rsidP="00252B67">
            <w:pPr>
              <w:spacing w:line="240" w:lineRule="auto"/>
              <w:jc w:val="left"/>
              <w:rPr>
                <w:rStyle w:val="Hyperlink"/>
                <w:rtl/>
              </w:rPr>
            </w:pPr>
            <w:hyperlink w:anchor="Seif7" w:tooltip="גמול והחזר הוצא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13 </w:t>
            </w:r>
          </w:p>
        </w:tc>
        <w:tc>
          <w:tcPr>
            <w:tcW w:w="5669" w:type="dxa"/>
          </w:tcPr>
          <w:p w:rsidR="00252B67" w:rsidRPr="00252B67" w:rsidRDefault="00252B67" w:rsidP="00252B67">
            <w:pPr>
              <w:spacing w:line="240" w:lineRule="auto"/>
              <w:jc w:val="left"/>
              <w:rPr>
                <w:rFonts w:cs="Frankruhel"/>
                <w:sz w:val="24"/>
                <w:rtl/>
              </w:rPr>
            </w:pPr>
            <w:r>
              <w:rPr>
                <w:sz w:val="24"/>
                <w:rtl/>
              </w:rPr>
              <w:t>ניגוד עניינים</w:t>
            </w:r>
          </w:p>
        </w:tc>
        <w:tc>
          <w:tcPr>
            <w:tcW w:w="567" w:type="dxa"/>
          </w:tcPr>
          <w:p w:rsidR="00252B67" w:rsidRPr="00252B67" w:rsidRDefault="00252B67" w:rsidP="00252B67">
            <w:pPr>
              <w:spacing w:line="240" w:lineRule="auto"/>
              <w:jc w:val="left"/>
              <w:rPr>
                <w:rStyle w:val="Hyperlink"/>
                <w:rtl/>
              </w:rPr>
            </w:pPr>
            <w:hyperlink w:anchor="Seif8" w:tooltip="ניגוד עניינים"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p>
        </w:tc>
        <w:tc>
          <w:tcPr>
            <w:tcW w:w="5669" w:type="dxa"/>
          </w:tcPr>
          <w:p w:rsidR="00252B67" w:rsidRPr="00252B67" w:rsidRDefault="00252B67" w:rsidP="00252B67">
            <w:pPr>
              <w:spacing w:line="240" w:lineRule="auto"/>
              <w:jc w:val="left"/>
              <w:rPr>
                <w:rFonts w:cs="Frankruhel"/>
                <w:sz w:val="24"/>
                <w:rtl/>
              </w:rPr>
            </w:pPr>
            <w:r>
              <w:rPr>
                <w:sz w:val="24"/>
                <w:rtl/>
              </w:rPr>
              <w:t>פרק ד': הוראות שונות</w:t>
            </w:r>
          </w:p>
        </w:tc>
        <w:tc>
          <w:tcPr>
            <w:tcW w:w="567" w:type="dxa"/>
          </w:tcPr>
          <w:p w:rsidR="00252B67" w:rsidRPr="00252B67" w:rsidRDefault="00252B67" w:rsidP="00252B67">
            <w:pPr>
              <w:spacing w:line="240" w:lineRule="auto"/>
              <w:jc w:val="left"/>
              <w:rPr>
                <w:rStyle w:val="Hyperlink"/>
                <w:rtl/>
              </w:rPr>
            </w:pPr>
            <w:hyperlink w:anchor="med3" w:tooltip="פרק ד: הוראות שונ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14 </w:t>
            </w:r>
          </w:p>
        </w:tc>
        <w:tc>
          <w:tcPr>
            <w:tcW w:w="5669" w:type="dxa"/>
          </w:tcPr>
          <w:p w:rsidR="00252B67" w:rsidRPr="00252B67" w:rsidRDefault="00252B67" w:rsidP="00252B67">
            <w:pPr>
              <w:spacing w:line="240" w:lineRule="auto"/>
              <w:jc w:val="left"/>
              <w:rPr>
                <w:rFonts w:cs="Frankruhel"/>
                <w:sz w:val="24"/>
                <w:rtl/>
              </w:rPr>
            </w:pPr>
            <w:r>
              <w:rPr>
                <w:sz w:val="24"/>
                <w:rtl/>
              </w:rPr>
              <w:t>סמכות הרשות לדרוש מידע</w:t>
            </w:r>
          </w:p>
        </w:tc>
        <w:tc>
          <w:tcPr>
            <w:tcW w:w="567" w:type="dxa"/>
          </w:tcPr>
          <w:p w:rsidR="00252B67" w:rsidRPr="00252B67" w:rsidRDefault="00252B67" w:rsidP="00252B67">
            <w:pPr>
              <w:spacing w:line="240" w:lineRule="auto"/>
              <w:jc w:val="left"/>
              <w:rPr>
                <w:rStyle w:val="Hyperlink"/>
                <w:rtl/>
              </w:rPr>
            </w:pPr>
            <w:hyperlink w:anchor="Seif9" w:tooltip="סמכות הרשות לדרוש מידע"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15 </w:t>
            </w:r>
          </w:p>
        </w:tc>
        <w:tc>
          <w:tcPr>
            <w:tcW w:w="5669" w:type="dxa"/>
          </w:tcPr>
          <w:p w:rsidR="00252B67" w:rsidRPr="00252B67" w:rsidRDefault="00252B67" w:rsidP="00252B67">
            <w:pPr>
              <w:spacing w:line="240" w:lineRule="auto"/>
              <w:jc w:val="left"/>
              <w:rPr>
                <w:rFonts w:cs="Frankruhel"/>
                <w:sz w:val="24"/>
                <w:rtl/>
              </w:rPr>
            </w:pPr>
            <w:r>
              <w:rPr>
                <w:sz w:val="24"/>
                <w:rtl/>
              </w:rPr>
              <w:t>שמירת סמכויות</w:t>
            </w:r>
          </w:p>
        </w:tc>
        <w:tc>
          <w:tcPr>
            <w:tcW w:w="567" w:type="dxa"/>
          </w:tcPr>
          <w:p w:rsidR="00252B67" w:rsidRPr="00252B67" w:rsidRDefault="00252B67" w:rsidP="00252B67">
            <w:pPr>
              <w:spacing w:line="240" w:lineRule="auto"/>
              <w:jc w:val="left"/>
              <w:rPr>
                <w:rStyle w:val="Hyperlink"/>
                <w:rtl/>
              </w:rPr>
            </w:pPr>
            <w:hyperlink w:anchor="Seif10" w:tooltip="שמירת סמכוי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16 </w:t>
            </w:r>
          </w:p>
        </w:tc>
        <w:tc>
          <w:tcPr>
            <w:tcW w:w="5669" w:type="dxa"/>
          </w:tcPr>
          <w:p w:rsidR="00252B67" w:rsidRPr="00252B67" w:rsidRDefault="00252B67" w:rsidP="00252B67">
            <w:pPr>
              <w:spacing w:line="240" w:lineRule="auto"/>
              <w:jc w:val="left"/>
              <w:rPr>
                <w:rFonts w:cs="Frankruhel"/>
                <w:sz w:val="24"/>
                <w:rtl/>
              </w:rPr>
            </w:pPr>
            <w:r>
              <w:rPr>
                <w:sz w:val="24"/>
                <w:rtl/>
              </w:rPr>
              <w:t>ביצוע ותקנות</w:t>
            </w:r>
          </w:p>
        </w:tc>
        <w:tc>
          <w:tcPr>
            <w:tcW w:w="567" w:type="dxa"/>
          </w:tcPr>
          <w:p w:rsidR="00252B67" w:rsidRPr="00252B67" w:rsidRDefault="00252B67" w:rsidP="00252B67">
            <w:pPr>
              <w:spacing w:line="240" w:lineRule="auto"/>
              <w:jc w:val="left"/>
              <w:rPr>
                <w:rStyle w:val="Hyperlink"/>
                <w:rtl/>
              </w:rPr>
            </w:pPr>
            <w:hyperlink w:anchor="Seif11" w:tooltip="ביצוע ותקנ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p>
        </w:tc>
        <w:tc>
          <w:tcPr>
            <w:tcW w:w="5669" w:type="dxa"/>
          </w:tcPr>
          <w:p w:rsidR="00252B67" w:rsidRPr="00252B67" w:rsidRDefault="00252B67" w:rsidP="00252B67">
            <w:pPr>
              <w:spacing w:line="240" w:lineRule="auto"/>
              <w:jc w:val="left"/>
              <w:rPr>
                <w:rFonts w:cs="Frankruhel"/>
                <w:sz w:val="24"/>
                <w:rtl/>
              </w:rPr>
            </w:pPr>
            <w:r>
              <w:rPr>
                <w:sz w:val="24"/>
                <w:rtl/>
              </w:rPr>
              <w:t>פרק ה': תיקונים עקיפים</w:t>
            </w:r>
          </w:p>
        </w:tc>
        <w:tc>
          <w:tcPr>
            <w:tcW w:w="567" w:type="dxa"/>
          </w:tcPr>
          <w:p w:rsidR="00252B67" w:rsidRPr="00252B67" w:rsidRDefault="00252B67" w:rsidP="00252B67">
            <w:pPr>
              <w:spacing w:line="240" w:lineRule="auto"/>
              <w:jc w:val="left"/>
              <w:rPr>
                <w:rStyle w:val="Hyperlink"/>
                <w:rtl/>
              </w:rPr>
            </w:pPr>
            <w:hyperlink w:anchor="med4" w:tooltip="פרק ה: תיקונים עקיפים"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17 </w:t>
            </w:r>
          </w:p>
        </w:tc>
        <w:tc>
          <w:tcPr>
            <w:tcW w:w="5669" w:type="dxa"/>
          </w:tcPr>
          <w:p w:rsidR="00252B67" w:rsidRPr="00252B67" w:rsidRDefault="00252B67" w:rsidP="00252B67">
            <w:pPr>
              <w:spacing w:line="240" w:lineRule="auto"/>
              <w:jc w:val="left"/>
              <w:rPr>
                <w:rFonts w:cs="Frankruhel"/>
                <w:sz w:val="24"/>
                <w:rtl/>
              </w:rPr>
            </w:pPr>
            <w:r>
              <w:rPr>
                <w:sz w:val="24"/>
                <w:rtl/>
              </w:rPr>
              <w:t>תיקון פקודת העיריות   מס' 142</w:t>
            </w:r>
          </w:p>
        </w:tc>
        <w:tc>
          <w:tcPr>
            <w:tcW w:w="567" w:type="dxa"/>
          </w:tcPr>
          <w:p w:rsidR="00252B67" w:rsidRPr="00252B67" w:rsidRDefault="00252B67" w:rsidP="00252B67">
            <w:pPr>
              <w:spacing w:line="240" w:lineRule="auto"/>
              <w:jc w:val="left"/>
              <w:rPr>
                <w:rStyle w:val="Hyperlink"/>
                <w:rtl/>
              </w:rPr>
            </w:pPr>
            <w:hyperlink w:anchor="Seif12" w:tooltip="תיקון פקודת העיריות   מס 142"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18 </w:t>
            </w:r>
          </w:p>
        </w:tc>
        <w:tc>
          <w:tcPr>
            <w:tcW w:w="5669" w:type="dxa"/>
          </w:tcPr>
          <w:p w:rsidR="00252B67" w:rsidRPr="00252B67" w:rsidRDefault="00252B67" w:rsidP="00252B67">
            <w:pPr>
              <w:spacing w:line="240" w:lineRule="auto"/>
              <w:jc w:val="left"/>
              <w:rPr>
                <w:rFonts w:cs="Frankruhel"/>
                <w:sz w:val="24"/>
                <w:rtl/>
              </w:rPr>
            </w:pPr>
            <w:r>
              <w:rPr>
                <w:sz w:val="24"/>
                <w:rtl/>
              </w:rPr>
              <w:t>תיקון פקודת הסמים המסוכנים   מס' 14</w:t>
            </w:r>
          </w:p>
        </w:tc>
        <w:tc>
          <w:tcPr>
            <w:tcW w:w="567" w:type="dxa"/>
          </w:tcPr>
          <w:p w:rsidR="00252B67" w:rsidRPr="00252B67" w:rsidRDefault="00252B67" w:rsidP="00252B67">
            <w:pPr>
              <w:spacing w:line="240" w:lineRule="auto"/>
              <w:jc w:val="left"/>
              <w:rPr>
                <w:rStyle w:val="Hyperlink"/>
                <w:rtl/>
              </w:rPr>
            </w:pPr>
            <w:hyperlink w:anchor="Seif13" w:tooltip="תיקון פקודת הסמים המסוכנים   מס 14"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19 </w:t>
            </w:r>
          </w:p>
        </w:tc>
        <w:tc>
          <w:tcPr>
            <w:tcW w:w="5669" w:type="dxa"/>
          </w:tcPr>
          <w:p w:rsidR="00252B67" w:rsidRPr="00252B67" w:rsidRDefault="00252B67" w:rsidP="00252B67">
            <w:pPr>
              <w:spacing w:line="240" w:lineRule="auto"/>
              <w:jc w:val="left"/>
              <w:rPr>
                <w:rFonts w:cs="Frankruhel"/>
                <w:sz w:val="24"/>
                <w:rtl/>
              </w:rPr>
            </w:pPr>
            <w:r>
              <w:rPr>
                <w:sz w:val="24"/>
                <w:rtl/>
              </w:rPr>
              <w:t>ביטול חוק הרשות הלאומית למלחמה בסמים ובשימוש לרעה באלכוהול</w:t>
            </w:r>
          </w:p>
        </w:tc>
        <w:tc>
          <w:tcPr>
            <w:tcW w:w="567" w:type="dxa"/>
          </w:tcPr>
          <w:p w:rsidR="00252B67" w:rsidRPr="00252B67" w:rsidRDefault="00252B67" w:rsidP="00252B67">
            <w:pPr>
              <w:spacing w:line="240" w:lineRule="auto"/>
              <w:jc w:val="left"/>
              <w:rPr>
                <w:rStyle w:val="Hyperlink"/>
                <w:rtl/>
              </w:rPr>
            </w:pPr>
            <w:hyperlink w:anchor="Seif14" w:tooltip="ביטול חוק הרשות הלאומית למלחמה בסמים ובשימוש לרעה באלכוהול"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20 </w:t>
            </w:r>
          </w:p>
        </w:tc>
        <w:tc>
          <w:tcPr>
            <w:tcW w:w="5669" w:type="dxa"/>
          </w:tcPr>
          <w:p w:rsidR="00252B67" w:rsidRPr="00252B67" w:rsidRDefault="00252B67" w:rsidP="00252B67">
            <w:pPr>
              <w:spacing w:line="240" w:lineRule="auto"/>
              <w:jc w:val="left"/>
              <w:rPr>
                <w:rFonts w:cs="Frankruhel"/>
                <w:sz w:val="24"/>
                <w:rtl/>
              </w:rPr>
            </w:pPr>
            <w:r>
              <w:rPr>
                <w:sz w:val="24"/>
                <w:rtl/>
              </w:rPr>
              <w:t>תיקון חוק הפיקוח על מוסדות לטיפול במשתמשים בסמים   מס' 3</w:t>
            </w:r>
          </w:p>
        </w:tc>
        <w:tc>
          <w:tcPr>
            <w:tcW w:w="567" w:type="dxa"/>
          </w:tcPr>
          <w:p w:rsidR="00252B67" w:rsidRPr="00252B67" w:rsidRDefault="00252B67" w:rsidP="00252B67">
            <w:pPr>
              <w:spacing w:line="240" w:lineRule="auto"/>
              <w:jc w:val="left"/>
              <w:rPr>
                <w:rStyle w:val="Hyperlink"/>
                <w:rtl/>
              </w:rPr>
            </w:pPr>
            <w:hyperlink w:anchor="Seif15" w:tooltip="תיקון חוק הפיקוח על מוסדות לטיפול במשתמשים בסמים   מס 3"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21 </w:t>
            </w:r>
          </w:p>
        </w:tc>
        <w:tc>
          <w:tcPr>
            <w:tcW w:w="5669" w:type="dxa"/>
          </w:tcPr>
          <w:p w:rsidR="00252B67" w:rsidRPr="00252B67" w:rsidRDefault="00252B67" w:rsidP="00252B67">
            <w:pPr>
              <w:spacing w:line="240" w:lineRule="auto"/>
              <w:jc w:val="left"/>
              <w:rPr>
                <w:rFonts w:cs="Frankruhel"/>
                <w:sz w:val="24"/>
                <w:rtl/>
              </w:rPr>
            </w:pPr>
            <w:r>
              <w:rPr>
                <w:sz w:val="24"/>
                <w:rtl/>
              </w:rPr>
              <w:t>תיקון חוק המאבק בתופעת השימוש בחומרים מסכנים   מס' 3</w:t>
            </w:r>
          </w:p>
        </w:tc>
        <w:tc>
          <w:tcPr>
            <w:tcW w:w="567" w:type="dxa"/>
          </w:tcPr>
          <w:p w:rsidR="00252B67" w:rsidRPr="00252B67" w:rsidRDefault="00252B67" w:rsidP="00252B67">
            <w:pPr>
              <w:spacing w:line="240" w:lineRule="auto"/>
              <w:jc w:val="left"/>
              <w:rPr>
                <w:rStyle w:val="Hyperlink"/>
                <w:rtl/>
              </w:rPr>
            </w:pPr>
            <w:hyperlink w:anchor="Seif16" w:tooltip="תיקון חוק המאבק בתופעת השימוש בחומרים מסכנים   מס 3"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p>
        </w:tc>
        <w:tc>
          <w:tcPr>
            <w:tcW w:w="5669" w:type="dxa"/>
          </w:tcPr>
          <w:p w:rsidR="00252B67" w:rsidRPr="00252B67" w:rsidRDefault="00252B67" w:rsidP="00252B67">
            <w:pPr>
              <w:spacing w:line="240" w:lineRule="auto"/>
              <w:jc w:val="left"/>
              <w:rPr>
                <w:rFonts w:cs="Frankruhel"/>
                <w:sz w:val="24"/>
                <w:rtl/>
              </w:rPr>
            </w:pPr>
            <w:r>
              <w:rPr>
                <w:sz w:val="24"/>
                <w:rtl/>
              </w:rPr>
              <w:t>פרק ו': תחילה והוראות מעבר</w:t>
            </w:r>
          </w:p>
        </w:tc>
        <w:tc>
          <w:tcPr>
            <w:tcW w:w="567" w:type="dxa"/>
          </w:tcPr>
          <w:p w:rsidR="00252B67" w:rsidRPr="00252B67" w:rsidRDefault="00252B67" w:rsidP="00252B67">
            <w:pPr>
              <w:spacing w:line="240" w:lineRule="auto"/>
              <w:jc w:val="left"/>
              <w:rPr>
                <w:rStyle w:val="Hyperlink"/>
                <w:rtl/>
              </w:rPr>
            </w:pPr>
            <w:hyperlink w:anchor="med5" w:tooltip="פרק ו: תחילה והוראות מעבר"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22 </w:t>
            </w:r>
          </w:p>
        </w:tc>
        <w:tc>
          <w:tcPr>
            <w:tcW w:w="5669" w:type="dxa"/>
          </w:tcPr>
          <w:p w:rsidR="00252B67" w:rsidRPr="00252B67" w:rsidRDefault="00252B67" w:rsidP="00252B67">
            <w:pPr>
              <w:spacing w:line="240" w:lineRule="auto"/>
              <w:jc w:val="left"/>
              <w:rPr>
                <w:rFonts w:cs="Frankruhel"/>
                <w:sz w:val="24"/>
                <w:rtl/>
              </w:rPr>
            </w:pPr>
            <w:r>
              <w:rPr>
                <w:sz w:val="24"/>
                <w:rtl/>
              </w:rPr>
              <w:t>הגדרות   פרק ו'</w:t>
            </w:r>
          </w:p>
        </w:tc>
        <w:tc>
          <w:tcPr>
            <w:tcW w:w="567" w:type="dxa"/>
          </w:tcPr>
          <w:p w:rsidR="00252B67" w:rsidRPr="00252B67" w:rsidRDefault="00252B67" w:rsidP="00252B67">
            <w:pPr>
              <w:spacing w:line="240" w:lineRule="auto"/>
              <w:jc w:val="left"/>
              <w:rPr>
                <w:rStyle w:val="Hyperlink"/>
                <w:rtl/>
              </w:rPr>
            </w:pPr>
            <w:hyperlink w:anchor="Seif17" w:tooltip="הגדרות   פרק ו"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23 </w:t>
            </w:r>
          </w:p>
        </w:tc>
        <w:tc>
          <w:tcPr>
            <w:tcW w:w="5669" w:type="dxa"/>
          </w:tcPr>
          <w:p w:rsidR="00252B67" w:rsidRPr="00252B67" w:rsidRDefault="00252B67" w:rsidP="00252B67">
            <w:pPr>
              <w:spacing w:line="240" w:lineRule="auto"/>
              <w:jc w:val="left"/>
              <w:rPr>
                <w:rFonts w:cs="Frankruhel"/>
                <w:sz w:val="24"/>
                <w:rtl/>
              </w:rPr>
            </w:pPr>
            <w:r>
              <w:rPr>
                <w:sz w:val="24"/>
                <w:rtl/>
              </w:rPr>
              <w:t>תחילה</w:t>
            </w:r>
          </w:p>
        </w:tc>
        <w:tc>
          <w:tcPr>
            <w:tcW w:w="567" w:type="dxa"/>
          </w:tcPr>
          <w:p w:rsidR="00252B67" w:rsidRPr="00252B67" w:rsidRDefault="00252B67" w:rsidP="00252B67">
            <w:pPr>
              <w:spacing w:line="240" w:lineRule="auto"/>
              <w:jc w:val="left"/>
              <w:rPr>
                <w:rStyle w:val="Hyperlink"/>
                <w:rtl/>
              </w:rPr>
            </w:pPr>
            <w:hyperlink w:anchor="Seif18" w:tooltip="תחיל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24 </w:t>
            </w:r>
          </w:p>
        </w:tc>
        <w:tc>
          <w:tcPr>
            <w:tcW w:w="5669" w:type="dxa"/>
          </w:tcPr>
          <w:p w:rsidR="00252B67" w:rsidRPr="00252B67" w:rsidRDefault="00252B67" w:rsidP="00252B67">
            <w:pPr>
              <w:spacing w:line="240" w:lineRule="auto"/>
              <w:jc w:val="left"/>
              <w:rPr>
                <w:rFonts w:cs="Frankruhel"/>
                <w:sz w:val="24"/>
                <w:rtl/>
              </w:rPr>
            </w:pPr>
            <w:r>
              <w:rPr>
                <w:sz w:val="24"/>
                <w:rtl/>
              </w:rPr>
              <w:t>הגבלות על הרשות הלאומית בתקופת המעבר</w:t>
            </w:r>
          </w:p>
        </w:tc>
        <w:tc>
          <w:tcPr>
            <w:tcW w:w="567" w:type="dxa"/>
          </w:tcPr>
          <w:p w:rsidR="00252B67" w:rsidRPr="00252B67" w:rsidRDefault="00252B67" w:rsidP="00252B67">
            <w:pPr>
              <w:spacing w:line="240" w:lineRule="auto"/>
              <w:jc w:val="left"/>
              <w:rPr>
                <w:rStyle w:val="Hyperlink"/>
                <w:rtl/>
              </w:rPr>
            </w:pPr>
            <w:hyperlink w:anchor="Seif19" w:tooltip="הגבלות על הרשות הלאומית בתקופת המעבר"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25 </w:t>
            </w:r>
          </w:p>
        </w:tc>
        <w:tc>
          <w:tcPr>
            <w:tcW w:w="5669" w:type="dxa"/>
          </w:tcPr>
          <w:p w:rsidR="00252B67" w:rsidRPr="00252B67" w:rsidRDefault="00252B67" w:rsidP="00252B67">
            <w:pPr>
              <w:spacing w:line="240" w:lineRule="auto"/>
              <w:jc w:val="left"/>
              <w:rPr>
                <w:rFonts w:cs="Frankruhel"/>
                <w:sz w:val="24"/>
                <w:rtl/>
              </w:rPr>
            </w:pPr>
            <w:r>
              <w:rPr>
                <w:sz w:val="24"/>
                <w:rtl/>
              </w:rPr>
              <w:t>הפסקת פעילותה של הרשות הלאומית</w:t>
            </w:r>
          </w:p>
        </w:tc>
        <w:tc>
          <w:tcPr>
            <w:tcW w:w="567" w:type="dxa"/>
          </w:tcPr>
          <w:p w:rsidR="00252B67" w:rsidRPr="00252B67" w:rsidRDefault="00252B67" w:rsidP="00252B67">
            <w:pPr>
              <w:spacing w:line="240" w:lineRule="auto"/>
              <w:jc w:val="left"/>
              <w:rPr>
                <w:rStyle w:val="Hyperlink"/>
                <w:rtl/>
              </w:rPr>
            </w:pPr>
            <w:hyperlink w:anchor="Seif25" w:tooltip="הפסקת פעילותה של הרשות הלאומי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26 </w:t>
            </w:r>
          </w:p>
        </w:tc>
        <w:tc>
          <w:tcPr>
            <w:tcW w:w="5669" w:type="dxa"/>
          </w:tcPr>
          <w:p w:rsidR="00252B67" w:rsidRPr="00252B67" w:rsidRDefault="00252B67" w:rsidP="00252B67">
            <w:pPr>
              <w:spacing w:line="240" w:lineRule="auto"/>
              <w:jc w:val="left"/>
              <w:rPr>
                <w:rFonts w:cs="Frankruhel"/>
                <w:sz w:val="24"/>
                <w:rtl/>
              </w:rPr>
            </w:pPr>
            <w:r>
              <w:rPr>
                <w:sz w:val="24"/>
                <w:rtl/>
              </w:rPr>
              <w:t>קבלת עובדים מהרשות הלאומית לעבודה ברשות</w:t>
            </w:r>
          </w:p>
        </w:tc>
        <w:tc>
          <w:tcPr>
            <w:tcW w:w="567" w:type="dxa"/>
          </w:tcPr>
          <w:p w:rsidR="00252B67" w:rsidRPr="00252B67" w:rsidRDefault="00252B67" w:rsidP="00252B67">
            <w:pPr>
              <w:spacing w:line="240" w:lineRule="auto"/>
              <w:jc w:val="left"/>
              <w:rPr>
                <w:rStyle w:val="Hyperlink"/>
                <w:rtl/>
              </w:rPr>
            </w:pPr>
            <w:hyperlink w:anchor="Seif26" w:tooltip="קבלת עובדים מהרשות הלאומית לעבודה ברשות"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27 </w:t>
            </w:r>
          </w:p>
        </w:tc>
        <w:tc>
          <w:tcPr>
            <w:tcW w:w="5669" w:type="dxa"/>
          </w:tcPr>
          <w:p w:rsidR="00252B67" w:rsidRPr="00252B67" w:rsidRDefault="00252B67" w:rsidP="00252B67">
            <w:pPr>
              <w:spacing w:line="240" w:lineRule="auto"/>
              <w:jc w:val="left"/>
              <w:rPr>
                <w:rFonts w:cs="Frankruhel"/>
                <w:sz w:val="24"/>
                <w:rtl/>
              </w:rPr>
            </w:pPr>
            <w:r>
              <w:rPr>
                <w:sz w:val="24"/>
                <w:rtl/>
              </w:rPr>
              <w:t>הקניית נכסי הרשות הלאומית למדינה</w:t>
            </w:r>
          </w:p>
        </w:tc>
        <w:tc>
          <w:tcPr>
            <w:tcW w:w="567" w:type="dxa"/>
          </w:tcPr>
          <w:p w:rsidR="00252B67" w:rsidRPr="00252B67" w:rsidRDefault="00252B67" w:rsidP="00252B67">
            <w:pPr>
              <w:spacing w:line="240" w:lineRule="auto"/>
              <w:jc w:val="left"/>
              <w:rPr>
                <w:rStyle w:val="Hyperlink"/>
                <w:rtl/>
              </w:rPr>
            </w:pPr>
            <w:hyperlink w:anchor="Seif27" w:tooltip="הקניית נכסי הרשות הלאומית למדינ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28 </w:t>
            </w:r>
          </w:p>
        </w:tc>
        <w:tc>
          <w:tcPr>
            <w:tcW w:w="5669" w:type="dxa"/>
          </w:tcPr>
          <w:p w:rsidR="00252B67" w:rsidRPr="00252B67" w:rsidRDefault="00252B67" w:rsidP="00252B67">
            <w:pPr>
              <w:spacing w:line="240" w:lineRule="auto"/>
              <w:jc w:val="left"/>
              <w:rPr>
                <w:rFonts w:cs="Frankruhel"/>
                <w:sz w:val="24"/>
                <w:rtl/>
              </w:rPr>
            </w:pPr>
            <w:r>
              <w:rPr>
                <w:sz w:val="24"/>
                <w:rtl/>
              </w:rPr>
              <w:t>פטור מתשלומי חובה</w:t>
            </w:r>
          </w:p>
        </w:tc>
        <w:tc>
          <w:tcPr>
            <w:tcW w:w="567" w:type="dxa"/>
          </w:tcPr>
          <w:p w:rsidR="00252B67" w:rsidRPr="00252B67" w:rsidRDefault="00252B67" w:rsidP="00252B67">
            <w:pPr>
              <w:spacing w:line="240" w:lineRule="auto"/>
              <w:jc w:val="left"/>
              <w:rPr>
                <w:rStyle w:val="Hyperlink"/>
                <w:rtl/>
              </w:rPr>
            </w:pPr>
            <w:hyperlink w:anchor="Seif28" w:tooltip="פטור מתשלומי חוב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29 </w:t>
            </w:r>
          </w:p>
        </w:tc>
        <w:tc>
          <w:tcPr>
            <w:tcW w:w="5669" w:type="dxa"/>
          </w:tcPr>
          <w:p w:rsidR="00252B67" w:rsidRPr="00252B67" w:rsidRDefault="00252B67" w:rsidP="00252B67">
            <w:pPr>
              <w:spacing w:line="240" w:lineRule="auto"/>
              <w:jc w:val="left"/>
              <w:rPr>
                <w:rFonts w:cs="Frankruhel"/>
                <w:sz w:val="24"/>
                <w:rtl/>
              </w:rPr>
            </w:pPr>
            <w:r>
              <w:rPr>
                <w:sz w:val="24"/>
                <w:rtl/>
              </w:rPr>
              <w:t>הליכים משפטיים</w:t>
            </w:r>
          </w:p>
        </w:tc>
        <w:tc>
          <w:tcPr>
            <w:tcW w:w="567" w:type="dxa"/>
          </w:tcPr>
          <w:p w:rsidR="00252B67" w:rsidRPr="00252B67" w:rsidRDefault="00252B67" w:rsidP="00252B67">
            <w:pPr>
              <w:spacing w:line="240" w:lineRule="auto"/>
              <w:jc w:val="left"/>
              <w:rPr>
                <w:rStyle w:val="Hyperlink"/>
                <w:rtl/>
              </w:rPr>
            </w:pPr>
            <w:hyperlink w:anchor="Seif29" w:tooltip="הליכים משפטיים"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lastRenderedPageBreak/>
              <w:t xml:space="preserve">סעיף 30 </w:t>
            </w:r>
          </w:p>
        </w:tc>
        <w:tc>
          <w:tcPr>
            <w:tcW w:w="5669" w:type="dxa"/>
          </w:tcPr>
          <w:p w:rsidR="00252B67" w:rsidRPr="00252B67" w:rsidRDefault="00252B67" w:rsidP="00252B67">
            <w:pPr>
              <w:spacing w:line="240" w:lineRule="auto"/>
              <w:jc w:val="left"/>
              <w:rPr>
                <w:rFonts w:cs="Frankruhel"/>
                <w:sz w:val="24"/>
                <w:rtl/>
              </w:rPr>
            </w:pPr>
            <w:r>
              <w:rPr>
                <w:sz w:val="24"/>
                <w:rtl/>
              </w:rPr>
              <w:t>חובת מסירת מידע וסמכות הממונה על הנכסים לדרוש מידע</w:t>
            </w:r>
          </w:p>
        </w:tc>
        <w:tc>
          <w:tcPr>
            <w:tcW w:w="567" w:type="dxa"/>
          </w:tcPr>
          <w:p w:rsidR="00252B67" w:rsidRPr="00252B67" w:rsidRDefault="00252B67" w:rsidP="00252B67">
            <w:pPr>
              <w:spacing w:line="240" w:lineRule="auto"/>
              <w:jc w:val="left"/>
              <w:rPr>
                <w:rStyle w:val="Hyperlink"/>
                <w:rtl/>
              </w:rPr>
            </w:pPr>
            <w:hyperlink w:anchor="Seif30" w:tooltip="חובת מסירת מידע וסמכות הממונה על הנכסים לדרוש מידע"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52B67" w:rsidRPr="00252B67" w:rsidTr="00252B67">
        <w:tblPrEx>
          <w:tblCellMar>
            <w:top w:w="0" w:type="dxa"/>
            <w:bottom w:w="0" w:type="dxa"/>
          </w:tblCellMar>
        </w:tblPrEx>
        <w:tc>
          <w:tcPr>
            <w:tcW w:w="1247" w:type="dxa"/>
          </w:tcPr>
          <w:p w:rsidR="00252B67" w:rsidRPr="00252B67" w:rsidRDefault="00252B67" w:rsidP="00252B67">
            <w:pPr>
              <w:spacing w:line="240" w:lineRule="auto"/>
              <w:jc w:val="left"/>
              <w:rPr>
                <w:rFonts w:cs="Frankruhel"/>
                <w:sz w:val="24"/>
                <w:rtl/>
              </w:rPr>
            </w:pPr>
            <w:r>
              <w:rPr>
                <w:sz w:val="24"/>
                <w:rtl/>
              </w:rPr>
              <w:t xml:space="preserve">סעיף 31 </w:t>
            </w:r>
          </w:p>
        </w:tc>
        <w:tc>
          <w:tcPr>
            <w:tcW w:w="5669" w:type="dxa"/>
          </w:tcPr>
          <w:p w:rsidR="00252B67" w:rsidRPr="00252B67" w:rsidRDefault="00252B67" w:rsidP="00252B67">
            <w:pPr>
              <w:spacing w:line="240" w:lineRule="auto"/>
              <w:jc w:val="left"/>
              <w:rPr>
                <w:rFonts w:cs="Frankruhel"/>
                <w:sz w:val="24"/>
                <w:rtl/>
              </w:rPr>
            </w:pPr>
            <w:r>
              <w:rPr>
                <w:sz w:val="24"/>
                <w:rtl/>
              </w:rPr>
              <w:t>הוראות מעבר לעניין תכניות שהופעלו ערב יום התחילה</w:t>
            </w:r>
          </w:p>
        </w:tc>
        <w:tc>
          <w:tcPr>
            <w:tcW w:w="567" w:type="dxa"/>
          </w:tcPr>
          <w:p w:rsidR="00252B67" w:rsidRPr="00252B67" w:rsidRDefault="00252B67" w:rsidP="00252B67">
            <w:pPr>
              <w:spacing w:line="240" w:lineRule="auto"/>
              <w:jc w:val="left"/>
              <w:rPr>
                <w:rStyle w:val="Hyperlink"/>
                <w:rtl/>
              </w:rPr>
            </w:pPr>
            <w:hyperlink w:anchor="Seif31" w:tooltip="הוראות מעבר לעניין תכניות שהופעלו ערב יום התחילה" w:history="1">
              <w:r w:rsidRPr="00252B67">
                <w:rPr>
                  <w:rStyle w:val="Hyperlink"/>
                </w:rPr>
                <w:t>Go</w:t>
              </w:r>
            </w:hyperlink>
          </w:p>
        </w:tc>
        <w:tc>
          <w:tcPr>
            <w:tcW w:w="850" w:type="dxa"/>
          </w:tcPr>
          <w:p w:rsidR="00252B67" w:rsidRPr="00252B67" w:rsidRDefault="00252B67" w:rsidP="00252B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7659B1" w:rsidRDefault="007659B1" w:rsidP="001F30F9">
      <w:pPr>
        <w:pStyle w:val="big-header"/>
        <w:ind w:left="0" w:right="1134"/>
        <w:outlineLvl w:val="0"/>
        <w:rPr>
          <w:rStyle w:val="default"/>
          <w:rtl/>
        </w:rPr>
      </w:pPr>
      <w:r>
        <w:rPr>
          <w:rFonts w:cs="FrankRuehl"/>
          <w:sz w:val="32"/>
          <w:rtl/>
        </w:rPr>
        <w:br w:type="page"/>
      </w:r>
      <w:r w:rsidR="001F30F9">
        <w:rPr>
          <w:rFonts w:cs="FrankRuehl"/>
          <w:sz w:val="32"/>
          <w:rtl/>
        </w:rPr>
        <w:lastRenderedPageBreak/>
        <w:br w:type="page"/>
      </w:r>
      <w:r w:rsidR="001F30F9">
        <w:rPr>
          <w:rFonts w:cs="FrankRuehl"/>
          <w:rtl/>
          <w:lang w:val="he-IL"/>
        </w:rPr>
        <w:pict>
          <v:shapetype id="_x0000_t202" coordsize="21600,21600" o:spt="202" path="m,l,21600r21600,l21600,xe">
            <v:stroke joinstyle="miter"/>
            <v:path gradientshapeok="t" o:connecttype="rect"/>
          </v:shapetype>
          <v:shape id="_x0000_s1096" type="#_x0000_t202" style="position:absolute;left:0;text-align:left;margin-left:470.25pt;margin-top:25.8pt;width:1in;height:17.7pt;z-index:251667456" filled="f" stroked="f">
            <v:textbox style="mso-next-textbox:#_x0000_s1096" inset="1mm,0,1mm,0">
              <w:txbxContent>
                <w:p w:rsidR="001F30F9" w:rsidRDefault="001F30F9" w:rsidP="001F30F9">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 תשפ"א-2020</w:t>
                  </w:r>
                </w:p>
              </w:txbxContent>
            </v:textbox>
            <w10:anchorlock/>
          </v:shape>
        </w:pict>
      </w:r>
      <w:r w:rsidR="001F30F9">
        <w:rPr>
          <w:rFonts w:cs="FrankRuehl"/>
          <w:sz w:val="32"/>
          <w:rtl/>
        </w:rPr>
        <w:t>חו</w:t>
      </w:r>
      <w:r w:rsidR="001F30F9">
        <w:rPr>
          <w:rFonts w:cs="FrankRuehl" w:hint="cs"/>
          <w:sz w:val="32"/>
          <w:rtl/>
        </w:rPr>
        <w:t xml:space="preserve">ק </w:t>
      </w:r>
      <w:r w:rsidR="002F6C6F">
        <w:rPr>
          <w:rFonts w:cs="FrankRuehl" w:hint="cs"/>
          <w:sz w:val="32"/>
          <w:rtl/>
        </w:rPr>
        <w:t xml:space="preserve">הרשות </w:t>
      </w:r>
      <w:r w:rsidR="001F30F9">
        <w:rPr>
          <w:rFonts w:cs="FrankRuehl" w:hint="cs"/>
          <w:sz w:val="32"/>
          <w:rtl/>
        </w:rPr>
        <w:t>הלאומית לביטחון קהילתי</w:t>
      </w:r>
      <w:r w:rsidR="002F6C6F">
        <w:rPr>
          <w:rFonts w:cs="FrankRuehl" w:hint="cs"/>
          <w:sz w:val="32"/>
          <w:rtl/>
        </w:rPr>
        <w:t>, תשע"ז-2017</w:t>
      </w:r>
      <w:r>
        <w:rPr>
          <w:rStyle w:val="default"/>
          <w:rtl/>
        </w:rPr>
        <w:footnoteReference w:customMarkFollows="1" w:id="1"/>
        <w:t>*</w:t>
      </w:r>
    </w:p>
    <w:p w:rsidR="00924CAF" w:rsidRPr="005C10A3" w:rsidRDefault="00924CAF" w:rsidP="00924CAF">
      <w:pPr>
        <w:pStyle w:val="P00"/>
        <w:spacing w:before="0"/>
        <w:ind w:left="0" w:right="1134"/>
        <w:rPr>
          <w:rStyle w:val="default"/>
          <w:rFonts w:ascii="FrankRuehl" w:hAnsi="FrankRuehl" w:cs="FrankRuehl"/>
          <w:vanish/>
          <w:color w:val="FF0000"/>
          <w:sz w:val="20"/>
          <w:szCs w:val="20"/>
          <w:shd w:val="clear" w:color="auto" w:fill="FFFF99"/>
          <w:rtl/>
        </w:rPr>
      </w:pPr>
      <w:bookmarkStart w:id="1" w:name="Rov39"/>
      <w:r w:rsidRPr="005C10A3">
        <w:rPr>
          <w:rStyle w:val="default"/>
          <w:rFonts w:ascii="FrankRuehl" w:hAnsi="FrankRuehl" w:cs="FrankRuehl"/>
          <w:vanish/>
          <w:color w:val="FF0000"/>
          <w:sz w:val="20"/>
          <w:szCs w:val="20"/>
          <w:shd w:val="clear" w:color="auto" w:fill="FFFF99"/>
          <w:rtl/>
        </w:rPr>
        <w:t>מיום 24.12.2020</w:t>
      </w:r>
    </w:p>
    <w:p w:rsidR="00924CAF" w:rsidRPr="005C10A3" w:rsidRDefault="00924CAF" w:rsidP="00924CAF">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924CAF" w:rsidRPr="005C10A3" w:rsidRDefault="00924CAF" w:rsidP="00924CAF">
      <w:pPr>
        <w:pStyle w:val="P00"/>
        <w:spacing w:before="0"/>
        <w:ind w:left="0" w:right="1134"/>
        <w:rPr>
          <w:rStyle w:val="default"/>
          <w:rFonts w:ascii="FrankRuehl" w:hAnsi="FrankRuehl" w:cs="FrankRuehl"/>
          <w:vanish/>
          <w:sz w:val="20"/>
          <w:szCs w:val="20"/>
          <w:shd w:val="clear" w:color="auto" w:fill="FFFF99"/>
          <w:rtl/>
        </w:rPr>
      </w:pPr>
      <w:hyperlink r:id="rId6"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7"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924CAF" w:rsidRPr="001F30F9" w:rsidRDefault="00924CAF" w:rsidP="001F30F9">
      <w:pPr>
        <w:pStyle w:val="P00"/>
        <w:ind w:left="0" w:right="1134"/>
        <w:rPr>
          <w:rStyle w:val="default"/>
          <w:rFonts w:cs="FrankRuehl" w:hint="cs"/>
          <w:sz w:val="2"/>
          <w:szCs w:val="2"/>
          <w:rtl/>
        </w:rPr>
      </w:pPr>
      <w:r w:rsidRPr="005C10A3">
        <w:rPr>
          <w:rStyle w:val="default"/>
          <w:rFonts w:cs="FrankRuehl" w:hint="cs"/>
          <w:vanish/>
          <w:sz w:val="22"/>
          <w:szCs w:val="22"/>
          <w:shd w:val="clear" w:color="auto" w:fill="FFFF99"/>
          <w:rtl/>
        </w:rPr>
        <w:t xml:space="preserve">חוק </w:t>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 הלאומית לביטחון קהילתי</w:t>
      </w:r>
      <w:r w:rsidRPr="005C10A3">
        <w:rPr>
          <w:rStyle w:val="default"/>
          <w:rFonts w:cs="FrankRuehl" w:hint="cs"/>
          <w:vanish/>
          <w:sz w:val="22"/>
          <w:szCs w:val="22"/>
          <w:shd w:val="clear" w:color="auto" w:fill="FFFF99"/>
          <w:rtl/>
        </w:rPr>
        <w:t>, תשע"ז-2017</w:t>
      </w:r>
      <w:bookmarkEnd w:id="1"/>
    </w:p>
    <w:p w:rsidR="007659B1" w:rsidRDefault="007659B1" w:rsidP="002F6C6F">
      <w:pPr>
        <w:pStyle w:val="medium2-header"/>
        <w:keepLines w:val="0"/>
        <w:spacing w:before="72"/>
        <w:ind w:left="0" w:right="1134"/>
        <w:rPr>
          <w:rFonts w:cs="FrankRuehl"/>
          <w:noProof/>
          <w:rtl/>
        </w:rPr>
      </w:pPr>
      <w:bookmarkStart w:id="2" w:name="med0"/>
      <w:bookmarkEnd w:id="2"/>
      <w:r>
        <w:rPr>
          <w:rFonts w:cs="FrankRuehl"/>
          <w:noProof/>
          <w:rtl/>
        </w:rPr>
        <w:t>פר</w:t>
      </w:r>
      <w:r>
        <w:rPr>
          <w:rFonts w:cs="FrankRuehl" w:hint="cs"/>
          <w:noProof/>
          <w:rtl/>
        </w:rPr>
        <w:t xml:space="preserve">ק א': </w:t>
      </w:r>
      <w:r w:rsidR="002F6C6F">
        <w:rPr>
          <w:rFonts w:cs="FrankRuehl" w:hint="cs"/>
          <w:noProof/>
          <w:rtl/>
        </w:rPr>
        <w:t>הגדרות</w:t>
      </w:r>
    </w:p>
    <w:p w:rsidR="007659B1" w:rsidRDefault="007659B1">
      <w:pPr>
        <w:pStyle w:val="P00"/>
        <w:spacing w:before="72"/>
        <w:ind w:left="0" w:right="1134"/>
        <w:rPr>
          <w:rStyle w:val="default"/>
          <w:rFonts w:cs="FrankRuehl" w:hint="cs"/>
          <w:rtl/>
        </w:rPr>
      </w:pPr>
      <w:bookmarkStart w:id="3" w:name="Seif20"/>
      <w:bookmarkEnd w:id="3"/>
      <w:r>
        <w:rPr>
          <w:lang w:val="he-IL"/>
        </w:rPr>
        <w:pict>
          <v:rect id="_x0000_s1026" style="position:absolute;left:0;text-align:left;margin-left:464.5pt;margin-top:8.05pt;width:75.05pt;height:16pt;z-index:251655168" o:allowincell="f" filled="f" stroked="f" strokecolor="lime" strokeweight=".25pt">
            <v:textbox inset="0,0,0,0">
              <w:txbxContent>
                <w:p w:rsidR="00D56F92" w:rsidRDefault="00D56F9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D56F92" w:rsidRDefault="00D56F92">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D946C0" w:rsidRDefault="00D946C0">
      <w:pPr>
        <w:pStyle w:val="P00"/>
        <w:spacing w:before="72"/>
        <w:ind w:left="0" w:right="1134"/>
        <w:rPr>
          <w:rStyle w:val="default"/>
          <w:rFonts w:cs="FrankRuehl" w:hint="cs"/>
          <w:rtl/>
        </w:rPr>
      </w:pPr>
      <w:r>
        <w:rPr>
          <w:rStyle w:val="default"/>
          <w:rFonts w:cs="FrankRuehl" w:hint="cs"/>
          <w:rtl/>
        </w:rPr>
        <w:tab/>
        <w:t xml:space="preserve">"אלכוהול" </w:t>
      </w:r>
      <w:r>
        <w:rPr>
          <w:rStyle w:val="default"/>
          <w:rFonts w:cs="FrankRuehl"/>
          <w:rtl/>
        </w:rPr>
        <w:t>–</w:t>
      </w:r>
      <w:r>
        <w:rPr>
          <w:rStyle w:val="default"/>
          <w:rFonts w:cs="FrankRuehl" w:hint="cs"/>
          <w:rtl/>
        </w:rPr>
        <w:t xml:space="preserve"> כוהל אתילי הידוע גם בשמות אתנול ואתיל אלכוהול, לרבות משקאות משכרים כהגדרתם בפקודת המשקאות המשכרים (ייצור ומכירה);</w:t>
      </w:r>
    </w:p>
    <w:p w:rsidR="00D946C0" w:rsidRDefault="00D946C0">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הוועדה המייעצת שמונתה לפי סעיף 6;</w:t>
      </w:r>
    </w:p>
    <w:p w:rsidR="00D946C0" w:rsidRDefault="00D946C0">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D946C0" w:rsidRDefault="00D946C0">
      <w:pPr>
        <w:pStyle w:val="P00"/>
        <w:spacing w:before="72"/>
        <w:ind w:left="0" w:right="1134"/>
        <w:rPr>
          <w:rStyle w:val="default"/>
          <w:rFonts w:cs="FrankRuehl" w:hint="cs"/>
          <w:rtl/>
        </w:rPr>
      </w:pPr>
      <w:r>
        <w:rPr>
          <w:rStyle w:val="default"/>
          <w:rFonts w:cs="FrankRuehl" w:hint="cs"/>
          <w:rtl/>
        </w:rPr>
        <w:tab/>
        <w:t xml:space="preserve">"חוק שירות המדינה (מינויים)" </w:t>
      </w:r>
      <w:r>
        <w:rPr>
          <w:rStyle w:val="default"/>
          <w:rFonts w:cs="FrankRuehl"/>
          <w:rtl/>
        </w:rPr>
        <w:t>–</w:t>
      </w:r>
      <w:r>
        <w:rPr>
          <w:rStyle w:val="default"/>
          <w:rFonts w:cs="FrankRuehl" w:hint="cs"/>
          <w:rtl/>
        </w:rPr>
        <w:t xml:space="preserve"> חוק שירות המדינה (מינויים), התשי"ט-1959;</w:t>
      </w:r>
    </w:p>
    <w:p w:rsidR="00D946C0" w:rsidRDefault="00D946C0">
      <w:pPr>
        <w:pStyle w:val="P00"/>
        <w:spacing w:before="72"/>
        <w:ind w:left="0" w:right="1134"/>
        <w:rPr>
          <w:rStyle w:val="default"/>
          <w:rFonts w:cs="FrankRuehl" w:hint="cs"/>
          <w:rtl/>
        </w:rPr>
      </w:pPr>
      <w:r>
        <w:rPr>
          <w:rStyle w:val="default"/>
          <w:rFonts w:cs="FrankRuehl" w:hint="cs"/>
          <w:rtl/>
        </w:rPr>
        <w:tab/>
        <w:t xml:space="preserve">"משרד ממשלתי" </w:t>
      </w:r>
      <w:r w:rsidR="00B336B7">
        <w:rPr>
          <w:rStyle w:val="default"/>
          <w:rFonts w:cs="FrankRuehl"/>
          <w:rtl/>
        </w:rPr>
        <w:t>–</w:t>
      </w:r>
      <w:r w:rsidR="00B336B7">
        <w:rPr>
          <w:rStyle w:val="default"/>
          <w:rFonts w:cs="FrankRuehl" w:hint="cs"/>
          <w:rtl/>
        </w:rPr>
        <w:t xml:space="preserve"> כל משרד ממשרדי הממשלה או יחידת סמך של משרד כאמור;</w:t>
      </w:r>
    </w:p>
    <w:p w:rsidR="00B336B7" w:rsidRDefault="00B336B7">
      <w:pPr>
        <w:pStyle w:val="P00"/>
        <w:spacing w:before="72"/>
        <w:ind w:left="0" w:right="1134"/>
        <w:rPr>
          <w:rStyle w:val="default"/>
          <w:rFonts w:cs="FrankRuehl" w:hint="cs"/>
          <w:rtl/>
        </w:rPr>
      </w:pPr>
      <w:r>
        <w:rPr>
          <w:rStyle w:val="default"/>
          <w:rFonts w:cs="FrankRuehl" w:hint="cs"/>
          <w:rtl/>
        </w:rPr>
        <w:tab/>
        <w:t xml:space="preserve">"סמים" </w:t>
      </w:r>
      <w:r>
        <w:rPr>
          <w:rStyle w:val="default"/>
          <w:rFonts w:cs="FrankRuehl"/>
          <w:rtl/>
        </w:rPr>
        <w:t>–</w:t>
      </w:r>
      <w:r>
        <w:rPr>
          <w:rStyle w:val="default"/>
          <w:rFonts w:cs="FrankRuehl" w:hint="cs"/>
          <w:rtl/>
        </w:rPr>
        <w:t xml:space="preserve"> סם מסוכן כהגדרתו בפקודת הסמים המסוכנים [נוסח חדש], התשל"ג-1973, וכן חומר מסכן כהגדרתו בחוק המאבק בתופעת השימוש בחומרים מסכנים, התשע"ג-2013;</w:t>
      </w:r>
    </w:p>
    <w:p w:rsidR="00B336B7" w:rsidRDefault="001F30F9" w:rsidP="001F30F9">
      <w:pPr>
        <w:pStyle w:val="P00"/>
        <w:spacing w:before="72"/>
        <w:ind w:left="0" w:right="1134"/>
        <w:rPr>
          <w:rStyle w:val="default"/>
          <w:rFonts w:cs="FrankRuehl"/>
          <w:rtl/>
        </w:rPr>
      </w:pPr>
      <w:r>
        <w:rPr>
          <w:rFonts w:cs="FrankRuehl"/>
          <w:sz w:val="26"/>
          <w:rtl/>
          <w:lang w:eastAsia="en-US"/>
        </w:rPr>
        <w:pict>
          <v:shape id="_x0000_s1097" type="#_x0000_t202" style="position:absolute;left:0;text-align:left;margin-left:470.25pt;margin-top:7.1pt;width:1in;height:16.8pt;z-index:251668480" filled="f" stroked="f">
            <v:textbox inset="1mm,0,1mm,0">
              <w:txbxContent>
                <w:p w:rsidR="001F30F9" w:rsidRDefault="001F30F9" w:rsidP="001F30F9">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sz w:val="26"/>
          <w:rtl/>
        </w:rPr>
        <w:tab/>
      </w:r>
      <w:r>
        <w:rPr>
          <w:rFonts w:cs="FrankRuehl" w:hint="cs"/>
          <w:sz w:val="26"/>
          <w:rtl/>
        </w:rPr>
        <w:t xml:space="preserve">"הרשות", </w:t>
      </w:r>
      <w:r w:rsidR="00B336B7">
        <w:rPr>
          <w:rStyle w:val="default"/>
          <w:rFonts w:cs="FrankRuehl" w:hint="cs"/>
          <w:rtl/>
        </w:rPr>
        <w:t xml:space="preserve">"הרשות </w:t>
      </w:r>
      <w:r>
        <w:rPr>
          <w:rStyle w:val="default"/>
          <w:rFonts w:cs="FrankRuehl" w:hint="cs"/>
          <w:rtl/>
        </w:rPr>
        <w:t>הלאומית לביטחון קהילתי</w:t>
      </w:r>
      <w:r w:rsidR="00B336B7">
        <w:rPr>
          <w:rStyle w:val="default"/>
          <w:rFonts w:cs="FrankRuehl" w:hint="cs"/>
          <w:rtl/>
        </w:rPr>
        <w:t xml:space="preserve">" </w:t>
      </w:r>
      <w:r w:rsidR="00B336B7">
        <w:rPr>
          <w:rStyle w:val="default"/>
          <w:rFonts w:cs="FrankRuehl"/>
          <w:rtl/>
        </w:rPr>
        <w:t>–</w:t>
      </w:r>
      <w:r w:rsidR="00B336B7">
        <w:rPr>
          <w:rStyle w:val="default"/>
          <w:rFonts w:cs="FrankRuehl" w:hint="cs"/>
          <w:rtl/>
        </w:rPr>
        <w:t xml:space="preserve"> הרשות </w:t>
      </w:r>
      <w:r>
        <w:rPr>
          <w:rStyle w:val="default"/>
          <w:rFonts w:cs="FrankRuehl" w:hint="cs"/>
          <w:rtl/>
        </w:rPr>
        <w:t>הלאומית לביטחון קהילתי</w:t>
      </w:r>
      <w:r w:rsidR="00B336B7">
        <w:rPr>
          <w:rStyle w:val="default"/>
          <w:rFonts w:cs="FrankRuehl" w:hint="cs"/>
          <w:rtl/>
        </w:rPr>
        <w:t xml:space="preserve"> שהוקמה בחוק זה;</w:t>
      </w:r>
    </w:p>
    <w:p w:rsidR="001F30F9" w:rsidRPr="005C10A3" w:rsidRDefault="001F30F9" w:rsidP="001F30F9">
      <w:pPr>
        <w:pStyle w:val="P00"/>
        <w:spacing w:before="0"/>
        <w:ind w:left="0" w:right="1134"/>
        <w:rPr>
          <w:rStyle w:val="default"/>
          <w:rFonts w:ascii="FrankRuehl" w:hAnsi="FrankRuehl" w:cs="FrankRuehl"/>
          <w:vanish/>
          <w:color w:val="FF0000"/>
          <w:sz w:val="20"/>
          <w:szCs w:val="20"/>
          <w:shd w:val="clear" w:color="auto" w:fill="FFFF99"/>
          <w:rtl/>
        </w:rPr>
      </w:pPr>
      <w:bookmarkStart w:id="4" w:name="Rov40"/>
      <w:r w:rsidRPr="005C10A3">
        <w:rPr>
          <w:rStyle w:val="default"/>
          <w:rFonts w:ascii="FrankRuehl" w:hAnsi="FrankRuehl" w:cs="FrankRuehl"/>
          <w:vanish/>
          <w:color w:val="FF0000"/>
          <w:sz w:val="20"/>
          <w:szCs w:val="20"/>
          <w:shd w:val="clear" w:color="auto" w:fill="FFFF99"/>
          <w:rtl/>
        </w:rPr>
        <w:t>מיום 24.12.2020</w:t>
      </w:r>
    </w:p>
    <w:p w:rsidR="001F30F9" w:rsidRPr="005C10A3" w:rsidRDefault="001F30F9" w:rsidP="001F30F9">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1F30F9" w:rsidRPr="005C10A3" w:rsidRDefault="001F30F9" w:rsidP="001F30F9">
      <w:pPr>
        <w:pStyle w:val="P00"/>
        <w:spacing w:before="0"/>
        <w:ind w:left="0" w:right="1134"/>
        <w:rPr>
          <w:rStyle w:val="default"/>
          <w:rFonts w:ascii="FrankRuehl" w:hAnsi="FrankRuehl" w:cs="FrankRuehl"/>
          <w:vanish/>
          <w:sz w:val="20"/>
          <w:szCs w:val="20"/>
          <w:shd w:val="clear" w:color="auto" w:fill="FFFF99"/>
          <w:rtl/>
        </w:rPr>
      </w:pPr>
      <w:hyperlink r:id="rId8"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9"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1F30F9" w:rsidRPr="001F30F9" w:rsidRDefault="001F30F9" w:rsidP="001F30F9">
      <w:pPr>
        <w:pStyle w:val="P00"/>
        <w:ind w:left="0" w:right="1134"/>
        <w:rPr>
          <w:rStyle w:val="default"/>
          <w:rFonts w:cs="FrankRuehl"/>
          <w:sz w:val="2"/>
          <w:szCs w:val="2"/>
          <w:rtl/>
        </w:rPr>
      </w:pPr>
      <w:r w:rsidRPr="005C10A3">
        <w:rPr>
          <w:rStyle w:val="default"/>
          <w:rFonts w:cs="FrankRuehl" w:hint="cs"/>
          <w:vanish/>
          <w:sz w:val="22"/>
          <w:szCs w:val="22"/>
          <w:shd w:val="clear" w:color="auto" w:fill="FFFF99"/>
          <w:rtl/>
        </w:rPr>
        <w:tab/>
        <w:t>"הרשות", "</w:t>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 הלאומית לביטחון קהילתי</w:t>
      </w:r>
      <w:r w:rsidRPr="005C10A3">
        <w:rPr>
          <w:rStyle w:val="default"/>
          <w:rFonts w:cs="FrankRuehl" w:hint="cs"/>
          <w:vanish/>
          <w:sz w:val="22"/>
          <w:szCs w:val="22"/>
          <w:shd w:val="clear" w:color="auto" w:fill="FFFF99"/>
          <w:rtl/>
        </w:rPr>
        <w:t xml:space="preserve">" </w:t>
      </w:r>
      <w:r w:rsidRPr="005C10A3">
        <w:rPr>
          <w:rStyle w:val="default"/>
          <w:rFonts w:cs="FrankRuehl"/>
          <w:vanish/>
          <w:sz w:val="22"/>
          <w:szCs w:val="22"/>
          <w:shd w:val="clear" w:color="auto" w:fill="FFFF99"/>
          <w:rtl/>
        </w:rPr>
        <w:t>–</w:t>
      </w:r>
      <w:r w:rsidRPr="005C10A3">
        <w:rPr>
          <w:rStyle w:val="default"/>
          <w:rFonts w:cs="FrankRuehl" w:hint="cs"/>
          <w:vanish/>
          <w:sz w:val="22"/>
          <w:szCs w:val="22"/>
          <w:shd w:val="clear" w:color="auto" w:fill="FFFF99"/>
          <w:rtl/>
        </w:rPr>
        <w:t xml:space="preserve"> </w:t>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 הלאומית לביטחון קהילתי</w:t>
      </w:r>
      <w:r w:rsidRPr="005C10A3">
        <w:rPr>
          <w:rStyle w:val="default"/>
          <w:rFonts w:cs="FrankRuehl" w:hint="cs"/>
          <w:vanish/>
          <w:sz w:val="22"/>
          <w:szCs w:val="22"/>
          <w:shd w:val="clear" w:color="auto" w:fill="FFFF99"/>
          <w:rtl/>
        </w:rPr>
        <w:t xml:space="preserve"> שהוקמה בחוק זה;</w:t>
      </w:r>
      <w:bookmarkEnd w:id="4"/>
    </w:p>
    <w:p w:rsidR="00B336B7" w:rsidRDefault="00B336B7">
      <w:pPr>
        <w:pStyle w:val="P00"/>
        <w:spacing w:before="72"/>
        <w:ind w:left="0" w:right="1134"/>
        <w:rPr>
          <w:rStyle w:val="default"/>
          <w:rFonts w:cs="FrankRuehl" w:hint="cs"/>
          <w:rtl/>
        </w:rPr>
      </w:pPr>
      <w:r>
        <w:rPr>
          <w:rStyle w:val="default"/>
          <w:rFonts w:cs="FrankRuehl" w:hint="cs"/>
          <w:rtl/>
        </w:rPr>
        <w:tab/>
        <w:t xml:space="preserve">"שימוש בסמים או באלכוהול" </w:t>
      </w:r>
      <w:r>
        <w:rPr>
          <w:rStyle w:val="default"/>
          <w:rFonts w:cs="FrankRuehl"/>
          <w:rtl/>
        </w:rPr>
        <w:t>–</w:t>
      </w:r>
      <w:r>
        <w:rPr>
          <w:rStyle w:val="default"/>
          <w:rFonts w:cs="FrankRuehl" w:hint="cs"/>
          <w:rtl/>
        </w:rPr>
        <w:t xml:space="preserve"> לרבות כל עשייה הקשורה בסמים, שלא לצורך מטרות רפואיות או שלא לפי הרשאה כדין וכל שימוש לרעה באלכוהול או שימוש בנוגד את הוראות הדין;</w:t>
      </w:r>
    </w:p>
    <w:p w:rsidR="00B336B7" w:rsidRDefault="001F30F9" w:rsidP="001F30F9">
      <w:pPr>
        <w:pStyle w:val="P00"/>
        <w:spacing w:before="72"/>
        <w:ind w:left="0" w:right="1134"/>
        <w:rPr>
          <w:rStyle w:val="default"/>
          <w:rFonts w:cs="FrankRuehl"/>
          <w:rtl/>
        </w:rPr>
      </w:pPr>
      <w:r>
        <w:rPr>
          <w:rFonts w:cs="FrankRuehl"/>
          <w:sz w:val="26"/>
          <w:rtl/>
          <w:lang w:eastAsia="en-US"/>
        </w:rPr>
        <w:pict>
          <v:shape id="_x0000_s1098" type="#_x0000_t202" style="position:absolute;left:0;text-align:left;margin-left:470.25pt;margin-top:7.1pt;width:1in;height:16.8pt;z-index:251669504" filled="f" stroked="f">
            <v:textbox inset="1mm,0,1mm,0">
              <w:txbxContent>
                <w:p w:rsidR="001F30F9" w:rsidRDefault="001F30F9" w:rsidP="001F30F9">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sz w:val="26"/>
          <w:rtl/>
        </w:rPr>
        <w:tab/>
      </w:r>
      <w:r>
        <w:rPr>
          <w:rFonts w:cs="FrankRuehl" w:hint="cs"/>
          <w:sz w:val="26"/>
          <w:rtl/>
        </w:rPr>
        <w:t>"</w:t>
      </w:r>
      <w:r w:rsidR="00B336B7">
        <w:rPr>
          <w:rStyle w:val="default"/>
          <w:rFonts w:cs="FrankRuehl" w:hint="cs"/>
          <w:rtl/>
        </w:rPr>
        <w:t xml:space="preserve">השר" </w:t>
      </w:r>
      <w:r w:rsidR="00B336B7">
        <w:rPr>
          <w:rStyle w:val="default"/>
          <w:rFonts w:cs="FrankRuehl"/>
          <w:rtl/>
        </w:rPr>
        <w:t>–</w:t>
      </w:r>
      <w:r w:rsidR="00B336B7">
        <w:rPr>
          <w:rStyle w:val="default"/>
          <w:rFonts w:cs="FrankRuehl" w:hint="cs"/>
          <w:rtl/>
        </w:rPr>
        <w:t xml:space="preserve"> השר </w:t>
      </w:r>
      <w:r>
        <w:rPr>
          <w:rStyle w:val="default"/>
          <w:rFonts w:cs="FrankRuehl" w:hint="cs"/>
          <w:rtl/>
        </w:rPr>
        <w:t>לחיזוק וקידום קהילתי</w:t>
      </w:r>
      <w:r w:rsidR="00B336B7">
        <w:rPr>
          <w:rStyle w:val="default"/>
          <w:rFonts w:cs="FrankRuehl" w:hint="cs"/>
          <w:rtl/>
        </w:rPr>
        <w:t>.</w:t>
      </w:r>
    </w:p>
    <w:p w:rsidR="001F30F9" w:rsidRPr="005C10A3" w:rsidRDefault="001F30F9" w:rsidP="001F30F9">
      <w:pPr>
        <w:pStyle w:val="P00"/>
        <w:spacing w:before="0"/>
        <w:ind w:left="0" w:right="1134"/>
        <w:rPr>
          <w:rStyle w:val="default"/>
          <w:rFonts w:ascii="FrankRuehl" w:hAnsi="FrankRuehl" w:cs="FrankRuehl"/>
          <w:vanish/>
          <w:color w:val="FF0000"/>
          <w:sz w:val="20"/>
          <w:szCs w:val="20"/>
          <w:shd w:val="clear" w:color="auto" w:fill="FFFF99"/>
          <w:rtl/>
        </w:rPr>
      </w:pPr>
      <w:bookmarkStart w:id="5" w:name="Rov41"/>
      <w:r w:rsidRPr="005C10A3">
        <w:rPr>
          <w:rStyle w:val="default"/>
          <w:rFonts w:ascii="FrankRuehl" w:hAnsi="FrankRuehl" w:cs="FrankRuehl"/>
          <w:vanish/>
          <w:color w:val="FF0000"/>
          <w:sz w:val="20"/>
          <w:szCs w:val="20"/>
          <w:shd w:val="clear" w:color="auto" w:fill="FFFF99"/>
          <w:rtl/>
        </w:rPr>
        <w:t>מיום 24.12.2020</w:t>
      </w:r>
    </w:p>
    <w:p w:rsidR="001F30F9" w:rsidRPr="005C10A3" w:rsidRDefault="001F30F9" w:rsidP="001F30F9">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1F30F9" w:rsidRPr="005C10A3" w:rsidRDefault="001F30F9" w:rsidP="001F30F9">
      <w:pPr>
        <w:pStyle w:val="P00"/>
        <w:spacing w:before="0"/>
        <w:ind w:left="0" w:right="1134"/>
        <w:rPr>
          <w:rStyle w:val="default"/>
          <w:rFonts w:ascii="FrankRuehl" w:hAnsi="FrankRuehl" w:cs="FrankRuehl"/>
          <w:vanish/>
          <w:sz w:val="20"/>
          <w:szCs w:val="20"/>
          <w:shd w:val="clear" w:color="auto" w:fill="FFFF99"/>
          <w:rtl/>
        </w:rPr>
      </w:pPr>
      <w:hyperlink r:id="rId10"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11"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1F30F9" w:rsidRPr="001F30F9" w:rsidRDefault="001F30F9" w:rsidP="001F30F9">
      <w:pPr>
        <w:pStyle w:val="P00"/>
        <w:ind w:left="0" w:right="1134"/>
        <w:rPr>
          <w:rStyle w:val="default"/>
          <w:rFonts w:cs="FrankRuehl"/>
          <w:sz w:val="2"/>
          <w:szCs w:val="2"/>
          <w:rtl/>
        </w:rPr>
      </w:pPr>
      <w:r w:rsidRPr="005C10A3">
        <w:rPr>
          <w:rStyle w:val="default"/>
          <w:rFonts w:cs="FrankRuehl" w:hint="cs"/>
          <w:vanish/>
          <w:sz w:val="22"/>
          <w:szCs w:val="22"/>
          <w:shd w:val="clear" w:color="auto" w:fill="FFFF99"/>
          <w:rtl/>
        </w:rPr>
        <w:tab/>
        <w:t xml:space="preserve">"השר" </w:t>
      </w:r>
      <w:r w:rsidRPr="005C10A3">
        <w:rPr>
          <w:rStyle w:val="default"/>
          <w:rFonts w:cs="FrankRuehl"/>
          <w:vanish/>
          <w:sz w:val="22"/>
          <w:szCs w:val="22"/>
          <w:shd w:val="clear" w:color="auto" w:fill="FFFF99"/>
          <w:rtl/>
        </w:rPr>
        <w:t>–</w:t>
      </w:r>
      <w:r w:rsidRPr="005C10A3">
        <w:rPr>
          <w:rStyle w:val="default"/>
          <w:rFonts w:cs="FrankRuehl" w:hint="cs"/>
          <w:vanish/>
          <w:sz w:val="22"/>
          <w:szCs w:val="22"/>
          <w:shd w:val="clear" w:color="auto" w:fill="FFFF99"/>
          <w:rtl/>
        </w:rPr>
        <w:t xml:space="preserve"> </w:t>
      </w:r>
      <w:r w:rsidRPr="005C10A3">
        <w:rPr>
          <w:rStyle w:val="default"/>
          <w:rFonts w:cs="FrankRuehl" w:hint="cs"/>
          <w:strike/>
          <w:vanish/>
          <w:sz w:val="22"/>
          <w:szCs w:val="22"/>
          <w:shd w:val="clear" w:color="auto" w:fill="FFFF99"/>
          <w:rtl/>
        </w:rPr>
        <w:t>השר לביטחון הפנים</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השר לחיזוק וקידום קהילתי</w:t>
      </w:r>
      <w:r w:rsidRPr="005C10A3">
        <w:rPr>
          <w:rStyle w:val="default"/>
          <w:rFonts w:cs="FrankRuehl" w:hint="cs"/>
          <w:vanish/>
          <w:sz w:val="22"/>
          <w:szCs w:val="22"/>
          <w:shd w:val="clear" w:color="auto" w:fill="FFFF99"/>
          <w:rtl/>
        </w:rPr>
        <w:t>.</w:t>
      </w:r>
      <w:bookmarkEnd w:id="5"/>
    </w:p>
    <w:p w:rsidR="007659B1" w:rsidRDefault="001F30F9" w:rsidP="001F30F9">
      <w:pPr>
        <w:pStyle w:val="medium2-header"/>
        <w:keepLines w:val="0"/>
        <w:spacing w:before="72"/>
        <w:ind w:left="0" w:right="1134"/>
        <w:outlineLvl w:val="0"/>
        <w:rPr>
          <w:rFonts w:cs="FrankRuehl"/>
          <w:noProof/>
          <w:rtl/>
        </w:rPr>
      </w:pPr>
      <w:bookmarkStart w:id="6" w:name="med1"/>
      <w:bookmarkEnd w:id="6"/>
      <w:r>
        <w:rPr>
          <w:rFonts w:cs="FrankRuehl"/>
          <w:szCs w:val="20"/>
          <w:rtl/>
          <w:lang w:eastAsia="en-US"/>
        </w:rPr>
        <w:pict>
          <v:shape id="_x0000_s1099" type="#_x0000_t202" style="position:absolute;left:0;text-align:left;margin-left:470.35pt;margin-top:7.1pt;width:1in;height:15.05pt;z-index:251670528" filled="f" stroked="f">
            <v:textbox inset="1mm,0,1mm,0">
              <w:txbxContent>
                <w:p w:rsidR="001F30F9" w:rsidRDefault="001F30F9" w:rsidP="001F30F9">
                  <w:pPr>
                    <w:spacing w:line="160" w:lineRule="exact"/>
                    <w:jc w:val="left"/>
                    <w:rPr>
                      <w:rFonts w:cs="Miriam" w:hint="cs"/>
                      <w:sz w:val="18"/>
                      <w:szCs w:val="18"/>
                      <w:rtl/>
                    </w:rPr>
                  </w:pPr>
                  <w:r>
                    <w:rPr>
                      <w:rFonts w:cs="Miriam" w:hint="cs"/>
                      <w:sz w:val="18"/>
                      <w:szCs w:val="18"/>
                      <w:rtl/>
                    </w:rPr>
                    <w:t>(תיקון מס' 1) תשפ"א-2020</w:t>
                  </w:r>
                </w:p>
              </w:txbxContent>
            </v:textbox>
          </v:shape>
        </w:pict>
      </w:r>
      <w:r>
        <w:rPr>
          <w:rFonts w:cs="FrankRuehl" w:hint="cs"/>
          <w:noProof/>
          <w:rtl/>
        </w:rPr>
        <w:t xml:space="preserve">פרק </w:t>
      </w:r>
      <w:r w:rsidR="007659B1">
        <w:rPr>
          <w:rFonts w:cs="FrankRuehl" w:hint="cs"/>
          <w:noProof/>
          <w:rtl/>
        </w:rPr>
        <w:t xml:space="preserve">ב': </w:t>
      </w:r>
      <w:r w:rsidR="00B336B7">
        <w:rPr>
          <w:rFonts w:cs="FrankRuehl" w:hint="cs"/>
          <w:noProof/>
          <w:rtl/>
        </w:rPr>
        <w:t xml:space="preserve">הרשות </w:t>
      </w:r>
      <w:r>
        <w:rPr>
          <w:rFonts w:cs="FrankRuehl" w:hint="cs"/>
          <w:noProof/>
          <w:rtl/>
        </w:rPr>
        <w:t>הלאומית לביטחון קהילתי</w:t>
      </w:r>
    </w:p>
    <w:p w:rsidR="001F30F9" w:rsidRPr="005C10A3" w:rsidRDefault="001F30F9" w:rsidP="001F30F9">
      <w:pPr>
        <w:pStyle w:val="P00"/>
        <w:spacing w:before="0"/>
        <w:ind w:left="0" w:right="1134"/>
        <w:rPr>
          <w:rStyle w:val="default"/>
          <w:rFonts w:ascii="FrankRuehl" w:hAnsi="FrankRuehl" w:cs="FrankRuehl"/>
          <w:vanish/>
          <w:color w:val="FF0000"/>
          <w:sz w:val="20"/>
          <w:szCs w:val="20"/>
          <w:shd w:val="clear" w:color="auto" w:fill="FFFF99"/>
          <w:rtl/>
        </w:rPr>
      </w:pPr>
      <w:bookmarkStart w:id="7" w:name="Rov42"/>
      <w:r w:rsidRPr="005C10A3">
        <w:rPr>
          <w:rStyle w:val="default"/>
          <w:rFonts w:ascii="FrankRuehl" w:hAnsi="FrankRuehl" w:cs="FrankRuehl"/>
          <w:vanish/>
          <w:color w:val="FF0000"/>
          <w:sz w:val="20"/>
          <w:szCs w:val="20"/>
          <w:shd w:val="clear" w:color="auto" w:fill="FFFF99"/>
          <w:rtl/>
        </w:rPr>
        <w:t>מיום 24.12.2020</w:t>
      </w:r>
    </w:p>
    <w:p w:rsidR="001F30F9" w:rsidRPr="005C10A3" w:rsidRDefault="001F30F9" w:rsidP="001F30F9">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1F30F9" w:rsidRPr="005C10A3" w:rsidRDefault="001F30F9" w:rsidP="001F30F9">
      <w:pPr>
        <w:pStyle w:val="P00"/>
        <w:spacing w:before="0"/>
        <w:ind w:left="0" w:right="1134"/>
        <w:rPr>
          <w:rStyle w:val="default"/>
          <w:rFonts w:ascii="FrankRuehl" w:hAnsi="FrankRuehl" w:cs="FrankRuehl"/>
          <w:vanish/>
          <w:sz w:val="20"/>
          <w:szCs w:val="20"/>
          <w:shd w:val="clear" w:color="auto" w:fill="FFFF99"/>
          <w:rtl/>
        </w:rPr>
      </w:pPr>
      <w:hyperlink r:id="rId12"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13"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1F30F9" w:rsidRPr="007039A9" w:rsidRDefault="001F30F9" w:rsidP="007039A9">
      <w:pPr>
        <w:pStyle w:val="P00"/>
        <w:ind w:left="0" w:right="1134"/>
        <w:rPr>
          <w:rStyle w:val="default"/>
          <w:rFonts w:cs="FrankRuehl"/>
          <w:sz w:val="2"/>
          <w:szCs w:val="2"/>
          <w:u w:val="single"/>
          <w:rtl/>
        </w:rPr>
      </w:pPr>
      <w:r w:rsidRPr="005C10A3">
        <w:rPr>
          <w:rStyle w:val="default"/>
          <w:rFonts w:cs="FrankRuehl" w:hint="cs"/>
          <w:vanish/>
          <w:sz w:val="22"/>
          <w:szCs w:val="22"/>
          <w:shd w:val="clear" w:color="auto" w:fill="FFFF99"/>
          <w:rtl/>
        </w:rPr>
        <w:t xml:space="preserve">פרק ב': </w:t>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 הלאומית לביטחון קהילתי</w:t>
      </w:r>
      <w:bookmarkEnd w:id="7"/>
    </w:p>
    <w:p w:rsidR="007659B1" w:rsidRDefault="007659B1" w:rsidP="00B336B7">
      <w:pPr>
        <w:pStyle w:val="P00"/>
        <w:spacing w:before="72"/>
        <w:ind w:left="0" w:right="1134"/>
        <w:rPr>
          <w:rStyle w:val="default"/>
          <w:rFonts w:cs="FrankRuehl"/>
          <w:rtl/>
        </w:rPr>
      </w:pPr>
      <w:bookmarkStart w:id="8" w:name="Seif21"/>
      <w:bookmarkEnd w:id="8"/>
      <w:r>
        <w:rPr>
          <w:lang w:val="he-IL"/>
        </w:rPr>
        <w:pict>
          <v:rect id="_x0000_s1028" style="position:absolute;left:0;text-align:left;margin-left:464.5pt;margin-top:8.05pt;width:75.05pt;height:24.2pt;z-index:251656192" o:allowincell="f" filled="f" stroked="f" strokecolor="lime" strokeweight=".25pt">
            <v:textbox inset="0,0,0,0">
              <w:txbxContent>
                <w:p w:rsidR="00D56F92" w:rsidRDefault="00D56F92">
                  <w:pPr>
                    <w:spacing w:line="160" w:lineRule="exact"/>
                    <w:jc w:val="left"/>
                    <w:rPr>
                      <w:rFonts w:cs="Miriam"/>
                      <w:noProof/>
                      <w:sz w:val="18"/>
                      <w:szCs w:val="18"/>
                      <w:rtl/>
                    </w:rPr>
                  </w:pPr>
                  <w:r>
                    <w:rPr>
                      <w:rFonts w:cs="Miriam"/>
                      <w:sz w:val="18"/>
                      <w:szCs w:val="18"/>
                      <w:rtl/>
                    </w:rPr>
                    <w:t>הק</w:t>
                  </w:r>
                  <w:r>
                    <w:rPr>
                      <w:rFonts w:cs="Miriam" w:hint="cs"/>
                      <w:sz w:val="18"/>
                      <w:szCs w:val="18"/>
                      <w:rtl/>
                    </w:rPr>
                    <w:t>מת הרשות</w:t>
                  </w:r>
                </w:p>
                <w:p w:rsidR="007039A9" w:rsidRDefault="007039A9" w:rsidP="007039A9">
                  <w:pPr>
                    <w:spacing w:line="160" w:lineRule="exact"/>
                    <w:jc w:val="left"/>
                    <w:rPr>
                      <w:rFonts w:cs="Miriam" w:hint="cs"/>
                      <w:sz w:val="18"/>
                      <w:szCs w:val="18"/>
                      <w:rtl/>
                    </w:rPr>
                  </w:pPr>
                  <w:r>
                    <w:rPr>
                      <w:rFonts w:cs="Miriam" w:hint="cs"/>
                      <w:sz w:val="18"/>
                      <w:szCs w:val="18"/>
                      <w:rtl/>
                    </w:rPr>
                    <w:t>(תיקון מס' 1) תשפ"א-2020</w:t>
                  </w:r>
                </w:p>
              </w:txbxContent>
            </v:textbox>
            <w10:anchorlock/>
          </v:rect>
        </w:pict>
      </w:r>
      <w:r>
        <w:rPr>
          <w:rStyle w:val="big-number"/>
          <w:rFonts w:cs="Miriam"/>
          <w:rtl/>
        </w:rPr>
        <w:t>2.</w:t>
      </w:r>
      <w:r>
        <w:rPr>
          <w:rStyle w:val="big-number"/>
          <w:rFonts w:cs="Miriam"/>
          <w:rtl/>
        </w:rPr>
        <w:tab/>
      </w:r>
      <w:r w:rsidR="00B336B7">
        <w:rPr>
          <w:rStyle w:val="default"/>
          <w:rFonts w:cs="FrankRuehl" w:hint="cs"/>
          <w:rtl/>
        </w:rPr>
        <w:t xml:space="preserve">מוקמת בזה במשרד </w:t>
      </w:r>
      <w:r w:rsidR="007039A9">
        <w:rPr>
          <w:rStyle w:val="default"/>
          <w:rFonts w:cs="FrankRuehl" w:hint="cs"/>
          <w:rtl/>
        </w:rPr>
        <w:t>לחיזוק וקידום קהילתי</w:t>
      </w:r>
      <w:r w:rsidR="00B336B7">
        <w:rPr>
          <w:rStyle w:val="default"/>
          <w:rFonts w:cs="FrankRuehl" w:hint="cs"/>
          <w:rtl/>
        </w:rPr>
        <w:t xml:space="preserve"> הרשות </w:t>
      </w:r>
      <w:r w:rsidR="007039A9">
        <w:rPr>
          <w:rStyle w:val="default"/>
          <w:rFonts w:cs="FrankRuehl" w:hint="cs"/>
          <w:rtl/>
        </w:rPr>
        <w:t>הלאומית לביטחון קהילתי</w:t>
      </w:r>
      <w:r>
        <w:rPr>
          <w:rStyle w:val="default"/>
          <w:rFonts w:cs="FrankRuehl" w:hint="cs"/>
          <w:rtl/>
        </w:rPr>
        <w:t>.</w:t>
      </w:r>
    </w:p>
    <w:p w:rsidR="007039A9" w:rsidRPr="005C10A3" w:rsidRDefault="007039A9" w:rsidP="007039A9">
      <w:pPr>
        <w:pStyle w:val="P00"/>
        <w:spacing w:before="0"/>
        <w:ind w:left="0" w:right="1134"/>
        <w:rPr>
          <w:rStyle w:val="default"/>
          <w:rFonts w:ascii="FrankRuehl" w:hAnsi="FrankRuehl" w:cs="FrankRuehl"/>
          <w:vanish/>
          <w:color w:val="FF0000"/>
          <w:sz w:val="20"/>
          <w:szCs w:val="20"/>
          <w:shd w:val="clear" w:color="auto" w:fill="FFFF99"/>
          <w:rtl/>
        </w:rPr>
      </w:pPr>
      <w:bookmarkStart w:id="9" w:name="Rov43"/>
      <w:r w:rsidRPr="005C10A3">
        <w:rPr>
          <w:rStyle w:val="default"/>
          <w:rFonts w:ascii="FrankRuehl" w:hAnsi="FrankRuehl" w:cs="FrankRuehl"/>
          <w:vanish/>
          <w:color w:val="FF0000"/>
          <w:sz w:val="20"/>
          <w:szCs w:val="20"/>
          <w:shd w:val="clear" w:color="auto" w:fill="FFFF99"/>
          <w:rtl/>
        </w:rPr>
        <w:t>מיום 24.12.2020</w:t>
      </w:r>
    </w:p>
    <w:p w:rsidR="007039A9" w:rsidRPr="005C10A3" w:rsidRDefault="007039A9" w:rsidP="007039A9">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7039A9" w:rsidRPr="005C10A3" w:rsidRDefault="007039A9" w:rsidP="007039A9">
      <w:pPr>
        <w:pStyle w:val="P00"/>
        <w:spacing w:before="0"/>
        <w:ind w:left="0" w:right="1134"/>
        <w:rPr>
          <w:rStyle w:val="default"/>
          <w:rFonts w:ascii="FrankRuehl" w:hAnsi="FrankRuehl" w:cs="FrankRuehl"/>
          <w:vanish/>
          <w:sz w:val="20"/>
          <w:szCs w:val="20"/>
          <w:shd w:val="clear" w:color="auto" w:fill="FFFF99"/>
          <w:rtl/>
        </w:rPr>
      </w:pPr>
      <w:hyperlink r:id="rId14"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15"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7039A9" w:rsidRPr="007039A9" w:rsidRDefault="007039A9" w:rsidP="007039A9">
      <w:pPr>
        <w:pStyle w:val="P00"/>
        <w:ind w:left="0" w:right="1134"/>
        <w:rPr>
          <w:rStyle w:val="default"/>
          <w:rFonts w:cs="FrankRuehl"/>
          <w:sz w:val="2"/>
          <w:szCs w:val="2"/>
          <w:shd w:val="clear" w:color="auto" w:fill="FFFF99"/>
          <w:rtl/>
        </w:rPr>
      </w:pPr>
      <w:r w:rsidRPr="005C10A3">
        <w:rPr>
          <w:rStyle w:val="default"/>
          <w:rFonts w:cs="FrankRuehl"/>
          <w:vanish/>
          <w:sz w:val="22"/>
          <w:szCs w:val="22"/>
          <w:shd w:val="clear" w:color="auto" w:fill="FFFF99"/>
          <w:rtl/>
        </w:rPr>
        <w:t>2.</w:t>
      </w:r>
      <w:r w:rsidRPr="005C10A3">
        <w:rPr>
          <w:rStyle w:val="default"/>
          <w:rFonts w:cs="FrankRuehl"/>
          <w:vanish/>
          <w:sz w:val="22"/>
          <w:szCs w:val="22"/>
          <w:shd w:val="clear" w:color="auto" w:fill="FFFF99"/>
          <w:rtl/>
        </w:rPr>
        <w:tab/>
      </w:r>
      <w:r w:rsidRPr="005C10A3">
        <w:rPr>
          <w:rStyle w:val="default"/>
          <w:rFonts w:cs="FrankRuehl" w:hint="cs"/>
          <w:vanish/>
          <w:sz w:val="22"/>
          <w:szCs w:val="22"/>
          <w:shd w:val="clear" w:color="auto" w:fill="FFFF99"/>
          <w:rtl/>
        </w:rPr>
        <w:t xml:space="preserve">מוקמת בזה </w:t>
      </w:r>
      <w:r w:rsidRPr="005C10A3">
        <w:rPr>
          <w:rStyle w:val="default"/>
          <w:rFonts w:cs="FrankRuehl" w:hint="cs"/>
          <w:strike/>
          <w:vanish/>
          <w:sz w:val="22"/>
          <w:szCs w:val="22"/>
          <w:shd w:val="clear" w:color="auto" w:fill="FFFF99"/>
          <w:rtl/>
        </w:rPr>
        <w:t>במשרד לביטחון הפנים</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במשרד לחיזוק וקידום קהילתי</w:t>
      </w:r>
      <w:r w:rsidRPr="005C10A3">
        <w:rPr>
          <w:rStyle w:val="default"/>
          <w:rFonts w:cs="FrankRuehl" w:hint="cs"/>
          <w:vanish/>
          <w:sz w:val="22"/>
          <w:szCs w:val="22"/>
          <w:shd w:val="clear" w:color="auto" w:fill="FFFF99"/>
          <w:rtl/>
        </w:rPr>
        <w:t xml:space="preserve"> </w:t>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 הלאומית לביטחון קהילתי</w:t>
      </w:r>
      <w:r w:rsidRPr="005C10A3">
        <w:rPr>
          <w:rStyle w:val="default"/>
          <w:rFonts w:cs="FrankRuehl" w:hint="cs"/>
          <w:vanish/>
          <w:sz w:val="22"/>
          <w:szCs w:val="22"/>
          <w:shd w:val="clear" w:color="auto" w:fill="FFFF99"/>
          <w:rtl/>
        </w:rPr>
        <w:t>.</w:t>
      </w:r>
      <w:bookmarkEnd w:id="9"/>
    </w:p>
    <w:p w:rsidR="007039A9" w:rsidRDefault="007039A9" w:rsidP="00B336B7">
      <w:pPr>
        <w:pStyle w:val="P00"/>
        <w:spacing w:before="72"/>
        <w:ind w:left="0" w:right="1134"/>
        <w:rPr>
          <w:rStyle w:val="default"/>
          <w:rFonts w:cs="FrankRuehl"/>
          <w:rtl/>
        </w:rPr>
      </w:pPr>
    </w:p>
    <w:p w:rsidR="007659B1" w:rsidRDefault="007659B1" w:rsidP="00B336B7">
      <w:pPr>
        <w:pStyle w:val="P00"/>
        <w:spacing w:before="72"/>
        <w:ind w:left="0" w:right="1134"/>
        <w:rPr>
          <w:rStyle w:val="default"/>
          <w:rFonts w:cs="FrankRuehl" w:hint="cs"/>
          <w:rtl/>
        </w:rPr>
      </w:pPr>
      <w:bookmarkStart w:id="10" w:name="Seif22"/>
      <w:bookmarkEnd w:id="10"/>
      <w:r>
        <w:rPr>
          <w:lang w:val="he-IL"/>
        </w:rPr>
        <w:pict>
          <v:rect id="_x0000_s1029" style="position:absolute;left:0;text-align:left;margin-left:464.5pt;margin-top:8.05pt;width:75.05pt;height:25.3pt;z-index:251657216" o:allowincell="f" filled="f" stroked="f" strokecolor="lime" strokeweight=".25pt">
            <v:textbox inset="0,0,0,0">
              <w:txbxContent>
                <w:p w:rsidR="00D56F92" w:rsidRDefault="00D56F92">
                  <w:pPr>
                    <w:spacing w:line="160" w:lineRule="exact"/>
                    <w:jc w:val="left"/>
                    <w:rPr>
                      <w:rFonts w:cs="Miriam"/>
                      <w:noProof/>
                      <w:sz w:val="18"/>
                      <w:szCs w:val="18"/>
                      <w:rtl/>
                    </w:rPr>
                  </w:pPr>
                  <w:r>
                    <w:rPr>
                      <w:rFonts w:cs="Miriam" w:hint="cs"/>
                      <w:sz w:val="18"/>
                      <w:szCs w:val="18"/>
                      <w:rtl/>
                    </w:rPr>
                    <w:t>תפקידי הרשות</w:t>
                  </w:r>
                </w:p>
                <w:p w:rsidR="009D6289" w:rsidRDefault="009D6289" w:rsidP="009D6289">
                  <w:pPr>
                    <w:spacing w:line="160" w:lineRule="exact"/>
                    <w:jc w:val="left"/>
                    <w:rPr>
                      <w:rFonts w:cs="Miriam" w:hint="cs"/>
                      <w:sz w:val="18"/>
                      <w:szCs w:val="18"/>
                      <w:rtl/>
                    </w:rPr>
                  </w:pPr>
                  <w:r>
                    <w:rPr>
                      <w:rFonts w:cs="Miriam" w:hint="cs"/>
                      <w:sz w:val="18"/>
                      <w:szCs w:val="18"/>
                      <w:rtl/>
                    </w:rPr>
                    <w:t>(תיקון מס' 1) תשפ"א-2020</w:t>
                  </w:r>
                </w:p>
              </w:txbxContent>
            </v:textbox>
            <w10:anchorlock/>
          </v:rect>
        </w:pict>
      </w:r>
      <w:r>
        <w:rPr>
          <w:rStyle w:val="big-number"/>
          <w:rFonts w:cs="Miriam"/>
          <w:rtl/>
        </w:rPr>
        <w:t>3.</w:t>
      </w:r>
      <w:r>
        <w:rPr>
          <w:rStyle w:val="big-number"/>
          <w:rFonts w:cs="Miriam"/>
          <w:rtl/>
        </w:rPr>
        <w:tab/>
      </w:r>
      <w:r w:rsidR="00B336B7">
        <w:rPr>
          <w:rStyle w:val="default"/>
          <w:rFonts w:cs="FrankRuehl" w:hint="cs"/>
          <w:rtl/>
        </w:rPr>
        <w:t xml:space="preserve">הרשות תפעל למניעה של אלימות והתנהגות אנטי-חברתית, וכן למאבק בשימוש בסמים או באלכוהול (בחוק זה </w:t>
      </w:r>
      <w:r w:rsidR="00B336B7">
        <w:rPr>
          <w:rStyle w:val="default"/>
          <w:rFonts w:cs="FrankRuehl"/>
          <w:rtl/>
        </w:rPr>
        <w:t>–</w:t>
      </w:r>
      <w:r w:rsidR="00B336B7">
        <w:rPr>
          <w:rStyle w:val="default"/>
          <w:rFonts w:cs="FrankRuehl" w:hint="cs"/>
          <w:rtl/>
        </w:rPr>
        <w:t xml:space="preserve"> תחומי פעילותה) ורשאית היא, לשם כך, בין השאר </w:t>
      </w:r>
      <w:r w:rsidR="00B336B7">
        <w:rPr>
          <w:rStyle w:val="default"/>
          <w:rFonts w:cs="FrankRuehl"/>
          <w:rtl/>
        </w:rPr>
        <w:t>–</w:t>
      </w:r>
    </w:p>
    <w:p w:rsidR="00B336B7" w:rsidRDefault="00B336B7" w:rsidP="00B336B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להמליץ לשר על מדיניות כוללת בתחומי פעילותה;</w:t>
      </w:r>
    </w:p>
    <w:p w:rsidR="00B336B7" w:rsidRDefault="009D6289" w:rsidP="009D6289">
      <w:pPr>
        <w:pStyle w:val="P00"/>
        <w:spacing w:before="72"/>
        <w:ind w:left="624" w:right="1134"/>
        <w:rPr>
          <w:rStyle w:val="default"/>
          <w:rFonts w:cs="FrankRuehl" w:hint="cs"/>
          <w:rtl/>
        </w:rPr>
      </w:pPr>
      <w:r>
        <w:rPr>
          <w:rFonts w:cs="FrankRuehl"/>
          <w:sz w:val="26"/>
          <w:rtl/>
          <w:lang w:eastAsia="en-US"/>
        </w:rPr>
        <w:pict>
          <v:shape id="_x0000_s1102" type="#_x0000_t202" style="position:absolute;left:0;text-align:left;margin-left:470.25pt;margin-top:7.1pt;width:1in;height:16.8pt;z-index:251671552" filled="f" stroked="f">
            <v:textbox inset="1mm,0,1mm,0">
              <w:txbxContent>
                <w:p w:rsidR="009D6289" w:rsidRDefault="009D6289" w:rsidP="009D6289">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(2)</w:t>
      </w:r>
      <w:r>
        <w:rPr>
          <w:rFonts w:cs="FrankRuehl"/>
          <w:sz w:val="26"/>
          <w:rtl/>
        </w:rPr>
        <w:tab/>
      </w:r>
      <w:r w:rsidR="00B336B7">
        <w:rPr>
          <w:rStyle w:val="default"/>
          <w:rFonts w:cs="FrankRuehl" w:hint="cs"/>
          <w:rtl/>
        </w:rPr>
        <w:t xml:space="preserve">לפתח וליישם תכניות מקצועיות בתחומי </w:t>
      </w:r>
      <w:r>
        <w:rPr>
          <w:rStyle w:val="default"/>
          <w:rFonts w:cs="FrankRuehl" w:hint="cs"/>
          <w:rtl/>
        </w:rPr>
        <w:t>פעילותה</w:t>
      </w:r>
      <w:r w:rsidR="00B336B7">
        <w:rPr>
          <w:rStyle w:val="default"/>
          <w:rFonts w:cs="FrankRuehl" w:hint="cs"/>
          <w:rtl/>
        </w:rPr>
        <w:t>;</w:t>
      </w:r>
    </w:p>
    <w:p w:rsidR="00B336B7" w:rsidRDefault="009D6289" w:rsidP="009D6289">
      <w:pPr>
        <w:pStyle w:val="P00"/>
        <w:spacing w:before="72"/>
        <w:ind w:left="624" w:right="1134"/>
        <w:rPr>
          <w:rStyle w:val="default"/>
          <w:rFonts w:cs="FrankRuehl" w:hint="cs"/>
          <w:rtl/>
        </w:rPr>
      </w:pPr>
      <w:r>
        <w:rPr>
          <w:rFonts w:cs="FrankRuehl"/>
          <w:sz w:val="26"/>
          <w:rtl/>
          <w:lang w:eastAsia="en-US"/>
        </w:rPr>
        <w:pict>
          <v:shape id="_x0000_s1103" type="#_x0000_t202" style="position:absolute;left:0;text-align:left;margin-left:470.25pt;margin-top:7.1pt;width:1in;height:16.8pt;z-index:251672576" filled="f" stroked="f">
            <v:textbox inset="1mm,0,1mm,0">
              <w:txbxContent>
                <w:p w:rsidR="009D6289" w:rsidRDefault="009D6289" w:rsidP="009D6289">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(3)</w:t>
      </w:r>
      <w:r>
        <w:rPr>
          <w:rFonts w:cs="FrankRuehl"/>
          <w:sz w:val="26"/>
          <w:rtl/>
        </w:rPr>
        <w:tab/>
      </w:r>
      <w:r w:rsidR="00B336B7">
        <w:rPr>
          <w:rStyle w:val="default"/>
          <w:rFonts w:cs="FrankRuehl" w:hint="cs"/>
          <w:rtl/>
        </w:rPr>
        <w:t>לקדם שיתופי פעולה בין משרדים ממשלתיים, רשויות מקומיות וגופים נוספים הפועלים למניעה, לטיפול, לשיקום ולאכיפה בתחומי פעילותה;</w:t>
      </w:r>
    </w:p>
    <w:p w:rsidR="00B336B7" w:rsidRDefault="009D6289" w:rsidP="009D6289">
      <w:pPr>
        <w:pStyle w:val="P00"/>
        <w:spacing w:before="72"/>
        <w:ind w:left="624" w:right="1134"/>
        <w:rPr>
          <w:rStyle w:val="default"/>
          <w:rFonts w:cs="FrankRuehl" w:hint="cs"/>
          <w:rtl/>
        </w:rPr>
      </w:pPr>
      <w:r>
        <w:rPr>
          <w:rFonts w:cs="FrankRuehl"/>
          <w:sz w:val="26"/>
          <w:rtl/>
          <w:lang w:eastAsia="en-US"/>
        </w:rPr>
        <w:pict>
          <v:shape id="_x0000_s1104" type="#_x0000_t202" style="position:absolute;left:0;text-align:left;margin-left:470.25pt;margin-top:7.1pt;width:1in;height:16.8pt;z-index:251673600" filled="f" stroked="f">
            <v:textbox inset="1mm,0,1mm,0">
              <w:txbxContent>
                <w:p w:rsidR="009D6289" w:rsidRDefault="009D6289" w:rsidP="009D6289">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(4)</w:t>
      </w:r>
      <w:r>
        <w:rPr>
          <w:rFonts w:cs="FrankRuehl"/>
          <w:sz w:val="26"/>
          <w:rtl/>
        </w:rPr>
        <w:tab/>
      </w:r>
      <w:r w:rsidR="0021773A">
        <w:rPr>
          <w:rStyle w:val="default"/>
          <w:rFonts w:cs="FrankRuehl" w:hint="cs"/>
          <w:rtl/>
        </w:rPr>
        <w:t>לסייע למשרדים ממשלתיים וגופים נוספים הפועלים למניעה, לטיפול, לשיקום ולאכיפה בתחומי פעילותה, בהקמה ובפיתוח שירותים, מסגרות מתאימות ותכניות פעולה בתחומים אלה;</w:t>
      </w:r>
    </w:p>
    <w:p w:rsidR="0021773A" w:rsidRDefault="0021773A" w:rsidP="00B336B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להמליץ לשר על קידום תיקוני חקיקה בתחומי פעילותה;</w:t>
      </w:r>
    </w:p>
    <w:p w:rsidR="0021773A" w:rsidRDefault="0021773A" w:rsidP="00B336B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לפתח כלים טכנולוגיים בתחומי פעילותה;</w:t>
      </w:r>
    </w:p>
    <w:p w:rsidR="0021773A" w:rsidRDefault="0021773A" w:rsidP="00B336B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לפעול להעמקת ההסברה והמודעות הציבורית בתחומי פעילותה;</w:t>
      </w:r>
    </w:p>
    <w:p w:rsidR="0021773A" w:rsidRDefault="0021773A" w:rsidP="00B336B7">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לרכז מידע, ביצוע מחקרים, פעולות הערכה ופיתוח ידע, בתחומי פעילותה, בכפוף להוראות כל דין;</w:t>
      </w:r>
    </w:p>
    <w:p w:rsidR="0021773A" w:rsidRDefault="0021773A" w:rsidP="00B336B7">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לקדם ולקיים קשרים עם גופים בין-לאומיים הפועלים בתחומי פעילותה;</w:t>
      </w:r>
    </w:p>
    <w:p w:rsidR="0021773A" w:rsidRDefault="009D6289" w:rsidP="009D6289">
      <w:pPr>
        <w:pStyle w:val="P00"/>
        <w:spacing w:before="72"/>
        <w:ind w:left="624" w:right="1134"/>
        <w:rPr>
          <w:rStyle w:val="default"/>
          <w:rFonts w:cs="FrankRuehl" w:hint="cs"/>
          <w:rtl/>
        </w:rPr>
      </w:pPr>
      <w:r>
        <w:rPr>
          <w:rFonts w:cs="FrankRuehl"/>
          <w:sz w:val="26"/>
          <w:rtl/>
          <w:lang w:eastAsia="en-US"/>
        </w:rPr>
        <w:pict>
          <v:shape id="_x0000_s1105" type="#_x0000_t202" style="position:absolute;left:0;text-align:left;margin-left:470.25pt;margin-top:7.1pt;width:1in;height:16.8pt;z-index:251674624" filled="f" stroked="f">
            <v:textbox inset="1mm,0,1mm,0">
              <w:txbxContent>
                <w:p w:rsidR="009D6289" w:rsidRDefault="009D6289" w:rsidP="009D6289">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(10)</w:t>
      </w:r>
      <w:r>
        <w:rPr>
          <w:rFonts w:cs="FrankRuehl"/>
          <w:sz w:val="26"/>
          <w:rtl/>
        </w:rPr>
        <w:tab/>
      </w:r>
      <w:r w:rsidR="0021773A">
        <w:rPr>
          <w:rStyle w:val="default"/>
          <w:rFonts w:cs="FrankRuehl" w:hint="cs"/>
          <w:rtl/>
        </w:rPr>
        <w:t xml:space="preserve">לעודד התנדבות בתחומי </w:t>
      </w:r>
      <w:r>
        <w:rPr>
          <w:rStyle w:val="default"/>
          <w:rFonts w:cs="FrankRuehl" w:hint="cs"/>
          <w:rtl/>
        </w:rPr>
        <w:t>פעילותה</w:t>
      </w:r>
      <w:r w:rsidR="0021773A">
        <w:rPr>
          <w:rStyle w:val="default"/>
          <w:rFonts w:cs="FrankRuehl" w:hint="cs"/>
          <w:rtl/>
        </w:rPr>
        <w:t xml:space="preserve"> וכן להדריך ולהנחות את המתנדבים ולפקח על פעילותם;</w:t>
      </w:r>
    </w:p>
    <w:p w:rsidR="0021773A" w:rsidRDefault="009D6289" w:rsidP="009D6289">
      <w:pPr>
        <w:pStyle w:val="P00"/>
        <w:spacing w:before="72"/>
        <w:ind w:left="624" w:right="1134"/>
        <w:rPr>
          <w:rStyle w:val="default"/>
          <w:rFonts w:cs="FrankRuehl"/>
          <w:rtl/>
        </w:rPr>
      </w:pPr>
      <w:r>
        <w:rPr>
          <w:rFonts w:cs="FrankRuehl"/>
          <w:sz w:val="26"/>
          <w:rtl/>
          <w:lang w:eastAsia="en-US"/>
        </w:rPr>
        <w:pict>
          <v:shape id="_x0000_s1106" type="#_x0000_t202" style="position:absolute;left:0;text-align:left;margin-left:470.25pt;margin-top:7.1pt;width:1in;height:16.8pt;z-index:251675648" filled="f" stroked="f">
            <v:textbox inset="1mm,0,1mm,0">
              <w:txbxContent>
                <w:p w:rsidR="009D6289" w:rsidRDefault="009D6289" w:rsidP="009D6289">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(11)</w:t>
      </w:r>
      <w:r>
        <w:rPr>
          <w:rFonts w:cs="FrankRuehl"/>
          <w:sz w:val="26"/>
          <w:rtl/>
        </w:rPr>
        <w:tab/>
      </w:r>
      <w:r w:rsidR="0021773A">
        <w:rPr>
          <w:rStyle w:val="default"/>
          <w:rFonts w:cs="FrankRuehl" w:hint="cs"/>
          <w:rtl/>
        </w:rPr>
        <w:t xml:space="preserve">להכשיר ולהסמיך כוח אדם מקצועי בתחומי </w:t>
      </w:r>
      <w:r>
        <w:rPr>
          <w:rStyle w:val="default"/>
          <w:rFonts w:cs="FrankRuehl" w:hint="cs"/>
          <w:rtl/>
        </w:rPr>
        <w:t>פעילותה</w:t>
      </w:r>
      <w:r w:rsidR="0021773A">
        <w:rPr>
          <w:rStyle w:val="default"/>
          <w:rFonts w:cs="FrankRuehl" w:hint="cs"/>
          <w:rtl/>
        </w:rPr>
        <w:t>.</w:t>
      </w:r>
    </w:p>
    <w:p w:rsidR="007039A9" w:rsidRPr="005C10A3" w:rsidRDefault="007039A9" w:rsidP="007039A9">
      <w:pPr>
        <w:pStyle w:val="P00"/>
        <w:spacing w:before="0"/>
        <w:ind w:left="0" w:right="1134"/>
        <w:rPr>
          <w:rStyle w:val="default"/>
          <w:rFonts w:ascii="FrankRuehl" w:hAnsi="FrankRuehl" w:cs="FrankRuehl"/>
          <w:vanish/>
          <w:color w:val="FF0000"/>
          <w:sz w:val="20"/>
          <w:szCs w:val="20"/>
          <w:shd w:val="clear" w:color="auto" w:fill="FFFF99"/>
          <w:rtl/>
        </w:rPr>
      </w:pPr>
      <w:bookmarkStart w:id="11" w:name="Rov44"/>
      <w:r w:rsidRPr="005C10A3">
        <w:rPr>
          <w:rStyle w:val="default"/>
          <w:rFonts w:ascii="FrankRuehl" w:hAnsi="FrankRuehl" w:cs="FrankRuehl"/>
          <w:vanish/>
          <w:color w:val="FF0000"/>
          <w:sz w:val="20"/>
          <w:szCs w:val="20"/>
          <w:shd w:val="clear" w:color="auto" w:fill="FFFF99"/>
          <w:rtl/>
        </w:rPr>
        <w:t>מיום 24.12.2020</w:t>
      </w:r>
    </w:p>
    <w:p w:rsidR="007039A9" w:rsidRPr="005C10A3" w:rsidRDefault="007039A9" w:rsidP="007039A9">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7039A9" w:rsidRPr="005C10A3" w:rsidRDefault="007039A9" w:rsidP="007039A9">
      <w:pPr>
        <w:pStyle w:val="P00"/>
        <w:spacing w:before="0"/>
        <w:ind w:left="0" w:right="1134"/>
        <w:rPr>
          <w:rStyle w:val="default"/>
          <w:rFonts w:ascii="FrankRuehl" w:hAnsi="FrankRuehl" w:cs="FrankRuehl"/>
          <w:vanish/>
          <w:sz w:val="20"/>
          <w:szCs w:val="20"/>
          <w:shd w:val="clear" w:color="auto" w:fill="FFFF99"/>
          <w:rtl/>
        </w:rPr>
      </w:pPr>
      <w:hyperlink r:id="rId16"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17"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7039A9" w:rsidRPr="005C10A3" w:rsidRDefault="007039A9" w:rsidP="007039A9">
      <w:pPr>
        <w:pStyle w:val="P00"/>
        <w:ind w:left="0" w:right="1134"/>
        <w:rPr>
          <w:rStyle w:val="default"/>
          <w:rFonts w:cs="FrankRuehl" w:hint="cs"/>
          <w:vanish/>
          <w:sz w:val="22"/>
          <w:szCs w:val="22"/>
          <w:shd w:val="clear" w:color="auto" w:fill="FFFF99"/>
          <w:rtl/>
        </w:rPr>
      </w:pPr>
      <w:r w:rsidRPr="005C10A3">
        <w:rPr>
          <w:rStyle w:val="default"/>
          <w:rFonts w:cs="FrankRuehl"/>
          <w:vanish/>
          <w:sz w:val="22"/>
          <w:szCs w:val="22"/>
          <w:shd w:val="clear" w:color="auto" w:fill="FFFF99"/>
          <w:rtl/>
        </w:rPr>
        <w:tab/>
      </w:r>
      <w:r w:rsidRPr="005C10A3">
        <w:rPr>
          <w:rStyle w:val="default"/>
          <w:rFonts w:cs="FrankRuehl" w:hint="cs"/>
          <w:vanish/>
          <w:sz w:val="22"/>
          <w:szCs w:val="22"/>
          <w:shd w:val="clear" w:color="auto" w:fill="FFFF99"/>
          <w:rtl/>
        </w:rPr>
        <w:t xml:space="preserve">הרשות תפעל למניעה של </w:t>
      </w:r>
      <w:r w:rsidRPr="005C10A3">
        <w:rPr>
          <w:rStyle w:val="default"/>
          <w:rFonts w:cs="FrankRuehl" w:hint="cs"/>
          <w:strike/>
          <w:vanish/>
          <w:sz w:val="22"/>
          <w:szCs w:val="22"/>
          <w:shd w:val="clear" w:color="auto" w:fill="FFFF99"/>
          <w:rtl/>
        </w:rPr>
        <w:t>אלימות, עבריינות</w:t>
      </w:r>
      <w:r w:rsidR="009D6289" w:rsidRPr="005C10A3">
        <w:rPr>
          <w:rStyle w:val="default"/>
          <w:rFonts w:cs="FrankRuehl" w:hint="cs"/>
          <w:vanish/>
          <w:sz w:val="22"/>
          <w:szCs w:val="22"/>
          <w:shd w:val="clear" w:color="auto" w:fill="FFFF99"/>
          <w:rtl/>
        </w:rPr>
        <w:t xml:space="preserve"> </w:t>
      </w:r>
      <w:r w:rsidR="009D6289" w:rsidRPr="005C10A3">
        <w:rPr>
          <w:rStyle w:val="default"/>
          <w:rFonts w:cs="FrankRuehl" w:hint="cs"/>
          <w:vanish/>
          <w:sz w:val="22"/>
          <w:szCs w:val="22"/>
          <w:u w:val="single"/>
          <w:shd w:val="clear" w:color="auto" w:fill="FFFF99"/>
          <w:rtl/>
        </w:rPr>
        <w:t>אלימות</w:t>
      </w:r>
      <w:r w:rsidRPr="005C10A3">
        <w:rPr>
          <w:rStyle w:val="default"/>
          <w:rFonts w:cs="FrankRuehl" w:hint="cs"/>
          <w:vanish/>
          <w:sz w:val="22"/>
          <w:szCs w:val="22"/>
          <w:shd w:val="clear" w:color="auto" w:fill="FFFF99"/>
          <w:rtl/>
        </w:rPr>
        <w:t xml:space="preserve"> והתנהגות אנטי-חברתית, וכן למאבק בשימוש בסמים או באלכוהול (בחוק זה </w:t>
      </w:r>
      <w:r w:rsidRPr="005C10A3">
        <w:rPr>
          <w:rStyle w:val="default"/>
          <w:rFonts w:cs="FrankRuehl"/>
          <w:vanish/>
          <w:sz w:val="22"/>
          <w:szCs w:val="22"/>
          <w:shd w:val="clear" w:color="auto" w:fill="FFFF99"/>
          <w:rtl/>
        </w:rPr>
        <w:t>–</w:t>
      </w:r>
      <w:r w:rsidRPr="005C10A3">
        <w:rPr>
          <w:rStyle w:val="default"/>
          <w:rFonts w:cs="FrankRuehl" w:hint="cs"/>
          <w:vanish/>
          <w:sz w:val="22"/>
          <w:szCs w:val="22"/>
          <w:shd w:val="clear" w:color="auto" w:fill="FFFF99"/>
          <w:rtl/>
        </w:rPr>
        <w:t xml:space="preserve"> תחומי פעילותה) ורשאית היא, לשם כך, בין השאר </w:t>
      </w:r>
      <w:r w:rsidRPr="005C10A3">
        <w:rPr>
          <w:rStyle w:val="default"/>
          <w:rFonts w:cs="FrankRuehl"/>
          <w:vanish/>
          <w:sz w:val="22"/>
          <w:szCs w:val="22"/>
          <w:shd w:val="clear" w:color="auto" w:fill="FFFF99"/>
          <w:rtl/>
        </w:rPr>
        <w:t>–</w:t>
      </w:r>
    </w:p>
    <w:p w:rsidR="007039A9" w:rsidRPr="005C10A3" w:rsidRDefault="007039A9" w:rsidP="007039A9">
      <w:pPr>
        <w:pStyle w:val="P00"/>
        <w:spacing w:before="0"/>
        <w:ind w:left="624" w:right="1134"/>
        <w:rPr>
          <w:rStyle w:val="default"/>
          <w:rFonts w:cs="FrankRuehl" w:hint="cs"/>
          <w:vanish/>
          <w:sz w:val="22"/>
          <w:szCs w:val="22"/>
          <w:shd w:val="clear" w:color="auto" w:fill="FFFF99"/>
          <w:rtl/>
        </w:rPr>
      </w:pPr>
      <w:r w:rsidRPr="005C10A3">
        <w:rPr>
          <w:rStyle w:val="default"/>
          <w:rFonts w:cs="FrankRuehl" w:hint="cs"/>
          <w:vanish/>
          <w:sz w:val="22"/>
          <w:szCs w:val="22"/>
          <w:shd w:val="clear" w:color="auto" w:fill="FFFF99"/>
          <w:rtl/>
        </w:rPr>
        <w:t>(1)</w:t>
      </w:r>
      <w:r w:rsidRPr="005C10A3">
        <w:rPr>
          <w:rStyle w:val="default"/>
          <w:rFonts w:cs="FrankRuehl" w:hint="cs"/>
          <w:vanish/>
          <w:sz w:val="22"/>
          <w:szCs w:val="22"/>
          <w:shd w:val="clear" w:color="auto" w:fill="FFFF99"/>
          <w:rtl/>
        </w:rPr>
        <w:tab/>
        <w:t>להמליץ לשר על מדיניות כוללת בתחומי פעילותה;</w:t>
      </w:r>
    </w:p>
    <w:p w:rsidR="007039A9" w:rsidRPr="005C10A3" w:rsidRDefault="007039A9" w:rsidP="007039A9">
      <w:pPr>
        <w:pStyle w:val="P00"/>
        <w:spacing w:before="0"/>
        <w:ind w:left="624" w:right="1134"/>
        <w:rPr>
          <w:rStyle w:val="default"/>
          <w:rFonts w:cs="FrankRuehl" w:hint="cs"/>
          <w:vanish/>
          <w:sz w:val="22"/>
          <w:szCs w:val="22"/>
          <w:shd w:val="clear" w:color="auto" w:fill="FFFF99"/>
          <w:rtl/>
        </w:rPr>
      </w:pPr>
      <w:r w:rsidRPr="005C10A3">
        <w:rPr>
          <w:rStyle w:val="default"/>
          <w:rFonts w:cs="FrankRuehl" w:hint="cs"/>
          <w:vanish/>
          <w:sz w:val="22"/>
          <w:szCs w:val="22"/>
          <w:shd w:val="clear" w:color="auto" w:fill="FFFF99"/>
          <w:rtl/>
        </w:rPr>
        <w:t>(2)</w:t>
      </w:r>
      <w:r w:rsidRPr="005C10A3">
        <w:rPr>
          <w:rStyle w:val="default"/>
          <w:rFonts w:cs="FrankRuehl" w:hint="cs"/>
          <w:vanish/>
          <w:sz w:val="22"/>
          <w:szCs w:val="22"/>
          <w:shd w:val="clear" w:color="auto" w:fill="FFFF99"/>
          <w:rtl/>
        </w:rPr>
        <w:tab/>
        <w:t xml:space="preserve">לפתח וליישם תכניות מקצועיות </w:t>
      </w:r>
      <w:r w:rsidRPr="005C10A3">
        <w:rPr>
          <w:rStyle w:val="default"/>
          <w:rFonts w:cs="FrankRuehl" w:hint="cs"/>
          <w:strike/>
          <w:vanish/>
          <w:sz w:val="22"/>
          <w:szCs w:val="22"/>
          <w:shd w:val="clear" w:color="auto" w:fill="FFFF99"/>
          <w:rtl/>
        </w:rPr>
        <w:t>בתחומי המניעה והאכיפה</w:t>
      </w:r>
      <w:r w:rsidR="009D6289" w:rsidRPr="005C10A3">
        <w:rPr>
          <w:rStyle w:val="default"/>
          <w:rFonts w:cs="FrankRuehl" w:hint="cs"/>
          <w:vanish/>
          <w:sz w:val="22"/>
          <w:szCs w:val="22"/>
          <w:shd w:val="clear" w:color="auto" w:fill="FFFF99"/>
          <w:rtl/>
        </w:rPr>
        <w:t xml:space="preserve"> </w:t>
      </w:r>
      <w:r w:rsidR="009D6289" w:rsidRPr="005C10A3">
        <w:rPr>
          <w:rStyle w:val="default"/>
          <w:rFonts w:cs="FrankRuehl" w:hint="cs"/>
          <w:vanish/>
          <w:sz w:val="22"/>
          <w:szCs w:val="22"/>
          <w:u w:val="single"/>
          <w:shd w:val="clear" w:color="auto" w:fill="FFFF99"/>
          <w:rtl/>
        </w:rPr>
        <w:t>בתחומי פעילותה</w:t>
      </w:r>
      <w:r w:rsidRPr="005C10A3">
        <w:rPr>
          <w:rStyle w:val="default"/>
          <w:rFonts w:cs="FrankRuehl" w:hint="cs"/>
          <w:vanish/>
          <w:sz w:val="22"/>
          <w:szCs w:val="22"/>
          <w:shd w:val="clear" w:color="auto" w:fill="FFFF99"/>
          <w:rtl/>
        </w:rPr>
        <w:t>;</w:t>
      </w:r>
    </w:p>
    <w:p w:rsidR="007039A9" w:rsidRPr="005C10A3" w:rsidRDefault="007039A9" w:rsidP="007039A9">
      <w:pPr>
        <w:pStyle w:val="P00"/>
        <w:spacing w:before="0"/>
        <w:ind w:left="624" w:right="1134"/>
        <w:rPr>
          <w:rStyle w:val="default"/>
          <w:rFonts w:cs="FrankRuehl" w:hint="cs"/>
          <w:vanish/>
          <w:sz w:val="22"/>
          <w:szCs w:val="22"/>
          <w:shd w:val="clear" w:color="auto" w:fill="FFFF99"/>
          <w:rtl/>
        </w:rPr>
      </w:pPr>
      <w:r w:rsidRPr="005C10A3">
        <w:rPr>
          <w:rStyle w:val="default"/>
          <w:rFonts w:cs="FrankRuehl" w:hint="cs"/>
          <w:vanish/>
          <w:sz w:val="22"/>
          <w:szCs w:val="22"/>
          <w:shd w:val="clear" w:color="auto" w:fill="FFFF99"/>
          <w:rtl/>
        </w:rPr>
        <w:t>(3)</w:t>
      </w:r>
      <w:r w:rsidRPr="005C10A3">
        <w:rPr>
          <w:rStyle w:val="default"/>
          <w:rFonts w:cs="FrankRuehl" w:hint="cs"/>
          <w:vanish/>
          <w:sz w:val="22"/>
          <w:szCs w:val="22"/>
          <w:shd w:val="clear" w:color="auto" w:fill="FFFF99"/>
          <w:rtl/>
        </w:rPr>
        <w:tab/>
        <w:t xml:space="preserve">לקדם שיתופי פעולה בין משרדים ממשלתיים, </w:t>
      </w:r>
      <w:r w:rsidRPr="005C10A3">
        <w:rPr>
          <w:rStyle w:val="default"/>
          <w:rFonts w:cs="FrankRuehl" w:hint="cs"/>
          <w:strike/>
          <w:vanish/>
          <w:sz w:val="22"/>
          <w:szCs w:val="22"/>
          <w:shd w:val="clear" w:color="auto" w:fill="FFFF99"/>
          <w:rtl/>
        </w:rPr>
        <w:t>רשויות מקומיות, משטרת ישראל</w:t>
      </w:r>
      <w:r w:rsidR="009D6289" w:rsidRPr="005C10A3">
        <w:rPr>
          <w:rStyle w:val="default"/>
          <w:rFonts w:cs="FrankRuehl" w:hint="cs"/>
          <w:vanish/>
          <w:sz w:val="22"/>
          <w:szCs w:val="22"/>
          <w:shd w:val="clear" w:color="auto" w:fill="FFFF99"/>
          <w:rtl/>
        </w:rPr>
        <w:t xml:space="preserve"> </w:t>
      </w:r>
      <w:r w:rsidR="009D6289" w:rsidRPr="005C10A3">
        <w:rPr>
          <w:rStyle w:val="default"/>
          <w:rFonts w:cs="FrankRuehl" w:hint="cs"/>
          <w:vanish/>
          <w:sz w:val="22"/>
          <w:szCs w:val="22"/>
          <w:u w:val="single"/>
          <w:shd w:val="clear" w:color="auto" w:fill="FFFF99"/>
          <w:rtl/>
        </w:rPr>
        <w:t>רשויות מקומיות</w:t>
      </w:r>
      <w:r w:rsidRPr="005C10A3">
        <w:rPr>
          <w:rStyle w:val="default"/>
          <w:rFonts w:cs="FrankRuehl" w:hint="cs"/>
          <w:vanish/>
          <w:sz w:val="22"/>
          <w:szCs w:val="22"/>
          <w:shd w:val="clear" w:color="auto" w:fill="FFFF99"/>
          <w:rtl/>
        </w:rPr>
        <w:t xml:space="preserve"> וגופים נוספים הפועלים למניעה, לטיפול, לשיקום ולאכיפה בתחומי פעילותה;</w:t>
      </w:r>
    </w:p>
    <w:p w:rsidR="007039A9" w:rsidRPr="005C10A3" w:rsidRDefault="007039A9" w:rsidP="007039A9">
      <w:pPr>
        <w:pStyle w:val="P00"/>
        <w:spacing w:before="0"/>
        <w:ind w:left="624" w:right="1134"/>
        <w:rPr>
          <w:rStyle w:val="default"/>
          <w:rFonts w:cs="FrankRuehl" w:hint="cs"/>
          <w:vanish/>
          <w:sz w:val="22"/>
          <w:szCs w:val="22"/>
          <w:shd w:val="clear" w:color="auto" w:fill="FFFF99"/>
          <w:rtl/>
        </w:rPr>
      </w:pPr>
      <w:r w:rsidRPr="005C10A3">
        <w:rPr>
          <w:rStyle w:val="default"/>
          <w:rFonts w:cs="FrankRuehl" w:hint="cs"/>
          <w:vanish/>
          <w:sz w:val="22"/>
          <w:szCs w:val="22"/>
          <w:shd w:val="clear" w:color="auto" w:fill="FFFF99"/>
          <w:rtl/>
        </w:rPr>
        <w:t>(4)</w:t>
      </w:r>
      <w:r w:rsidRPr="005C10A3">
        <w:rPr>
          <w:rStyle w:val="default"/>
          <w:rFonts w:cs="FrankRuehl" w:hint="cs"/>
          <w:vanish/>
          <w:sz w:val="22"/>
          <w:szCs w:val="22"/>
          <w:shd w:val="clear" w:color="auto" w:fill="FFFF99"/>
          <w:rtl/>
        </w:rPr>
        <w:tab/>
        <w:t xml:space="preserve">לסייע </w:t>
      </w:r>
      <w:r w:rsidRPr="005C10A3">
        <w:rPr>
          <w:rStyle w:val="default"/>
          <w:rFonts w:cs="FrankRuehl" w:hint="cs"/>
          <w:strike/>
          <w:vanish/>
          <w:sz w:val="22"/>
          <w:szCs w:val="22"/>
          <w:shd w:val="clear" w:color="auto" w:fill="FFFF99"/>
          <w:rtl/>
        </w:rPr>
        <w:t>למשרדים ממשלתיים, משטרת ישראל</w:t>
      </w:r>
      <w:r w:rsidR="009D6289" w:rsidRPr="005C10A3">
        <w:rPr>
          <w:rStyle w:val="default"/>
          <w:rFonts w:cs="FrankRuehl" w:hint="cs"/>
          <w:vanish/>
          <w:sz w:val="22"/>
          <w:szCs w:val="22"/>
          <w:shd w:val="clear" w:color="auto" w:fill="FFFF99"/>
          <w:rtl/>
        </w:rPr>
        <w:t xml:space="preserve"> </w:t>
      </w:r>
      <w:r w:rsidR="009D6289" w:rsidRPr="005C10A3">
        <w:rPr>
          <w:rStyle w:val="default"/>
          <w:rFonts w:cs="FrankRuehl" w:hint="cs"/>
          <w:vanish/>
          <w:sz w:val="22"/>
          <w:szCs w:val="22"/>
          <w:u w:val="single"/>
          <w:shd w:val="clear" w:color="auto" w:fill="FFFF99"/>
          <w:rtl/>
        </w:rPr>
        <w:t>למשרדים ממשלתיים</w:t>
      </w:r>
      <w:r w:rsidRPr="005C10A3">
        <w:rPr>
          <w:rStyle w:val="default"/>
          <w:rFonts w:cs="FrankRuehl" w:hint="cs"/>
          <w:vanish/>
          <w:sz w:val="22"/>
          <w:szCs w:val="22"/>
          <w:shd w:val="clear" w:color="auto" w:fill="FFFF99"/>
          <w:rtl/>
        </w:rPr>
        <w:t xml:space="preserve"> וגופים נוספים הפועלים למניעה, לטיפול, לשיקום ולאכיפה בתחומי פעילותה, בהקמה ובפיתוח שירותים, מסגרות מתאימות ותכניות פעולה בתחומים אלה;</w:t>
      </w:r>
    </w:p>
    <w:p w:rsidR="007039A9" w:rsidRPr="005C10A3" w:rsidRDefault="007039A9" w:rsidP="007039A9">
      <w:pPr>
        <w:pStyle w:val="P00"/>
        <w:ind w:left="624" w:right="1134"/>
        <w:rPr>
          <w:rStyle w:val="default"/>
          <w:rFonts w:cs="FrankRuehl" w:hint="cs"/>
          <w:vanish/>
          <w:sz w:val="22"/>
          <w:szCs w:val="22"/>
          <w:shd w:val="clear" w:color="auto" w:fill="FFFF99"/>
          <w:rtl/>
        </w:rPr>
      </w:pPr>
      <w:r w:rsidRPr="005C10A3">
        <w:rPr>
          <w:rStyle w:val="default"/>
          <w:rFonts w:cs="FrankRuehl" w:hint="cs"/>
          <w:vanish/>
          <w:sz w:val="22"/>
          <w:szCs w:val="22"/>
          <w:shd w:val="clear" w:color="auto" w:fill="FFFF99"/>
          <w:rtl/>
        </w:rPr>
        <w:t>(10)</w:t>
      </w:r>
      <w:r w:rsidRPr="005C10A3">
        <w:rPr>
          <w:rStyle w:val="default"/>
          <w:rFonts w:cs="FrankRuehl" w:hint="cs"/>
          <w:vanish/>
          <w:sz w:val="22"/>
          <w:szCs w:val="22"/>
          <w:shd w:val="clear" w:color="auto" w:fill="FFFF99"/>
          <w:rtl/>
        </w:rPr>
        <w:tab/>
        <w:t xml:space="preserve">לעודד התנדבות </w:t>
      </w:r>
      <w:r w:rsidRPr="005C10A3">
        <w:rPr>
          <w:rStyle w:val="default"/>
          <w:rFonts w:cs="FrankRuehl" w:hint="cs"/>
          <w:strike/>
          <w:vanish/>
          <w:sz w:val="22"/>
          <w:szCs w:val="22"/>
          <w:shd w:val="clear" w:color="auto" w:fill="FFFF99"/>
          <w:rtl/>
        </w:rPr>
        <w:t>בתחומי המניעה והאכיפה</w:t>
      </w:r>
      <w:r w:rsidR="009D6289" w:rsidRPr="005C10A3">
        <w:rPr>
          <w:rStyle w:val="default"/>
          <w:rFonts w:cs="FrankRuehl" w:hint="cs"/>
          <w:vanish/>
          <w:sz w:val="22"/>
          <w:szCs w:val="22"/>
          <w:shd w:val="clear" w:color="auto" w:fill="FFFF99"/>
          <w:rtl/>
        </w:rPr>
        <w:t xml:space="preserve"> </w:t>
      </w:r>
      <w:r w:rsidR="009D6289" w:rsidRPr="005C10A3">
        <w:rPr>
          <w:rStyle w:val="default"/>
          <w:rFonts w:cs="FrankRuehl" w:hint="cs"/>
          <w:vanish/>
          <w:sz w:val="22"/>
          <w:szCs w:val="22"/>
          <w:u w:val="single"/>
          <w:shd w:val="clear" w:color="auto" w:fill="FFFF99"/>
          <w:rtl/>
        </w:rPr>
        <w:t>בתחומי פעילותה</w:t>
      </w:r>
      <w:r w:rsidRPr="005C10A3">
        <w:rPr>
          <w:rStyle w:val="default"/>
          <w:rFonts w:cs="FrankRuehl" w:hint="cs"/>
          <w:vanish/>
          <w:sz w:val="22"/>
          <w:szCs w:val="22"/>
          <w:shd w:val="clear" w:color="auto" w:fill="FFFF99"/>
          <w:rtl/>
        </w:rPr>
        <w:t xml:space="preserve"> וכן להדריך ולהנחות את המתנדבים ולפקח על פעילותם;</w:t>
      </w:r>
    </w:p>
    <w:p w:rsidR="007039A9" w:rsidRPr="009D6289" w:rsidRDefault="007039A9" w:rsidP="009D6289">
      <w:pPr>
        <w:pStyle w:val="P00"/>
        <w:spacing w:before="0"/>
        <w:ind w:left="624" w:right="1134"/>
        <w:rPr>
          <w:rStyle w:val="default"/>
          <w:rFonts w:cs="FrankRuehl"/>
          <w:sz w:val="2"/>
          <w:szCs w:val="2"/>
          <w:rtl/>
        </w:rPr>
      </w:pPr>
      <w:r w:rsidRPr="005C10A3">
        <w:rPr>
          <w:rStyle w:val="default"/>
          <w:rFonts w:cs="FrankRuehl" w:hint="cs"/>
          <w:vanish/>
          <w:sz w:val="22"/>
          <w:szCs w:val="22"/>
          <w:shd w:val="clear" w:color="auto" w:fill="FFFF99"/>
          <w:rtl/>
        </w:rPr>
        <w:t>(11)</w:t>
      </w:r>
      <w:r w:rsidRPr="005C10A3">
        <w:rPr>
          <w:rStyle w:val="default"/>
          <w:rFonts w:cs="FrankRuehl" w:hint="cs"/>
          <w:vanish/>
          <w:sz w:val="22"/>
          <w:szCs w:val="22"/>
          <w:shd w:val="clear" w:color="auto" w:fill="FFFF99"/>
          <w:rtl/>
        </w:rPr>
        <w:tab/>
        <w:t xml:space="preserve">להכשיר ולהסמיך כוח אדם מקצועי </w:t>
      </w:r>
      <w:r w:rsidRPr="005C10A3">
        <w:rPr>
          <w:rStyle w:val="default"/>
          <w:rFonts w:cs="FrankRuehl" w:hint="cs"/>
          <w:strike/>
          <w:vanish/>
          <w:sz w:val="22"/>
          <w:szCs w:val="22"/>
          <w:shd w:val="clear" w:color="auto" w:fill="FFFF99"/>
          <w:rtl/>
        </w:rPr>
        <w:t>בתחומי המניעה והאכיפה</w:t>
      </w:r>
      <w:r w:rsidR="009D6289" w:rsidRPr="005C10A3">
        <w:rPr>
          <w:rStyle w:val="default"/>
          <w:rFonts w:cs="FrankRuehl" w:hint="cs"/>
          <w:vanish/>
          <w:sz w:val="22"/>
          <w:szCs w:val="22"/>
          <w:shd w:val="clear" w:color="auto" w:fill="FFFF99"/>
          <w:rtl/>
        </w:rPr>
        <w:t xml:space="preserve"> </w:t>
      </w:r>
      <w:r w:rsidR="009D6289" w:rsidRPr="005C10A3">
        <w:rPr>
          <w:rStyle w:val="default"/>
          <w:rFonts w:cs="FrankRuehl" w:hint="cs"/>
          <w:vanish/>
          <w:sz w:val="22"/>
          <w:szCs w:val="22"/>
          <w:u w:val="single"/>
          <w:shd w:val="clear" w:color="auto" w:fill="FFFF99"/>
          <w:rtl/>
        </w:rPr>
        <w:t>בתחומי פעילותה</w:t>
      </w:r>
      <w:r w:rsidRPr="005C10A3">
        <w:rPr>
          <w:rStyle w:val="default"/>
          <w:rFonts w:cs="FrankRuehl" w:hint="cs"/>
          <w:vanish/>
          <w:sz w:val="22"/>
          <w:szCs w:val="22"/>
          <w:shd w:val="clear" w:color="auto" w:fill="FFFF99"/>
          <w:rtl/>
        </w:rPr>
        <w:t>.</w:t>
      </w:r>
      <w:bookmarkEnd w:id="11"/>
    </w:p>
    <w:p w:rsidR="007659B1" w:rsidRDefault="007659B1" w:rsidP="0021773A">
      <w:pPr>
        <w:pStyle w:val="P00"/>
        <w:spacing w:before="72"/>
        <w:ind w:left="0" w:right="1134"/>
        <w:rPr>
          <w:rStyle w:val="default"/>
          <w:rFonts w:cs="FrankRuehl" w:hint="cs"/>
          <w:rtl/>
        </w:rPr>
      </w:pPr>
      <w:bookmarkStart w:id="12" w:name="Seif23"/>
      <w:bookmarkEnd w:id="12"/>
      <w:r>
        <w:rPr>
          <w:lang w:val="he-IL"/>
        </w:rPr>
        <w:pict>
          <v:rect id="_x0000_s1030" style="position:absolute;left:0;text-align:left;margin-left:464.5pt;margin-top:8.05pt;width:75.05pt;height:20.8pt;z-index:251658240"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מינוי מנהל הרשות ותפקידיו</w:t>
                  </w:r>
                </w:p>
              </w:txbxContent>
            </v:textbox>
            <w10:anchorlock/>
          </v:rect>
        </w:pict>
      </w:r>
      <w:r>
        <w:rPr>
          <w:rStyle w:val="big-number"/>
          <w:rFonts w:cs="Miriam"/>
          <w:rtl/>
        </w:rPr>
        <w:t>4.</w:t>
      </w:r>
      <w:r>
        <w:rPr>
          <w:rStyle w:val="big-number"/>
          <w:rFonts w:cs="Miriam"/>
          <w:rtl/>
        </w:rPr>
        <w:tab/>
      </w:r>
      <w:r w:rsidR="0021773A">
        <w:rPr>
          <w:rStyle w:val="default"/>
          <w:rFonts w:cs="FrankRuehl" w:hint="cs"/>
          <w:rtl/>
        </w:rPr>
        <w:t>הממשלה, לפי הצעת השר, תמנה מנהל לרשות בהתאם להוראות חוק שירות המדינה (מינויים), שיהיה אחראי על ניהול הרשות ועל ביצוע תפקידיה לפי חוק זה</w:t>
      </w:r>
      <w:r>
        <w:rPr>
          <w:rStyle w:val="default"/>
          <w:rFonts w:cs="FrankRuehl" w:hint="cs"/>
          <w:rtl/>
        </w:rPr>
        <w:t>.</w:t>
      </w:r>
    </w:p>
    <w:p w:rsidR="007659B1" w:rsidRDefault="007659B1" w:rsidP="0021773A">
      <w:pPr>
        <w:pStyle w:val="P00"/>
        <w:spacing w:before="72"/>
        <w:ind w:left="0" w:right="1134"/>
        <w:rPr>
          <w:rStyle w:val="default"/>
          <w:rFonts w:cs="FrankRuehl"/>
          <w:rtl/>
        </w:rPr>
      </w:pPr>
      <w:bookmarkStart w:id="13" w:name="Seif24"/>
      <w:bookmarkEnd w:id="13"/>
      <w:r>
        <w:rPr>
          <w:lang w:val="he-IL"/>
        </w:rPr>
        <w:pict>
          <v:rect id="_x0000_s1031" style="position:absolute;left:0;text-align:left;margin-left:464.5pt;margin-top:8.05pt;width:75.05pt;height:24.25pt;z-index:251659264" o:allowincell="f" filled="f" stroked="f" strokecolor="lime" strokeweight=".25pt">
            <v:textbox inset="0,0,0,0">
              <w:txbxContent>
                <w:p w:rsidR="00D56F92" w:rsidRDefault="00D56F92" w:rsidP="00806B78">
                  <w:pPr>
                    <w:spacing w:line="160" w:lineRule="exact"/>
                    <w:jc w:val="left"/>
                    <w:rPr>
                      <w:rFonts w:cs="Miriam"/>
                      <w:noProof/>
                      <w:sz w:val="18"/>
                      <w:szCs w:val="18"/>
                      <w:rtl/>
                    </w:rPr>
                  </w:pPr>
                  <w:r>
                    <w:rPr>
                      <w:rFonts w:cs="Miriam" w:hint="cs"/>
                      <w:sz w:val="18"/>
                      <w:szCs w:val="18"/>
                      <w:rtl/>
                    </w:rPr>
                    <w:t>תקציב</w:t>
                  </w:r>
                </w:p>
                <w:p w:rsidR="00381DA2" w:rsidRDefault="00381DA2" w:rsidP="00381DA2">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rect>
        </w:pict>
      </w:r>
      <w:r>
        <w:rPr>
          <w:rStyle w:val="big-number"/>
          <w:rFonts w:cs="Miriam"/>
          <w:rtl/>
        </w:rPr>
        <w:t>5.</w:t>
      </w:r>
      <w:r>
        <w:rPr>
          <w:rStyle w:val="big-number"/>
          <w:rFonts w:cs="Miriam"/>
          <w:rtl/>
        </w:rPr>
        <w:tab/>
      </w:r>
      <w:r w:rsidR="0021773A">
        <w:rPr>
          <w:rStyle w:val="default"/>
          <w:rFonts w:cs="FrankRuehl" w:hint="cs"/>
          <w:rtl/>
        </w:rPr>
        <w:t xml:space="preserve">תקציב הרשות ייקבע בחוק התקציב השנתי, במסגרת תקציב המשרד </w:t>
      </w:r>
      <w:r w:rsidR="009D6289">
        <w:rPr>
          <w:rStyle w:val="default"/>
          <w:rFonts w:cs="FrankRuehl" w:hint="cs"/>
          <w:rtl/>
        </w:rPr>
        <w:t>לחיזוק וקידום קהילתי</w:t>
      </w:r>
      <w:r w:rsidR="0021773A">
        <w:rPr>
          <w:rStyle w:val="default"/>
          <w:rFonts w:cs="FrankRuehl" w:hint="cs"/>
          <w:rtl/>
        </w:rPr>
        <w:t xml:space="preserve">; לעניין זה, "חוק תקציב שנתי" </w:t>
      </w:r>
      <w:r w:rsidR="0021773A">
        <w:rPr>
          <w:rStyle w:val="default"/>
          <w:rFonts w:cs="FrankRuehl"/>
          <w:rtl/>
        </w:rPr>
        <w:t>–</w:t>
      </w:r>
      <w:r w:rsidR="0021773A">
        <w:rPr>
          <w:rStyle w:val="default"/>
          <w:rFonts w:cs="FrankRuehl" w:hint="cs"/>
          <w:rtl/>
        </w:rPr>
        <w:t xml:space="preserve"> כהגדרתו בחוק יסודות התקציב</w:t>
      </w:r>
      <w:r>
        <w:rPr>
          <w:rStyle w:val="default"/>
          <w:rFonts w:cs="FrankRuehl" w:hint="cs"/>
          <w:rtl/>
        </w:rPr>
        <w:t>.</w:t>
      </w:r>
    </w:p>
    <w:p w:rsidR="009D6289" w:rsidRPr="005C10A3" w:rsidRDefault="009D6289" w:rsidP="009D6289">
      <w:pPr>
        <w:pStyle w:val="P00"/>
        <w:spacing w:before="0"/>
        <w:ind w:left="0" w:right="1134"/>
        <w:rPr>
          <w:rStyle w:val="default"/>
          <w:rFonts w:ascii="FrankRuehl" w:hAnsi="FrankRuehl" w:cs="FrankRuehl"/>
          <w:vanish/>
          <w:color w:val="FF0000"/>
          <w:sz w:val="20"/>
          <w:szCs w:val="20"/>
          <w:shd w:val="clear" w:color="auto" w:fill="FFFF99"/>
          <w:rtl/>
        </w:rPr>
      </w:pPr>
      <w:bookmarkStart w:id="14" w:name="Rov45"/>
      <w:r w:rsidRPr="005C10A3">
        <w:rPr>
          <w:rStyle w:val="default"/>
          <w:rFonts w:ascii="FrankRuehl" w:hAnsi="FrankRuehl" w:cs="FrankRuehl"/>
          <w:vanish/>
          <w:color w:val="FF0000"/>
          <w:sz w:val="20"/>
          <w:szCs w:val="20"/>
          <w:shd w:val="clear" w:color="auto" w:fill="FFFF99"/>
          <w:rtl/>
        </w:rPr>
        <w:t>מיום 24.12.2020</w:t>
      </w:r>
    </w:p>
    <w:p w:rsidR="009D6289" w:rsidRPr="005C10A3" w:rsidRDefault="009D6289" w:rsidP="009D6289">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9D6289" w:rsidRPr="005C10A3" w:rsidRDefault="009D6289" w:rsidP="009D6289">
      <w:pPr>
        <w:pStyle w:val="P00"/>
        <w:spacing w:before="0"/>
        <w:ind w:left="0" w:right="1134"/>
        <w:rPr>
          <w:rStyle w:val="default"/>
          <w:rFonts w:ascii="FrankRuehl" w:hAnsi="FrankRuehl" w:cs="FrankRuehl"/>
          <w:vanish/>
          <w:sz w:val="20"/>
          <w:szCs w:val="20"/>
          <w:shd w:val="clear" w:color="auto" w:fill="FFFF99"/>
          <w:rtl/>
        </w:rPr>
      </w:pPr>
      <w:hyperlink r:id="rId18"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19"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9D6289" w:rsidRPr="00381DA2" w:rsidRDefault="009D6289" w:rsidP="00381DA2">
      <w:pPr>
        <w:pStyle w:val="P00"/>
        <w:ind w:left="0" w:right="1134"/>
        <w:rPr>
          <w:rStyle w:val="default"/>
          <w:rFonts w:cs="FrankRuehl"/>
          <w:sz w:val="2"/>
          <w:szCs w:val="2"/>
          <w:shd w:val="clear" w:color="auto" w:fill="FFFF99"/>
          <w:rtl/>
        </w:rPr>
      </w:pPr>
      <w:r w:rsidRPr="005C10A3">
        <w:rPr>
          <w:rStyle w:val="default"/>
          <w:rFonts w:cs="FrankRuehl"/>
          <w:vanish/>
          <w:sz w:val="22"/>
          <w:szCs w:val="22"/>
          <w:shd w:val="clear" w:color="auto" w:fill="FFFF99"/>
          <w:rtl/>
        </w:rPr>
        <w:t>5.</w:t>
      </w:r>
      <w:r w:rsidRPr="005C10A3">
        <w:rPr>
          <w:rStyle w:val="default"/>
          <w:rFonts w:cs="FrankRuehl"/>
          <w:vanish/>
          <w:sz w:val="22"/>
          <w:szCs w:val="22"/>
          <w:shd w:val="clear" w:color="auto" w:fill="FFFF99"/>
          <w:rtl/>
        </w:rPr>
        <w:tab/>
      </w:r>
      <w:r w:rsidRPr="005C10A3">
        <w:rPr>
          <w:rStyle w:val="default"/>
          <w:rFonts w:cs="FrankRuehl" w:hint="cs"/>
          <w:vanish/>
          <w:sz w:val="22"/>
          <w:szCs w:val="22"/>
          <w:shd w:val="clear" w:color="auto" w:fill="FFFF99"/>
          <w:rtl/>
        </w:rPr>
        <w:t xml:space="preserve">תקציב הרשות ייקבע בחוק התקציב השנתי, במסגרת תקציב </w:t>
      </w:r>
      <w:r w:rsidRPr="005C10A3">
        <w:rPr>
          <w:rStyle w:val="default"/>
          <w:rFonts w:cs="FrankRuehl" w:hint="cs"/>
          <w:strike/>
          <w:vanish/>
          <w:sz w:val="22"/>
          <w:szCs w:val="22"/>
          <w:shd w:val="clear" w:color="auto" w:fill="FFFF99"/>
          <w:rtl/>
        </w:rPr>
        <w:t>המשרד לביטחון הפנים</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המשרד לחיזוק וקידום קהילתי</w:t>
      </w:r>
      <w:r w:rsidRPr="005C10A3">
        <w:rPr>
          <w:rStyle w:val="default"/>
          <w:rFonts w:cs="FrankRuehl" w:hint="cs"/>
          <w:vanish/>
          <w:sz w:val="22"/>
          <w:szCs w:val="22"/>
          <w:shd w:val="clear" w:color="auto" w:fill="FFFF99"/>
          <w:rtl/>
        </w:rPr>
        <w:t xml:space="preserve">; לעניין זה, "חוק תקציב שנתי" </w:t>
      </w:r>
      <w:r w:rsidRPr="005C10A3">
        <w:rPr>
          <w:rStyle w:val="default"/>
          <w:rFonts w:cs="FrankRuehl"/>
          <w:vanish/>
          <w:sz w:val="22"/>
          <w:szCs w:val="22"/>
          <w:shd w:val="clear" w:color="auto" w:fill="FFFF99"/>
          <w:rtl/>
        </w:rPr>
        <w:t>–</w:t>
      </w:r>
      <w:r w:rsidRPr="005C10A3">
        <w:rPr>
          <w:rStyle w:val="default"/>
          <w:rFonts w:cs="FrankRuehl" w:hint="cs"/>
          <w:vanish/>
          <w:sz w:val="22"/>
          <w:szCs w:val="22"/>
          <w:shd w:val="clear" w:color="auto" w:fill="FFFF99"/>
          <w:rtl/>
        </w:rPr>
        <w:t xml:space="preserve"> כהגדרתו בחוק יסודות התקציב.</w:t>
      </w:r>
      <w:bookmarkEnd w:id="14"/>
    </w:p>
    <w:p w:rsidR="0021773A" w:rsidRPr="0021773A" w:rsidRDefault="0021773A" w:rsidP="0021773A">
      <w:pPr>
        <w:pStyle w:val="medium2-header"/>
        <w:keepLines w:val="0"/>
        <w:spacing w:before="72"/>
        <w:ind w:left="0" w:right="1134"/>
        <w:rPr>
          <w:rFonts w:cs="FrankRuehl" w:hint="cs"/>
          <w:noProof/>
          <w:rtl/>
        </w:rPr>
      </w:pPr>
      <w:bookmarkStart w:id="15" w:name="med2"/>
      <w:bookmarkEnd w:id="15"/>
      <w:r w:rsidRPr="0021773A">
        <w:rPr>
          <w:rFonts w:cs="FrankRuehl" w:hint="cs"/>
          <w:noProof/>
          <w:rtl/>
        </w:rPr>
        <w:t>פרק ג': ועדה מייעצת לעניין מאבק בסמים ובאלכוהול</w:t>
      </w:r>
    </w:p>
    <w:p w:rsidR="007659B1" w:rsidRDefault="007659B1" w:rsidP="0021773A">
      <w:pPr>
        <w:pStyle w:val="P00"/>
        <w:spacing w:before="72"/>
        <w:ind w:left="0" w:right="1134"/>
        <w:rPr>
          <w:rStyle w:val="default"/>
          <w:rFonts w:cs="FrankRuehl" w:hint="cs"/>
          <w:rtl/>
        </w:rPr>
      </w:pPr>
      <w:bookmarkStart w:id="16" w:name="Seif1"/>
      <w:bookmarkEnd w:id="16"/>
      <w:r>
        <w:rPr>
          <w:lang w:val="he-IL"/>
        </w:rPr>
        <w:pict>
          <v:rect id="_x0000_s1032" style="position:absolute;left:0;text-align:left;margin-left:464.5pt;margin-top:8.05pt;width:75.05pt;height:26.55pt;z-index:251635712" o:allowincell="f" filled="f" stroked="f" strokecolor="lime" strokeweight=".25pt">
            <v:textbox inset="0,0,0,0">
              <w:txbxContent>
                <w:p w:rsidR="00D56F92" w:rsidRDefault="00D56F92">
                  <w:pPr>
                    <w:spacing w:line="160" w:lineRule="exact"/>
                    <w:jc w:val="left"/>
                    <w:rPr>
                      <w:rFonts w:cs="Miriam"/>
                      <w:noProof/>
                      <w:sz w:val="18"/>
                      <w:szCs w:val="18"/>
                      <w:rtl/>
                    </w:rPr>
                  </w:pPr>
                  <w:r>
                    <w:rPr>
                      <w:rFonts w:cs="Miriam" w:hint="cs"/>
                      <w:sz w:val="18"/>
                      <w:szCs w:val="18"/>
                      <w:rtl/>
                    </w:rPr>
                    <w:t>ועדה מייעצת</w:t>
                  </w:r>
                </w:p>
                <w:p w:rsidR="00381DA2" w:rsidRDefault="00381DA2" w:rsidP="00381DA2">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1773A">
        <w:rPr>
          <w:rStyle w:val="default"/>
          <w:rFonts w:cs="FrankRuehl" w:hint="cs"/>
          <w:rtl/>
        </w:rPr>
        <w:t xml:space="preserve">השר ימנה ועדה מייעצת לעניין מאבק בסמים ובאלכוהול </w:t>
      </w:r>
      <w:r w:rsidR="00381DA2" w:rsidRPr="00381DA2">
        <w:rPr>
          <w:rStyle w:val="default"/>
          <w:rFonts w:cs="FrankRuehl" w:hint="cs"/>
          <w:rtl/>
        </w:rPr>
        <w:t xml:space="preserve">שתפקידה לייעץ לשר </w:t>
      </w:r>
      <w:r w:rsidR="0021773A">
        <w:rPr>
          <w:rStyle w:val="default"/>
          <w:rFonts w:cs="FrankRuehl" w:hint="cs"/>
          <w:rtl/>
        </w:rPr>
        <w:t xml:space="preserve">בהתוויית המדיניות בנושא וכן, לבקשת </w:t>
      </w:r>
      <w:r w:rsidR="00381DA2">
        <w:rPr>
          <w:rStyle w:val="default"/>
          <w:rFonts w:cs="FrankRuehl" w:hint="cs"/>
          <w:rtl/>
        </w:rPr>
        <w:t>השר</w:t>
      </w:r>
      <w:r w:rsidR="0021773A">
        <w:rPr>
          <w:rStyle w:val="default"/>
          <w:rFonts w:cs="FrankRuehl" w:hint="cs"/>
          <w:rtl/>
        </w:rPr>
        <w:t>, בכל עניין אחר הנוגע לתפקידי הרשות</w:t>
      </w:r>
      <w:r>
        <w:rPr>
          <w:rStyle w:val="default"/>
          <w:rFonts w:cs="FrankRuehl" w:hint="cs"/>
          <w:rtl/>
        </w:rPr>
        <w:t>.</w:t>
      </w:r>
    </w:p>
    <w:p w:rsidR="0021773A" w:rsidRDefault="0021773A" w:rsidP="0021773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הוועדה יהיו:</w:t>
      </w:r>
    </w:p>
    <w:p w:rsidR="0021773A" w:rsidRDefault="00381DA2" w:rsidP="00381DA2">
      <w:pPr>
        <w:pStyle w:val="P00"/>
        <w:spacing w:before="72"/>
        <w:ind w:left="1021" w:right="1134"/>
        <w:rPr>
          <w:rStyle w:val="default"/>
          <w:rFonts w:cs="FrankRuehl" w:hint="cs"/>
          <w:rtl/>
        </w:rPr>
      </w:pPr>
      <w:r>
        <w:rPr>
          <w:rFonts w:cs="FrankRuehl"/>
          <w:sz w:val="26"/>
          <w:rtl/>
          <w:lang w:eastAsia="en-US"/>
        </w:rPr>
        <w:pict>
          <v:shape id="_x0000_s1109" type="#_x0000_t202" style="position:absolute;left:0;text-align:left;margin-left:470.25pt;margin-top:7.1pt;width:1in;height:16.8pt;z-index:251676672" filled="f" stroked="f">
            <v:textbox inset="1mm,0,1mm,0">
              <w:txbxContent>
                <w:p w:rsidR="00381DA2" w:rsidRDefault="00381DA2" w:rsidP="00381DA2">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(1)</w:t>
      </w:r>
      <w:r>
        <w:rPr>
          <w:rFonts w:cs="FrankRuehl"/>
          <w:sz w:val="26"/>
          <w:rtl/>
        </w:rPr>
        <w:tab/>
      </w:r>
      <w:r w:rsidR="0021773A">
        <w:rPr>
          <w:rStyle w:val="default"/>
          <w:rFonts w:cs="FrankRuehl" w:hint="cs"/>
          <w:rtl/>
        </w:rPr>
        <w:t>מנהל הרשות, והוא יהיה יושב ראש הוועדה;</w:t>
      </w:r>
    </w:p>
    <w:p w:rsidR="0021773A" w:rsidRDefault="0021773A" w:rsidP="002177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השר, מבין עובדי משרדו, והוא יהיה ממלא מקום היושב ראש;</w:t>
      </w:r>
    </w:p>
    <w:p w:rsidR="0021773A" w:rsidRDefault="0021773A" w:rsidP="002177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שר הבריאות, מבין עובדי משרדו;</w:t>
      </w:r>
    </w:p>
    <w:p w:rsidR="0021773A" w:rsidRDefault="0021773A" w:rsidP="0021773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שר העבודה הרווחה והשירותים החברתיים, מבין עובדי משרדו;</w:t>
      </w:r>
    </w:p>
    <w:p w:rsidR="0021773A" w:rsidRDefault="0021773A" w:rsidP="0021773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שר החינוך, מבין עובדי משרדו;</w:t>
      </w:r>
    </w:p>
    <w:p w:rsidR="0021773A" w:rsidRDefault="0021773A" w:rsidP="0021773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שר הפנים, מבין עובדי משרדו;</w:t>
      </w:r>
    </w:p>
    <w:p w:rsidR="0021773A" w:rsidRDefault="0021773A" w:rsidP="0021773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שר החוץ, מבין עובדי משרדו;</w:t>
      </w:r>
    </w:p>
    <w:p w:rsidR="0021773A" w:rsidRDefault="0021773A" w:rsidP="0021773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שר המשפטים, מבין עובדי משרדו;</w:t>
      </w:r>
    </w:p>
    <w:p w:rsidR="00381DA2" w:rsidRPr="00381DA2" w:rsidRDefault="00381DA2" w:rsidP="00381DA2">
      <w:pPr>
        <w:pStyle w:val="P00"/>
        <w:spacing w:before="72"/>
        <w:ind w:left="1021" w:right="1134"/>
        <w:rPr>
          <w:rStyle w:val="default"/>
          <w:rFonts w:cs="FrankRuehl" w:hint="cs"/>
          <w:rtl/>
        </w:rPr>
      </w:pPr>
      <w:r>
        <w:rPr>
          <w:rFonts w:cs="FrankRuehl"/>
          <w:sz w:val="26"/>
          <w:rtl/>
          <w:lang w:eastAsia="en-US"/>
        </w:rPr>
        <w:pict>
          <v:shape id="_x0000_s1110" type="#_x0000_t202" style="position:absolute;left:0;text-align:left;margin-left:470.25pt;margin-top:7.1pt;width:1in;height:16.8pt;z-index:251677696" filled="f" stroked="f">
            <v:textbox inset="1mm,0,1mm,0">
              <w:txbxContent>
                <w:p w:rsidR="00381DA2" w:rsidRDefault="00381DA2" w:rsidP="00381DA2">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(8א)</w:t>
      </w:r>
      <w:r>
        <w:rPr>
          <w:rFonts w:cs="FrankRuehl"/>
          <w:sz w:val="26"/>
          <w:rtl/>
        </w:rPr>
        <w:tab/>
      </w:r>
      <w:r w:rsidRPr="00381DA2">
        <w:rPr>
          <w:rStyle w:val="default"/>
          <w:rFonts w:cs="FrankRuehl" w:hint="cs"/>
          <w:rtl/>
        </w:rPr>
        <w:t>נציג השר לביטחון הפנים, מבין עובדי משרדו;</w:t>
      </w:r>
    </w:p>
    <w:p w:rsidR="0021773A" w:rsidRDefault="0021773A" w:rsidP="0021773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משטרת ישראל, שיהיה קצין משטרה בכיר כהגדרתו בפקודת המשטרה [נוסח חדש], התשל"א-1971;</w:t>
      </w:r>
    </w:p>
    <w:p w:rsidR="0021773A" w:rsidRDefault="0021773A" w:rsidP="0021773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שני נציגי ציבור.</w:t>
      </w:r>
    </w:p>
    <w:p w:rsidR="0021773A" w:rsidRDefault="0021773A" w:rsidP="0021773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ימונה לחבר הוועדה מי שהורשע בעבירה פלילית שמפאת מהותה, חומרתה או נסיבותיה אין הוא ראוי לכהן כחבר ועדה או שהוגש נגדו כתב אישום בעבירה כאמור וטרם ניתן פסק דין סופי בעניינו.</w:t>
      </w:r>
    </w:p>
    <w:p w:rsidR="00381DA2" w:rsidRPr="005C10A3" w:rsidRDefault="00381DA2" w:rsidP="00381DA2">
      <w:pPr>
        <w:pStyle w:val="P00"/>
        <w:spacing w:before="0"/>
        <w:ind w:left="0" w:right="1134"/>
        <w:rPr>
          <w:rStyle w:val="default"/>
          <w:rFonts w:ascii="FrankRuehl" w:hAnsi="FrankRuehl" w:cs="FrankRuehl"/>
          <w:vanish/>
          <w:color w:val="FF0000"/>
          <w:sz w:val="20"/>
          <w:szCs w:val="20"/>
          <w:shd w:val="clear" w:color="auto" w:fill="FFFF99"/>
          <w:rtl/>
        </w:rPr>
      </w:pPr>
      <w:bookmarkStart w:id="17" w:name="Rov46"/>
      <w:r w:rsidRPr="005C10A3">
        <w:rPr>
          <w:rStyle w:val="default"/>
          <w:rFonts w:ascii="FrankRuehl" w:hAnsi="FrankRuehl" w:cs="FrankRuehl"/>
          <w:vanish/>
          <w:color w:val="FF0000"/>
          <w:sz w:val="20"/>
          <w:szCs w:val="20"/>
          <w:shd w:val="clear" w:color="auto" w:fill="FFFF99"/>
          <w:rtl/>
        </w:rPr>
        <w:t>מיום 24.12.2020</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hyperlink r:id="rId20"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21"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381DA2" w:rsidRPr="005C10A3" w:rsidRDefault="00381DA2" w:rsidP="00381DA2">
      <w:pPr>
        <w:pStyle w:val="P00"/>
        <w:ind w:left="0" w:right="1134"/>
        <w:rPr>
          <w:rStyle w:val="default"/>
          <w:rFonts w:cs="FrankRuehl" w:hint="cs"/>
          <w:vanish/>
          <w:sz w:val="22"/>
          <w:szCs w:val="22"/>
          <w:shd w:val="clear" w:color="auto" w:fill="FFFF99"/>
          <w:rtl/>
        </w:rPr>
      </w:pPr>
      <w:r w:rsidRPr="005C10A3">
        <w:rPr>
          <w:rStyle w:val="default"/>
          <w:rFonts w:cs="FrankRuehl"/>
          <w:vanish/>
          <w:sz w:val="22"/>
          <w:szCs w:val="22"/>
          <w:shd w:val="clear" w:color="auto" w:fill="FFFF99"/>
          <w:rtl/>
        </w:rPr>
        <w:tab/>
        <w:t>(א</w:t>
      </w:r>
      <w:r w:rsidRPr="005C10A3">
        <w:rPr>
          <w:rStyle w:val="default"/>
          <w:rFonts w:cs="FrankRuehl" w:hint="cs"/>
          <w:vanish/>
          <w:sz w:val="22"/>
          <w:szCs w:val="22"/>
          <w:shd w:val="clear" w:color="auto" w:fill="FFFF99"/>
          <w:rtl/>
        </w:rPr>
        <w:t>)</w:t>
      </w:r>
      <w:r w:rsidRPr="005C10A3">
        <w:rPr>
          <w:rStyle w:val="default"/>
          <w:rFonts w:cs="FrankRuehl"/>
          <w:vanish/>
          <w:sz w:val="22"/>
          <w:szCs w:val="22"/>
          <w:shd w:val="clear" w:color="auto" w:fill="FFFF99"/>
          <w:rtl/>
        </w:rPr>
        <w:tab/>
      </w:r>
      <w:r w:rsidRPr="005C10A3">
        <w:rPr>
          <w:rStyle w:val="default"/>
          <w:rFonts w:cs="FrankRuehl" w:hint="cs"/>
          <w:vanish/>
          <w:sz w:val="22"/>
          <w:szCs w:val="22"/>
          <w:shd w:val="clear" w:color="auto" w:fill="FFFF99"/>
          <w:rtl/>
        </w:rPr>
        <w:t xml:space="preserve">השר ימנה ועדה מייעצת לעניין מאבק בסמים ובאלכוהול </w:t>
      </w:r>
      <w:r w:rsidRPr="005C10A3">
        <w:rPr>
          <w:rStyle w:val="default"/>
          <w:rFonts w:cs="FrankRuehl" w:hint="cs"/>
          <w:strike/>
          <w:vanish/>
          <w:sz w:val="22"/>
          <w:szCs w:val="22"/>
          <w:shd w:val="clear" w:color="auto" w:fill="FFFF99"/>
          <w:rtl/>
        </w:rPr>
        <w:t>שתייעץ לרשות</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שתפקידה לייעץ לשר</w:t>
      </w:r>
      <w:r w:rsidRPr="005C10A3">
        <w:rPr>
          <w:rStyle w:val="default"/>
          <w:rFonts w:cs="FrankRuehl" w:hint="cs"/>
          <w:vanish/>
          <w:sz w:val="22"/>
          <w:szCs w:val="22"/>
          <w:shd w:val="clear" w:color="auto" w:fill="FFFF99"/>
          <w:rtl/>
        </w:rPr>
        <w:t xml:space="preserve"> בהתוויית המדיניות בנושא וכן, </w:t>
      </w:r>
      <w:r w:rsidRPr="005C10A3">
        <w:rPr>
          <w:rStyle w:val="default"/>
          <w:rFonts w:cs="FrankRuehl" w:hint="cs"/>
          <w:strike/>
          <w:vanish/>
          <w:sz w:val="22"/>
          <w:szCs w:val="22"/>
          <w:shd w:val="clear" w:color="auto" w:fill="FFFF99"/>
          <w:rtl/>
        </w:rPr>
        <w:t>לבקשת הרשות</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לבקשת השר</w:t>
      </w:r>
      <w:r w:rsidRPr="005C10A3">
        <w:rPr>
          <w:rStyle w:val="default"/>
          <w:rFonts w:cs="FrankRuehl" w:hint="cs"/>
          <w:vanish/>
          <w:sz w:val="22"/>
          <w:szCs w:val="22"/>
          <w:shd w:val="clear" w:color="auto" w:fill="FFFF99"/>
          <w:rtl/>
        </w:rPr>
        <w:t>, בכל עניין אחר הנוגע לתפקידי הרשות.</w:t>
      </w:r>
    </w:p>
    <w:p w:rsidR="00381DA2" w:rsidRPr="005C10A3" w:rsidRDefault="00381DA2" w:rsidP="00381DA2">
      <w:pPr>
        <w:pStyle w:val="P00"/>
        <w:spacing w:before="0"/>
        <w:ind w:left="0" w:right="1134"/>
        <w:rPr>
          <w:rStyle w:val="default"/>
          <w:rFonts w:cs="FrankRuehl" w:hint="cs"/>
          <w:vanish/>
          <w:sz w:val="22"/>
          <w:szCs w:val="22"/>
          <w:shd w:val="clear" w:color="auto" w:fill="FFFF99"/>
          <w:rtl/>
        </w:rPr>
      </w:pPr>
      <w:r w:rsidRPr="005C10A3">
        <w:rPr>
          <w:rStyle w:val="default"/>
          <w:rFonts w:cs="FrankRuehl" w:hint="cs"/>
          <w:vanish/>
          <w:sz w:val="22"/>
          <w:szCs w:val="22"/>
          <w:shd w:val="clear" w:color="auto" w:fill="FFFF99"/>
          <w:rtl/>
        </w:rPr>
        <w:tab/>
        <w:t>(ב)</w:t>
      </w:r>
      <w:r w:rsidRPr="005C10A3">
        <w:rPr>
          <w:rStyle w:val="default"/>
          <w:rFonts w:cs="FrankRuehl" w:hint="cs"/>
          <w:vanish/>
          <w:sz w:val="22"/>
          <w:szCs w:val="22"/>
          <w:shd w:val="clear" w:color="auto" w:fill="FFFF99"/>
          <w:rtl/>
        </w:rPr>
        <w:tab/>
        <w:t>חברי הוועדה יהיו:</w:t>
      </w:r>
    </w:p>
    <w:p w:rsidR="00381DA2" w:rsidRPr="005C10A3" w:rsidRDefault="00381DA2" w:rsidP="00381DA2">
      <w:pPr>
        <w:pStyle w:val="P00"/>
        <w:spacing w:before="0"/>
        <w:ind w:left="1021" w:right="1134"/>
        <w:rPr>
          <w:rStyle w:val="default"/>
          <w:rFonts w:cs="FrankRuehl"/>
          <w:vanish/>
          <w:sz w:val="22"/>
          <w:szCs w:val="22"/>
          <w:shd w:val="clear" w:color="auto" w:fill="FFFF99"/>
          <w:rtl/>
        </w:rPr>
      </w:pPr>
      <w:r w:rsidRPr="005C10A3">
        <w:rPr>
          <w:rStyle w:val="default"/>
          <w:rFonts w:cs="FrankRuehl" w:hint="cs"/>
          <w:vanish/>
          <w:sz w:val="22"/>
          <w:szCs w:val="22"/>
          <w:shd w:val="clear" w:color="auto" w:fill="FFFF99"/>
          <w:rtl/>
        </w:rPr>
        <w:t>(1)</w:t>
      </w:r>
      <w:r w:rsidRPr="005C10A3">
        <w:rPr>
          <w:rStyle w:val="default"/>
          <w:rFonts w:cs="FrankRuehl" w:hint="cs"/>
          <w:vanish/>
          <w:sz w:val="22"/>
          <w:szCs w:val="22"/>
          <w:shd w:val="clear" w:color="auto" w:fill="FFFF99"/>
          <w:rtl/>
        </w:rPr>
        <w:tab/>
        <w:t xml:space="preserve">מנהל </w:t>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w:t>
      </w:r>
      <w:r w:rsidRPr="005C10A3">
        <w:rPr>
          <w:rStyle w:val="default"/>
          <w:rFonts w:cs="FrankRuehl" w:hint="cs"/>
          <w:vanish/>
          <w:sz w:val="22"/>
          <w:szCs w:val="22"/>
          <w:shd w:val="clear" w:color="auto" w:fill="FFFF99"/>
          <w:rtl/>
        </w:rPr>
        <w:t>, והוא יהיה יושב ראש הוועדה;</w:t>
      </w:r>
    </w:p>
    <w:p w:rsidR="00381DA2" w:rsidRPr="00381DA2" w:rsidRDefault="00381DA2" w:rsidP="00381DA2">
      <w:pPr>
        <w:pStyle w:val="P00"/>
        <w:ind w:left="1021" w:right="1134"/>
        <w:rPr>
          <w:rStyle w:val="default"/>
          <w:rFonts w:cs="FrankRuehl" w:hint="cs"/>
          <w:sz w:val="2"/>
          <w:szCs w:val="2"/>
          <w:rtl/>
        </w:rPr>
      </w:pPr>
      <w:r w:rsidRPr="005C10A3">
        <w:rPr>
          <w:rStyle w:val="default"/>
          <w:rFonts w:cs="FrankRuehl" w:hint="cs"/>
          <w:vanish/>
          <w:sz w:val="22"/>
          <w:szCs w:val="22"/>
          <w:u w:val="single"/>
          <w:shd w:val="clear" w:color="auto" w:fill="FFFF99"/>
          <w:rtl/>
        </w:rPr>
        <w:t>(8א)</w:t>
      </w:r>
      <w:r w:rsidRPr="005C10A3">
        <w:rPr>
          <w:rStyle w:val="default"/>
          <w:rFonts w:cs="FrankRuehl"/>
          <w:vanish/>
          <w:sz w:val="22"/>
          <w:szCs w:val="22"/>
          <w:u w:val="single"/>
          <w:shd w:val="clear" w:color="auto" w:fill="FFFF99"/>
          <w:rtl/>
        </w:rPr>
        <w:tab/>
      </w:r>
      <w:r w:rsidRPr="005C10A3">
        <w:rPr>
          <w:rStyle w:val="default"/>
          <w:rFonts w:cs="FrankRuehl" w:hint="cs"/>
          <w:vanish/>
          <w:sz w:val="22"/>
          <w:szCs w:val="22"/>
          <w:u w:val="single"/>
          <w:shd w:val="clear" w:color="auto" w:fill="FFFF99"/>
          <w:rtl/>
        </w:rPr>
        <w:t>נציג השר לביטחון הפנים, מבין עובדי משרדו;</w:t>
      </w:r>
      <w:bookmarkEnd w:id="17"/>
    </w:p>
    <w:p w:rsidR="007659B1" w:rsidRDefault="007659B1" w:rsidP="0021773A">
      <w:pPr>
        <w:pStyle w:val="P00"/>
        <w:spacing w:before="72"/>
        <w:ind w:left="0" w:right="1134"/>
        <w:rPr>
          <w:rStyle w:val="default"/>
          <w:rFonts w:cs="FrankRuehl" w:hint="cs"/>
          <w:rtl/>
        </w:rPr>
      </w:pPr>
      <w:bookmarkStart w:id="18" w:name="Seif2"/>
      <w:bookmarkEnd w:id="18"/>
      <w:r>
        <w:rPr>
          <w:lang w:val="he-IL"/>
        </w:rPr>
        <w:pict>
          <v:rect id="_x0000_s1034" style="position:absolute;left:0;text-align:left;margin-left:464.5pt;margin-top:8.05pt;width:75.05pt;height:13.6pt;z-index:251636736"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rtl/>
        </w:rPr>
        <w:t>7.</w:t>
      </w:r>
      <w:r>
        <w:rPr>
          <w:rStyle w:val="big-number"/>
          <w:rFonts w:cs="Miriam"/>
          <w:rtl/>
        </w:rPr>
        <w:tab/>
      </w:r>
      <w:r w:rsidR="0021773A">
        <w:rPr>
          <w:rStyle w:val="default"/>
          <w:rFonts w:cs="FrankRuehl" w:hint="cs"/>
          <w:rtl/>
        </w:rPr>
        <w:t>תקופת כהונתו של חבר הוועדה תהיה שלוש שנים ואפשר לשוב ולמנותו לתקופות כהונה נוספות</w:t>
      </w:r>
      <w:r>
        <w:rPr>
          <w:rStyle w:val="default"/>
          <w:rFonts w:cs="FrankRuehl" w:hint="cs"/>
          <w:rtl/>
        </w:rPr>
        <w:t>.</w:t>
      </w:r>
    </w:p>
    <w:p w:rsidR="007659B1" w:rsidRDefault="007659B1" w:rsidP="001B2C50">
      <w:pPr>
        <w:pStyle w:val="P00"/>
        <w:spacing w:before="72"/>
        <w:ind w:left="0" w:right="1134"/>
        <w:rPr>
          <w:rStyle w:val="default"/>
          <w:rFonts w:cs="FrankRuehl" w:hint="cs"/>
          <w:rtl/>
        </w:rPr>
      </w:pPr>
      <w:bookmarkStart w:id="19" w:name="Seif3"/>
      <w:bookmarkEnd w:id="19"/>
      <w:r>
        <w:rPr>
          <w:lang w:val="he-IL"/>
        </w:rPr>
        <w:pict>
          <v:rect id="_x0000_s1035" style="position:absolute;left:0;text-align:left;margin-left:464.5pt;margin-top:8.05pt;width:75.05pt;height:16pt;z-index:251637760"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פקיעת כהונה</w:t>
                  </w:r>
                </w:p>
              </w:txbxContent>
            </v:textbox>
            <w10:anchorlock/>
          </v:rect>
        </w:pict>
      </w:r>
      <w:r>
        <w:rPr>
          <w:rStyle w:val="big-number"/>
          <w:rFonts w:cs="Miriam"/>
          <w:rtl/>
        </w:rPr>
        <w:t>8.</w:t>
      </w:r>
      <w:r>
        <w:rPr>
          <w:rStyle w:val="big-number"/>
          <w:rFonts w:cs="Miriam"/>
          <w:rtl/>
        </w:rPr>
        <w:tab/>
      </w:r>
      <w:r w:rsidR="001B2C50">
        <w:rPr>
          <w:rStyle w:val="default"/>
          <w:rFonts w:cs="FrankRuehl" w:hint="cs"/>
          <w:rtl/>
        </w:rPr>
        <w:t>חבר הוועדה יחדל לכהן לפני תום תקופת כהונתו, בהתקיים אחד מאלה:</w:t>
      </w:r>
    </w:p>
    <w:p w:rsidR="001B2C50" w:rsidRDefault="001B2C50" w:rsidP="001B2C5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1B2C50" w:rsidRDefault="00381DA2" w:rsidP="00381DA2">
      <w:pPr>
        <w:pStyle w:val="P00"/>
        <w:spacing w:before="72"/>
        <w:ind w:left="624" w:right="1134"/>
        <w:rPr>
          <w:rStyle w:val="default"/>
          <w:rFonts w:cs="FrankRuehl" w:hint="cs"/>
          <w:rtl/>
        </w:rPr>
      </w:pPr>
      <w:r>
        <w:rPr>
          <w:rFonts w:cs="FrankRuehl"/>
          <w:sz w:val="26"/>
          <w:rtl/>
          <w:lang w:eastAsia="en-US"/>
        </w:rPr>
        <w:pict>
          <v:shape id="_x0000_s1111" type="#_x0000_t202" style="position:absolute;left:0;text-align:left;margin-left:470.25pt;margin-top:7.1pt;width:1in;height:16.8pt;z-index:251678720" filled="f" stroked="f">
            <v:textbox inset="1mm,0,1mm,0">
              <w:txbxContent>
                <w:p w:rsidR="00381DA2" w:rsidRDefault="00381DA2" w:rsidP="00381DA2">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hint="cs"/>
          <w:sz w:val="26"/>
          <w:rtl/>
        </w:rPr>
        <w:t>(2)</w:t>
      </w:r>
      <w:r>
        <w:rPr>
          <w:rFonts w:cs="FrankRuehl"/>
          <w:sz w:val="26"/>
          <w:rtl/>
        </w:rPr>
        <w:tab/>
      </w:r>
      <w:r w:rsidR="001B2C50">
        <w:rPr>
          <w:rStyle w:val="default"/>
          <w:rFonts w:cs="FrankRuehl" w:hint="cs"/>
          <w:rtl/>
        </w:rPr>
        <w:t>לגבי חבר הוועדה שמונה לפי סעיף 6(ב)(1) עד (8</w:t>
      </w:r>
      <w:r>
        <w:rPr>
          <w:rStyle w:val="default"/>
          <w:rFonts w:cs="FrankRuehl" w:hint="cs"/>
          <w:rtl/>
        </w:rPr>
        <w:t>א</w:t>
      </w:r>
      <w:r w:rsidR="001B2C50">
        <w:rPr>
          <w:rStyle w:val="default"/>
          <w:rFonts w:cs="FrankRuehl" w:hint="cs"/>
          <w:rtl/>
        </w:rPr>
        <w:t xml:space="preserve">) </w:t>
      </w:r>
      <w:r w:rsidR="001B2C50">
        <w:rPr>
          <w:rStyle w:val="default"/>
          <w:rFonts w:cs="FrankRuehl"/>
          <w:rtl/>
        </w:rPr>
        <w:t>–</w:t>
      </w:r>
      <w:r w:rsidR="001B2C50">
        <w:rPr>
          <w:rStyle w:val="default"/>
          <w:rFonts w:cs="FrankRuehl" w:hint="cs"/>
          <w:rtl/>
        </w:rPr>
        <w:t xml:space="preserve"> הוא חדל להיות עובד המשרד הממשלתי או הגוף שהוא מייצג בוועדה או הושעה משירות המדינה;</w:t>
      </w:r>
    </w:p>
    <w:p w:rsidR="001B2C50" w:rsidRDefault="001B2C50" w:rsidP="001B2C5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קצין משטרה בכיר שמונה לפי סעיף 6(ב)(9) </w:t>
      </w:r>
      <w:r>
        <w:rPr>
          <w:rStyle w:val="default"/>
          <w:rFonts w:cs="FrankRuehl"/>
          <w:rtl/>
        </w:rPr>
        <w:t>–</w:t>
      </w:r>
      <w:r>
        <w:rPr>
          <w:rStyle w:val="default"/>
          <w:rFonts w:cs="FrankRuehl" w:hint="cs"/>
          <w:rtl/>
        </w:rPr>
        <w:t xml:space="preserve"> הוא חדל להיות שוטר או הושעה מהשירות;</w:t>
      </w:r>
    </w:p>
    <w:p w:rsidR="001B2C50" w:rsidRDefault="001B2C50" w:rsidP="001B2C50">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 xml:space="preserve">לגבי נציג הציבור שמונה לפי סעיף 6(ב)(10) </w:t>
      </w:r>
      <w:r>
        <w:rPr>
          <w:rStyle w:val="default"/>
          <w:rFonts w:cs="FrankRuehl"/>
          <w:rtl/>
        </w:rPr>
        <w:t>–</w:t>
      </w:r>
      <w:r>
        <w:rPr>
          <w:rStyle w:val="default"/>
          <w:rFonts w:cs="FrankRuehl" w:hint="cs"/>
          <w:rtl/>
        </w:rPr>
        <w:t xml:space="preserve"> הוא התמנה להיות עובד המדינה.</w:t>
      </w:r>
    </w:p>
    <w:p w:rsidR="00381DA2" w:rsidRPr="005C10A3" w:rsidRDefault="00381DA2" w:rsidP="00381DA2">
      <w:pPr>
        <w:pStyle w:val="P00"/>
        <w:spacing w:before="0"/>
        <w:ind w:left="624" w:right="1134"/>
        <w:rPr>
          <w:rStyle w:val="default"/>
          <w:rFonts w:ascii="FrankRuehl" w:hAnsi="FrankRuehl" w:cs="FrankRuehl"/>
          <w:vanish/>
          <w:color w:val="FF0000"/>
          <w:sz w:val="20"/>
          <w:szCs w:val="20"/>
          <w:shd w:val="clear" w:color="auto" w:fill="FFFF99"/>
          <w:rtl/>
        </w:rPr>
      </w:pPr>
      <w:bookmarkStart w:id="20" w:name="Rov47"/>
      <w:r w:rsidRPr="005C10A3">
        <w:rPr>
          <w:rStyle w:val="default"/>
          <w:rFonts w:ascii="FrankRuehl" w:hAnsi="FrankRuehl" w:cs="FrankRuehl"/>
          <w:vanish/>
          <w:color w:val="FF0000"/>
          <w:sz w:val="20"/>
          <w:szCs w:val="20"/>
          <w:shd w:val="clear" w:color="auto" w:fill="FFFF99"/>
          <w:rtl/>
        </w:rPr>
        <w:t>מיום 24.12.2020</w:t>
      </w:r>
    </w:p>
    <w:p w:rsidR="00381DA2" w:rsidRPr="005C10A3" w:rsidRDefault="00381DA2" w:rsidP="00381DA2">
      <w:pPr>
        <w:pStyle w:val="P00"/>
        <w:spacing w:before="0"/>
        <w:ind w:left="624"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381DA2" w:rsidRPr="005C10A3" w:rsidRDefault="00381DA2" w:rsidP="00381DA2">
      <w:pPr>
        <w:pStyle w:val="P00"/>
        <w:spacing w:before="0"/>
        <w:ind w:left="624" w:right="1134"/>
        <w:rPr>
          <w:rStyle w:val="default"/>
          <w:rFonts w:ascii="FrankRuehl" w:hAnsi="FrankRuehl" w:cs="FrankRuehl"/>
          <w:vanish/>
          <w:sz w:val="20"/>
          <w:szCs w:val="20"/>
          <w:shd w:val="clear" w:color="auto" w:fill="FFFF99"/>
          <w:rtl/>
        </w:rPr>
      </w:pPr>
      <w:hyperlink r:id="rId22"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23"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381DA2" w:rsidRPr="00381DA2" w:rsidRDefault="00381DA2" w:rsidP="00381DA2">
      <w:pPr>
        <w:pStyle w:val="P00"/>
        <w:ind w:left="624" w:right="1134"/>
        <w:rPr>
          <w:rStyle w:val="default"/>
          <w:rFonts w:cs="FrankRuehl" w:hint="cs"/>
          <w:sz w:val="2"/>
          <w:szCs w:val="2"/>
          <w:rtl/>
        </w:rPr>
      </w:pPr>
      <w:r w:rsidRPr="005C10A3">
        <w:rPr>
          <w:rStyle w:val="default"/>
          <w:rFonts w:cs="FrankRuehl" w:hint="cs"/>
          <w:vanish/>
          <w:sz w:val="22"/>
          <w:szCs w:val="22"/>
          <w:shd w:val="clear" w:color="auto" w:fill="FFFF99"/>
          <w:rtl/>
        </w:rPr>
        <w:t>(2)</w:t>
      </w:r>
      <w:r w:rsidRPr="005C10A3">
        <w:rPr>
          <w:rStyle w:val="default"/>
          <w:rFonts w:cs="FrankRuehl" w:hint="cs"/>
          <w:vanish/>
          <w:sz w:val="22"/>
          <w:szCs w:val="22"/>
          <w:shd w:val="clear" w:color="auto" w:fill="FFFF99"/>
          <w:rtl/>
        </w:rPr>
        <w:tab/>
        <w:t xml:space="preserve">לגבי חבר הוועדה שמונה לפי סעיף 6(ב)(1) </w:t>
      </w:r>
      <w:r w:rsidRPr="005C10A3">
        <w:rPr>
          <w:rStyle w:val="default"/>
          <w:rFonts w:cs="FrankRuehl" w:hint="cs"/>
          <w:strike/>
          <w:vanish/>
          <w:sz w:val="22"/>
          <w:szCs w:val="22"/>
          <w:shd w:val="clear" w:color="auto" w:fill="FFFF99"/>
          <w:rtl/>
        </w:rPr>
        <w:t>עד (8)</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עד (8א)</w:t>
      </w:r>
      <w:r w:rsidRPr="005C10A3">
        <w:rPr>
          <w:rStyle w:val="default"/>
          <w:rFonts w:cs="FrankRuehl" w:hint="cs"/>
          <w:vanish/>
          <w:sz w:val="22"/>
          <w:szCs w:val="22"/>
          <w:shd w:val="clear" w:color="auto" w:fill="FFFF99"/>
          <w:rtl/>
        </w:rPr>
        <w:t xml:space="preserve"> </w:t>
      </w:r>
      <w:r w:rsidRPr="005C10A3">
        <w:rPr>
          <w:rStyle w:val="default"/>
          <w:rFonts w:cs="FrankRuehl"/>
          <w:vanish/>
          <w:sz w:val="22"/>
          <w:szCs w:val="22"/>
          <w:shd w:val="clear" w:color="auto" w:fill="FFFF99"/>
          <w:rtl/>
        </w:rPr>
        <w:t>–</w:t>
      </w:r>
      <w:r w:rsidRPr="005C10A3">
        <w:rPr>
          <w:rStyle w:val="default"/>
          <w:rFonts w:cs="FrankRuehl" w:hint="cs"/>
          <w:vanish/>
          <w:sz w:val="22"/>
          <w:szCs w:val="22"/>
          <w:shd w:val="clear" w:color="auto" w:fill="FFFF99"/>
          <w:rtl/>
        </w:rPr>
        <w:t xml:space="preserve"> הוא חדל להיות עובד המשרד הממשלתי או הגוף שהוא מייצג בוועדה או הושעה משירות המדינה;</w:t>
      </w:r>
      <w:bookmarkEnd w:id="20"/>
    </w:p>
    <w:p w:rsidR="007659B1" w:rsidRDefault="007659B1" w:rsidP="001B2C50">
      <w:pPr>
        <w:pStyle w:val="P00"/>
        <w:spacing w:before="72"/>
        <w:ind w:left="0" w:right="1134"/>
        <w:rPr>
          <w:rStyle w:val="default"/>
          <w:rFonts w:cs="FrankRuehl" w:hint="cs"/>
          <w:rtl/>
        </w:rPr>
      </w:pPr>
      <w:bookmarkStart w:id="21" w:name="Seif4"/>
      <w:bookmarkEnd w:id="21"/>
      <w:r>
        <w:rPr>
          <w:lang w:val="he-IL"/>
        </w:rPr>
        <w:pict>
          <v:rect id="_x0000_s1036" style="position:absolute;left:0;text-align:left;margin-left:464.5pt;margin-top:8.05pt;width:75.05pt;height:13.15pt;z-index:251638784"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הפסקת כהונה</w:t>
                  </w:r>
                </w:p>
              </w:txbxContent>
            </v:textbox>
            <w10:anchorlock/>
          </v:rect>
        </w:pict>
      </w:r>
      <w:r>
        <w:rPr>
          <w:rStyle w:val="big-number"/>
          <w:rFonts w:cs="Miriam"/>
          <w:rtl/>
        </w:rPr>
        <w:t>9.</w:t>
      </w:r>
      <w:r>
        <w:rPr>
          <w:rStyle w:val="big-number"/>
          <w:rFonts w:cs="Miriam"/>
          <w:rtl/>
        </w:rPr>
        <w:tab/>
      </w:r>
      <w:r w:rsidR="001B2C50">
        <w:rPr>
          <w:rStyle w:val="default"/>
          <w:rFonts w:cs="FrankRuehl" w:hint="cs"/>
          <w:rtl/>
        </w:rPr>
        <w:t>התקיימה נסיבה מהנסיבות כמפורט להלן, יעביר השר את חבר הוועדה מכהונתו לפני תום תקופת כהונתו ובסמוך למועד התקיימות הנסיבה, בהודעה בכתב</w:t>
      </w:r>
      <w:r>
        <w:rPr>
          <w:rStyle w:val="default"/>
          <w:rFonts w:cs="FrankRuehl" w:hint="cs"/>
          <w:rtl/>
        </w:rPr>
        <w:t>:</w:t>
      </w:r>
    </w:p>
    <w:p w:rsidR="001B2C50" w:rsidRDefault="001B2C50" w:rsidP="001B2C5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rsidR="001B2C50" w:rsidRDefault="001B2C50" w:rsidP="001B2C5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הורשע בעבירה פלילית שמפאת מהותה, חומרתה או נסיבותיה אין הוא ראוי לשמש כחבר ועדה, או הוגש נגדו כתב אישום בעבירה כאמור.</w:t>
      </w:r>
    </w:p>
    <w:p w:rsidR="007659B1" w:rsidRDefault="007659B1" w:rsidP="001B2C50">
      <w:pPr>
        <w:pStyle w:val="P00"/>
        <w:spacing w:before="72"/>
        <w:ind w:left="0" w:right="1134"/>
        <w:rPr>
          <w:rStyle w:val="default"/>
          <w:rFonts w:cs="FrankRuehl" w:hint="cs"/>
          <w:rtl/>
        </w:rPr>
      </w:pPr>
      <w:bookmarkStart w:id="22" w:name="Seif5"/>
      <w:bookmarkEnd w:id="22"/>
      <w:r>
        <w:rPr>
          <w:lang w:val="he-IL"/>
        </w:rPr>
        <w:pict>
          <v:rect id="_x0000_s1037" style="position:absolute;left:0;text-align:left;margin-left:464.5pt;margin-top:8.05pt;width:75.05pt;height:16pt;z-index:251639808"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סדרי עבודת הוועדה</w:t>
                  </w:r>
                </w:p>
              </w:txbxContent>
            </v:textbox>
            <w10:anchorlock/>
          </v:rect>
        </w:pict>
      </w:r>
      <w:r>
        <w:rPr>
          <w:rStyle w:val="big-number"/>
          <w:rFonts w:cs="Miriam"/>
          <w:rtl/>
        </w:rPr>
        <w:t>10.</w:t>
      </w:r>
      <w:r>
        <w:rPr>
          <w:rStyle w:val="big-number"/>
          <w:rFonts w:cs="Miriam"/>
          <w:rtl/>
        </w:rPr>
        <w:tab/>
      </w:r>
      <w:r w:rsidR="001B2C50">
        <w:rPr>
          <w:rStyle w:val="default"/>
          <w:rFonts w:cs="FrankRuehl" w:hint="cs"/>
          <w:rtl/>
        </w:rPr>
        <w:t>(א)</w:t>
      </w:r>
      <w:r w:rsidR="001B2C50">
        <w:rPr>
          <w:rStyle w:val="default"/>
          <w:rFonts w:cs="FrankRuehl" w:hint="cs"/>
          <w:rtl/>
        </w:rPr>
        <w:tab/>
        <w:t>המניין החוקי בישיבות הוועדה הוא שליש מחבריה ובהם יושב ראש הוועדה או ממלא מקומו</w:t>
      </w:r>
      <w:r>
        <w:rPr>
          <w:rStyle w:val="default"/>
          <w:rFonts w:cs="FrankRuehl" w:hint="cs"/>
          <w:rtl/>
        </w:rPr>
        <w:t>.</w:t>
      </w:r>
    </w:p>
    <w:p w:rsidR="001B2C50" w:rsidRDefault="001B2C50" w:rsidP="001B2C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החלטות הוועדה יתקבלו ברוב קולות של חברי הוועדה המשתתפים בהצבעה; היו הקולות שקולים, יכריע יושב ראש הוועדה, ובהעדרו </w:t>
      </w:r>
      <w:r>
        <w:rPr>
          <w:rStyle w:val="default"/>
          <w:rFonts w:cs="FrankRuehl"/>
          <w:rtl/>
        </w:rPr>
        <w:t>–</w:t>
      </w:r>
      <w:r>
        <w:rPr>
          <w:rStyle w:val="default"/>
          <w:rFonts w:cs="FrankRuehl" w:hint="cs"/>
          <w:rtl/>
        </w:rPr>
        <w:t xml:space="preserve"> ממלא מקומו.</w:t>
      </w:r>
    </w:p>
    <w:p w:rsidR="001B2C50" w:rsidRDefault="00381DA2" w:rsidP="00381DA2">
      <w:pPr>
        <w:pStyle w:val="P00"/>
        <w:spacing w:before="72"/>
        <w:ind w:left="0" w:right="1134"/>
        <w:rPr>
          <w:rStyle w:val="default"/>
          <w:rFonts w:cs="FrankRuehl" w:hint="cs"/>
          <w:rtl/>
        </w:rPr>
      </w:pPr>
      <w:r>
        <w:rPr>
          <w:rFonts w:cs="FrankRuehl"/>
          <w:sz w:val="26"/>
          <w:rtl/>
          <w:lang w:eastAsia="en-US"/>
        </w:rPr>
        <w:pict>
          <v:shape id="_x0000_s1112" type="#_x0000_t202" style="position:absolute;left:0;text-align:left;margin-left:470.25pt;margin-top:7.1pt;width:1in;height:16.8pt;z-index:251679744" filled="f" stroked="f">
            <v:textbox inset="1mm,0,1mm,0">
              <w:txbxContent>
                <w:p w:rsidR="00381DA2" w:rsidRDefault="00381DA2" w:rsidP="00381DA2">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shape>
        </w:pict>
      </w:r>
      <w:r>
        <w:rPr>
          <w:rFonts w:cs="FrankRuehl"/>
          <w:sz w:val="26"/>
          <w:rtl/>
        </w:rPr>
        <w:tab/>
      </w:r>
      <w:r>
        <w:rPr>
          <w:rFonts w:cs="FrankRuehl" w:hint="cs"/>
          <w:sz w:val="26"/>
          <w:rtl/>
        </w:rPr>
        <w:t>(ג)</w:t>
      </w:r>
      <w:r>
        <w:rPr>
          <w:rFonts w:cs="FrankRuehl"/>
          <w:sz w:val="26"/>
          <w:rtl/>
        </w:rPr>
        <w:tab/>
      </w:r>
      <w:r w:rsidR="001B2C50">
        <w:rPr>
          <w:rStyle w:val="default"/>
          <w:rFonts w:cs="FrankRuehl" w:hint="cs"/>
          <w:rtl/>
        </w:rPr>
        <w:t xml:space="preserve">הוועדה תתכנס </w:t>
      </w:r>
      <w:r>
        <w:rPr>
          <w:rStyle w:val="default"/>
          <w:rFonts w:cs="FrankRuehl" w:hint="cs"/>
          <w:rtl/>
        </w:rPr>
        <w:t>פעמיים בשנה</w:t>
      </w:r>
      <w:r w:rsidR="001B2C50">
        <w:rPr>
          <w:rStyle w:val="default"/>
          <w:rFonts w:cs="FrankRuehl" w:hint="cs"/>
          <w:rtl/>
        </w:rPr>
        <w:t xml:space="preserve"> לפחות.</w:t>
      </w:r>
    </w:p>
    <w:p w:rsidR="001B2C50" w:rsidRDefault="001B2C50" w:rsidP="001B2C50">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הוועדה תקבע את דרכי עבודתה וסדרי דיוניה ככל שלא נקבעו לפי חוק זה.</w:t>
      </w:r>
    </w:p>
    <w:p w:rsidR="00381DA2" w:rsidRPr="005C10A3" w:rsidRDefault="00381DA2" w:rsidP="00381DA2">
      <w:pPr>
        <w:pStyle w:val="P00"/>
        <w:spacing w:before="0"/>
        <w:ind w:left="0" w:right="1134"/>
        <w:rPr>
          <w:rStyle w:val="default"/>
          <w:rFonts w:ascii="FrankRuehl" w:hAnsi="FrankRuehl" w:cs="FrankRuehl"/>
          <w:vanish/>
          <w:color w:val="FF0000"/>
          <w:sz w:val="20"/>
          <w:szCs w:val="20"/>
          <w:shd w:val="clear" w:color="auto" w:fill="FFFF99"/>
          <w:rtl/>
        </w:rPr>
      </w:pPr>
      <w:bookmarkStart w:id="23" w:name="Rov48"/>
      <w:r w:rsidRPr="005C10A3">
        <w:rPr>
          <w:rStyle w:val="default"/>
          <w:rFonts w:ascii="FrankRuehl" w:hAnsi="FrankRuehl" w:cs="FrankRuehl"/>
          <w:vanish/>
          <w:color w:val="FF0000"/>
          <w:sz w:val="20"/>
          <w:szCs w:val="20"/>
          <w:shd w:val="clear" w:color="auto" w:fill="FFFF99"/>
          <w:rtl/>
        </w:rPr>
        <w:t>מיום 24.12.2020</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hyperlink r:id="rId24"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228 (</w:t>
      </w:r>
      <w:hyperlink r:id="rId25"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381DA2" w:rsidRPr="00381DA2" w:rsidRDefault="00381DA2" w:rsidP="00381DA2">
      <w:pPr>
        <w:pStyle w:val="P00"/>
        <w:ind w:left="0" w:right="1134"/>
        <w:rPr>
          <w:rStyle w:val="default"/>
          <w:rFonts w:cs="FrankRuehl" w:hint="cs"/>
          <w:sz w:val="2"/>
          <w:szCs w:val="2"/>
          <w:rtl/>
        </w:rPr>
      </w:pPr>
      <w:r w:rsidRPr="005C10A3">
        <w:rPr>
          <w:rStyle w:val="default"/>
          <w:rFonts w:cs="FrankRuehl" w:hint="cs"/>
          <w:vanish/>
          <w:sz w:val="22"/>
          <w:szCs w:val="22"/>
          <w:shd w:val="clear" w:color="auto" w:fill="FFFF99"/>
          <w:rtl/>
        </w:rPr>
        <w:tab/>
        <w:t>(ג)</w:t>
      </w:r>
      <w:r w:rsidRPr="005C10A3">
        <w:rPr>
          <w:rStyle w:val="default"/>
          <w:rFonts w:cs="FrankRuehl" w:hint="cs"/>
          <w:vanish/>
          <w:sz w:val="22"/>
          <w:szCs w:val="22"/>
          <w:shd w:val="clear" w:color="auto" w:fill="FFFF99"/>
          <w:rtl/>
        </w:rPr>
        <w:tab/>
        <w:t xml:space="preserve">הוועדה תתכנס </w:t>
      </w:r>
      <w:r w:rsidRPr="005C10A3">
        <w:rPr>
          <w:rStyle w:val="default"/>
          <w:rFonts w:cs="FrankRuehl" w:hint="cs"/>
          <w:strike/>
          <w:vanish/>
          <w:sz w:val="22"/>
          <w:szCs w:val="22"/>
          <w:shd w:val="clear" w:color="auto" w:fill="FFFF99"/>
          <w:rtl/>
        </w:rPr>
        <w:t>אחת לארבעה חודשים לפחות</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פעמיים בשנה לפחות</w:t>
      </w:r>
      <w:r w:rsidRPr="005C10A3">
        <w:rPr>
          <w:rStyle w:val="default"/>
          <w:rFonts w:cs="FrankRuehl" w:hint="cs"/>
          <w:vanish/>
          <w:sz w:val="22"/>
          <w:szCs w:val="22"/>
          <w:shd w:val="clear" w:color="auto" w:fill="FFFF99"/>
          <w:rtl/>
        </w:rPr>
        <w:t>.</w:t>
      </w:r>
      <w:bookmarkEnd w:id="23"/>
    </w:p>
    <w:p w:rsidR="007659B1" w:rsidRDefault="007659B1" w:rsidP="001B2C50">
      <w:pPr>
        <w:pStyle w:val="P00"/>
        <w:spacing w:before="72"/>
        <w:ind w:left="0" w:right="1134"/>
        <w:rPr>
          <w:rStyle w:val="default"/>
          <w:rFonts w:cs="FrankRuehl" w:hint="cs"/>
          <w:rtl/>
        </w:rPr>
      </w:pPr>
      <w:bookmarkStart w:id="24" w:name="Seif6"/>
      <w:bookmarkEnd w:id="24"/>
      <w:r>
        <w:rPr>
          <w:lang w:val="he-IL"/>
        </w:rPr>
        <w:pict>
          <v:rect id="_x0000_s1038" style="position:absolute;left:0;text-align:left;margin-left:464.5pt;margin-top:8.05pt;width:75.05pt;height:16pt;z-index:251640832"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rtl/>
        </w:rPr>
        <w:t>11.</w:t>
      </w:r>
      <w:r>
        <w:rPr>
          <w:rStyle w:val="big-number"/>
          <w:rFonts w:cs="Miriam"/>
          <w:rtl/>
        </w:rPr>
        <w:tab/>
      </w:r>
      <w:r w:rsidR="001B2C50">
        <w:rPr>
          <w:rStyle w:val="default"/>
          <w:rFonts w:cs="FrankRuehl" w:hint="cs"/>
          <w:rtl/>
        </w:rPr>
        <w:t>קיום הוועדה, סמכויותיה ותוקף החלטותיה לא ייפגעו מחמת שהתפנה מקומו של חבר מחבריה ובלבד שרוב חברי הוועדה מכהנים בה כדין.</w:t>
      </w:r>
    </w:p>
    <w:p w:rsidR="007659B1" w:rsidRDefault="007659B1" w:rsidP="001B2C50">
      <w:pPr>
        <w:pStyle w:val="P00"/>
        <w:spacing w:before="72"/>
        <w:ind w:left="0" w:right="1134"/>
        <w:rPr>
          <w:rStyle w:val="default"/>
          <w:rFonts w:cs="FrankRuehl"/>
          <w:rtl/>
        </w:rPr>
      </w:pPr>
      <w:bookmarkStart w:id="25" w:name="Seif7"/>
      <w:bookmarkEnd w:id="25"/>
      <w:r>
        <w:rPr>
          <w:lang w:val="he-IL"/>
        </w:rPr>
        <w:pict>
          <v:rect id="_x0000_s1039" style="position:absolute;left:0;text-align:left;margin-left:464.5pt;margin-top:8.05pt;width:75.05pt;height:25.9pt;z-index:251641856" o:allowincell="f" filled="f" stroked="f" strokecolor="lime" strokeweight=".25pt">
            <v:textbox inset="0,0,0,0">
              <w:txbxContent>
                <w:p w:rsidR="00D56F92" w:rsidRDefault="00D56F92">
                  <w:pPr>
                    <w:spacing w:line="160" w:lineRule="exact"/>
                    <w:jc w:val="left"/>
                    <w:rPr>
                      <w:rFonts w:cs="Miriam"/>
                      <w:sz w:val="18"/>
                      <w:szCs w:val="18"/>
                      <w:rtl/>
                    </w:rPr>
                  </w:pPr>
                  <w:r>
                    <w:rPr>
                      <w:rFonts w:cs="Miriam" w:hint="cs"/>
                      <w:sz w:val="18"/>
                      <w:szCs w:val="18"/>
                      <w:rtl/>
                    </w:rPr>
                    <w:t>גמול והחזר הוצאות</w:t>
                  </w:r>
                </w:p>
                <w:p w:rsidR="00381DA2" w:rsidRDefault="00381DA2" w:rsidP="00381DA2">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rect>
        </w:pict>
      </w:r>
      <w:r>
        <w:rPr>
          <w:rStyle w:val="big-number"/>
          <w:rFonts w:cs="Miriam"/>
          <w:rtl/>
        </w:rPr>
        <w:t>12.</w:t>
      </w:r>
      <w:r>
        <w:rPr>
          <w:rStyle w:val="big-number"/>
          <w:rFonts w:cs="Miriam"/>
          <w:rtl/>
        </w:rPr>
        <w:tab/>
      </w:r>
      <w:r w:rsidR="001B2C50">
        <w:rPr>
          <w:rStyle w:val="default"/>
          <w:rFonts w:cs="FrankRuehl" w:hint="cs"/>
          <w:rtl/>
        </w:rPr>
        <w:t xml:space="preserve">חבר הוועדה שאינו עובד המדינה, עובד גוף מתוקצב או עובד גוף נתמך, יהיה זכאי לקבל מהמשרד </w:t>
      </w:r>
      <w:r w:rsidR="00381DA2">
        <w:rPr>
          <w:rStyle w:val="default"/>
          <w:rFonts w:cs="FrankRuehl" w:hint="cs"/>
          <w:rtl/>
        </w:rPr>
        <w:t>לחיזוק וקידום קהילתי</w:t>
      </w:r>
      <w:r w:rsidR="001B2C50">
        <w:rPr>
          <w:rStyle w:val="default"/>
          <w:rFonts w:cs="FrankRuehl" w:hint="cs"/>
          <w:rtl/>
        </w:rPr>
        <w:t xml:space="preserve"> גמול בעבור השתתפותו בישיבות הוועדה, בהתאם להוראות שקבע החשב הכללי במשרד האוצר לעניין חברי ועדות ציבוריות; בסעיף זה, "עובד המדינה", "עובד גוף מתוקצב" ו"עובד גוף נתמך" </w:t>
      </w:r>
      <w:r w:rsidR="001B2C50">
        <w:rPr>
          <w:rStyle w:val="default"/>
          <w:rFonts w:cs="FrankRuehl"/>
          <w:rtl/>
        </w:rPr>
        <w:t>–</w:t>
      </w:r>
      <w:r w:rsidR="001B2C50">
        <w:rPr>
          <w:rStyle w:val="default"/>
          <w:rFonts w:cs="FrankRuehl" w:hint="cs"/>
          <w:rtl/>
        </w:rPr>
        <w:t xml:space="preserve"> כהגדרתם בסעיף 32 לחוק יסודות התקציב.</w:t>
      </w:r>
    </w:p>
    <w:p w:rsidR="00381DA2" w:rsidRPr="005C10A3" w:rsidRDefault="00381DA2" w:rsidP="00381DA2">
      <w:pPr>
        <w:pStyle w:val="P00"/>
        <w:spacing w:before="0"/>
        <w:ind w:left="0" w:right="1134"/>
        <w:rPr>
          <w:rStyle w:val="default"/>
          <w:rFonts w:ascii="FrankRuehl" w:hAnsi="FrankRuehl" w:cs="FrankRuehl"/>
          <w:vanish/>
          <w:color w:val="FF0000"/>
          <w:sz w:val="20"/>
          <w:szCs w:val="20"/>
          <w:shd w:val="clear" w:color="auto" w:fill="FFFF99"/>
          <w:rtl/>
        </w:rPr>
      </w:pPr>
      <w:bookmarkStart w:id="26" w:name="Rov49"/>
      <w:r w:rsidRPr="005C10A3">
        <w:rPr>
          <w:rStyle w:val="default"/>
          <w:rFonts w:ascii="FrankRuehl" w:hAnsi="FrankRuehl" w:cs="FrankRuehl"/>
          <w:vanish/>
          <w:color w:val="FF0000"/>
          <w:sz w:val="20"/>
          <w:szCs w:val="20"/>
          <w:shd w:val="clear" w:color="auto" w:fill="FFFF99"/>
          <w:rtl/>
        </w:rPr>
        <w:t>מיום 24.12.2020</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hyperlink r:id="rId26"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w:t>
      </w:r>
      <w:r w:rsidRPr="005C10A3">
        <w:rPr>
          <w:rStyle w:val="default"/>
          <w:rFonts w:ascii="FrankRuehl" w:hAnsi="FrankRuehl" w:cs="FrankRuehl" w:hint="cs"/>
          <w:vanish/>
          <w:sz w:val="20"/>
          <w:szCs w:val="20"/>
          <w:shd w:val="clear" w:color="auto" w:fill="FFFF99"/>
          <w:rtl/>
        </w:rPr>
        <w:t>9</w:t>
      </w:r>
      <w:r w:rsidRPr="005C10A3">
        <w:rPr>
          <w:rStyle w:val="default"/>
          <w:rFonts w:ascii="FrankRuehl" w:hAnsi="FrankRuehl" w:cs="FrankRuehl"/>
          <w:vanish/>
          <w:sz w:val="20"/>
          <w:szCs w:val="20"/>
          <w:shd w:val="clear" w:color="auto" w:fill="FFFF99"/>
          <w:rtl/>
        </w:rPr>
        <w:t xml:space="preserve"> (</w:t>
      </w:r>
      <w:hyperlink r:id="rId27"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p w:rsidR="00381DA2" w:rsidRPr="00381DA2" w:rsidRDefault="00381DA2" w:rsidP="00381DA2">
      <w:pPr>
        <w:pStyle w:val="P00"/>
        <w:ind w:left="0" w:right="1134"/>
        <w:rPr>
          <w:rStyle w:val="default"/>
          <w:rFonts w:cs="FrankRuehl"/>
          <w:sz w:val="2"/>
          <w:szCs w:val="2"/>
          <w:shd w:val="clear" w:color="auto" w:fill="FFFF99"/>
          <w:rtl/>
        </w:rPr>
      </w:pPr>
      <w:r w:rsidRPr="005C10A3">
        <w:rPr>
          <w:rStyle w:val="default"/>
          <w:rFonts w:cs="FrankRuehl"/>
          <w:vanish/>
          <w:sz w:val="22"/>
          <w:szCs w:val="22"/>
          <w:shd w:val="clear" w:color="auto" w:fill="FFFF99"/>
          <w:rtl/>
        </w:rPr>
        <w:t>12.</w:t>
      </w:r>
      <w:r w:rsidRPr="005C10A3">
        <w:rPr>
          <w:rStyle w:val="default"/>
          <w:rFonts w:cs="FrankRuehl"/>
          <w:vanish/>
          <w:sz w:val="22"/>
          <w:szCs w:val="22"/>
          <w:shd w:val="clear" w:color="auto" w:fill="FFFF99"/>
          <w:rtl/>
        </w:rPr>
        <w:tab/>
      </w:r>
      <w:r w:rsidRPr="005C10A3">
        <w:rPr>
          <w:rStyle w:val="default"/>
          <w:rFonts w:cs="FrankRuehl" w:hint="cs"/>
          <w:vanish/>
          <w:sz w:val="22"/>
          <w:szCs w:val="22"/>
          <w:shd w:val="clear" w:color="auto" w:fill="FFFF99"/>
          <w:rtl/>
        </w:rPr>
        <w:t xml:space="preserve">חבר הוועדה שאינו עובד המדינה, עובד גוף מתוקצב או עובד גוף נתמך, יהיה זכאי לקבל </w:t>
      </w:r>
      <w:r w:rsidRPr="005C10A3">
        <w:rPr>
          <w:rStyle w:val="default"/>
          <w:rFonts w:cs="FrankRuehl" w:hint="cs"/>
          <w:strike/>
          <w:vanish/>
          <w:sz w:val="22"/>
          <w:szCs w:val="22"/>
          <w:shd w:val="clear" w:color="auto" w:fill="FFFF99"/>
          <w:rtl/>
        </w:rPr>
        <w:t>מהמשרד לביטחון הפנים</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מהמשרד לחיזוק וקידום קהילתי</w:t>
      </w:r>
      <w:r w:rsidRPr="005C10A3">
        <w:rPr>
          <w:rStyle w:val="default"/>
          <w:rFonts w:cs="FrankRuehl" w:hint="cs"/>
          <w:vanish/>
          <w:sz w:val="22"/>
          <w:szCs w:val="22"/>
          <w:shd w:val="clear" w:color="auto" w:fill="FFFF99"/>
          <w:rtl/>
        </w:rPr>
        <w:t xml:space="preserve"> גמול בעבור השתתפותו בישיבות הוועדה, בהתאם להוראות שקבע החשב הכללי במשרד האוצר לעניין חברי ועדות ציבוריות; בסעיף זה, "עובד המדינה", "עובד גוף מתוקצב" ו"עובד גוף נתמך" </w:t>
      </w:r>
      <w:r w:rsidRPr="005C10A3">
        <w:rPr>
          <w:rStyle w:val="default"/>
          <w:rFonts w:cs="FrankRuehl"/>
          <w:vanish/>
          <w:sz w:val="22"/>
          <w:szCs w:val="22"/>
          <w:shd w:val="clear" w:color="auto" w:fill="FFFF99"/>
          <w:rtl/>
        </w:rPr>
        <w:t>–</w:t>
      </w:r>
      <w:r w:rsidRPr="005C10A3">
        <w:rPr>
          <w:rStyle w:val="default"/>
          <w:rFonts w:cs="FrankRuehl" w:hint="cs"/>
          <w:vanish/>
          <w:sz w:val="22"/>
          <w:szCs w:val="22"/>
          <w:shd w:val="clear" w:color="auto" w:fill="FFFF99"/>
          <w:rtl/>
        </w:rPr>
        <w:t xml:space="preserve"> כהגדרתם בסעיף 32 לחוק יסודות התקציב.</w:t>
      </w:r>
      <w:bookmarkEnd w:id="26"/>
    </w:p>
    <w:p w:rsidR="007659B1" w:rsidRDefault="007659B1" w:rsidP="008D3B3D">
      <w:pPr>
        <w:pStyle w:val="P00"/>
        <w:spacing w:before="72"/>
        <w:ind w:left="0" w:right="1134"/>
        <w:rPr>
          <w:rStyle w:val="default"/>
          <w:rFonts w:cs="FrankRuehl" w:hint="cs"/>
          <w:rtl/>
        </w:rPr>
      </w:pPr>
      <w:bookmarkStart w:id="27" w:name="Seif8"/>
      <w:bookmarkEnd w:id="27"/>
      <w:r>
        <w:rPr>
          <w:lang w:val="he-IL"/>
        </w:rPr>
        <w:pict>
          <v:rect id="_x0000_s1041" style="position:absolute;left:0;text-align:left;margin-left:464.5pt;margin-top:8.05pt;width:75.05pt;height:16pt;z-index:251642880"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D3B3D">
        <w:rPr>
          <w:rStyle w:val="default"/>
          <w:rFonts w:cs="FrankRuehl" w:hint="cs"/>
          <w:rtl/>
        </w:rPr>
        <w:t>לא ימונה ולא יכהן כחבר הוועדה מי שעלול להימצא, במישרין או בעקיפין, באופן תדיר, במצב של ניגוד עניינים בין תפקידו כחבר הוועדה לבין עניין אישי שלו או תפקיד אחר שלו</w:t>
      </w:r>
      <w:r>
        <w:rPr>
          <w:rStyle w:val="default"/>
          <w:rFonts w:cs="FrankRuehl" w:hint="cs"/>
          <w:rtl/>
        </w:rPr>
        <w:t>.</w:t>
      </w:r>
    </w:p>
    <w:p w:rsidR="008D3B3D" w:rsidRDefault="008D3B3D" w:rsidP="008D3B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לא יטפל במסגרת תפקידו בנושא העלול לגרום לו להימצא, במישרין או בעקיפין, במצב של ניגוד עניינים בין תפקידו כחבר הוועדה לבין עניין אישי שלו או תפקיד אחר שלו.</w:t>
      </w:r>
    </w:p>
    <w:p w:rsidR="008D3B3D" w:rsidRDefault="008D3B3D" w:rsidP="008D3B3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3698C">
        <w:rPr>
          <w:rStyle w:val="default"/>
          <w:rFonts w:cs="FrankRuehl" w:hint="cs"/>
          <w:rtl/>
        </w:rPr>
        <w:t>נודע לחבר הוועדה שהוא עלול להימצא במצב של ניגוד עניינים כאמור בסעיף קטן (ב), יודיע על כך ליושב ראש הוועדה, ימסור לו את המידע הנוגע לעניין, ולא יטפל בנושא כאמור באותו סעיף קטן; נודע ליושב ראש הוועדה שהוא עלול להימצא במצב כאמור, ימסור את המידע לשר ולא יטפל בנושא.</w:t>
      </w:r>
    </w:p>
    <w:p w:rsidR="0033698C" w:rsidRDefault="0033698C" w:rsidP="008D3B3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33698C" w:rsidRDefault="0033698C" w:rsidP="008D3B3D">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כהגדרתו בחוק ניירות ערך, התשכ"ח-1968;</w:t>
      </w:r>
    </w:p>
    <w:p w:rsidR="0033698C" w:rsidRDefault="0033698C" w:rsidP="008D3B3D">
      <w:pPr>
        <w:pStyle w:val="P00"/>
        <w:spacing w:before="72"/>
        <w:ind w:left="0" w:right="1134"/>
        <w:rPr>
          <w:rStyle w:val="default"/>
          <w:rFonts w:cs="FrankRuehl" w:hint="cs"/>
          <w:rtl/>
        </w:rPr>
      </w:pPr>
      <w:r>
        <w:rPr>
          <w:rStyle w:val="default"/>
          <w:rFonts w:cs="FrankRuehl" w:hint="cs"/>
          <w:rtl/>
        </w:rPr>
        <w:tab/>
        <w:t xml:space="preserve">"טיפול"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w:t>
      </w:r>
    </w:p>
    <w:p w:rsidR="0033698C" w:rsidRDefault="0033698C" w:rsidP="0033698C">
      <w:pPr>
        <w:pStyle w:val="P00"/>
        <w:spacing w:before="72"/>
        <w:ind w:left="0" w:right="1134"/>
        <w:rPr>
          <w:rStyle w:val="default"/>
          <w:rFonts w:cs="FrankRuehl" w:hint="cs"/>
          <w:rtl/>
        </w:rPr>
      </w:pPr>
      <w:r>
        <w:rPr>
          <w:rStyle w:val="default"/>
          <w:rFonts w:cs="FrankRuehl" w:hint="cs"/>
          <w:rtl/>
        </w:rPr>
        <w:tab/>
        <w:t xml:space="preserve">"עניין אישי", של חבר הוועדה </w:t>
      </w:r>
      <w:r>
        <w:rPr>
          <w:rStyle w:val="default"/>
          <w:rFonts w:cs="FrankRuehl"/>
          <w:rtl/>
        </w:rPr>
        <w:t>–</w:t>
      </w:r>
      <w:r>
        <w:rPr>
          <w:rStyle w:val="default"/>
          <w:rFonts w:cs="FrankRuehl" w:hint="cs"/>
          <w:rtl/>
        </w:rPr>
        <w:t xml:space="preserve"> לרבות עניין אישי של קרובו, עניין של תאגיד שהוא או קרובו הם בעלי עניין בו, או עניין של גוף שהוא או קרובו הם מנהלים או עובדים אחראים בו;</w:t>
      </w:r>
    </w:p>
    <w:p w:rsidR="0033698C" w:rsidRDefault="0033698C" w:rsidP="008E749F">
      <w:pPr>
        <w:pStyle w:val="P00"/>
        <w:spacing w:before="72"/>
        <w:ind w:left="0" w:right="1134"/>
        <w:rPr>
          <w:rStyle w:val="default"/>
          <w:rFonts w:cs="FrankRuehl" w:hint="cs"/>
          <w:rtl/>
        </w:rPr>
      </w:pPr>
      <w:r>
        <w:rPr>
          <w:rStyle w:val="default"/>
          <w:rFonts w:cs="FrankRuehl" w:hint="cs"/>
          <w:rtl/>
        </w:rPr>
        <w:tab/>
        <w:t xml:space="preserve">"קרוב", של חבר הוועדה </w:t>
      </w:r>
      <w:r w:rsidR="008E749F">
        <w:rPr>
          <w:rStyle w:val="default"/>
          <w:rFonts w:cs="FrankRuehl"/>
          <w:rtl/>
        </w:rPr>
        <w:t>–</w:t>
      </w:r>
      <w:r>
        <w:rPr>
          <w:rStyle w:val="default"/>
          <w:rFonts w:cs="FrankRuehl" w:hint="cs"/>
          <w:rtl/>
        </w:rPr>
        <w:t xml:space="preserve"> </w:t>
      </w:r>
      <w:r w:rsidR="008E749F">
        <w:rPr>
          <w:rStyle w:val="default"/>
          <w:rFonts w:cs="FrankRuehl" w:hint="cs"/>
          <w:rtl/>
        </w:rPr>
        <w:t>בן זוג, הורה, הורה הורה, בן או בת ובני זוגם, אח או אחות וילדיהם, גיס, גיסה, דוד או דודה וילדיהם, חותן, חותנת, חם, חמות, נכד או נכדה, לרבות חורגים או כל אדם הסמוך על שולחנו.</w:t>
      </w:r>
    </w:p>
    <w:p w:rsidR="008E749F" w:rsidRPr="008E749F" w:rsidRDefault="008E749F" w:rsidP="008E749F">
      <w:pPr>
        <w:pStyle w:val="medium2-header"/>
        <w:keepLines w:val="0"/>
        <w:spacing w:before="72"/>
        <w:ind w:left="0" w:right="1134"/>
        <w:rPr>
          <w:rFonts w:cs="FrankRuehl" w:hint="cs"/>
          <w:noProof/>
          <w:rtl/>
        </w:rPr>
      </w:pPr>
      <w:bookmarkStart w:id="28" w:name="med3"/>
      <w:bookmarkEnd w:id="28"/>
      <w:r w:rsidRPr="008E749F">
        <w:rPr>
          <w:rFonts w:cs="FrankRuehl" w:hint="cs"/>
          <w:noProof/>
          <w:rtl/>
        </w:rPr>
        <w:t>פרק ד': הוראות שונות</w:t>
      </w:r>
    </w:p>
    <w:p w:rsidR="007659B1" w:rsidRDefault="007659B1" w:rsidP="008E749F">
      <w:pPr>
        <w:pStyle w:val="P00"/>
        <w:spacing w:before="72"/>
        <w:ind w:left="0" w:right="1134"/>
        <w:rPr>
          <w:rStyle w:val="default"/>
          <w:rFonts w:cs="FrankRuehl" w:hint="cs"/>
          <w:rtl/>
        </w:rPr>
      </w:pPr>
      <w:bookmarkStart w:id="29" w:name="Seif9"/>
      <w:bookmarkEnd w:id="29"/>
      <w:r>
        <w:rPr>
          <w:lang w:val="he-IL"/>
        </w:rPr>
        <w:pict>
          <v:rect id="_x0000_s1042" style="position:absolute;left:0;text-align:left;margin-left:464.5pt;margin-top:8.05pt;width:75.05pt;height:19.5pt;z-index:251643904"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סמכות הרשות לדרוש מידע</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E749F">
        <w:rPr>
          <w:rStyle w:val="default"/>
          <w:rFonts w:cs="FrankRuehl" w:hint="cs"/>
          <w:rtl/>
        </w:rPr>
        <w:t>בלי לגרוע מכל סמכות הנתונה לרשות, הרשות רשאית, לשם מילוי תפקידיה, לדרוש ממשרד ממשלתי או מגוף אחר העוסק בעניין הנוגע לתחומי פעילותה, בין בשכר ובין בהתנדבות, למסור כל ידיעה, מסמך, דין וחשבון או פלט כהגדרתו בחוק המחשבים, התשנ"ה-1995, הנוגעים לתפקידיה לפי הוראות חוק זה, למעט נתונים שהם מידע כהגדרתו בסעיף 7 לחוק הגנת הפרטיות, התשמ"א-1981, ידיעה על ענייניו הפרטיים של אדם אף שאינם בגדר מידע כאמור, חומר מודיעין כהגדרתו בחוק סדר הדין הפלילי [נוסח משולב], התשמ"ב-1982, או מידע שמסירתו אסורה לפי כל דין</w:t>
      </w:r>
      <w:r>
        <w:rPr>
          <w:rStyle w:val="default"/>
          <w:rFonts w:cs="FrankRuehl" w:hint="cs"/>
          <w:rtl/>
        </w:rPr>
        <w:t>.</w:t>
      </w:r>
    </w:p>
    <w:p w:rsidR="008E749F" w:rsidRDefault="008E749F" w:rsidP="008E74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שנדרש למסור מידע כאמור בסעיף קטן (א), ימסור את המידע בתוך התקופה שנקבעה בדרישה ובאופן הקבוע בה.</w:t>
      </w:r>
    </w:p>
    <w:p w:rsidR="007659B1" w:rsidRDefault="007659B1" w:rsidP="00771A5D">
      <w:pPr>
        <w:pStyle w:val="P00"/>
        <w:spacing w:before="72"/>
        <w:ind w:left="0" w:right="1134"/>
        <w:rPr>
          <w:rStyle w:val="default"/>
          <w:rFonts w:cs="FrankRuehl" w:hint="cs"/>
          <w:rtl/>
        </w:rPr>
      </w:pPr>
      <w:bookmarkStart w:id="30" w:name="Seif10"/>
      <w:bookmarkEnd w:id="30"/>
      <w:r>
        <w:rPr>
          <w:lang w:val="he-IL"/>
        </w:rPr>
        <w:pict>
          <v:rect id="_x0000_s1049" style="position:absolute;left:0;text-align:left;margin-left:464.5pt;margin-top:8.05pt;width:75.05pt;height:16pt;z-index:251644928"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שמירת סמכויות</w:t>
                  </w:r>
                </w:p>
              </w:txbxContent>
            </v:textbox>
            <w10:anchorlock/>
          </v:rect>
        </w:pict>
      </w:r>
      <w:r>
        <w:rPr>
          <w:rStyle w:val="big-number"/>
          <w:rFonts w:cs="Miriam"/>
          <w:rtl/>
        </w:rPr>
        <w:t>15.</w:t>
      </w:r>
      <w:r>
        <w:rPr>
          <w:rStyle w:val="big-number"/>
          <w:rFonts w:cs="Miriam"/>
          <w:rtl/>
        </w:rPr>
        <w:tab/>
      </w:r>
      <w:r w:rsidR="00771A5D">
        <w:rPr>
          <w:rStyle w:val="default"/>
          <w:rFonts w:cs="FrankRuehl" w:hint="cs"/>
          <w:rtl/>
        </w:rPr>
        <w:t>אין בהוראות חוק זה כדי לגרוע מסמכות שניתנה על פי כל דין.</w:t>
      </w:r>
    </w:p>
    <w:p w:rsidR="007659B1" w:rsidRDefault="007659B1" w:rsidP="00771A5D">
      <w:pPr>
        <w:pStyle w:val="P00"/>
        <w:spacing w:before="72"/>
        <w:ind w:left="0" w:right="1134"/>
        <w:rPr>
          <w:rStyle w:val="default"/>
          <w:rFonts w:cs="FrankRuehl" w:hint="cs"/>
          <w:rtl/>
        </w:rPr>
      </w:pPr>
      <w:bookmarkStart w:id="31" w:name="Seif11"/>
      <w:bookmarkEnd w:id="31"/>
      <w:r>
        <w:rPr>
          <w:lang w:val="he-IL"/>
        </w:rPr>
        <w:pict>
          <v:rect id="_x0000_s1050" style="position:absolute;left:0;text-align:left;margin-left:464.5pt;margin-top:8.05pt;width:75.05pt;height:12.05pt;z-index:251645952"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16.</w:t>
      </w:r>
      <w:r>
        <w:rPr>
          <w:rStyle w:val="big-number"/>
          <w:rFonts w:cs="Miriam"/>
          <w:rtl/>
        </w:rPr>
        <w:tab/>
      </w:r>
      <w:r w:rsidR="00771A5D">
        <w:rPr>
          <w:rStyle w:val="default"/>
          <w:rFonts w:cs="FrankRuehl" w:hint="cs"/>
          <w:rtl/>
        </w:rPr>
        <w:t>השר ממונה על ביצוע חוק זה, והוא רשאי להתקין תקנות בכל הנוגע לביצועו</w:t>
      </w:r>
      <w:r>
        <w:rPr>
          <w:rStyle w:val="default"/>
          <w:rFonts w:cs="FrankRuehl" w:hint="cs"/>
          <w:rtl/>
        </w:rPr>
        <w:t>.</w:t>
      </w:r>
    </w:p>
    <w:p w:rsidR="00771A5D" w:rsidRPr="00771A5D" w:rsidRDefault="00771A5D" w:rsidP="00771A5D">
      <w:pPr>
        <w:pStyle w:val="medium2-header"/>
        <w:keepLines w:val="0"/>
        <w:spacing w:before="72"/>
        <w:ind w:left="0" w:right="1134"/>
        <w:rPr>
          <w:rFonts w:cs="FrankRuehl" w:hint="cs"/>
          <w:noProof/>
          <w:rtl/>
        </w:rPr>
      </w:pPr>
      <w:bookmarkStart w:id="32" w:name="med4"/>
      <w:bookmarkEnd w:id="32"/>
      <w:r w:rsidRPr="00771A5D">
        <w:rPr>
          <w:rFonts w:cs="FrankRuehl" w:hint="cs"/>
          <w:noProof/>
          <w:rtl/>
        </w:rPr>
        <w:t>פרק ה': תיקונים עקיפים</w:t>
      </w:r>
    </w:p>
    <w:p w:rsidR="007659B1" w:rsidRDefault="007659B1" w:rsidP="00771A5D">
      <w:pPr>
        <w:pStyle w:val="P00"/>
        <w:spacing w:before="72"/>
        <w:ind w:left="0" w:right="1134"/>
        <w:rPr>
          <w:rStyle w:val="default"/>
          <w:rFonts w:cs="FrankRuehl" w:hint="cs"/>
          <w:rtl/>
        </w:rPr>
      </w:pPr>
      <w:bookmarkStart w:id="33" w:name="Seif12"/>
      <w:bookmarkEnd w:id="33"/>
      <w:r>
        <w:rPr>
          <w:lang w:val="he-IL"/>
        </w:rPr>
        <w:pict>
          <v:rect id="_x0000_s1051" style="position:absolute;left:0;text-align:left;margin-left:464.5pt;margin-top:8.05pt;width:75.05pt;height:16pt;z-index:251646976"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תיקון</w:t>
                  </w:r>
                  <w:r>
                    <w:rPr>
                      <w:rFonts w:cs="Miriam" w:hint="cs"/>
                      <w:noProof/>
                      <w:sz w:val="18"/>
                      <w:szCs w:val="18"/>
                      <w:rtl/>
                    </w:rPr>
                    <w:t xml:space="preserve"> פקודת העיריות </w:t>
                  </w:r>
                  <w:r>
                    <w:rPr>
                      <w:rFonts w:cs="Miriam"/>
                      <w:noProof/>
                      <w:sz w:val="18"/>
                      <w:szCs w:val="18"/>
                      <w:rtl/>
                    </w:rPr>
                    <w:t>–</w:t>
                  </w:r>
                  <w:r>
                    <w:rPr>
                      <w:rFonts w:cs="Miriam" w:hint="cs"/>
                      <w:noProof/>
                      <w:sz w:val="18"/>
                      <w:szCs w:val="18"/>
                      <w:rtl/>
                    </w:rPr>
                    <w:t xml:space="preserve"> מס' 142</w:t>
                  </w:r>
                </w:p>
              </w:txbxContent>
            </v:textbox>
            <w10:anchorlock/>
          </v:rect>
        </w:pict>
      </w:r>
      <w:r>
        <w:rPr>
          <w:rStyle w:val="big-number"/>
          <w:rFonts w:cs="Miriam"/>
          <w:rtl/>
        </w:rPr>
        <w:t>17.</w:t>
      </w:r>
      <w:r>
        <w:rPr>
          <w:rStyle w:val="big-number"/>
          <w:rFonts w:cs="Miriam"/>
          <w:rtl/>
        </w:rPr>
        <w:tab/>
      </w:r>
      <w:r w:rsidR="00771A5D">
        <w:rPr>
          <w:rStyle w:val="default"/>
          <w:rFonts w:cs="FrankRuehl" w:hint="cs"/>
          <w:rtl/>
        </w:rPr>
        <w:t xml:space="preserve">בפקודת העיריות </w:t>
      </w:r>
      <w:r w:rsidR="00771A5D">
        <w:rPr>
          <w:rStyle w:val="default"/>
          <w:rFonts w:cs="FrankRuehl"/>
          <w:rtl/>
        </w:rPr>
        <w:t>–</w:t>
      </w:r>
    </w:p>
    <w:p w:rsidR="00771A5D" w:rsidRDefault="00771A5D" w:rsidP="00771A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149יא(ב), במקום פסקה (6) יבוא:</w:t>
      </w:r>
    </w:p>
    <w:p w:rsidR="00771A5D" w:rsidRDefault="00771A5D" w:rsidP="00771A5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הרשות למאבק באלימות, בסמים ובאלכוהול שימנה מנהל הרשות;";</w:t>
      </w:r>
    </w:p>
    <w:p w:rsidR="00771A5D" w:rsidRDefault="00771A5D" w:rsidP="00771A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249(32), במקום "ועם הרשות הלאומית למלחמה בסמים ובשימוש לרעה באלכוהול" יבוא "ועם הרשות למאבק באלימות, בסמים ובאלכוהול".</w:t>
      </w:r>
    </w:p>
    <w:p w:rsidR="007659B1" w:rsidRDefault="007659B1" w:rsidP="00BA022F">
      <w:pPr>
        <w:pStyle w:val="P00"/>
        <w:spacing w:before="72"/>
        <w:ind w:left="0" w:right="1134"/>
        <w:rPr>
          <w:rStyle w:val="default"/>
          <w:rFonts w:cs="FrankRuehl" w:hint="cs"/>
          <w:rtl/>
        </w:rPr>
      </w:pPr>
      <w:bookmarkStart w:id="34" w:name="Seif13"/>
      <w:bookmarkEnd w:id="34"/>
      <w:r>
        <w:rPr>
          <w:lang w:val="he-IL"/>
        </w:rPr>
        <w:pict>
          <v:rect id="_x0000_s1052" style="position:absolute;left:0;text-align:left;margin-left:464.5pt;margin-top:8.05pt;width:75.05pt;height:16pt;z-index:251648000" o:allowincell="f" filled="f" stroked="f" strokecolor="lime" strokeweight=".25pt">
            <v:textbox inset="0,0,0,0">
              <w:txbxContent>
                <w:p w:rsidR="00D56F92" w:rsidRDefault="00D56F92">
                  <w:pPr>
                    <w:spacing w:line="160" w:lineRule="exact"/>
                    <w:jc w:val="left"/>
                    <w:rPr>
                      <w:rFonts w:cs="Miriam" w:hint="cs"/>
                      <w:noProof/>
                      <w:sz w:val="18"/>
                      <w:szCs w:val="18"/>
                      <w:rtl/>
                    </w:rPr>
                  </w:pPr>
                  <w:r>
                    <w:rPr>
                      <w:rFonts w:cs="Miriam" w:hint="cs"/>
                      <w:sz w:val="18"/>
                      <w:szCs w:val="18"/>
                      <w:rtl/>
                    </w:rPr>
                    <w:t>תיקון</w:t>
                  </w:r>
                  <w:r>
                    <w:rPr>
                      <w:rFonts w:cs="Miriam" w:hint="cs"/>
                      <w:noProof/>
                      <w:sz w:val="18"/>
                      <w:szCs w:val="18"/>
                      <w:rtl/>
                    </w:rPr>
                    <w:t xml:space="preserve"> פקודת הסמים המסוכנים </w:t>
                  </w:r>
                  <w:r>
                    <w:rPr>
                      <w:rFonts w:cs="Miriam"/>
                      <w:noProof/>
                      <w:sz w:val="18"/>
                      <w:szCs w:val="18"/>
                      <w:rtl/>
                    </w:rPr>
                    <w:t>–</w:t>
                  </w:r>
                  <w:r>
                    <w:rPr>
                      <w:rFonts w:cs="Miriam" w:hint="cs"/>
                      <w:noProof/>
                      <w:sz w:val="18"/>
                      <w:szCs w:val="18"/>
                      <w:rtl/>
                    </w:rPr>
                    <w:t xml:space="preserve"> מס' 14</w:t>
                  </w:r>
                </w:p>
              </w:txbxContent>
            </v:textbox>
            <w10:anchorlock/>
          </v:rect>
        </w:pict>
      </w:r>
      <w:r>
        <w:rPr>
          <w:rStyle w:val="big-number"/>
          <w:rFonts w:cs="Miriam"/>
          <w:rtl/>
        </w:rPr>
        <w:t>18.</w:t>
      </w:r>
      <w:r>
        <w:rPr>
          <w:rStyle w:val="big-number"/>
          <w:rFonts w:cs="Miriam"/>
          <w:rtl/>
        </w:rPr>
        <w:tab/>
      </w:r>
      <w:r w:rsidR="00BA022F">
        <w:rPr>
          <w:rStyle w:val="default"/>
          <w:rFonts w:cs="FrankRuehl" w:hint="cs"/>
          <w:rtl/>
        </w:rPr>
        <w:t xml:space="preserve">בפקודת הסמים המסוכנים [נוסח חדש], התשל"ג-1973, בסעיף 36ח(ב) </w:t>
      </w:r>
      <w:r w:rsidR="00BA022F">
        <w:rPr>
          <w:rStyle w:val="default"/>
          <w:rFonts w:cs="FrankRuehl"/>
          <w:rtl/>
        </w:rPr>
        <w:t>–</w:t>
      </w:r>
    </w:p>
    <w:p w:rsidR="00BA022F" w:rsidRDefault="00BA022F" w:rsidP="00BA022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ברישה, במקום "והשר הממונה על חוק הרשות הלאומית למלחמה בסמים ובשימוש לרעה באלכוהול, התשמ"ח-1988" יבוא "והשר לביטחון הפנים";</w:t>
      </w:r>
    </w:p>
    <w:p w:rsidR="00BA022F" w:rsidRDefault="00BA022F" w:rsidP="00BA022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952E68">
        <w:rPr>
          <w:rStyle w:val="default"/>
          <w:rFonts w:cs="FrankRuehl" w:hint="cs"/>
          <w:rtl/>
        </w:rPr>
        <w:t>בפסקה (2), במקום "הרשות הלאומית למלחמה בסמים ובשימוש לרעה באלכוהול לפי חוק הרשות הלאומית למלחמה בסמים ובשימוש לרעה באלכוהול, התשמ"ח-1988" יבוא הרשות למאבק באלימות, בסמים ובאלכוהול לפי חוק הרשות למאבק באלימות, בסמים ובאלכוהול, התשע"ז-2017".</w:t>
      </w:r>
    </w:p>
    <w:p w:rsidR="007659B1" w:rsidRDefault="007659B1" w:rsidP="00D56F92">
      <w:pPr>
        <w:pStyle w:val="P00"/>
        <w:spacing w:before="72"/>
        <w:ind w:left="0" w:right="1134"/>
        <w:rPr>
          <w:rStyle w:val="default"/>
          <w:rFonts w:cs="FrankRuehl" w:hint="cs"/>
          <w:rtl/>
        </w:rPr>
      </w:pPr>
      <w:bookmarkStart w:id="35" w:name="Seif14"/>
      <w:bookmarkEnd w:id="35"/>
      <w:r>
        <w:rPr>
          <w:lang w:val="he-IL"/>
        </w:rPr>
        <w:pict>
          <v:rect id="_x0000_s1053" style="position:absolute;left:0;text-align:left;margin-left:464.5pt;margin-top:8.05pt;width:75.05pt;height:35.55pt;z-index:251649024" o:allowincell="f" filled="f" stroked="f" strokecolor="lime" strokeweight=".25pt">
            <v:textbox inset="0,0,0,0">
              <w:txbxContent>
                <w:p w:rsidR="00D56F92" w:rsidRDefault="00D56F92" w:rsidP="00D56F92">
                  <w:pPr>
                    <w:spacing w:line="160" w:lineRule="exact"/>
                    <w:jc w:val="left"/>
                    <w:rPr>
                      <w:rFonts w:cs="Miriam" w:hint="cs"/>
                      <w:noProof/>
                      <w:sz w:val="18"/>
                      <w:szCs w:val="18"/>
                      <w:rtl/>
                    </w:rPr>
                  </w:pPr>
                  <w:r>
                    <w:rPr>
                      <w:rFonts w:cs="Miriam" w:hint="cs"/>
                      <w:sz w:val="18"/>
                      <w:szCs w:val="18"/>
                      <w:rtl/>
                    </w:rPr>
                    <w:t>ביטול</w:t>
                  </w:r>
                  <w:r>
                    <w:rPr>
                      <w:rFonts w:cs="Miriam" w:hint="cs"/>
                      <w:noProof/>
                      <w:sz w:val="18"/>
                      <w:szCs w:val="18"/>
                      <w:rtl/>
                    </w:rPr>
                    <w:t xml:space="preserve"> חוק הרשות הלאומית למלחמה בסמים ובשימוש לרעה באלכוהול</w:t>
                  </w:r>
                </w:p>
              </w:txbxContent>
            </v:textbox>
            <w10:anchorlock/>
          </v:rect>
        </w:pict>
      </w:r>
      <w:r>
        <w:rPr>
          <w:rStyle w:val="big-number"/>
          <w:rFonts w:cs="Miriam"/>
          <w:rtl/>
        </w:rPr>
        <w:t>19.</w:t>
      </w:r>
      <w:r>
        <w:rPr>
          <w:rStyle w:val="big-number"/>
          <w:rFonts w:cs="Miriam"/>
          <w:rtl/>
        </w:rPr>
        <w:tab/>
      </w:r>
      <w:r w:rsidR="00D56F92">
        <w:rPr>
          <w:rStyle w:val="default"/>
          <w:rFonts w:cs="FrankRuehl" w:hint="cs"/>
          <w:rtl/>
        </w:rPr>
        <w:t xml:space="preserve">חוק הרשות הלאומית למלחמה בסמים ובשימוש לרעה באלכוהול, התשמ"ח-1988 </w:t>
      </w:r>
      <w:r w:rsidR="00D56F92">
        <w:rPr>
          <w:rStyle w:val="default"/>
          <w:rFonts w:cs="FrankRuehl"/>
          <w:rtl/>
        </w:rPr>
        <w:t>–</w:t>
      </w:r>
      <w:r w:rsidR="00D56F92">
        <w:rPr>
          <w:rStyle w:val="default"/>
          <w:rFonts w:cs="FrankRuehl" w:hint="cs"/>
          <w:rtl/>
        </w:rPr>
        <w:t xml:space="preserve"> בטל</w:t>
      </w:r>
      <w:r>
        <w:rPr>
          <w:rStyle w:val="default"/>
          <w:rFonts w:cs="FrankRuehl" w:hint="cs"/>
          <w:rtl/>
        </w:rPr>
        <w:t>.</w:t>
      </w:r>
    </w:p>
    <w:p w:rsidR="007659B1" w:rsidRDefault="007659B1" w:rsidP="00D56F92">
      <w:pPr>
        <w:pStyle w:val="P00"/>
        <w:spacing w:before="72"/>
        <w:ind w:left="0" w:right="1134"/>
        <w:rPr>
          <w:rStyle w:val="default"/>
          <w:rFonts w:cs="FrankRuehl" w:hint="cs"/>
          <w:rtl/>
        </w:rPr>
      </w:pPr>
      <w:bookmarkStart w:id="36" w:name="Seif15"/>
      <w:bookmarkEnd w:id="36"/>
      <w:r>
        <w:rPr>
          <w:lang w:val="he-IL"/>
        </w:rPr>
        <w:pict>
          <v:rect id="_x0000_s1054" style="position:absolute;left:0;text-align:left;margin-left:464.5pt;margin-top:8.05pt;width:75.05pt;height:36.25pt;z-index:251650048" o:allowincell="f" filled="f" stroked="f" strokecolor="lime" strokeweight=".25pt">
            <v:textbox style="mso-next-textbox:#_x0000_s1054" inset="0,0,0,0">
              <w:txbxContent>
                <w:p w:rsidR="00D56F92" w:rsidRDefault="00D56F92">
                  <w:pPr>
                    <w:spacing w:line="160" w:lineRule="exact"/>
                    <w:jc w:val="left"/>
                    <w:rPr>
                      <w:rFonts w:cs="Miriam" w:hint="cs"/>
                      <w:noProof/>
                      <w:sz w:val="18"/>
                      <w:szCs w:val="18"/>
                      <w:rtl/>
                    </w:rPr>
                  </w:pPr>
                  <w:r>
                    <w:rPr>
                      <w:rFonts w:cs="Miriam" w:hint="cs"/>
                      <w:sz w:val="18"/>
                      <w:szCs w:val="18"/>
                      <w:rtl/>
                    </w:rPr>
                    <w:t>תיקון</w:t>
                  </w:r>
                  <w:r>
                    <w:rPr>
                      <w:rFonts w:cs="Miriam" w:hint="cs"/>
                      <w:noProof/>
                      <w:sz w:val="18"/>
                      <w:szCs w:val="18"/>
                      <w:rtl/>
                    </w:rPr>
                    <w:t xml:space="preserve"> חוק הפיקוח על מוסדות לטיפול במשתמשים בסמים </w:t>
                  </w:r>
                  <w:r>
                    <w:rPr>
                      <w:rFonts w:cs="Miriam"/>
                      <w:noProof/>
                      <w:sz w:val="18"/>
                      <w:szCs w:val="18"/>
                      <w:rtl/>
                    </w:rPr>
                    <w:t>–</w:t>
                  </w:r>
                  <w:r>
                    <w:rPr>
                      <w:rFonts w:cs="Miriam" w:hint="cs"/>
                      <w:noProof/>
                      <w:sz w:val="18"/>
                      <w:szCs w:val="18"/>
                      <w:rtl/>
                    </w:rPr>
                    <w:t xml:space="preserve"> מס' 3</w:t>
                  </w:r>
                </w:p>
              </w:txbxContent>
            </v:textbox>
            <w10:anchorlock/>
          </v:rect>
        </w:pict>
      </w:r>
      <w:r>
        <w:rPr>
          <w:rStyle w:val="big-number"/>
          <w:rFonts w:cs="Miriam"/>
          <w:rtl/>
        </w:rPr>
        <w:t>20.</w:t>
      </w:r>
      <w:r>
        <w:rPr>
          <w:rStyle w:val="big-number"/>
          <w:rFonts w:cs="Miriam"/>
          <w:rtl/>
        </w:rPr>
        <w:tab/>
      </w:r>
      <w:r w:rsidR="00D56F92">
        <w:rPr>
          <w:rStyle w:val="default"/>
          <w:rFonts w:cs="FrankRuehl" w:hint="cs"/>
          <w:rtl/>
        </w:rPr>
        <w:t xml:space="preserve">בחוק הפיקוח על מוסדות לטיפול במשתמשים בסמים, התשנ"ג-1993 </w:t>
      </w:r>
      <w:r w:rsidR="00D56F92">
        <w:rPr>
          <w:rStyle w:val="default"/>
          <w:rFonts w:cs="FrankRuehl"/>
          <w:rtl/>
        </w:rPr>
        <w:t>–</w:t>
      </w:r>
    </w:p>
    <w:p w:rsidR="00D56F92" w:rsidRDefault="00D56F92" w:rsidP="00D56F9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 במקום סעיף קטן (ב) יבוא:</w:t>
      </w:r>
    </w:p>
    <w:p w:rsidR="00D56F92" w:rsidRDefault="00D56F92" w:rsidP="00D56F9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הבקשה תוגש לוועדה שיקימו השרים ושחבריה יהיו עובד משרד הבריאות ועובד משרד העבודה הרווחה והשירותים החברתיים, שימנה כל אחד מהשרים מבין עובדי משרדו (להלן </w:t>
      </w:r>
      <w:r>
        <w:rPr>
          <w:rStyle w:val="default"/>
          <w:rFonts w:cs="FrankRuehl"/>
          <w:rtl/>
        </w:rPr>
        <w:t>–</w:t>
      </w:r>
      <w:r>
        <w:rPr>
          <w:rStyle w:val="default"/>
          <w:rFonts w:cs="FrankRuehl" w:hint="cs"/>
          <w:rtl/>
        </w:rPr>
        <w:t xml:space="preserve"> הוועדה).";</w:t>
      </w:r>
    </w:p>
    <w:p w:rsidR="00D56F92" w:rsidRDefault="00D56F92" w:rsidP="00D56F9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2 יבוא:</w:t>
      </w:r>
    </w:p>
    <w:p w:rsidR="00D56F92" w:rsidRDefault="00D56F92" w:rsidP="00D56F92">
      <w:pPr>
        <w:pStyle w:val="P00"/>
        <w:spacing w:before="72"/>
        <w:ind w:left="1021" w:right="1134"/>
        <w:rPr>
          <w:rStyle w:val="default"/>
          <w:rFonts w:cs="FrankRuehl" w:hint="cs"/>
          <w:rtl/>
        </w:rPr>
      </w:pPr>
      <w:r>
        <w:rPr>
          <w:rStyle w:val="default"/>
          <w:rFonts w:cs="FrankRuehl" w:hint="cs"/>
          <w:rtl/>
        </w:rPr>
        <w:t>"</w:t>
      </w:r>
      <w:r w:rsidRPr="00D56F92">
        <w:rPr>
          <w:rStyle w:val="default"/>
          <w:rFonts w:cs="Miriam" w:hint="cs"/>
          <w:sz w:val="18"/>
          <w:szCs w:val="18"/>
          <w:rtl/>
        </w:rPr>
        <w:t>סיווג במקרה של חילוקי דעות בוועדה</w:t>
      </w:r>
    </w:p>
    <w:p w:rsidR="00D56F92" w:rsidRDefault="00D56F92" w:rsidP="00D56F92">
      <w:pPr>
        <w:pStyle w:val="P00"/>
        <w:spacing w:before="72"/>
        <w:ind w:left="1021" w:right="1134"/>
        <w:rPr>
          <w:rStyle w:val="default"/>
          <w:rFonts w:cs="FrankRuehl" w:hint="cs"/>
          <w:rtl/>
        </w:rPr>
      </w:pPr>
      <w:r>
        <w:rPr>
          <w:rStyle w:val="default"/>
          <w:rFonts w:cs="FrankRuehl" w:hint="cs"/>
          <w:rtl/>
        </w:rPr>
        <w:t>2א.</w:t>
      </w:r>
      <w:r>
        <w:rPr>
          <w:rStyle w:val="default"/>
          <w:rFonts w:cs="FrankRuehl" w:hint="cs"/>
          <w:rtl/>
        </w:rPr>
        <w:tab/>
        <w:t xml:space="preserve">נחלקו הדעות בין חברי הוועדה באשר לסיווגו של המוסד לפי סעיף 2(ג)(1) </w:t>
      </w:r>
      <w:r>
        <w:rPr>
          <w:rStyle w:val="default"/>
          <w:rFonts w:cs="FrankRuehl"/>
          <w:rtl/>
        </w:rPr>
        <w:t>–</w:t>
      </w:r>
      <w:r>
        <w:rPr>
          <w:rStyle w:val="default"/>
          <w:rFonts w:cs="FrankRuehl" w:hint="cs"/>
          <w:rtl/>
        </w:rPr>
        <w:t xml:space="preserve"> יראו את המוסד כמוסד משולב."</w:t>
      </w:r>
    </w:p>
    <w:p w:rsidR="007659B1" w:rsidRDefault="007659B1" w:rsidP="00D56F92">
      <w:pPr>
        <w:pStyle w:val="P00"/>
        <w:spacing w:before="72"/>
        <w:ind w:left="0" w:right="1134"/>
        <w:rPr>
          <w:rStyle w:val="default"/>
          <w:rFonts w:cs="FrankRuehl" w:hint="cs"/>
          <w:rtl/>
        </w:rPr>
      </w:pPr>
      <w:bookmarkStart w:id="37" w:name="Seif16"/>
      <w:bookmarkEnd w:id="37"/>
      <w:r>
        <w:rPr>
          <w:lang w:val="he-IL"/>
        </w:rPr>
        <w:pict>
          <v:rect id="_x0000_s1055" style="position:absolute;left:0;text-align:left;margin-left:464.5pt;margin-top:8.05pt;width:75.05pt;height:34.3pt;z-index:251651072" o:allowincell="f" filled="f" stroked="f" strokecolor="lime" strokeweight=".25pt">
            <v:textbox style="mso-next-textbox:#_x0000_s1055" inset="0,0,0,0">
              <w:txbxContent>
                <w:p w:rsidR="00D56F92" w:rsidRDefault="00D56F92">
                  <w:pPr>
                    <w:spacing w:line="160" w:lineRule="exact"/>
                    <w:jc w:val="left"/>
                    <w:rPr>
                      <w:rFonts w:cs="Miriam" w:hint="cs"/>
                      <w:noProof/>
                      <w:sz w:val="18"/>
                      <w:szCs w:val="18"/>
                      <w:rtl/>
                    </w:rPr>
                  </w:pPr>
                  <w:r>
                    <w:rPr>
                      <w:rFonts w:cs="Miriam" w:hint="cs"/>
                      <w:sz w:val="18"/>
                      <w:szCs w:val="18"/>
                      <w:rtl/>
                    </w:rPr>
                    <w:t>תיקון</w:t>
                  </w:r>
                  <w:r>
                    <w:rPr>
                      <w:rFonts w:cs="Miriam" w:hint="cs"/>
                      <w:noProof/>
                      <w:sz w:val="18"/>
                      <w:szCs w:val="18"/>
                      <w:rtl/>
                    </w:rPr>
                    <w:t xml:space="preserve"> חוק המאבק בתופעת השימוש בחומרים מסכנים </w:t>
                  </w:r>
                  <w:r>
                    <w:rPr>
                      <w:rFonts w:cs="Miriam"/>
                      <w:noProof/>
                      <w:sz w:val="18"/>
                      <w:szCs w:val="18"/>
                      <w:rtl/>
                    </w:rPr>
                    <w:t>–</w:t>
                  </w:r>
                  <w:r>
                    <w:rPr>
                      <w:rFonts w:cs="Miriam" w:hint="cs"/>
                      <w:noProof/>
                      <w:sz w:val="18"/>
                      <w:szCs w:val="18"/>
                      <w:rtl/>
                    </w:rPr>
                    <w:t xml:space="preserve"> מס' 3</w:t>
                  </w:r>
                </w:p>
              </w:txbxContent>
            </v:textbox>
            <w10:anchorlock/>
          </v:rect>
        </w:pict>
      </w:r>
      <w:r>
        <w:rPr>
          <w:rStyle w:val="big-number"/>
          <w:rFonts w:cs="Miriam"/>
          <w:rtl/>
        </w:rPr>
        <w:t>21.</w:t>
      </w:r>
      <w:r>
        <w:rPr>
          <w:rStyle w:val="big-number"/>
          <w:rFonts w:cs="Miriam"/>
          <w:rtl/>
        </w:rPr>
        <w:tab/>
      </w:r>
      <w:r w:rsidR="00D56F92">
        <w:rPr>
          <w:rStyle w:val="default"/>
          <w:rFonts w:cs="FrankRuehl" w:hint="cs"/>
          <w:rtl/>
        </w:rPr>
        <w:t>בחוק המאבק בתופעת השימוש בחומרים מסכנים, התשע"ג-2013, בסעיף 5(ב), במקום "יושב ראש הרשות הלאומית למלחמה בסמים ולשימוש לרעה באלכוהול" יבוא "מנהל הרשות למאבק באלימות, בסמים ובאלכוהול"</w:t>
      </w:r>
      <w:r>
        <w:rPr>
          <w:rStyle w:val="default"/>
          <w:rFonts w:cs="FrankRuehl" w:hint="cs"/>
          <w:rtl/>
        </w:rPr>
        <w:t>.</w:t>
      </w:r>
    </w:p>
    <w:p w:rsidR="007659B1" w:rsidRDefault="007659B1" w:rsidP="00D56F92">
      <w:pPr>
        <w:pStyle w:val="medium2-header"/>
        <w:keepLines w:val="0"/>
        <w:spacing w:before="72"/>
        <w:ind w:left="0" w:right="1134"/>
        <w:rPr>
          <w:rFonts w:cs="FrankRuehl"/>
          <w:noProof/>
          <w:rtl/>
        </w:rPr>
      </w:pPr>
      <w:bookmarkStart w:id="38" w:name="med5"/>
      <w:bookmarkEnd w:id="38"/>
      <w:r>
        <w:rPr>
          <w:rFonts w:cs="FrankRuehl"/>
          <w:noProof/>
          <w:rtl/>
        </w:rPr>
        <w:t>פר</w:t>
      </w:r>
      <w:r>
        <w:rPr>
          <w:rFonts w:cs="FrankRuehl" w:hint="cs"/>
          <w:noProof/>
          <w:rtl/>
        </w:rPr>
        <w:t xml:space="preserve">ק </w:t>
      </w:r>
      <w:r w:rsidR="00D56F92">
        <w:rPr>
          <w:rFonts w:cs="FrankRuehl" w:hint="cs"/>
          <w:noProof/>
          <w:rtl/>
        </w:rPr>
        <w:t>ו': תחילה והוראות מעבר</w:t>
      </w:r>
    </w:p>
    <w:p w:rsidR="007659B1" w:rsidRDefault="007659B1" w:rsidP="006210B3">
      <w:pPr>
        <w:pStyle w:val="P00"/>
        <w:spacing w:before="72"/>
        <w:ind w:left="0" w:right="1134"/>
        <w:rPr>
          <w:rStyle w:val="default"/>
          <w:rFonts w:cs="FrankRuehl" w:hint="cs"/>
          <w:rtl/>
        </w:rPr>
      </w:pPr>
      <w:bookmarkStart w:id="39" w:name="Seif17"/>
      <w:bookmarkEnd w:id="39"/>
      <w:r>
        <w:rPr>
          <w:lang w:val="he-IL"/>
        </w:rPr>
        <w:pict>
          <v:rect id="_x0000_s1056" style="position:absolute;left:0;text-align:left;margin-left:464.5pt;margin-top:8.05pt;width:75.05pt;height:12pt;z-index:251652096" o:allowincell="f" filled="f" stroked="f" strokecolor="lime" strokeweight=".25pt">
            <v:textbox inset="0,0,0,0">
              <w:txbxContent>
                <w:p w:rsidR="00D56F92" w:rsidRDefault="006210B3">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ו'</w:t>
                  </w:r>
                </w:p>
              </w:txbxContent>
            </v:textbox>
            <w10:anchorlock/>
          </v:rect>
        </w:pict>
      </w:r>
      <w:r>
        <w:rPr>
          <w:rStyle w:val="big-number"/>
          <w:rFonts w:cs="Miriam"/>
          <w:rtl/>
        </w:rPr>
        <w:t>22.</w:t>
      </w:r>
      <w:r>
        <w:rPr>
          <w:rStyle w:val="big-number"/>
          <w:rFonts w:cs="Miriam"/>
          <w:rtl/>
        </w:rPr>
        <w:tab/>
      </w:r>
      <w:r w:rsidR="006210B3">
        <w:rPr>
          <w:rStyle w:val="default"/>
          <w:rFonts w:cs="FrankRuehl" w:hint="cs"/>
          <w:rtl/>
        </w:rPr>
        <w:t xml:space="preserve">בפרק זה </w:t>
      </w:r>
      <w:r w:rsidR="006210B3">
        <w:rPr>
          <w:rStyle w:val="default"/>
          <w:rFonts w:cs="FrankRuehl"/>
          <w:rtl/>
        </w:rPr>
        <w:t>–</w:t>
      </w:r>
    </w:p>
    <w:p w:rsidR="006210B3" w:rsidRDefault="006210B3" w:rsidP="006210B3">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חוק זה לפי הוראות סעיף 23;</w:t>
      </w:r>
    </w:p>
    <w:p w:rsidR="006210B3" w:rsidRDefault="006210B3" w:rsidP="006210B3">
      <w:pPr>
        <w:pStyle w:val="P00"/>
        <w:spacing w:before="72"/>
        <w:ind w:left="0" w:right="1134"/>
        <w:rPr>
          <w:rStyle w:val="default"/>
          <w:rFonts w:cs="FrankRuehl" w:hint="cs"/>
          <w:rtl/>
        </w:rPr>
      </w:pPr>
      <w:r>
        <w:rPr>
          <w:rStyle w:val="default"/>
          <w:rFonts w:cs="FrankRuehl" w:hint="cs"/>
          <w:rtl/>
        </w:rPr>
        <w:tab/>
        <w:t xml:space="preserve">"הממונה על הנכסים" </w:t>
      </w:r>
      <w:r>
        <w:rPr>
          <w:rStyle w:val="default"/>
          <w:rFonts w:cs="FrankRuehl"/>
          <w:rtl/>
        </w:rPr>
        <w:t>–</w:t>
      </w:r>
      <w:r>
        <w:rPr>
          <w:rStyle w:val="default"/>
          <w:rFonts w:cs="FrankRuehl" w:hint="cs"/>
          <w:rtl/>
        </w:rPr>
        <w:t xml:space="preserve"> עובד משרד האוצר ששר האוצר הסמיך לעניין נכסי הרשות הלאומית;</w:t>
      </w:r>
    </w:p>
    <w:p w:rsidR="006210B3" w:rsidRDefault="006210B3" w:rsidP="006210B3">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מקרקעין, מיטלטלין, זכויות וטובות הנאה, התקשרויות או חובות והתחייבויות, מכל סוג שהוא;</w:t>
      </w:r>
    </w:p>
    <w:p w:rsidR="006210B3" w:rsidRDefault="006210B3" w:rsidP="006210B3">
      <w:pPr>
        <w:pStyle w:val="P00"/>
        <w:spacing w:before="72"/>
        <w:ind w:left="0" w:right="1134"/>
        <w:rPr>
          <w:rStyle w:val="default"/>
          <w:rFonts w:cs="FrankRuehl" w:hint="cs"/>
          <w:rtl/>
        </w:rPr>
      </w:pPr>
      <w:r>
        <w:rPr>
          <w:rStyle w:val="default"/>
          <w:rFonts w:cs="FrankRuehl" w:hint="cs"/>
          <w:rtl/>
        </w:rPr>
        <w:tab/>
        <w:t xml:space="preserve">"הרשות הלאומית" </w:t>
      </w:r>
      <w:r>
        <w:rPr>
          <w:rStyle w:val="default"/>
          <w:rFonts w:cs="FrankRuehl"/>
          <w:rtl/>
        </w:rPr>
        <w:t>–</w:t>
      </w:r>
      <w:r>
        <w:rPr>
          <w:rStyle w:val="default"/>
          <w:rFonts w:cs="FrankRuehl" w:hint="cs"/>
          <w:rtl/>
        </w:rPr>
        <w:t xml:space="preserve"> הרשות הלאומית למלחמה בסמים ובשימוש לרעה באלכוהול שהוקמה בחוק הרשות הלאומית למלחמה בסמים ובשימוש לרעה באלכוהול, התשמ"ח-1988, כנוסחו ערב ביטולו בסעיף 19 לחוק זה;</w:t>
      </w:r>
    </w:p>
    <w:p w:rsidR="006210B3" w:rsidRDefault="006210B3" w:rsidP="006210B3">
      <w:pPr>
        <w:pStyle w:val="P00"/>
        <w:spacing w:before="72"/>
        <w:ind w:left="0" w:right="1134"/>
        <w:rPr>
          <w:rStyle w:val="default"/>
          <w:rFonts w:cs="FrankRuehl" w:hint="cs"/>
          <w:rtl/>
        </w:rPr>
      </w:pPr>
      <w:r>
        <w:rPr>
          <w:rStyle w:val="default"/>
          <w:rFonts w:cs="FrankRuehl" w:hint="cs"/>
          <w:rtl/>
        </w:rPr>
        <w:tab/>
        <w:t xml:space="preserve">"תקופת מעבר" </w:t>
      </w:r>
      <w:r>
        <w:rPr>
          <w:rStyle w:val="default"/>
          <w:rFonts w:cs="FrankRuehl"/>
          <w:rtl/>
        </w:rPr>
        <w:t>–</w:t>
      </w:r>
      <w:r>
        <w:rPr>
          <w:rStyle w:val="default"/>
          <w:rFonts w:cs="FrankRuehl" w:hint="cs"/>
          <w:rtl/>
        </w:rPr>
        <w:t xml:space="preserve"> התקופה שבין יום פרסומו של חוק זה לבין יום התחילה.</w:t>
      </w:r>
    </w:p>
    <w:p w:rsidR="007659B1" w:rsidRDefault="007659B1" w:rsidP="00273529">
      <w:pPr>
        <w:pStyle w:val="P00"/>
        <w:spacing w:before="72"/>
        <w:ind w:left="0" w:right="1134"/>
        <w:rPr>
          <w:rStyle w:val="default"/>
          <w:rFonts w:cs="FrankRuehl" w:hint="cs"/>
          <w:rtl/>
        </w:rPr>
      </w:pPr>
      <w:bookmarkStart w:id="40" w:name="Seif18"/>
      <w:bookmarkEnd w:id="40"/>
      <w:r>
        <w:rPr>
          <w:lang w:val="he-IL"/>
        </w:rPr>
        <w:pict>
          <v:rect id="_x0000_s1057" style="position:absolute;left:0;text-align:left;margin-left:464.5pt;margin-top:8.05pt;width:75.05pt;height:8.25pt;z-index:251653120" o:allowincell="f" filled="f" stroked="f" strokecolor="lime" strokeweight=".25pt">
            <v:textbox inset="0,0,0,0">
              <w:txbxContent>
                <w:p w:rsidR="00D56F92" w:rsidRDefault="00273529" w:rsidP="00815FBE">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23.</w:t>
      </w:r>
      <w:r>
        <w:rPr>
          <w:rStyle w:val="big-number"/>
          <w:rFonts w:cs="Miriam"/>
          <w:rtl/>
        </w:rPr>
        <w:tab/>
      </w:r>
      <w:r w:rsidR="00273529">
        <w:rPr>
          <w:rStyle w:val="default"/>
          <w:rFonts w:cs="FrankRuehl" w:hint="cs"/>
          <w:rtl/>
        </w:rPr>
        <w:t>תחילתו של חוק זה, למעט סעיפים 4, 24 ו-30, שישה חודשים מיום פרסומו</w:t>
      </w:r>
      <w:r>
        <w:rPr>
          <w:rStyle w:val="default"/>
          <w:rFonts w:cs="FrankRuehl" w:hint="cs"/>
          <w:rtl/>
        </w:rPr>
        <w:t>.</w:t>
      </w:r>
    </w:p>
    <w:p w:rsidR="007659B1" w:rsidRDefault="007659B1" w:rsidP="00273529">
      <w:pPr>
        <w:pStyle w:val="P00"/>
        <w:spacing w:before="72"/>
        <w:ind w:left="0" w:right="1134"/>
        <w:rPr>
          <w:rStyle w:val="default"/>
          <w:rFonts w:cs="FrankRuehl" w:hint="cs"/>
          <w:rtl/>
        </w:rPr>
      </w:pPr>
      <w:bookmarkStart w:id="41" w:name="Seif19"/>
      <w:bookmarkEnd w:id="41"/>
      <w:r>
        <w:rPr>
          <w:lang w:val="he-IL"/>
        </w:rPr>
        <w:pict>
          <v:rect id="_x0000_s1058" style="position:absolute;left:0;text-align:left;margin-left:464.5pt;margin-top:8.05pt;width:75.05pt;height:24pt;z-index:251654144" o:allowincell="f" filled="f" stroked="f" strokecolor="lime" strokeweight=".25pt">
            <v:textbox style="mso-next-textbox:#_x0000_s1058" inset="0,0,0,0">
              <w:txbxContent>
                <w:p w:rsidR="00D56F92" w:rsidRDefault="00273529">
                  <w:pPr>
                    <w:spacing w:line="160" w:lineRule="exact"/>
                    <w:jc w:val="left"/>
                    <w:rPr>
                      <w:rFonts w:cs="Miriam" w:hint="cs"/>
                      <w:noProof/>
                      <w:sz w:val="18"/>
                      <w:szCs w:val="18"/>
                      <w:rtl/>
                    </w:rPr>
                  </w:pPr>
                  <w:r>
                    <w:rPr>
                      <w:rFonts w:cs="Miriam" w:hint="cs"/>
                      <w:sz w:val="18"/>
                      <w:szCs w:val="18"/>
                      <w:rtl/>
                    </w:rPr>
                    <w:t>הגבלות</w:t>
                  </w:r>
                  <w:r>
                    <w:rPr>
                      <w:rFonts w:cs="Miriam" w:hint="cs"/>
                      <w:noProof/>
                      <w:sz w:val="18"/>
                      <w:szCs w:val="18"/>
                      <w:rtl/>
                    </w:rPr>
                    <w:t xml:space="preserve"> על הרשות הלאומית בתקופת המעבר</w:t>
                  </w:r>
                </w:p>
              </w:txbxContent>
            </v:textbox>
            <w10:anchorlock/>
          </v:rect>
        </w:pict>
      </w:r>
      <w:r>
        <w:rPr>
          <w:rStyle w:val="big-number"/>
          <w:rFonts w:cs="Miriam"/>
          <w:rtl/>
        </w:rPr>
        <w:t>24.</w:t>
      </w:r>
      <w:r>
        <w:rPr>
          <w:rStyle w:val="big-number"/>
          <w:rFonts w:cs="Miriam"/>
          <w:rtl/>
        </w:rPr>
        <w:tab/>
      </w:r>
      <w:r w:rsidR="00273529">
        <w:rPr>
          <w:rStyle w:val="default"/>
          <w:rFonts w:cs="FrankRuehl" w:hint="cs"/>
          <w:rtl/>
        </w:rPr>
        <w:t>(א)</w:t>
      </w:r>
      <w:r w:rsidR="00273529">
        <w:rPr>
          <w:rStyle w:val="default"/>
          <w:rFonts w:cs="FrankRuehl" w:hint="cs"/>
          <w:rtl/>
        </w:rPr>
        <w:tab/>
        <w:t xml:space="preserve">בתקופת המעבר, הרשות הלאומית לא תתקשר בהתקשרות, לרבות התקשרות למימוש זכות ברירה, שתקופתה, ביצועה והזכויות והחיובים שלפיה, הם לאחר יום התחילה, אלא באישור מראש ובכתב מהמנהל הכללי של המשרד לביטחון הפנים והממונה על הנכסים; התקשרות שלא אושרה כאמור </w:t>
      </w:r>
      <w:r w:rsidR="00273529">
        <w:rPr>
          <w:rStyle w:val="default"/>
          <w:rFonts w:cs="FrankRuehl"/>
          <w:rtl/>
        </w:rPr>
        <w:t>–</w:t>
      </w:r>
      <w:r w:rsidR="00273529">
        <w:rPr>
          <w:rStyle w:val="default"/>
          <w:rFonts w:cs="FrankRuehl" w:hint="cs"/>
          <w:rtl/>
        </w:rPr>
        <w:t xml:space="preserve"> בטלה.</w:t>
      </w:r>
    </w:p>
    <w:p w:rsidR="00273529" w:rsidRDefault="00273529" w:rsidP="002735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בתקופת המעבר הרשות הלאומית לא תקבל עובדים חדשים אלא מטעמים מיוחדים ובאישור מראש ובכתב מהמנהל הכללי של המשרד לביטחון הפנים; הוראות סעיף קטן זה יחולו גם על קבלת עובדים והעסקתם באמצעות קבלן כוח אדם, כהגדרתו בחוק העסקת עובדים על ידי קבלני כוח אדם, התשנ"ו-1996.</w:t>
      </w:r>
    </w:p>
    <w:p w:rsidR="007659B1" w:rsidRDefault="007659B1" w:rsidP="00273529">
      <w:pPr>
        <w:pStyle w:val="P00"/>
        <w:spacing w:before="72"/>
        <w:ind w:left="0" w:right="1134"/>
        <w:rPr>
          <w:rStyle w:val="default"/>
          <w:rFonts w:cs="FrankRuehl" w:hint="cs"/>
          <w:rtl/>
        </w:rPr>
      </w:pPr>
      <w:bookmarkStart w:id="42" w:name="Seif25"/>
      <w:bookmarkEnd w:id="42"/>
      <w:r>
        <w:rPr>
          <w:lang w:val="he-IL"/>
        </w:rPr>
        <w:pict>
          <v:rect id="_x0000_s1059" style="position:absolute;left:0;text-align:left;margin-left:464.5pt;margin-top:8.05pt;width:75.05pt;height:19.45pt;z-index:251660288" o:allowincell="f" filled="f" stroked="f" strokecolor="lime" strokeweight=".25pt">
            <v:textbox inset="0,0,0,0">
              <w:txbxContent>
                <w:p w:rsidR="00D56F92" w:rsidRDefault="00273529">
                  <w:pPr>
                    <w:spacing w:line="160" w:lineRule="exact"/>
                    <w:jc w:val="left"/>
                    <w:rPr>
                      <w:rFonts w:cs="Miriam" w:hint="cs"/>
                      <w:noProof/>
                      <w:sz w:val="18"/>
                      <w:szCs w:val="18"/>
                      <w:rtl/>
                    </w:rPr>
                  </w:pPr>
                  <w:r>
                    <w:rPr>
                      <w:rFonts w:cs="Miriam" w:hint="cs"/>
                      <w:sz w:val="18"/>
                      <w:szCs w:val="18"/>
                      <w:rtl/>
                    </w:rPr>
                    <w:t>הפסקת פעילותה של הרשות הלאומית</w:t>
                  </w:r>
                </w:p>
              </w:txbxContent>
            </v:textbox>
            <w10:anchorlock/>
          </v:rect>
        </w:pict>
      </w:r>
      <w:r>
        <w:rPr>
          <w:rStyle w:val="big-number"/>
          <w:rFonts w:cs="Miriam"/>
          <w:rtl/>
        </w:rPr>
        <w:t>25.</w:t>
      </w:r>
      <w:r>
        <w:rPr>
          <w:rStyle w:val="big-number"/>
          <w:rFonts w:cs="Miriam"/>
          <w:rtl/>
        </w:rPr>
        <w:tab/>
      </w:r>
      <w:r w:rsidR="00273529">
        <w:rPr>
          <w:rStyle w:val="default"/>
          <w:rFonts w:cs="FrankRuehl" w:hint="cs"/>
          <w:rtl/>
        </w:rPr>
        <w:t>ביום התחילה תחדל הרשות הלאומית להיות אישיות משפטית ותסתיים העסקתם של עוביד הרשות הלאומית.</w:t>
      </w:r>
    </w:p>
    <w:p w:rsidR="007659B1" w:rsidRDefault="007659B1" w:rsidP="00273529">
      <w:pPr>
        <w:pStyle w:val="P00"/>
        <w:spacing w:before="72"/>
        <w:ind w:left="0" w:right="1134"/>
        <w:rPr>
          <w:rStyle w:val="default"/>
          <w:rFonts w:cs="FrankRuehl" w:hint="cs"/>
          <w:rtl/>
        </w:rPr>
      </w:pPr>
      <w:bookmarkStart w:id="43" w:name="Seif26"/>
      <w:bookmarkEnd w:id="43"/>
      <w:r>
        <w:rPr>
          <w:lang w:val="he-IL"/>
        </w:rPr>
        <w:pict>
          <v:rect id="_x0000_s1060" style="position:absolute;left:0;text-align:left;margin-left:464.5pt;margin-top:8.05pt;width:75.05pt;height:29.75pt;z-index:251661312" o:allowincell="f" filled="f" stroked="f" strokecolor="lime" strokeweight=".25pt">
            <v:textbox inset="0,0,0,0">
              <w:txbxContent>
                <w:p w:rsidR="00D56F92" w:rsidRDefault="00273529">
                  <w:pPr>
                    <w:spacing w:line="160" w:lineRule="exact"/>
                    <w:jc w:val="left"/>
                    <w:rPr>
                      <w:rFonts w:cs="Miriam" w:hint="cs"/>
                      <w:noProof/>
                      <w:sz w:val="18"/>
                      <w:szCs w:val="18"/>
                      <w:rtl/>
                    </w:rPr>
                  </w:pPr>
                  <w:r>
                    <w:rPr>
                      <w:rFonts w:cs="Miriam" w:hint="cs"/>
                      <w:sz w:val="18"/>
                      <w:szCs w:val="18"/>
                      <w:rtl/>
                    </w:rPr>
                    <w:t>קבלת עובדים מהרשות הלאומית לעבודה ברשות</w:t>
                  </w:r>
                </w:p>
              </w:txbxContent>
            </v:textbox>
            <w10:anchorlock/>
          </v:rect>
        </w:pict>
      </w:r>
      <w:r>
        <w:rPr>
          <w:rStyle w:val="big-number"/>
          <w:rFonts w:cs="Miriam"/>
          <w:rtl/>
        </w:rPr>
        <w:t>26.</w:t>
      </w:r>
      <w:r>
        <w:rPr>
          <w:rStyle w:val="big-number"/>
          <w:rFonts w:cs="Miriam"/>
          <w:rtl/>
        </w:rPr>
        <w:tab/>
      </w:r>
      <w:r w:rsidR="00273529">
        <w:rPr>
          <w:rStyle w:val="default"/>
          <w:rFonts w:cs="FrankRuehl" w:hint="cs"/>
          <w:rtl/>
        </w:rPr>
        <w:t>עובדי הרשות הלאומית ערב יום התחילה, יתמנו לעובדי המדינה בפטור ממכרז, שיינתן בהתאם לחוק שירות המדינה (מינויים), ובתנאים שתקבע ועדת שירות המדינה כמשמעותה בחוק האמור; החלטה על מינוי עובדים לפי סעיף זה תינתן עד יום התחילה</w:t>
      </w:r>
      <w:r>
        <w:rPr>
          <w:rStyle w:val="default"/>
          <w:rFonts w:cs="FrankRuehl" w:hint="cs"/>
          <w:rtl/>
        </w:rPr>
        <w:t>.</w:t>
      </w:r>
    </w:p>
    <w:p w:rsidR="007659B1" w:rsidRDefault="007659B1" w:rsidP="00273529">
      <w:pPr>
        <w:pStyle w:val="P00"/>
        <w:spacing w:before="72"/>
        <w:ind w:left="0" w:right="1134"/>
        <w:rPr>
          <w:rStyle w:val="default"/>
          <w:rFonts w:cs="FrankRuehl" w:hint="cs"/>
          <w:rtl/>
        </w:rPr>
      </w:pPr>
      <w:bookmarkStart w:id="44" w:name="Seif27"/>
      <w:bookmarkEnd w:id="44"/>
      <w:r>
        <w:rPr>
          <w:lang w:val="he-IL"/>
        </w:rPr>
        <w:pict>
          <v:rect id="_x0000_s1061" style="position:absolute;left:0;text-align:left;margin-left:464.5pt;margin-top:8.05pt;width:75.05pt;height:17.45pt;z-index:251662336" o:allowincell="f" filled="f" stroked="f" strokecolor="lime" strokeweight=".25pt">
            <v:textbox inset="0,0,0,0">
              <w:txbxContent>
                <w:p w:rsidR="00D56F92" w:rsidRDefault="00273529" w:rsidP="00815FBE">
                  <w:pPr>
                    <w:spacing w:line="160" w:lineRule="exact"/>
                    <w:jc w:val="left"/>
                    <w:rPr>
                      <w:rFonts w:cs="Miriam" w:hint="cs"/>
                      <w:noProof/>
                      <w:sz w:val="18"/>
                      <w:szCs w:val="18"/>
                      <w:rtl/>
                    </w:rPr>
                  </w:pPr>
                  <w:r>
                    <w:rPr>
                      <w:rFonts w:cs="Miriam" w:hint="cs"/>
                      <w:sz w:val="18"/>
                      <w:szCs w:val="18"/>
                      <w:rtl/>
                    </w:rPr>
                    <w:t>הקניית נכסי הרשות הלאומית למדינה</w:t>
                  </w:r>
                </w:p>
              </w:txbxContent>
            </v:textbox>
            <w10:anchorlock/>
          </v:rect>
        </w:pict>
      </w:r>
      <w:r>
        <w:rPr>
          <w:rStyle w:val="big-number"/>
          <w:rFonts w:cs="Miriam"/>
          <w:rtl/>
        </w:rPr>
        <w:t>27.</w:t>
      </w:r>
      <w:r>
        <w:rPr>
          <w:rStyle w:val="big-number"/>
          <w:rFonts w:cs="Miriam"/>
          <w:rtl/>
        </w:rPr>
        <w:tab/>
      </w:r>
      <w:r w:rsidR="00273529">
        <w:rPr>
          <w:rStyle w:val="default"/>
          <w:rFonts w:cs="FrankRuehl" w:hint="cs"/>
          <w:rtl/>
        </w:rPr>
        <w:t>על אף האמור בכל דין ובכל חוזה, כל הנכסים שהיו של הרשות הלאומית ערב יום התחילה, יהיו החל ביום התחילה לקניין המדינה וממועד זה היא תהיה רשאית לתפוס חזקה בהם בכפוף לזכותו של אדם אחר להחזיק בהם</w:t>
      </w:r>
      <w:r>
        <w:rPr>
          <w:rStyle w:val="default"/>
          <w:rFonts w:cs="FrankRuehl" w:hint="cs"/>
          <w:rtl/>
        </w:rPr>
        <w:t>.</w:t>
      </w:r>
    </w:p>
    <w:p w:rsidR="007659B1" w:rsidRDefault="007659B1" w:rsidP="00273529">
      <w:pPr>
        <w:pStyle w:val="P00"/>
        <w:spacing w:before="72"/>
        <w:ind w:left="0" w:right="1134"/>
        <w:rPr>
          <w:rStyle w:val="default"/>
          <w:rFonts w:cs="FrankRuehl"/>
          <w:rtl/>
        </w:rPr>
      </w:pPr>
      <w:bookmarkStart w:id="45" w:name="Seif28"/>
      <w:bookmarkEnd w:id="45"/>
      <w:r>
        <w:rPr>
          <w:lang w:val="he-IL"/>
        </w:rPr>
        <w:pict>
          <v:rect id="_x0000_s1062" style="position:absolute;left:0;text-align:left;margin-left:464.5pt;margin-top:8.05pt;width:75.05pt;height:11.15pt;z-index:251663360" o:allowincell="f" filled="f" stroked="f" strokecolor="lime" strokeweight=".25pt">
            <v:textbox inset="0,0,0,0">
              <w:txbxContent>
                <w:p w:rsidR="00D56F92" w:rsidRDefault="00273529">
                  <w:pPr>
                    <w:spacing w:line="160" w:lineRule="exact"/>
                    <w:jc w:val="left"/>
                    <w:rPr>
                      <w:rFonts w:cs="Miriam" w:hint="cs"/>
                      <w:noProof/>
                      <w:sz w:val="18"/>
                      <w:szCs w:val="18"/>
                      <w:rtl/>
                    </w:rPr>
                  </w:pPr>
                  <w:r>
                    <w:rPr>
                      <w:rFonts w:cs="Miriam" w:hint="cs"/>
                      <w:sz w:val="18"/>
                      <w:szCs w:val="18"/>
                      <w:rtl/>
                    </w:rPr>
                    <w:t>פטור מתשלומי חובה</w:t>
                  </w:r>
                </w:p>
              </w:txbxContent>
            </v:textbox>
            <w10:anchorlock/>
          </v:rect>
        </w:pict>
      </w:r>
      <w:r>
        <w:rPr>
          <w:rStyle w:val="big-number"/>
          <w:rFonts w:cs="Miriam"/>
          <w:rtl/>
        </w:rPr>
        <w:t>28.</w:t>
      </w:r>
      <w:r>
        <w:rPr>
          <w:rStyle w:val="big-number"/>
          <w:rFonts w:cs="Miriam"/>
          <w:rtl/>
        </w:rPr>
        <w:tab/>
      </w:r>
      <w:r w:rsidR="00273529">
        <w:rPr>
          <w:rStyle w:val="default"/>
          <w:rFonts w:cs="FrankRuehl" w:hint="cs"/>
          <w:rtl/>
        </w:rPr>
        <w:t>העברת נכסים לפי פרק זה למדינה לרבות רישומם, תהיה פטורה מתשלום כל מס, אגרה, היטל או תשלום חובה אחר שיש לשלמו לפי דין או הסכם, ואולם אין באמור כדי לפטור אדם מכל חבות של מס, אגרה, היטל או תשלום חובה שחלה על הבעלים או על המחזיק בנכס ערב העברתו לקניין המדינה</w:t>
      </w:r>
      <w:r>
        <w:rPr>
          <w:rStyle w:val="default"/>
          <w:rFonts w:cs="FrankRuehl" w:hint="cs"/>
          <w:rtl/>
        </w:rPr>
        <w:t>.</w:t>
      </w:r>
    </w:p>
    <w:p w:rsidR="007659B1" w:rsidRDefault="007659B1" w:rsidP="000F7E1F">
      <w:pPr>
        <w:pStyle w:val="P00"/>
        <w:spacing w:before="72"/>
        <w:ind w:left="0" w:right="1134"/>
        <w:rPr>
          <w:rStyle w:val="default"/>
          <w:rFonts w:cs="FrankRuehl" w:hint="cs"/>
          <w:rtl/>
        </w:rPr>
      </w:pPr>
      <w:bookmarkStart w:id="46" w:name="Seif29"/>
      <w:bookmarkEnd w:id="46"/>
      <w:r>
        <w:rPr>
          <w:lang w:val="he-IL"/>
        </w:rPr>
        <w:pict>
          <v:rect id="_x0000_s1063" style="position:absolute;left:0;text-align:left;margin-left:464.5pt;margin-top:8.05pt;width:75.05pt;height:11.3pt;z-index:251664384" o:allowincell="f" filled="f" stroked="f" strokecolor="lime" strokeweight=".25pt">
            <v:textbox inset="0,0,0,0">
              <w:txbxContent>
                <w:p w:rsidR="00D56F92" w:rsidRDefault="00273529">
                  <w:pPr>
                    <w:spacing w:line="160" w:lineRule="exact"/>
                    <w:jc w:val="left"/>
                    <w:rPr>
                      <w:rFonts w:cs="Miriam" w:hint="cs"/>
                      <w:noProof/>
                      <w:sz w:val="18"/>
                      <w:szCs w:val="18"/>
                      <w:rtl/>
                    </w:rPr>
                  </w:pPr>
                  <w:r>
                    <w:rPr>
                      <w:rFonts w:cs="Miriam" w:hint="cs"/>
                      <w:sz w:val="18"/>
                      <w:szCs w:val="18"/>
                      <w:rtl/>
                    </w:rPr>
                    <w:t>הליכים משפטיים</w:t>
                  </w:r>
                </w:p>
              </w:txbxContent>
            </v:textbox>
            <w10:anchorlock/>
          </v:rect>
        </w:pict>
      </w:r>
      <w:r>
        <w:rPr>
          <w:rStyle w:val="big-number"/>
          <w:rFonts w:cs="Miriam"/>
          <w:rtl/>
        </w:rPr>
        <w:t>29.</w:t>
      </w:r>
      <w:r>
        <w:rPr>
          <w:rStyle w:val="big-number"/>
          <w:rFonts w:cs="Miriam"/>
          <w:rtl/>
        </w:rPr>
        <w:tab/>
      </w:r>
      <w:r w:rsidR="000F7E1F">
        <w:rPr>
          <w:rStyle w:val="default"/>
          <w:rFonts w:cs="FrankRuehl" w:hint="cs"/>
          <w:rtl/>
        </w:rPr>
        <w:t>כל הליך משפטי של הרשות הלאומית או נגדה שהיה תלוי ועומד ערב יום התחילה, וכל עילה להליך משפטי כאמור שהיתה קיימת באותו מועד, יוסיפו לעמוד בתוקפם ויראו אותם כאילו הם של המדינה או נגדה, לפי העניין, ביום התחילה</w:t>
      </w:r>
      <w:r>
        <w:rPr>
          <w:rStyle w:val="default"/>
          <w:rFonts w:cs="FrankRuehl" w:hint="cs"/>
          <w:rtl/>
        </w:rPr>
        <w:t>.</w:t>
      </w:r>
    </w:p>
    <w:p w:rsidR="00D946C0" w:rsidRDefault="00D946C0" w:rsidP="000F7E1F">
      <w:pPr>
        <w:pStyle w:val="P00"/>
        <w:spacing w:before="72"/>
        <w:ind w:left="0" w:right="1134"/>
        <w:rPr>
          <w:rStyle w:val="default"/>
          <w:rFonts w:cs="FrankRuehl" w:hint="cs"/>
          <w:rtl/>
        </w:rPr>
      </w:pPr>
      <w:bookmarkStart w:id="47" w:name="Seif30"/>
      <w:bookmarkEnd w:id="47"/>
      <w:r>
        <w:rPr>
          <w:lang w:val="he-IL"/>
        </w:rPr>
        <w:pict>
          <v:rect id="_x0000_s1094" style="position:absolute;left:0;text-align:left;margin-left:464.5pt;margin-top:8.05pt;width:75.05pt;height:29.5pt;z-index:251665408" o:allowincell="f" filled="f" stroked="f" strokecolor="lime" strokeweight=".25pt">
            <v:textbox inset="0,0,0,0">
              <w:txbxContent>
                <w:p w:rsidR="00D56F92" w:rsidRDefault="000F7E1F" w:rsidP="00D946C0">
                  <w:pPr>
                    <w:spacing w:line="160" w:lineRule="exact"/>
                    <w:jc w:val="left"/>
                    <w:rPr>
                      <w:rFonts w:cs="Miriam" w:hint="cs"/>
                      <w:noProof/>
                      <w:sz w:val="18"/>
                      <w:szCs w:val="18"/>
                      <w:rtl/>
                    </w:rPr>
                  </w:pPr>
                  <w:r>
                    <w:rPr>
                      <w:rFonts w:cs="Miriam" w:hint="cs"/>
                      <w:sz w:val="18"/>
                      <w:szCs w:val="18"/>
                      <w:rtl/>
                    </w:rPr>
                    <w:t>חובת מסירת מידע וסמכות הממונה על הנכסים לדרוש מידע</w:t>
                  </w:r>
                </w:p>
              </w:txbxContent>
            </v:textbox>
            <w10:anchorlock/>
          </v:rect>
        </w:pict>
      </w:r>
      <w:r w:rsidR="000F7E1F">
        <w:rPr>
          <w:rStyle w:val="big-number"/>
          <w:rFonts w:cs="Miriam" w:hint="cs"/>
          <w:rtl/>
        </w:rPr>
        <w:t>30</w:t>
      </w:r>
      <w:r>
        <w:rPr>
          <w:rStyle w:val="big-number"/>
          <w:rFonts w:cs="Miriam"/>
          <w:rtl/>
        </w:rPr>
        <w:t>.</w:t>
      </w:r>
      <w:r>
        <w:rPr>
          <w:rStyle w:val="big-number"/>
          <w:rFonts w:cs="Miriam"/>
          <w:rtl/>
        </w:rPr>
        <w:tab/>
      </w:r>
      <w:r w:rsidR="000F7E1F">
        <w:rPr>
          <w:rStyle w:val="default"/>
          <w:rFonts w:cs="FrankRuehl" w:hint="cs"/>
          <w:rtl/>
        </w:rPr>
        <w:t>(א)</w:t>
      </w:r>
      <w:r w:rsidR="000F7E1F">
        <w:rPr>
          <w:rStyle w:val="default"/>
          <w:rFonts w:cs="FrankRuehl" w:hint="cs"/>
          <w:rtl/>
        </w:rPr>
        <w:tab/>
        <w:t>הרשות הלאומית תמסור לממונה על הנכסים, בתוך 30 ימים מיום פרסומו של חוק זה, רשימה מפורטת של נכסיה</w:t>
      </w:r>
      <w:r>
        <w:rPr>
          <w:rStyle w:val="default"/>
          <w:rFonts w:cs="FrankRuehl" w:hint="cs"/>
          <w:rtl/>
        </w:rPr>
        <w:t>.</w:t>
      </w:r>
    </w:p>
    <w:p w:rsidR="000F7E1F" w:rsidRDefault="000F7E1F" w:rsidP="000F7E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הנכסים יהיה רשאי לדרוש מהרשות הלאומית כל מידע או מסמך הדרושים לשם קיום הוראות פרק זה, לרבות בעניין עובדים, נכסים, והליכים משפטיים.</w:t>
      </w:r>
    </w:p>
    <w:p w:rsidR="000F7E1F" w:rsidRDefault="000F7E1F" w:rsidP="000F7E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דרש הממונה על הנכסים מידע או מסמכים כאמור בסעיף קטן (ב), תעביר לו אותם הרשות הלאומית, לפי דרישתו ובתוך זמן סביר.</w:t>
      </w:r>
    </w:p>
    <w:p w:rsidR="00D946C0" w:rsidRDefault="00D946C0" w:rsidP="000F7E1F">
      <w:pPr>
        <w:pStyle w:val="P00"/>
        <w:spacing w:before="72"/>
        <w:ind w:left="0" w:right="1134"/>
        <w:rPr>
          <w:rStyle w:val="default"/>
          <w:rFonts w:cs="FrankRuehl" w:hint="cs"/>
          <w:rtl/>
        </w:rPr>
      </w:pPr>
      <w:bookmarkStart w:id="48" w:name="Seif31"/>
      <w:bookmarkEnd w:id="48"/>
      <w:r>
        <w:rPr>
          <w:lang w:val="he-IL"/>
        </w:rPr>
        <w:pict>
          <v:rect id="_x0000_s1095" style="position:absolute;left:0;text-align:left;margin-left:464.5pt;margin-top:8.05pt;width:75.05pt;height:41.25pt;z-index:251666432" o:allowincell="f" filled="f" stroked="f" strokecolor="lime" strokeweight=".25pt">
            <v:textbox inset="0,0,0,0">
              <w:txbxContent>
                <w:p w:rsidR="00D56F92" w:rsidRDefault="000F7E1F" w:rsidP="00D946C0">
                  <w:pPr>
                    <w:spacing w:line="160" w:lineRule="exact"/>
                    <w:jc w:val="left"/>
                    <w:rPr>
                      <w:rFonts w:cs="Miriam"/>
                      <w:noProof/>
                      <w:sz w:val="18"/>
                      <w:szCs w:val="18"/>
                      <w:rtl/>
                    </w:rPr>
                  </w:pPr>
                  <w:r>
                    <w:rPr>
                      <w:rFonts w:cs="Miriam" w:hint="cs"/>
                      <w:sz w:val="18"/>
                      <w:szCs w:val="18"/>
                      <w:rtl/>
                    </w:rPr>
                    <w:t>הוראות מעבר לעניין תכניות שהופעלו ערב יום התחילה</w:t>
                  </w:r>
                </w:p>
                <w:p w:rsidR="00381DA2" w:rsidRDefault="00381DA2" w:rsidP="00D946C0">
                  <w:pPr>
                    <w:spacing w:line="160" w:lineRule="exact"/>
                    <w:jc w:val="left"/>
                    <w:rPr>
                      <w:rFonts w:cs="Miriam" w:hint="cs"/>
                      <w:noProof/>
                      <w:sz w:val="18"/>
                      <w:szCs w:val="18"/>
                      <w:rtl/>
                    </w:rPr>
                  </w:pPr>
                  <w:r>
                    <w:rPr>
                      <w:rFonts w:cs="Miriam" w:hint="cs"/>
                      <w:noProof/>
                      <w:sz w:val="18"/>
                      <w:szCs w:val="18"/>
                      <w:rtl/>
                    </w:rPr>
                    <w:t>(תיקון מס' 1) תשפ"א-2020</w:t>
                  </w:r>
                </w:p>
              </w:txbxContent>
            </v:textbox>
            <w10:anchorlock/>
          </v:rect>
        </w:pict>
      </w:r>
      <w:r w:rsidR="000F7E1F">
        <w:rPr>
          <w:rStyle w:val="big-number"/>
          <w:rFonts w:cs="Miriam" w:hint="cs"/>
          <w:rtl/>
        </w:rPr>
        <w:t>31</w:t>
      </w:r>
      <w:r>
        <w:rPr>
          <w:rStyle w:val="big-number"/>
          <w:rFonts w:cs="Miriam"/>
          <w:rtl/>
        </w:rPr>
        <w:t>.</w:t>
      </w:r>
      <w:r>
        <w:rPr>
          <w:rStyle w:val="big-number"/>
          <w:rFonts w:cs="Miriam"/>
          <w:rtl/>
        </w:rPr>
        <w:tab/>
      </w:r>
      <w:r w:rsidR="000F7E1F">
        <w:rPr>
          <w:rStyle w:val="default"/>
          <w:rFonts w:cs="FrankRuehl" w:hint="cs"/>
          <w:rtl/>
        </w:rPr>
        <w:t>הרשות תמשיך להפעיל כל תכנית שהפעילה הרשות הלאומית ערב יום התחילה מכוח התקשרות עם רשויות מקומיות או עם גופים אחרים, בהתאם לתנאי ההתקשרות, כל עוד ההתקשרות בתוקף ועד תום תקופת ההתקשרות שנקבעה, אלא אם כן החליט מנהל הרשות אחרת, באישור השר; לא יחליט המנהל על הפסקת תכנית כאמור אלא למטעמים שיירשמו ולאחר שנתן לרשות המקומית או לגוף האחר שהם צד להתקשרות הזדמנות להשמיע את טענותיהם; אין בהוראות סעיף זה כדי לגרוע מהתרופות עומדות לצדדים להתקשרות לפי כל דין</w:t>
      </w:r>
      <w:r>
        <w:rPr>
          <w:rStyle w:val="default"/>
          <w:rFonts w:cs="FrankRuehl" w:hint="cs"/>
          <w:rtl/>
        </w:rPr>
        <w:t>.</w:t>
      </w:r>
    </w:p>
    <w:p w:rsidR="00381DA2" w:rsidRPr="005C10A3" w:rsidRDefault="00381DA2" w:rsidP="00381DA2">
      <w:pPr>
        <w:pStyle w:val="P00"/>
        <w:spacing w:before="0"/>
        <w:ind w:left="0" w:right="1134"/>
        <w:rPr>
          <w:rStyle w:val="default"/>
          <w:rFonts w:ascii="FrankRuehl" w:hAnsi="FrankRuehl" w:cs="FrankRuehl"/>
          <w:vanish/>
          <w:color w:val="FF0000"/>
          <w:sz w:val="20"/>
          <w:szCs w:val="20"/>
          <w:shd w:val="clear" w:color="auto" w:fill="FFFF99"/>
          <w:rtl/>
        </w:rPr>
      </w:pPr>
      <w:bookmarkStart w:id="49" w:name="_Hlk59785874"/>
      <w:bookmarkStart w:id="50" w:name="Rov50"/>
      <w:r w:rsidRPr="005C10A3">
        <w:rPr>
          <w:rStyle w:val="default"/>
          <w:rFonts w:ascii="FrankRuehl" w:hAnsi="FrankRuehl" w:cs="FrankRuehl"/>
          <w:vanish/>
          <w:color w:val="FF0000"/>
          <w:sz w:val="20"/>
          <w:szCs w:val="20"/>
          <w:shd w:val="clear" w:color="auto" w:fill="FFFF99"/>
          <w:rtl/>
        </w:rPr>
        <w:t>מיום 24.12.2020</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r w:rsidRPr="005C10A3">
        <w:rPr>
          <w:rStyle w:val="default"/>
          <w:rFonts w:ascii="FrankRuehl" w:hAnsi="FrankRuehl" w:cs="FrankRuehl"/>
          <w:b/>
          <w:bCs/>
          <w:vanish/>
          <w:sz w:val="20"/>
          <w:szCs w:val="20"/>
          <w:shd w:val="clear" w:color="auto" w:fill="FFFF99"/>
          <w:rtl/>
        </w:rPr>
        <w:t>תיקון מס' 1</w:t>
      </w:r>
    </w:p>
    <w:p w:rsidR="00381DA2" w:rsidRPr="005C10A3" w:rsidRDefault="00381DA2" w:rsidP="00381DA2">
      <w:pPr>
        <w:pStyle w:val="P00"/>
        <w:spacing w:before="0"/>
        <w:ind w:left="0" w:right="1134"/>
        <w:rPr>
          <w:rStyle w:val="default"/>
          <w:rFonts w:ascii="FrankRuehl" w:hAnsi="FrankRuehl" w:cs="FrankRuehl"/>
          <w:vanish/>
          <w:sz w:val="20"/>
          <w:szCs w:val="20"/>
          <w:shd w:val="clear" w:color="auto" w:fill="FFFF99"/>
          <w:rtl/>
        </w:rPr>
      </w:pPr>
      <w:hyperlink r:id="rId28" w:history="1">
        <w:r w:rsidRPr="005C10A3">
          <w:rPr>
            <w:rStyle w:val="Hyperlink"/>
            <w:rFonts w:ascii="FrankRuehl" w:hAnsi="FrankRuehl" w:cs="FrankRuehl"/>
            <w:vanish/>
            <w:szCs w:val="20"/>
            <w:shd w:val="clear" w:color="auto" w:fill="FFFF99"/>
            <w:rtl/>
          </w:rPr>
          <w:t>ס"ח תשפ"א מס' 2884</w:t>
        </w:r>
      </w:hyperlink>
      <w:r w:rsidRPr="005C10A3">
        <w:rPr>
          <w:rStyle w:val="default"/>
          <w:rFonts w:ascii="FrankRuehl" w:hAnsi="FrankRuehl" w:cs="FrankRuehl"/>
          <w:vanish/>
          <w:sz w:val="20"/>
          <w:szCs w:val="20"/>
          <w:shd w:val="clear" w:color="auto" w:fill="FFFF99"/>
          <w:rtl/>
        </w:rPr>
        <w:t xml:space="preserve"> מיום 24.12.2020 עמ' 22</w:t>
      </w:r>
      <w:r w:rsidRPr="005C10A3">
        <w:rPr>
          <w:rStyle w:val="default"/>
          <w:rFonts w:ascii="FrankRuehl" w:hAnsi="FrankRuehl" w:cs="FrankRuehl" w:hint="cs"/>
          <w:vanish/>
          <w:sz w:val="20"/>
          <w:szCs w:val="20"/>
          <w:shd w:val="clear" w:color="auto" w:fill="FFFF99"/>
          <w:rtl/>
        </w:rPr>
        <w:t>9</w:t>
      </w:r>
      <w:r w:rsidRPr="005C10A3">
        <w:rPr>
          <w:rStyle w:val="default"/>
          <w:rFonts w:ascii="FrankRuehl" w:hAnsi="FrankRuehl" w:cs="FrankRuehl"/>
          <w:vanish/>
          <w:sz w:val="20"/>
          <w:szCs w:val="20"/>
          <w:shd w:val="clear" w:color="auto" w:fill="FFFF99"/>
          <w:rtl/>
        </w:rPr>
        <w:t xml:space="preserve"> (</w:t>
      </w:r>
      <w:hyperlink r:id="rId29" w:history="1">
        <w:r w:rsidRPr="005C10A3">
          <w:rPr>
            <w:rStyle w:val="Hyperlink"/>
            <w:rFonts w:ascii="FrankRuehl" w:hAnsi="FrankRuehl" w:cs="FrankRuehl"/>
            <w:vanish/>
            <w:szCs w:val="20"/>
            <w:shd w:val="clear" w:color="auto" w:fill="FFFF99"/>
            <w:rtl/>
          </w:rPr>
          <w:t>ה"ח 1379</w:t>
        </w:r>
      </w:hyperlink>
      <w:r w:rsidRPr="005C10A3">
        <w:rPr>
          <w:rStyle w:val="default"/>
          <w:rFonts w:ascii="FrankRuehl" w:hAnsi="FrankRuehl" w:cs="FrankRuehl"/>
          <w:vanish/>
          <w:sz w:val="20"/>
          <w:szCs w:val="20"/>
          <w:shd w:val="clear" w:color="auto" w:fill="FFFF99"/>
          <w:rtl/>
        </w:rPr>
        <w:t>)</w:t>
      </w:r>
    </w:p>
    <w:bookmarkEnd w:id="49"/>
    <w:p w:rsidR="00381DA2" w:rsidRPr="005C10A3" w:rsidRDefault="00381DA2" w:rsidP="005C10A3">
      <w:pPr>
        <w:pStyle w:val="P00"/>
        <w:ind w:left="0" w:right="1134"/>
        <w:rPr>
          <w:rStyle w:val="default"/>
          <w:rFonts w:cs="FrankRuehl" w:hint="cs"/>
          <w:sz w:val="2"/>
          <w:szCs w:val="2"/>
          <w:shd w:val="clear" w:color="auto" w:fill="FFFF99"/>
          <w:rtl/>
        </w:rPr>
      </w:pPr>
      <w:r w:rsidRPr="005C10A3">
        <w:rPr>
          <w:rStyle w:val="default"/>
          <w:rFonts w:cs="FrankRuehl" w:hint="cs"/>
          <w:vanish/>
          <w:sz w:val="22"/>
          <w:szCs w:val="22"/>
          <w:shd w:val="clear" w:color="auto" w:fill="FFFF99"/>
          <w:rtl/>
        </w:rPr>
        <w:t>31</w:t>
      </w:r>
      <w:r w:rsidRPr="005C10A3">
        <w:rPr>
          <w:rStyle w:val="default"/>
          <w:rFonts w:cs="FrankRuehl"/>
          <w:vanish/>
          <w:sz w:val="22"/>
          <w:szCs w:val="22"/>
          <w:shd w:val="clear" w:color="auto" w:fill="FFFF99"/>
          <w:rtl/>
        </w:rPr>
        <w:t>.</w:t>
      </w:r>
      <w:r w:rsidRPr="005C10A3">
        <w:rPr>
          <w:rStyle w:val="default"/>
          <w:rFonts w:cs="FrankRuehl"/>
          <w:vanish/>
          <w:sz w:val="22"/>
          <w:szCs w:val="22"/>
          <w:shd w:val="clear" w:color="auto" w:fill="FFFF99"/>
          <w:rtl/>
        </w:rPr>
        <w:tab/>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w:t>
      </w:r>
      <w:r w:rsidRPr="005C10A3">
        <w:rPr>
          <w:rStyle w:val="default"/>
          <w:rFonts w:cs="FrankRuehl" w:hint="cs"/>
          <w:vanish/>
          <w:sz w:val="22"/>
          <w:szCs w:val="22"/>
          <w:shd w:val="clear" w:color="auto" w:fill="FFFF99"/>
          <w:rtl/>
        </w:rPr>
        <w:t xml:space="preserve"> תמשיך להפעיל כל תכנית שהפעילה הרשות הלאומית ערב יום התחילה מכוח התקשרות עם רשויות מקומיות או עם גופים אחרים, בהתאם לתנאי ההתקשרות, כל עוד ההתקשרות בתוקף ועד תום תקופת ההתקשרות שנקבעה, אלא אם כן החליט מנהל </w:t>
      </w:r>
      <w:r w:rsidRPr="005C10A3">
        <w:rPr>
          <w:rStyle w:val="default"/>
          <w:rFonts w:cs="FrankRuehl" w:hint="cs"/>
          <w:strike/>
          <w:vanish/>
          <w:sz w:val="22"/>
          <w:szCs w:val="22"/>
          <w:shd w:val="clear" w:color="auto" w:fill="FFFF99"/>
          <w:rtl/>
        </w:rPr>
        <w:t>הרשות למאבק באלימות, בסמים ובאלכוהול</w:t>
      </w:r>
      <w:r w:rsidRPr="005C10A3">
        <w:rPr>
          <w:rStyle w:val="default"/>
          <w:rFonts w:cs="FrankRuehl" w:hint="cs"/>
          <w:vanish/>
          <w:sz w:val="22"/>
          <w:szCs w:val="22"/>
          <w:shd w:val="clear" w:color="auto" w:fill="FFFF99"/>
          <w:rtl/>
        </w:rPr>
        <w:t xml:space="preserve"> </w:t>
      </w:r>
      <w:r w:rsidRPr="005C10A3">
        <w:rPr>
          <w:rStyle w:val="default"/>
          <w:rFonts w:cs="FrankRuehl" w:hint="cs"/>
          <w:vanish/>
          <w:sz w:val="22"/>
          <w:szCs w:val="22"/>
          <w:u w:val="single"/>
          <w:shd w:val="clear" w:color="auto" w:fill="FFFF99"/>
          <w:rtl/>
        </w:rPr>
        <w:t>הרשות</w:t>
      </w:r>
      <w:r w:rsidRPr="005C10A3">
        <w:rPr>
          <w:rStyle w:val="default"/>
          <w:rFonts w:cs="FrankRuehl" w:hint="cs"/>
          <w:vanish/>
          <w:sz w:val="22"/>
          <w:szCs w:val="22"/>
          <w:shd w:val="clear" w:color="auto" w:fill="FFFF99"/>
          <w:rtl/>
        </w:rPr>
        <w:t xml:space="preserve"> אחרת, באישור השר; לא יחליט המנהל על הפסקת תכנית כאמור אלא למטעמים שיירשמו ולאחר שנתן לרשות המקומית או לגוף האחר שהם צד להתקשרות הזדמנות להשמיע את טענותיהם; אין בהוראות סעיף זה כדי לגרוע מהתרופות עומדות לצדדים להתקשרות לפי כל דין.</w:t>
      </w:r>
      <w:bookmarkEnd w:id="50"/>
    </w:p>
    <w:p w:rsidR="00381DA2" w:rsidRDefault="00381DA2">
      <w:pPr>
        <w:pStyle w:val="P00"/>
        <w:spacing w:before="72"/>
        <w:ind w:left="0" w:right="1134"/>
        <w:rPr>
          <w:rStyle w:val="default"/>
          <w:rFonts w:cs="FrankRuehl" w:hint="cs"/>
          <w:rtl/>
        </w:rPr>
      </w:pPr>
    </w:p>
    <w:p w:rsidR="007659B1" w:rsidRDefault="007659B1">
      <w:pPr>
        <w:pStyle w:val="P00"/>
        <w:spacing w:before="72"/>
        <w:ind w:left="0" w:right="1134"/>
        <w:rPr>
          <w:rStyle w:val="default"/>
          <w:rFonts w:cs="FrankRuehl"/>
          <w:rtl/>
        </w:rPr>
      </w:pPr>
    </w:p>
    <w:p w:rsidR="001222FB" w:rsidRDefault="001222FB" w:rsidP="001222FB">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Pr>
          <w:rFonts w:cs="FrankRuehl"/>
          <w:sz w:val="26"/>
          <w:szCs w:val="26"/>
          <w:rtl/>
        </w:rPr>
        <w:tab/>
      </w:r>
      <w:r>
        <w:rPr>
          <w:rFonts w:cs="FrankRuehl" w:hint="cs"/>
          <w:sz w:val="26"/>
          <w:szCs w:val="26"/>
          <w:rtl/>
        </w:rPr>
        <w:t>בנימין נתניהו</w:t>
      </w:r>
      <w:r>
        <w:rPr>
          <w:rFonts w:cs="FrankRuehl"/>
          <w:sz w:val="26"/>
          <w:szCs w:val="26"/>
          <w:rtl/>
        </w:rPr>
        <w:tab/>
      </w:r>
      <w:r>
        <w:rPr>
          <w:rFonts w:cs="FrankRuehl" w:hint="cs"/>
          <w:sz w:val="26"/>
          <w:szCs w:val="26"/>
          <w:rtl/>
        </w:rPr>
        <w:tab/>
        <w:t>גלעד ארדן</w:t>
      </w:r>
    </w:p>
    <w:p w:rsidR="001222FB" w:rsidRDefault="001222FB" w:rsidP="001222F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sz w:val="22"/>
          <w:rtl/>
        </w:rPr>
        <w:tab/>
      </w:r>
      <w:r>
        <w:rPr>
          <w:rFonts w:cs="FrankRuehl" w:hint="cs"/>
          <w:sz w:val="22"/>
          <w:rtl/>
        </w:rPr>
        <w:t>ראש הממשלה</w:t>
      </w:r>
      <w:r>
        <w:rPr>
          <w:rFonts w:cs="FrankRuehl"/>
          <w:sz w:val="22"/>
          <w:rtl/>
        </w:rPr>
        <w:tab/>
      </w:r>
      <w:r>
        <w:rPr>
          <w:rFonts w:cs="FrankRuehl" w:hint="cs"/>
          <w:sz w:val="22"/>
          <w:rtl/>
        </w:rPr>
        <w:tab/>
        <w:t>השר לביטחון פנים</w:t>
      </w:r>
    </w:p>
    <w:p w:rsidR="007659B1" w:rsidRDefault="007659B1" w:rsidP="001222FB">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sidR="001222FB">
        <w:rPr>
          <w:rFonts w:cs="FrankRuehl" w:hint="cs"/>
          <w:sz w:val="26"/>
          <w:szCs w:val="26"/>
          <w:rtl/>
        </w:rPr>
        <w:t>ראובן ריבלין</w:t>
      </w:r>
      <w:r>
        <w:rPr>
          <w:rFonts w:cs="FrankRuehl"/>
          <w:sz w:val="26"/>
          <w:szCs w:val="26"/>
          <w:rtl/>
        </w:rPr>
        <w:tab/>
      </w:r>
      <w:r>
        <w:rPr>
          <w:rFonts w:cs="FrankRuehl" w:hint="cs"/>
          <w:sz w:val="26"/>
          <w:szCs w:val="26"/>
          <w:rtl/>
        </w:rPr>
        <w:tab/>
      </w:r>
      <w:r w:rsidR="001222FB">
        <w:rPr>
          <w:rFonts w:cs="FrankRuehl" w:hint="cs"/>
          <w:sz w:val="26"/>
          <w:szCs w:val="26"/>
          <w:rtl/>
        </w:rPr>
        <w:t>יולי יואל אדלשטיין</w:t>
      </w:r>
    </w:p>
    <w:p w:rsidR="007659B1" w:rsidRDefault="007659B1" w:rsidP="001222F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sidR="001222FB">
        <w:rPr>
          <w:rFonts w:cs="FrankRuehl" w:hint="cs"/>
          <w:sz w:val="22"/>
          <w:rtl/>
        </w:rPr>
        <w:t>נשיא המדינה</w:t>
      </w:r>
      <w:r>
        <w:rPr>
          <w:rFonts w:cs="FrankRuehl"/>
          <w:sz w:val="22"/>
          <w:rtl/>
        </w:rPr>
        <w:tab/>
      </w:r>
      <w:r>
        <w:rPr>
          <w:rFonts w:cs="FrankRuehl" w:hint="cs"/>
          <w:sz w:val="22"/>
          <w:rtl/>
        </w:rPr>
        <w:tab/>
      </w:r>
      <w:r w:rsidR="001222FB">
        <w:rPr>
          <w:rFonts w:cs="FrankRuehl" w:hint="cs"/>
          <w:sz w:val="22"/>
          <w:rtl/>
        </w:rPr>
        <w:t>יושב ראש הכנסת</w:t>
      </w:r>
    </w:p>
    <w:p w:rsidR="00D946C0" w:rsidRDefault="00D946C0">
      <w:pPr>
        <w:pStyle w:val="P00"/>
        <w:spacing w:before="72"/>
        <w:ind w:left="0" w:right="1134"/>
        <w:rPr>
          <w:rStyle w:val="default"/>
          <w:rFonts w:cs="FrankRuehl" w:hint="cs"/>
          <w:rtl/>
        </w:rPr>
      </w:pPr>
    </w:p>
    <w:p w:rsidR="007659B1" w:rsidRDefault="007659B1">
      <w:pPr>
        <w:pStyle w:val="P00"/>
        <w:spacing w:before="72"/>
        <w:ind w:left="0" w:right="1134"/>
        <w:rPr>
          <w:rStyle w:val="default"/>
          <w:rFonts w:cs="FrankRuehl"/>
          <w:rtl/>
        </w:rPr>
      </w:pPr>
    </w:p>
    <w:p w:rsidR="007659B1" w:rsidRDefault="007659B1">
      <w:pPr>
        <w:pStyle w:val="P00"/>
        <w:spacing w:before="72"/>
        <w:ind w:left="0" w:right="1134"/>
        <w:rPr>
          <w:rStyle w:val="default"/>
          <w:rFonts w:cs="FrankRuehl"/>
          <w:rtl/>
        </w:rPr>
      </w:pPr>
      <w:bookmarkStart w:id="51" w:name="LawPartEnd"/>
    </w:p>
    <w:bookmarkEnd w:id="51"/>
    <w:p w:rsidR="00252B67" w:rsidRDefault="00252B67">
      <w:pPr>
        <w:pStyle w:val="P00"/>
        <w:spacing w:before="72"/>
        <w:ind w:left="0" w:right="1134"/>
        <w:rPr>
          <w:rStyle w:val="default"/>
          <w:rFonts w:cs="FrankRuehl"/>
          <w:rtl/>
        </w:rPr>
      </w:pPr>
    </w:p>
    <w:p w:rsidR="00252B67" w:rsidRDefault="00252B67" w:rsidP="00252B67">
      <w:pPr>
        <w:pStyle w:val="P00"/>
        <w:spacing w:before="72"/>
        <w:ind w:left="0" w:right="1134"/>
        <w:jc w:val="center"/>
        <w:rPr>
          <w:rStyle w:val="default"/>
          <w:rFonts w:cs="David"/>
          <w:color w:val="0000FF"/>
          <w:szCs w:val="24"/>
          <w:u w:val="single"/>
          <w:rtl/>
        </w:rPr>
      </w:pPr>
      <w:hyperlink r:id="rId30" w:history="1">
        <w:r>
          <w:rPr>
            <w:rStyle w:val="Hyperlink"/>
            <w:noProof w:val="0"/>
            <w:sz w:val="22"/>
            <w:szCs w:val="24"/>
            <w:rtl/>
          </w:rPr>
          <w:t>הודעה למנויים על עריכה ושינויים במסמכי פסיקה, חקיקה ועוד באתר נבו - הקש כאן</w:t>
        </w:r>
      </w:hyperlink>
    </w:p>
    <w:p w:rsidR="00E40DA9" w:rsidRPr="00252B67" w:rsidRDefault="00E40DA9" w:rsidP="00252B67">
      <w:pPr>
        <w:pStyle w:val="P00"/>
        <w:spacing w:before="72"/>
        <w:ind w:left="0" w:right="1134"/>
        <w:jc w:val="center"/>
        <w:rPr>
          <w:rStyle w:val="default"/>
          <w:rFonts w:cs="David"/>
          <w:color w:val="0000FF"/>
          <w:szCs w:val="24"/>
          <w:u w:val="single"/>
          <w:rtl/>
        </w:rPr>
      </w:pPr>
    </w:p>
    <w:sectPr w:rsidR="00E40DA9" w:rsidRPr="00252B67">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6414" w:rsidRDefault="00CF6414">
      <w:r>
        <w:separator/>
      </w:r>
    </w:p>
  </w:endnote>
  <w:endnote w:type="continuationSeparator" w:id="0">
    <w:p w:rsidR="00CF6414" w:rsidRDefault="00CF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56F92" w:rsidRDefault="00D56F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6F92" w:rsidRDefault="00D56F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Z:\00000000000000000000000=2014------------------------\05-May\2014-05-28\LawsForHofit\04\P170_007.doc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05BA">
      <w:rPr>
        <w:rFonts w:hAnsi="FrankRuehl" w:cs="FrankRuehl"/>
        <w:noProof/>
        <w:sz w:val="24"/>
        <w:szCs w:val="24"/>
        <w:rtl/>
      </w:rPr>
      <w:t>5</w:t>
    </w:r>
    <w:r>
      <w:rPr>
        <w:rFonts w:hAnsi="FrankRuehl" w:cs="FrankRuehl"/>
        <w:sz w:val="24"/>
        <w:szCs w:val="24"/>
        <w:rtl/>
      </w:rPr>
      <w:fldChar w:fldCharType="end"/>
    </w:r>
  </w:p>
  <w:p w:rsidR="00D56F92" w:rsidRDefault="00D56F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6F92" w:rsidRDefault="00D56F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Z:\00000000000000000000000=2014------------------------\05-May\2014-05-28\LawsForHofit\04\P170_007.doc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6414" w:rsidRDefault="00CF6414">
      <w:pPr>
        <w:spacing w:before="60" w:line="240" w:lineRule="auto"/>
        <w:ind w:right="1134"/>
      </w:pPr>
      <w:r>
        <w:separator/>
      </w:r>
    </w:p>
  </w:footnote>
  <w:footnote w:type="continuationSeparator" w:id="0">
    <w:p w:rsidR="00CF6414" w:rsidRDefault="00CF6414">
      <w:r>
        <w:separator/>
      </w:r>
    </w:p>
  </w:footnote>
  <w:footnote w:id="1">
    <w:p w:rsidR="00F05A4D" w:rsidRDefault="00D56F92" w:rsidP="00F05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F05A4D">
          <w:rPr>
            <w:rStyle w:val="Hyperlink"/>
            <w:rFonts w:cs="FrankRuehl" w:hint="cs"/>
            <w:rtl/>
          </w:rPr>
          <w:t>ס"ח תשע"ז מס' 2659</w:t>
        </w:r>
      </w:hyperlink>
      <w:r>
        <w:rPr>
          <w:rFonts w:cs="FrankRuehl" w:hint="cs"/>
          <w:rtl/>
        </w:rPr>
        <w:t xml:space="preserve"> מיום 7.8.2017 עמ' 1136 (</w:t>
      </w:r>
      <w:hyperlink r:id="rId2" w:history="1">
        <w:r w:rsidRPr="002F6C6F">
          <w:rPr>
            <w:rStyle w:val="Hyperlink"/>
            <w:rFonts w:cs="FrankRuehl" w:hint="cs"/>
            <w:rtl/>
          </w:rPr>
          <w:t>ה"ח הממשלה תשע"ז מס' 1111</w:t>
        </w:r>
      </w:hyperlink>
      <w:r>
        <w:rPr>
          <w:rFonts w:cs="FrankRuehl" w:hint="cs"/>
          <w:rtl/>
        </w:rPr>
        <w:t xml:space="preserve"> </w:t>
      </w:r>
      <w:r>
        <w:rPr>
          <w:rFonts w:cs="FrankRuehl"/>
          <w:rtl/>
        </w:rPr>
        <w:t>עמ</w:t>
      </w:r>
      <w:r>
        <w:rPr>
          <w:rFonts w:cs="FrankRuehl" w:hint="cs"/>
          <w:rtl/>
        </w:rPr>
        <w:t>' 784).</w:t>
      </w:r>
    </w:p>
    <w:p w:rsidR="00C005BA" w:rsidRDefault="00E872D4" w:rsidP="00C005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bookmarkStart w:id="0" w:name="_Hlk59785779"/>
      <w:r w:rsidR="00C005BA">
        <w:rPr>
          <w:rFonts w:cs="FrankRuehl"/>
          <w:rtl/>
        </w:rPr>
        <w:fldChar w:fldCharType="begin"/>
      </w:r>
      <w:r w:rsidR="00C005BA">
        <w:rPr>
          <w:rFonts w:cs="FrankRuehl"/>
          <w:rtl/>
        </w:rPr>
        <w:instrText xml:space="preserve"> </w:instrText>
      </w:r>
      <w:r w:rsidR="00C005BA">
        <w:rPr>
          <w:rFonts w:cs="FrankRuehl"/>
        </w:rPr>
        <w:instrText>HYPERLINK</w:instrText>
      </w:r>
      <w:r w:rsidR="00C005BA">
        <w:rPr>
          <w:rFonts w:cs="FrankRuehl"/>
          <w:rtl/>
        </w:rPr>
        <w:instrText xml:space="preserve"> "</w:instrText>
      </w:r>
      <w:r w:rsidR="00C005BA">
        <w:rPr>
          <w:rFonts w:cs="FrankRuehl"/>
        </w:rPr>
        <w:instrText>http://www.nevo.co.il/Law_word/law14/LAW-2884.pdf</w:instrText>
      </w:r>
      <w:r w:rsidR="00C005BA">
        <w:rPr>
          <w:rFonts w:cs="FrankRuehl"/>
          <w:rtl/>
        </w:rPr>
        <w:instrText xml:space="preserve">" </w:instrText>
      </w:r>
      <w:r w:rsidR="00CF6414" w:rsidRPr="00C005BA">
        <w:rPr>
          <w:rFonts w:cs="FrankRuehl"/>
        </w:rPr>
      </w:r>
      <w:r w:rsidR="00C005BA">
        <w:rPr>
          <w:rFonts w:cs="FrankRuehl"/>
          <w:rtl/>
        </w:rPr>
        <w:fldChar w:fldCharType="separate"/>
      </w:r>
      <w:r w:rsidRPr="00C005BA">
        <w:rPr>
          <w:rStyle w:val="Hyperlink"/>
          <w:rFonts w:cs="FrankRuehl" w:hint="cs"/>
          <w:rtl/>
        </w:rPr>
        <w:t>ס"ח תשפ"א מס' 2884</w:t>
      </w:r>
      <w:r w:rsidR="00C005BA">
        <w:rPr>
          <w:rFonts w:cs="FrankRuehl"/>
          <w:rtl/>
        </w:rPr>
        <w:fldChar w:fldCharType="end"/>
      </w:r>
      <w:r>
        <w:rPr>
          <w:rFonts w:cs="FrankRuehl" w:hint="cs"/>
          <w:rtl/>
        </w:rPr>
        <w:t xml:space="preserve"> מיום 24.12.2002 עמ' 228 (</w:t>
      </w:r>
      <w:hyperlink r:id="rId3" w:history="1">
        <w:r w:rsidRPr="00E872D4">
          <w:rPr>
            <w:rStyle w:val="Hyperlink"/>
            <w:rFonts w:cs="FrankRuehl" w:hint="cs"/>
            <w:rtl/>
          </w:rPr>
          <w:t>ה"ח הממשלה תשפ"א מס' 1379</w:t>
        </w:r>
      </w:hyperlink>
      <w:r>
        <w:rPr>
          <w:rFonts w:cs="FrankRuehl" w:hint="cs"/>
          <w:rtl/>
        </w:rPr>
        <w:t xml:space="preserve"> עמ' 132) </w:t>
      </w:r>
      <w:r>
        <w:rPr>
          <w:rFonts w:cs="FrankRuehl"/>
          <w:rtl/>
        </w:rPr>
        <w:t>–</w:t>
      </w:r>
      <w:r>
        <w:rPr>
          <w:rFonts w:cs="FrankRuehl" w:hint="cs"/>
          <w:rtl/>
        </w:rPr>
        <w:t xml:space="preserve"> תיקון מס' </w:t>
      </w:r>
      <w:bookmarkEnd w:id="0"/>
      <w:r>
        <w:rPr>
          <w:rFonts w:cs="FrankRuehl" w:hint="cs"/>
          <w:rtl/>
        </w:rPr>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למלחמה בסמים, תשמ"ח–1988</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rsidP="00A304E8">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הרשות </w:t>
    </w:r>
    <w:r w:rsidR="00924CAF">
      <w:rPr>
        <w:rFonts w:hAnsi="FrankRuehl" w:cs="FrankRuehl" w:hint="cs"/>
        <w:color w:val="000000"/>
        <w:sz w:val="28"/>
        <w:szCs w:val="28"/>
        <w:rtl/>
      </w:rPr>
      <w:t>הלאומית לביטחון קהילתי</w:t>
    </w:r>
    <w:r>
      <w:rPr>
        <w:rFonts w:hAnsi="FrankRuehl" w:cs="FrankRuehl"/>
        <w:color w:val="000000"/>
        <w:sz w:val="28"/>
        <w:szCs w:val="28"/>
        <w:rtl/>
      </w:rPr>
      <w:t xml:space="preserve">, </w:t>
    </w:r>
    <w:r>
      <w:rPr>
        <w:rFonts w:hAnsi="FrankRuehl" w:cs="FrankRuehl" w:hint="cs"/>
        <w:color w:val="000000"/>
        <w:sz w:val="28"/>
        <w:szCs w:val="28"/>
        <w:rtl/>
      </w:rPr>
      <w:t>תשע"ז-2017</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07D0"/>
    <w:rsid w:val="000D07DE"/>
    <w:rsid w:val="000F3D8B"/>
    <w:rsid w:val="000F7E1F"/>
    <w:rsid w:val="001222FB"/>
    <w:rsid w:val="001B2C50"/>
    <w:rsid w:val="001B44F8"/>
    <w:rsid w:val="001F30F9"/>
    <w:rsid w:val="0021773A"/>
    <w:rsid w:val="00252B67"/>
    <w:rsid w:val="00273529"/>
    <w:rsid w:val="002F6C6F"/>
    <w:rsid w:val="0033698C"/>
    <w:rsid w:val="003607D0"/>
    <w:rsid w:val="00381DA2"/>
    <w:rsid w:val="003A12A0"/>
    <w:rsid w:val="003F3B07"/>
    <w:rsid w:val="00435985"/>
    <w:rsid w:val="005C10A3"/>
    <w:rsid w:val="005C4D3A"/>
    <w:rsid w:val="006210B3"/>
    <w:rsid w:val="0062524C"/>
    <w:rsid w:val="007039A9"/>
    <w:rsid w:val="007659B1"/>
    <w:rsid w:val="00771A5D"/>
    <w:rsid w:val="007D532F"/>
    <w:rsid w:val="00806B78"/>
    <w:rsid w:val="00815FBE"/>
    <w:rsid w:val="008D3B3D"/>
    <w:rsid w:val="008E749F"/>
    <w:rsid w:val="00924CAF"/>
    <w:rsid w:val="00952E68"/>
    <w:rsid w:val="009D2A4F"/>
    <w:rsid w:val="009D6289"/>
    <w:rsid w:val="00A304E8"/>
    <w:rsid w:val="00A606DA"/>
    <w:rsid w:val="00B336B7"/>
    <w:rsid w:val="00B93DCF"/>
    <w:rsid w:val="00BA022F"/>
    <w:rsid w:val="00BB1198"/>
    <w:rsid w:val="00C005BA"/>
    <w:rsid w:val="00CF6414"/>
    <w:rsid w:val="00D56F92"/>
    <w:rsid w:val="00D618A5"/>
    <w:rsid w:val="00D946C0"/>
    <w:rsid w:val="00E40DA9"/>
    <w:rsid w:val="00E872D4"/>
    <w:rsid w:val="00F05A4D"/>
    <w:rsid w:val="00F82A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276F241-ABBF-4FA6-B3A5-0F6D74AD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E87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5/memshala-1379.pdf" TargetMode="External"/><Relationship Id="rId18" Type="http://schemas.openxmlformats.org/officeDocument/2006/relationships/hyperlink" Target="https://www.nevo.co.il/Law_word/law14/law-2884.pdf" TargetMode="External"/><Relationship Id="rId26" Type="http://schemas.openxmlformats.org/officeDocument/2006/relationships/hyperlink" Target="https://www.nevo.co.il/Law_word/law14/law-2884.pdf" TargetMode="External"/><Relationship Id="rId3" Type="http://schemas.openxmlformats.org/officeDocument/2006/relationships/webSettings" Target="webSettings.xml"/><Relationship Id="rId21" Type="http://schemas.openxmlformats.org/officeDocument/2006/relationships/hyperlink" Target="https://www.nevo.co.il/Law_word/law15/memshala-1379.pdf" TargetMode="External"/><Relationship Id="rId34" Type="http://schemas.openxmlformats.org/officeDocument/2006/relationships/footer" Target="footer2.xml"/><Relationship Id="rId7" Type="http://schemas.openxmlformats.org/officeDocument/2006/relationships/hyperlink" Target="https://www.nevo.co.il/Law_word/law15/memshala-1379.pdf" TargetMode="External"/><Relationship Id="rId12" Type="http://schemas.openxmlformats.org/officeDocument/2006/relationships/hyperlink" Target="https://www.nevo.co.il/Law_word/law14/law-2884.pdf" TargetMode="External"/><Relationship Id="rId17" Type="http://schemas.openxmlformats.org/officeDocument/2006/relationships/hyperlink" Target="https://www.nevo.co.il/Law_word/law15/memshala-1379.pdf" TargetMode="External"/><Relationship Id="rId25" Type="http://schemas.openxmlformats.org/officeDocument/2006/relationships/hyperlink" Target="https://www.nevo.co.il/Law_word/law15/memshala-1379.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nevo.co.il/Law_word/law14/law-2884.pdf" TargetMode="External"/><Relationship Id="rId20" Type="http://schemas.openxmlformats.org/officeDocument/2006/relationships/hyperlink" Target="https://www.nevo.co.il/Law_word/law14/law-2884.pdf" TargetMode="External"/><Relationship Id="rId29" Type="http://schemas.openxmlformats.org/officeDocument/2006/relationships/hyperlink" Target="https://www.nevo.co.il/Law_word/law15/memshala-1379.pdf" TargetMode="External"/><Relationship Id="rId1" Type="http://schemas.openxmlformats.org/officeDocument/2006/relationships/styles" Target="styles.xml"/><Relationship Id="rId6" Type="http://schemas.openxmlformats.org/officeDocument/2006/relationships/hyperlink" Target="https://www.nevo.co.il/Law_word/law14/law-2884.pdf" TargetMode="External"/><Relationship Id="rId11" Type="http://schemas.openxmlformats.org/officeDocument/2006/relationships/hyperlink" Target="https://www.nevo.co.il/Law_word/law15/memshala-1379.pdf" TargetMode="External"/><Relationship Id="rId24" Type="http://schemas.openxmlformats.org/officeDocument/2006/relationships/hyperlink" Target="https://www.nevo.co.il/Law_word/law14/law-2884.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www.nevo.co.il/Law_word/law15/memshala-1379.pdf" TargetMode="External"/><Relationship Id="rId23" Type="http://schemas.openxmlformats.org/officeDocument/2006/relationships/hyperlink" Target="https://www.nevo.co.il/Law_word/law15/memshala-1379.pdf" TargetMode="External"/><Relationship Id="rId28" Type="http://schemas.openxmlformats.org/officeDocument/2006/relationships/hyperlink" Target="https://www.nevo.co.il/Law_word/law14/law-2884.pdf" TargetMode="External"/><Relationship Id="rId36" Type="http://schemas.openxmlformats.org/officeDocument/2006/relationships/theme" Target="theme/theme1.xml"/><Relationship Id="rId10" Type="http://schemas.openxmlformats.org/officeDocument/2006/relationships/hyperlink" Target="https://www.nevo.co.il/Law_word/law14/law-2884.pdf" TargetMode="External"/><Relationship Id="rId19" Type="http://schemas.openxmlformats.org/officeDocument/2006/relationships/hyperlink" Target="https://www.nevo.co.il/Law_word/law15/memshala-1379.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15/memshala-1379.pdf" TargetMode="External"/><Relationship Id="rId14" Type="http://schemas.openxmlformats.org/officeDocument/2006/relationships/hyperlink" Target="https://www.nevo.co.il/Law_word/law14/law-2884.pdf" TargetMode="External"/><Relationship Id="rId22" Type="http://schemas.openxmlformats.org/officeDocument/2006/relationships/hyperlink" Target="https://www.nevo.co.il/Law_word/law14/law-2884.pdf" TargetMode="External"/><Relationship Id="rId27" Type="http://schemas.openxmlformats.org/officeDocument/2006/relationships/hyperlink" Target="https://www.nevo.co.il/Law_word/law15/memshala-1379.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s://www.nevo.co.il/Law_word/law14/law-288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5/memshala-1379.pdf" TargetMode="External"/><Relationship Id="rId2" Type="http://schemas.openxmlformats.org/officeDocument/2006/relationships/hyperlink" Target="http://www.nevo.co.il/Law_word/law15/memshala-1111.pdf" TargetMode="External"/><Relationship Id="rId1" Type="http://schemas.openxmlformats.org/officeDocument/2006/relationships/hyperlink" Target="http://www.nevo.co.il/law_word/law14/law-26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21178</CharactersWithSpaces>
  <SharedDoc>false</SharedDoc>
  <HLinks>
    <vt:vector size="396" baseType="variant">
      <vt:variant>
        <vt:i4>393283</vt:i4>
      </vt:variant>
      <vt:variant>
        <vt:i4>294</vt:i4>
      </vt:variant>
      <vt:variant>
        <vt:i4>0</vt:i4>
      </vt:variant>
      <vt:variant>
        <vt:i4>5</vt:i4>
      </vt:variant>
      <vt:variant>
        <vt:lpwstr>http://www.nevo.co.il/advertisements/nevo-100.doc</vt:lpwstr>
      </vt:variant>
      <vt:variant>
        <vt:lpwstr/>
      </vt:variant>
      <vt:variant>
        <vt:i4>7798807</vt:i4>
      </vt:variant>
      <vt:variant>
        <vt:i4>291</vt:i4>
      </vt:variant>
      <vt:variant>
        <vt:i4>0</vt:i4>
      </vt:variant>
      <vt:variant>
        <vt:i4>5</vt:i4>
      </vt:variant>
      <vt:variant>
        <vt:lpwstr>https://www.nevo.co.il/Law_word/law15/memshala-1379.pdf</vt:lpwstr>
      </vt:variant>
      <vt:variant>
        <vt:lpwstr/>
      </vt:variant>
      <vt:variant>
        <vt:i4>8060958</vt:i4>
      </vt:variant>
      <vt:variant>
        <vt:i4>288</vt:i4>
      </vt:variant>
      <vt:variant>
        <vt:i4>0</vt:i4>
      </vt:variant>
      <vt:variant>
        <vt:i4>5</vt:i4>
      </vt:variant>
      <vt:variant>
        <vt:lpwstr>https://www.nevo.co.il/Law_word/law14/law-2884.pdf</vt:lpwstr>
      </vt:variant>
      <vt:variant>
        <vt:lpwstr/>
      </vt:variant>
      <vt:variant>
        <vt:i4>7798807</vt:i4>
      </vt:variant>
      <vt:variant>
        <vt:i4>285</vt:i4>
      </vt:variant>
      <vt:variant>
        <vt:i4>0</vt:i4>
      </vt:variant>
      <vt:variant>
        <vt:i4>5</vt:i4>
      </vt:variant>
      <vt:variant>
        <vt:lpwstr>https://www.nevo.co.il/Law_word/law15/memshala-1379.pdf</vt:lpwstr>
      </vt:variant>
      <vt:variant>
        <vt:lpwstr/>
      </vt:variant>
      <vt:variant>
        <vt:i4>8060958</vt:i4>
      </vt:variant>
      <vt:variant>
        <vt:i4>282</vt:i4>
      </vt:variant>
      <vt:variant>
        <vt:i4>0</vt:i4>
      </vt:variant>
      <vt:variant>
        <vt:i4>5</vt:i4>
      </vt:variant>
      <vt:variant>
        <vt:lpwstr>https://www.nevo.co.il/Law_word/law14/law-2884.pdf</vt:lpwstr>
      </vt:variant>
      <vt:variant>
        <vt:lpwstr/>
      </vt:variant>
      <vt:variant>
        <vt:i4>7798807</vt:i4>
      </vt:variant>
      <vt:variant>
        <vt:i4>279</vt:i4>
      </vt:variant>
      <vt:variant>
        <vt:i4>0</vt:i4>
      </vt:variant>
      <vt:variant>
        <vt:i4>5</vt:i4>
      </vt:variant>
      <vt:variant>
        <vt:lpwstr>https://www.nevo.co.il/Law_word/law15/memshala-1379.pdf</vt:lpwstr>
      </vt:variant>
      <vt:variant>
        <vt:lpwstr/>
      </vt:variant>
      <vt:variant>
        <vt:i4>8060958</vt:i4>
      </vt:variant>
      <vt:variant>
        <vt:i4>276</vt:i4>
      </vt:variant>
      <vt:variant>
        <vt:i4>0</vt:i4>
      </vt:variant>
      <vt:variant>
        <vt:i4>5</vt:i4>
      </vt:variant>
      <vt:variant>
        <vt:lpwstr>https://www.nevo.co.il/Law_word/law14/law-2884.pdf</vt:lpwstr>
      </vt:variant>
      <vt:variant>
        <vt:lpwstr/>
      </vt:variant>
      <vt:variant>
        <vt:i4>7798807</vt:i4>
      </vt:variant>
      <vt:variant>
        <vt:i4>273</vt:i4>
      </vt:variant>
      <vt:variant>
        <vt:i4>0</vt:i4>
      </vt:variant>
      <vt:variant>
        <vt:i4>5</vt:i4>
      </vt:variant>
      <vt:variant>
        <vt:lpwstr>https://www.nevo.co.il/Law_word/law15/memshala-1379.pdf</vt:lpwstr>
      </vt:variant>
      <vt:variant>
        <vt:lpwstr/>
      </vt:variant>
      <vt:variant>
        <vt:i4>8060958</vt:i4>
      </vt:variant>
      <vt:variant>
        <vt:i4>270</vt:i4>
      </vt:variant>
      <vt:variant>
        <vt:i4>0</vt:i4>
      </vt:variant>
      <vt:variant>
        <vt:i4>5</vt:i4>
      </vt:variant>
      <vt:variant>
        <vt:lpwstr>https://www.nevo.co.il/Law_word/law14/law-2884.pdf</vt:lpwstr>
      </vt:variant>
      <vt:variant>
        <vt:lpwstr/>
      </vt:variant>
      <vt:variant>
        <vt:i4>7798807</vt:i4>
      </vt:variant>
      <vt:variant>
        <vt:i4>267</vt:i4>
      </vt:variant>
      <vt:variant>
        <vt:i4>0</vt:i4>
      </vt:variant>
      <vt:variant>
        <vt:i4>5</vt:i4>
      </vt:variant>
      <vt:variant>
        <vt:lpwstr>https://www.nevo.co.il/Law_word/law15/memshala-1379.pdf</vt:lpwstr>
      </vt:variant>
      <vt:variant>
        <vt:lpwstr/>
      </vt:variant>
      <vt:variant>
        <vt:i4>8060958</vt:i4>
      </vt:variant>
      <vt:variant>
        <vt:i4>264</vt:i4>
      </vt:variant>
      <vt:variant>
        <vt:i4>0</vt:i4>
      </vt:variant>
      <vt:variant>
        <vt:i4>5</vt:i4>
      </vt:variant>
      <vt:variant>
        <vt:lpwstr>https://www.nevo.co.il/Law_word/law14/law-2884.pdf</vt:lpwstr>
      </vt:variant>
      <vt:variant>
        <vt:lpwstr/>
      </vt:variant>
      <vt:variant>
        <vt:i4>7798807</vt:i4>
      </vt:variant>
      <vt:variant>
        <vt:i4>261</vt:i4>
      </vt:variant>
      <vt:variant>
        <vt:i4>0</vt:i4>
      </vt:variant>
      <vt:variant>
        <vt:i4>5</vt:i4>
      </vt:variant>
      <vt:variant>
        <vt:lpwstr>https://www.nevo.co.il/Law_word/law15/memshala-1379.pdf</vt:lpwstr>
      </vt:variant>
      <vt:variant>
        <vt:lpwstr/>
      </vt:variant>
      <vt:variant>
        <vt:i4>8060958</vt:i4>
      </vt:variant>
      <vt:variant>
        <vt:i4>258</vt:i4>
      </vt:variant>
      <vt:variant>
        <vt:i4>0</vt:i4>
      </vt:variant>
      <vt:variant>
        <vt:i4>5</vt:i4>
      </vt:variant>
      <vt:variant>
        <vt:lpwstr>https://www.nevo.co.il/Law_word/law14/law-2884.pdf</vt:lpwstr>
      </vt:variant>
      <vt:variant>
        <vt:lpwstr/>
      </vt:variant>
      <vt:variant>
        <vt:i4>7798807</vt:i4>
      </vt:variant>
      <vt:variant>
        <vt:i4>255</vt:i4>
      </vt:variant>
      <vt:variant>
        <vt:i4>0</vt:i4>
      </vt:variant>
      <vt:variant>
        <vt:i4>5</vt:i4>
      </vt:variant>
      <vt:variant>
        <vt:lpwstr>https://www.nevo.co.il/Law_word/law15/memshala-1379.pdf</vt:lpwstr>
      </vt:variant>
      <vt:variant>
        <vt:lpwstr/>
      </vt:variant>
      <vt:variant>
        <vt:i4>8060958</vt:i4>
      </vt:variant>
      <vt:variant>
        <vt:i4>252</vt:i4>
      </vt:variant>
      <vt:variant>
        <vt:i4>0</vt:i4>
      </vt:variant>
      <vt:variant>
        <vt:i4>5</vt:i4>
      </vt:variant>
      <vt:variant>
        <vt:lpwstr>https://www.nevo.co.il/Law_word/law14/law-2884.pdf</vt:lpwstr>
      </vt:variant>
      <vt:variant>
        <vt:lpwstr/>
      </vt:variant>
      <vt:variant>
        <vt:i4>7798807</vt:i4>
      </vt:variant>
      <vt:variant>
        <vt:i4>249</vt:i4>
      </vt:variant>
      <vt:variant>
        <vt:i4>0</vt:i4>
      </vt:variant>
      <vt:variant>
        <vt:i4>5</vt:i4>
      </vt:variant>
      <vt:variant>
        <vt:lpwstr>https://www.nevo.co.il/Law_word/law15/memshala-1379.pdf</vt:lpwstr>
      </vt:variant>
      <vt:variant>
        <vt:lpwstr/>
      </vt:variant>
      <vt:variant>
        <vt:i4>8060958</vt:i4>
      </vt:variant>
      <vt:variant>
        <vt:i4>246</vt:i4>
      </vt:variant>
      <vt:variant>
        <vt:i4>0</vt:i4>
      </vt:variant>
      <vt:variant>
        <vt:i4>5</vt:i4>
      </vt:variant>
      <vt:variant>
        <vt:lpwstr>https://www.nevo.co.il/Law_word/law14/law-2884.pdf</vt:lpwstr>
      </vt:variant>
      <vt:variant>
        <vt:lpwstr/>
      </vt:variant>
      <vt:variant>
        <vt:i4>7798807</vt:i4>
      </vt:variant>
      <vt:variant>
        <vt:i4>243</vt:i4>
      </vt:variant>
      <vt:variant>
        <vt:i4>0</vt:i4>
      </vt:variant>
      <vt:variant>
        <vt:i4>5</vt:i4>
      </vt:variant>
      <vt:variant>
        <vt:lpwstr>https://www.nevo.co.il/Law_word/law15/memshala-1379.pdf</vt:lpwstr>
      </vt:variant>
      <vt:variant>
        <vt:lpwstr/>
      </vt:variant>
      <vt:variant>
        <vt:i4>8060958</vt:i4>
      </vt:variant>
      <vt:variant>
        <vt:i4>240</vt:i4>
      </vt:variant>
      <vt:variant>
        <vt:i4>0</vt:i4>
      </vt:variant>
      <vt:variant>
        <vt:i4>5</vt:i4>
      </vt:variant>
      <vt:variant>
        <vt:lpwstr>https://www.nevo.co.il/Law_word/law14/law-2884.pdf</vt:lpwstr>
      </vt:variant>
      <vt:variant>
        <vt:lpwstr/>
      </vt:variant>
      <vt:variant>
        <vt:i4>7798807</vt:i4>
      </vt:variant>
      <vt:variant>
        <vt:i4>237</vt:i4>
      </vt:variant>
      <vt:variant>
        <vt:i4>0</vt:i4>
      </vt:variant>
      <vt:variant>
        <vt:i4>5</vt:i4>
      </vt:variant>
      <vt:variant>
        <vt:lpwstr>https://www.nevo.co.il/Law_word/law15/memshala-1379.pdf</vt:lpwstr>
      </vt:variant>
      <vt:variant>
        <vt:lpwstr/>
      </vt:variant>
      <vt:variant>
        <vt:i4>8060958</vt:i4>
      </vt:variant>
      <vt:variant>
        <vt:i4>234</vt:i4>
      </vt:variant>
      <vt:variant>
        <vt:i4>0</vt:i4>
      </vt:variant>
      <vt:variant>
        <vt:i4>5</vt:i4>
      </vt:variant>
      <vt:variant>
        <vt:lpwstr>https://www.nevo.co.il/Law_word/law14/law-2884.pdf</vt:lpwstr>
      </vt:variant>
      <vt:variant>
        <vt:lpwstr/>
      </vt:variant>
      <vt:variant>
        <vt:i4>7798807</vt:i4>
      </vt:variant>
      <vt:variant>
        <vt:i4>231</vt:i4>
      </vt:variant>
      <vt:variant>
        <vt:i4>0</vt:i4>
      </vt:variant>
      <vt:variant>
        <vt:i4>5</vt:i4>
      </vt:variant>
      <vt:variant>
        <vt:lpwstr>https://www.nevo.co.il/Law_word/law15/memshala-1379.pdf</vt:lpwstr>
      </vt:variant>
      <vt:variant>
        <vt:lpwstr/>
      </vt:variant>
      <vt:variant>
        <vt:i4>8060958</vt:i4>
      </vt:variant>
      <vt:variant>
        <vt:i4>228</vt:i4>
      </vt:variant>
      <vt:variant>
        <vt:i4>0</vt:i4>
      </vt:variant>
      <vt:variant>
        <vt:i4>5</vt:i4>
      </vt:variant>
      <vt:variant>
        <vt:lpwstr>https://www.nevo.co.il/Law_word/law14/law-2884.pdf</vt:lpwstr>
      </vt:variant>
      <vt:variant>
        <vt:lpwstr/>
      </vt:variant>
      <vt:variant>
        <vt:i4>7798807</vt:i4>
      </vt:variant>
      <vt:variant>
        <vt:i4>225</vt:i4>
      </vt:variant>
      <vt:variant>
        <vt:i4>0</vt:i4>
      </vt:variant>
      <vt:variant>
        <vt:i4>5</vt:i4>
      </vt:variant>
      <vt:variant>
        <vt:lpwstr>https://www.nevo.co.il/Law_word/law15/memshala-1379.pdf</vt:lpwstr>
      </vt:variant>
      <vt:variant>
        <vt:lpwstr/>
      </vt:variant>
      <vt:variant>
        <vt:i4>8060958</vt:i4>
      </vt:variant>
      <vt:variant>
        <vt:i4>222</vt:i4>
      </vt:variant>
      <vt:variant>
        <vt:i4>0</vt:i4>
      </vt:variant>
      <vt:variant>
        <vt:i4>5</vt:i4>
      </vt:variant>
      <vt:variant>
        <vt:lpwstr>https://www.nevo.co.il/Law_word/law14/law-2884.pdf</vt:lpwstr>
      </vt:variant>
      <vt:variant>
        <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3407915</vt:i4>
      </vt:variant>
      <vt:variant>
        <vt:i4>162</vt:i4>
      </vt:variant>
      <vt:variant>
        <vt:i4>0</vt:i4>
      </vt:variant>
      <vt:variant>
        <vt:i4>5</vt:i4>
      </vt:variant>
      <vt:variant>
        <vt:lpwstr/>
      </vt:variant>
      <vt:variant>
        <vt:lpwstr>Seif17</vt:lpwstr>
      </vt:variant>
      <vt:variant>
        <vt:i4>5242889</vt:i4>
      </vt:variant>
      <vt:variant>
        <vt:i4>156</vt:i4>
      </vt:variant>
      <vt:variant>
        <vt:i4>0</vt:i4>
      </vt:variant>
      <vt:variant>
        <vt:i4>5</vt:i4>
      </vt:variant>
      <vt:variant>
        <vt:lpwstr/>
      </vt:variant>
      <vt:variant>
        <vt:lpwstr>med5</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5308425</vt:i4>
      </vt:variant>
      <vt:variant>
        <vt:i4>120</vt:i4>
      </vt:variant>
      <vt:variant>
        <vt:i4>0</vt:i4>
      </vt:variant>
      <vt:variant>
        <vt:i4>5</vt:i4>
      </vt:variant>
      <vt:variant>
        <vt:lpwstr/>
      </vt:variant>
      <vt:variant>
        <vt:lpwstr>med4</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196634</vt:i4>
      </vt:variant>
      <vt:variant>
        <vt:i4>102</vt:i4>
      </vt:variant>
      <vt:variant>
        <vt:i4>0</vt:i4>
      </vt:variant>
      <vt:variant>
        <vt:i4>5</vt:i4>
      </vt:variant>
      <vt:variant>
        <vt:lpwstr/>
      </vt:variant>
      <vt:variant>
        <vt:lpwstr>Seif9</vt:lpwstr>
      </vt:variant>
      <vt:variant>
        <vt:i4>5636105</vt:i4>
      </vt:variant>
      <vt:variant>
        <vt:i4>96</vt:i4>
      </vt:variant>
      <vt:variant>
        <vt:i4>0</vt:i4>
      </vt:variant>
      <vt:variant>
        <vt:i4>5</vt:i4>
      </vt:variant>
      <vt:variant>
        <vt:lpwstr/>
      </vt:variant>
      <vt:variant>
        <vt:lpwstr>med3</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196634</vt:i4>
      </vt:variant>
      <vt:variant>
        <vt:i4>78</vt:i4>
      </vt:variant>
      <vt:variant>
        <vt:i4>0</vt:i4>
      </vt:variant>
      <vt:variant>
        <vt:i4>5</vt:i4>
      </vt:variant>
      <vt:variant>
        <vt:lpwstr/>
      </vt:variant>
      <vt:variant>
        <vt:lpwstr>Seif6</vt:lpwstr>
      </vt:variant>
      <vt:variant>
        <vt:i4>196634</vt:i4>
      </vt:variant>
      <vt:variant>
        <vt:i4>72</vt:i4>
      </vt:variant>
      <vt:variant>
        <vt:i4>0</vt:i4>
      </vt:variant>
      <vt:variant>
        <vt:i4>5</vt:i4>
      </vt:variant>
      <vt:variant>
        <vt:lpwstr/>
      </vt:variant>
      <vt:variant>
        <vt:lpwstr>Seif5</vt:lpwstr>
      </vt:variant>
      <vt:variant>
        <vt:i4>196634</vt:i4>
      </vt:variant>
      <vt:variant>
        <vt:i4>66</vt:i4>
      </vt:variant>
      <vt:variant>
        <vt:i4>0</vt:i4>
      </vt:variant>
      <vt:variant>
        <vt:i4>5</vt:i4>
      </vt:variant>
      <vt:variant>
        <vt:lpwstr/>
      </vt:variant>
      <vt:variant>
        <vt:lpwstr>Seif4</vt:lpwstr>
      </vt:variant>
      <vt:variant>
        <vt:i4>196634</vt:i4>
      </vt:variant>
      <vt:variant>
        <vt:i4>60</vt:i4>
      </vt:variant>
      <vt:variant>
        <vt:i4>0</vt:i4>
      </vt:variant>
      <vt:variant>
        <vt:i4>5</vt:i4>
      </vt:variant>
      <vt:variant>
        <vt:lpwstr/>
      </vt:variant>
      <vt:variant>
        <vt:lpwstr>Seif3</vt:lpwstr>
      </vt:variant>
      <vt:variant>
        <vt:i4>196634</vt:i4>
      </vt:variant>
      <vt:variant>
        <vt:i4>54</vt:i4>
      </vt:variant>
      <vt:variant>
        <vt:i4>0</vt:i4>
      </vt:variant>
      <vt:variant>
        <vt:i4>5</vt:i4>
      </vt:variant>
      <vt:variant>
        <vt:lpwstr/>
      </vt:variant>
      <vt:variant>
        <vt:lpwstr>Seif2</vt:lpwstr>
      </vt:variant>
      <vt:variant>
        <vt:i4>196634</vt:i4>
      </vt:variant>
      <vt:variant>
        <vt:i4>48</vt:i4>
      </vt:variant>
      <vt:variant>
        <vt:i4>0</vt:i4>
      </vt:variant>
      <vt:variant>
        <vt:i4>5</vt:i4>
      </vt:variant>
      <vt:variant>
        <vt:lpwstr/>
      </vt:variant>
      <vt:variant>
        <vt:lpwstr>Seif1</vt:lpwstr>
      </vt:variant>
      <vt:variant>
        <vt:i4>5701641</vt:i4>
      </vt:variant>
      <vt:variant>
        <vt:i4>42</vt:i4>
      </vt:variant>
      <vt:variant>
        <vt:i4>0</vt:i4>
      </vt:variant>
      <vt:variant>
        <vt:i4>5</vt:i4>
      </vt:variant>
      <vt:variant>
        <vt:lpwstr/>
      </vt:variant>
      <vt:variant>
        <vt:lpwstr>med2</vt:lpwstr>
      </vt:variant>
      <vt:variant>
        <vt:i4>3604520</vt:i4>
      </vt:variant>
      <vt:variant>
        <vt:i4>36</vt:i4>
      </vt:variant>
      <vt:variant>
        <vt:i4>0</vt:i4>
      </vt:variant>
      <vt:variant>
        <vt:i4>5</vt:i4>
      </vt:variant>
      <vt:variant>
        <vt:lpwstr/>
      </vt:variant>
      <vt:variant>
        <vt:lpwstr>Seif24</vt:lpwstr>
      </vt:variant>
      <vt:variant>
        <vt:i4>3145768</vt:i4>
      </vt:variant>
      <vt:variant>
        <vt:i4>30</vt:i4>
      </vt:variant>
      <vt:variant>
        <vt:i4>0</vt:i4>
      </vt:variant>
      <vt:variant>
        <vt:i4>5</vt:i4>
      </vt:variant>
      <vt:variant>
        <vt:lpwstr/>
      </vt:variant>
      <vt:variant>
        <vt:lpwstr>Seif23</vt:lpwstr>
      </vt:variant>
      <vt:variant>
        <vt:i4>3211304</vt:i4>
      </vt:variant>
      <vt:variant>
        <vt:i4>24</vt:i4>
      </vt:variant>
      <vt:variant>
        <vt:i4>0</vt:i4>
      </vt:variant>
      <vt:variant>
        <vt:i4>5</vt:i4>
      </vt:variant>
      <vt:variant>
        <vt:lpwstr/>
      </vt:variant>
      <vt:variant>
        <vt:lpwstr>Seif22</vt:lpwstr>
      </vt:variant>
      <vt:variant>
        <vt:i4>3276840</vt:i4>
      </vt:variant>
      <vt:variant>
        <vt:i4>18</vt:i4>
      </vt:variant>
      <vt:variant>
        <vt:i4>0</vt:i4>
      </vt:variant>
      <vt:variant>
        <vt:i4>5</vt:i4>
      </vt:variant>
      <vt:variant>
        <vt:lpwstr/>
      </vt:variant>
      <vt:variant>
        <vt:lpwstr>Seif21</vt:lpwstr>
      </vt:variant>
      <vt:variant>
        <vt:i4>5505033</vt:i4>
      </vt:variant>
      <vt:variant>
        <vt:i4>12</vt:i4>
      </vt:variant>
      <vt:variant>
        <vt:i4>0</vt:i4>
      </vt:variant>
      <vt:variant>
        <vt:i4>5</vt:i4>
      </vt:variant>
      <vt:variant>
        <vt:lpwstr/>
      </vt:variant>
      <vt:variant>
        <vt:lpwstr>med1</vt:lpwstr>
      </vt:variant>
      <vt:variant>
        <vt:i4>3342376</vt:i4>
      </vt:variant>
      <vt:variant>
        <vt:i4>6</vt:i4>
      </vt:variant>
      <vt:variant>
        <vt:i4>0</vt:i4>
      </vt:variant>
      <vt:variant>
        <vt:i4>5</vt:i4>
      </vt:variant>
      <vt:variant>
        <vt:lpwstr/>
      </vt:variant>
      <vt:variant>
        <vt:lpwstr>Seif20</vt:lpwstr>
      </vt:variant>
      <vt:variant>
        <vt:i4>5570569</vt:i4>
      </vt:variant>
      <vt:variant>
        <vt:i4>0</vt:i4>
      </vt:variant>
      <vt:variant>
        <vt:i4>0</vt:i4>
      </vt:variant>
      <vt:variant>
        <vt:i4>5</vt:i4>
      </vt:variant>
      <vt:variant>
        <vt:lpwstr/>
      </vt:variant>
      <vt:variant>
        <vt:lpwstr>med0</vt:lpwstr>
      </vt:variant>
      <vt:variant>
        <vt:i4>7798807</vt:i4>
      </vt:variant>
      <vt:variant>
        <vt:i4>9</vt:i4>
      </vt:variant>
      <vt:variant>
        <vt:i4>0</vt:i4>
      </vt:variant>
      <vt:variant>
        <vt:i4>5</vt:i4>
      </vt:variant>
      <vt:variant>
        <vt:lpwstr>https://www.nevo.co.il/Law_word/law15/memshala-1379.pdf</vt:lpwstr>
      </vt:variant>
      <vt:variant>
        <vt:lpwstr/>
      </vt:variant>
      <vt:variant>
        <vt:i4>7667717</vt:i4>
      </vt:variant>
      <vt:variant>
        <vt:i4>6</vt:i4>
      </vt:variant>
      <vt:variant>
        <vt:i4>0</vt:i4>
      </vt:variant>
      <vt:variant>
        <vt:i4>5</vt:i4>
      </vt:variant>
      <vt:variant>
        <vt:lpwstr>http://www.nevo.co.il/Law_word/law14/LAW-2884.pdf</vt:lpwstr>
      </vt:variant>
      <vt:variant>
        <vt:lpwstr/>
      </vt:variant>
      <vt:variant>
        <vt:i4>1048681</vt:i4>
      </vt:variant>
      <vt:variant>
        <vt:i4>3</vt:i4>
      </vt:variant>
      <vt:variant>
        <vt:i4>0</vt:i4>
      </vt:variant>
      <vt:variant>
        <vt:i4>5</vt:i4>
      </vt:variant>
      <vt:variant>
        <vt:lpwstr>http://www.nevo.co.il/Law_word/law15/memshala-1111.pdf</vt:lpwstr>
      </vt:variant>
      <vt:variant>
        <vt:lpwstr/>
      </vt:variant>
      <vt:variant>
        <vt:i4>7864326</vt:i4>
      </vt:variant>
      <vt:variant>
        <vt:i4>0</vt:i4>
      </vt:variant>
      <vt:variant>
        <vt:i4>0</vt:i4>
      </vt:variant>
      <vt:variant>
        <vt:i4>5</vt:i4>
      </vt:variant>
      <vt:variant>
        <vt:lpwstr>http://www.nevo.co.il/law_word/law14/law-2659.pdf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סמים מסוכנים</vt:lpwstr>
  </property>
  <property fmtid="{D5CDD505-2E9C-101B-9397-08002B2CF9AE}" pid="4" name="LAWNAME">
    <vt:lpwstr>חוק הרשות הלאומית לביטחון קהילתי, תשע"ז-2017;חוק הרשות למאבק באלימות, בסמים ובאלכוהול</vt:lpwstr>
  </property>
  <property fmtid="{D5CDD505-2E9C-101B-9397-08002B2CF9AE}" pid="5" name="LAWNUMBER">
    <vt:lpwstr>0657</vt:lpwstr>
  </property>
  <property fmtid="{D5CDD505-2E9C-101B-9397-08002B2CF9AE}" pid="6" name="TYPE">
    <vt:lpwstr>01</vt:lpwstr>
  </property>
  <property fmtid="{D5CDD505-2E9C-101B-9397-08002B2CF9AE}" pid="7" name="LINKK2">
    <vt:lpwstr>http://www.nevo.co.il/Law_word/law14/LAW-2884.pdf‏;רשומות - ספר חוקים#תוקן ס"ח תשפ"א מס' ‏‏2884 #מיום 24.12.2002 עמ' 228  – תיקון מס' 1‏</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בריאות</vt:lpwstr>
  </property>
  <property fmtid="{D5CDD505-2E9C-101B-9397-08002B2CF9AE}" pid="22" name="NOSE21">
    <vt:lpwstr>סמים </vt:lpwstr>
  </property>
  <property fmtid="{D5CDD505-2E9C-101B-9397-08002B2CF9AE}" pid="23" name="NOSE31">
    <vt:lpwstr>סמים מסוכנים</vt:lpwstr>
  </property>
  <property fmtid="{D5CDD505-2E9C-101B-9397-08002B2CF9AE}" pid="24" name="NOSE41">
    <vt:lpwstr/>
  </property>
  <property fmtid="{D5CDD505-2E9C-101B-9397-08002B2CF9AE}" pid="25" name="NOSE12">
    <vt:lpwstr>בתי משפט וסדרי דין</vt:lpwstr>
  </property>
  <property fmtid="{D5CDD505-2E9C-101B-9397-08002B2CF9AE}" pid="26" name="NOSE22">
    <vt:lpwstr>סדר דין פלילי</vt:lpwstr>
  </property>
  <property fmtid="{D5CDD505-2E9C-101B-9397-08002B2CF9AE}" pid="27" name="NOSE32">
    <vt:lpwstr>סמים מסוכנים</vt:lpwstr>
  </property>
  <property fmtid="{D5CDD505-2E9C-101B-9397-08002B2CF9AE}" pid="28" name="NOSE42">
    <vt:lpwstr>מוסדות</vt:lpwstr>
  </property>
  <property fmtid="{D5CDD505-2E9C-101B-9397-08002B2CF9AE}" pid="29" name="NOSE13">
    <vt:lpwstr>עונשין ומשפט פלילי</vt:lpwstr>
  </property>
  <property fmtid="{D5CDD505-2E9C-101B-9397-08002B2CF9AE}" pid="30" name="NOSE23">
    <vt:lpwstr>עבירות</vt:lpwstr>
  </property>
  <property fmtid="{D5CDD505-2E9C-101B-9397-08002B2CF9AE}" pid="31" name="NOSE33">
    <vt:lpwstr>סמים מסוכנים</vt:lpwstr>
  </property>
  <property fmtid="{D5CDD505-2E9C-101B-9397-08002B2CF9AE}" pid="32" name="NOSE43">
    <vt:lpwstr>מוסדות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http://www.nevo.co.il/law_word/law14/law-2659.pdf;‎רשומות - ספר חוקים#פורסם ס"ח תשע"ז מס' ‏‏2659 #מיום 7.8.2017 עמ' 1136‏</vt:lpwstr>
  </property>
</Properties>
</file>