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594" w:rsidRDefault="00F27594">
      <w:pPr>
        <w:pStyle w:val="big-header"/>
        <w:ind w:left="0" w:right="1134"/>
        <w:rPr>
          <w:rFonts w:cs="FrankRuehl" w:hint="cs"/>
          <w:sz w:val="32"/>
          <w:rtl/>
        </w:rPr>
      </w:pPr>
      <w:r>
        <w:rPr>
          <w:rFonts w:cs="FrankRuehl"/>
          <w:sz w:val="32"/>
          <w:rtl/>
        </w:rPr>
        <w:t>חוק הרשות לקידום מעמד האשה, תשנ"ח</w:t>
      </w:r>
      <w:r>
        <w:rPr>
          <w:rFonts w:cs="FrankRuehl" w:hint="cs"/>
          <w:sz w:val="32"/>
          <w:rtl/>
        </w:rPr>
        <w:t>-</w:t>
      </w:r>
      <w:r>
        <w:rPr>
          <w:rFonts w:cs="FrankRuehl"/>
          <w:sz w:val="32"/>
          <w:rtl/>
        </w:rPr>
        <w:t>1998</w:t>
      </w:r>
    </w:p>
    <w:p w:rsidR="00671341" w:rsidRDefault="00671341" w:rsidP="00671341">
      <w:pPr>
        <w:spacing w:line="320" w:lineRule="auto"/>
        <w:jc w:val="left"/>
        <w:rPr>
          <w:rFonts w:hint="cs"/>
          <w:rtl/>
        </w:rPr>
      </w:pPr>
    </w:p>
    <w:p w:rsidR="00007273" w:rsidRDefault="00007273" w:rsidP="00671341">
      <w:pPr>
        <w:spacing w:line="320" w:lineRule="auto"/>
        <w:jc w:val="left"/>
        <w:rPr>
          <w:rFonts w:hint="cs"/>
          <w:rtl/>
        </w:rPr>
      </w:pPr>
    </w:p>
    <w:p w:rsidR="00671341" w:rsidRDefault="00671341" w:rsidP="00671341">
      <w:pPr>
        <w:spacing w:line="320" w:lineRule="auto"/>
        <w:jc w:val="left"/>
        <w:rPr>
          <w:rFonts w:cs="FrankRuehl"/>
          <w:szCs w:val="26"/>
          <w:rtl/>
        </w:rPr>
      </w:pPr>
      <w:r w:rsidRPr="00671341">
        <w:rPr>
          <w:rFonts w:cs="Miriam"/>
          <w:szCs w:val="22"/>
          <w:rtl/>
        </w:rPr>
        <w:t xml:space="preserve">דיני חוקה </w:t>
      </w:r>
      <w:r w:rsidRPr="00671341">
        <w:rPr>
          <w:rFonts w:cs="FrankRuehl"/>
          <w:szCs w:val="26"/>
          <w:rtl/>
        </w:rPr>
        <w:t xml:space="preserve"> – שוויון – שיווי זכויות האישה – הרשות לקידום מעמד האישה</w:t>
      </w:r>
    </w:p>
    <w:p w:rsidR="00671341" w:rsidRDefault="00671341" w:rsidP="00671341">
      <w:pPr>
        <w:spacing w:line="320" w:lineRule="auto"/>
        <w:jc w:val="left"/>
        <w:rPr>
          <w:rFonts w:cs="FrankRuehl"/>
          <w:szCs w:val="26"/>
          <w:rtl/>
        </w:rPr>
      </w:pPr>
      <w:r w:rsidRPr="00671341">
        <w:rPr>
          <w:rFonts w:cs="Miriam"/>
          <w:szCs w:val="22"/>
          <w:rtl/>
        </w:rPr>
        <w:t>רשויות ומשפט מנהלי</w:t>
      </w:r>
      <w:r w:rsidRPr="00671341">
        <w:rPr>
          <w:rFonts w:cs="FrankRuehl"/>
          <w:szCs w:val="26"/>
          <w:rtl/>
        </w:rPr>
        <w:t xml:space="preserve"> – שוויון – הרשות לקידום מעמד האישה</w:t>
      </w:r>
    </w:p>
    <w:p w:rsidR="00DB6A5D" w:rsidRPr="00671341" w:rsidRDefault="00671341" w:rsidP="00671341">
      <w:pPr>
        <w:spacing w:line="320" w:lineRule="auto"/>
        <w:jc w:val="left"/>
        <w:rPr>
          <w:rFonts w:cs="Miriam"/>
          <w:szCs w:val="22"/>
          <w:rtl/>
        </w:rPr>
      </w:pPr>
      <w:r w:rsidRPr="00671341">
        <w:rPr>
          <w:rFonts w:cs="Miriam"/>
          <w:szCs w:val="22"/>
          <w:rtl/>
        </w:rPr>
        <w:t>רשויות ומשפט מנהלי</w:t>
      </w:r>
      <w:r w:rsidRPr="00671341">
        <w:rPr>
          <w:rFonts w:cs="FrankRuehl"/>
          <w:szCs w:val="26"/>
          <w:rtl/>
        </w:rPr>
        <w:t xml:space="preserve"> – רשויות   – הרשות לקידום מעמד האישה</w:t>
      </w:r>
    </w:p>
    <w:p w:rsidR="00F27594" w:rsidRDefault="00F2759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7594" w:rsidRDefault="00F27594">
            <w:pPr>
              <w:spacing w:line="240" w:lineRule="auto"/>
              <w:rPr>
                <w:sz w:val="24"/>
              </w:rPr>
            </w:pPr>
            <w:hyperlink w:anchor="Seif0" w:tooltip="מטרות החוק" w:history="1">
              <w:r>
                <w:rPr>
                  <w:rStyle w:val="Hyperlink"/>
                </w:rPr>
                <w:t>Go</w:t>
              </w:r>
            </w:hyperlink>
          </w:p>
        </w:tc>
        <w:tc>
          <w:tcPr>
            <w:tcW w:w="5669" w:type="dxa"/>
          </w:tcPr>
          <w:p w:rsidR="00F27594" w:rsidRDefault="00F27594">
            <w:pPr>
              <w:spacing w:line="240" w:lineRule="auto"/>
              <w:rPr>
                <w:sz w:val="24"/>
                <w:rtl/>
              </w:rPr>
            </w:pPr>
            <w:r>
              <w:rPr>
                <w:sz w:val="24"/>
                <w:rtl/>
              </w:rPr>
              <w:t>מטרות החוק</w:t>
            </w:r>
          </w:p>
        </w:tc>
        <w:tc>
          <w:tcPr>
            <w:tcW w:w="1247" w:type="dxa"/>
          </w:tcPr>
          <w:p w:rsidR="00F27594" w:rsidRDefault="00F27594">
            <w:pPr>
              <w:spacing w:line="240" w:lineRule="auto"/>
              <w:rPr>
                <w:sz w:val="24"/>
              </w:rPr>
            </w:pPr>
            <w:r>
              <w:rPr>
                <w:sz w:val="24"/>
                <w:rtl/>
              </w:rPr>
              <w:t xml:space="preserve">סעיף 1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7594" w:rsidRDefault="00F27594">
            <w:pPr>
              <w:spacing w:line="240" w:lineRule="auto"/>
              <w:rPr>
                <w:sz w:val="24"/>
              </w:rPr>
            </w:pPr>
            <w:hyperlink w:anchor="Seif1" w:tooltip="הקמת הרשות" w:history="1">
              <w:r>
                <w:rPr>
                  <w:rStyle w:val="Hyperlink"/>
                </w:rPr>
                <w:t>Go</w:t>
              </w:r>
            </w:hyperlink>
          </w:p>
        </w:tc>
        <w:tc>
          <w:tcPr>
            <w:tcW w:w="5669" w:type="dxa"/>
          </w:tcPr>
          <w:p w:rsidR="00F27594" w:rsidRDefault="00F27594">
            <w:pPr>
              <w:spacing w:line="240" w:lineRule="auto"/>
              <w:rPr>
                <w:sz w:val="24"/>
                <w:rtl/>
              </w:rPr>
            </w:pPr>
            <w:r>
              <w:rPr>
                <w:sz w:val="24"/>
                <w:rtl/>
              </w:rPr>
              <w:t>הקמת הרשות</w:t>
            </w:r>
          </w:p>
        </w:tc>
        <w:tc>
          <w:tcPr>
            <w:tcW w:w="1247" w:type="dxa"/>
          </w:tcPr>
          <w:p w:rsidR="00F27594" w:rsidRDefault="00F27594">
            <w:pPr>
              <w:spacing w:line="240" w:lineRule="auto"/>
              <w:rPr>
                <w:sz w:val="24"/>
              </w:rPr>
            </w:pPr>
            <w:r>
              <w:rPr>
                <w:sz w:val="24"/>
                <w:rtl/>
              </w:rPr>
              <w:t xml:space="preserve">סעיף 2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7594" w:rsidRDefault="00F27594">
            <w:pPr>
              <w:spacing w:line="240" w:lineRule="auto"/>
              <w:rPr>
                <w:sz w:val="24"/>
              </w:rPr>
            </w:pPr>
            <w:hyperlink w:anchor="Seif2" w:tooltip="מנהלת הרשות" w:history="1">
              <w:r>
                <w:rPr>
                  <w:rStyle w:val="Hyperlink"/>
                </w:rPr>
                <w:t>Go</w:t>
              </w:r>
            </w:hyperlink>
          </w:p>
        </w:tc>
        <w:tc>
          <w:tcPr>
            <w:tcW w:w="5669" w:type="dxa"/>
          </w:tcPr>
          <w:p w:rsidR="00F27594" w:rsidRDefault="00F27594">
            <w:pPr>
              <w:spacing w:line="240" w:lineRule="auto"/>
              <w:rPr>
                <w:sz w:val="24"/>
                <w:rtl/>
              </w:rPr>
            </w:pPr>
            <w:r>
              <w:rPr>
                <w:sz w:val="24"/>
                <w:rtl/>
              </w:rPr>
              <w:t>מנהלת הרשות</w:t>
            </w:r>
          </w:p>
        </w:tc>
        <w:tc>
          <w:tcPr>
            <w:tcW w:w="1247" w:type="dxa"/>
          </w:tcPr>
          <w:p w:rsidR="00F27594" w:rsidRDefault="00F27594">
            <w:pPr>
              <w:spacing w:line="240" w:lineRule="auto"/>
              <w:rPr>
                <w:sz w:val="24"/>
              </w:rPr>
            </w:pPr>
            <w:r>
              <w:rPr>
                <w:sz w:val="24"/>
                <w:rtl/>
              </w:rPr>
              <w:t xml:space="preserve">סעיף 3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7594" w:rsidRDefault="00F27594">
            <w:pPr>
              <w:spacing w:line="240" w:lineRule="auto"/>
              <w:rPr>
                <w:sz w:val="24"/>
              </w:rPr>
            </w:pPr>
            <w:hyperlink w:anchor="Seif3" w:tooltip="תחומי פעולתה  של הרשות" w:history="1">
              <w:r>
                <w:rPr>
                  <w:rStyle w:val="Hyperlink"/>
                </w:rPr>
                <w:t>Go</w:t>
              </w:r>
            </w:hyperlink>
          </w:p>
        </w:tc>
        <w:tc>
          <w:tcPr>
            <w:tcW w:w="5669" w:type="dxa"/>
          </w:tcPr>
          <w:p w:rsidR="00F27594" w:rsidRDefault="00F27594">
            <w:pPr>
              <w:spacing w:line="240" w:lineRule="auto"/>
              <w:rPr>
                <w:sz w:val="24"/>
                <w:rtl/>
              </w:rPr>
            </w:pPr>
            <w:r>
              <w:rPr>
                <w:sz w:val="24"/>
                <w:rtl/>
              </w:rPr>
              <w:t>תחומי פעולתה  של הרשות</w:t>
            </w:r>
          </w:p>
        </w:tc>
        <w:tc>
          <w:tcPr>
            <w:tcW w:w="1247" w:type="dxa"/>
          </w:tcPr>
          <w:p w:rsidR="00F27594" w:rsidRDefault="00F27594">
            <w:pPr>
              <w:spacing w:line="240" w:lineRule="auto"/>
              <w:rPr>
                <w:sz w:val="24"/>
              </w:rPr>
            </w:pPr>
            <w:r>
              <w:rPr>
                <w:sz w:val="24"/>
                <w:rtl/>
              </w:rPr>
              <w:t xml:space="preserve">סעיף 4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27594" w:rsidRDefault="00F27594">
            <w:pPr>
              <w:spacing w:line="240" w:lineRule="auto"/>
              <w:rPr>
                <w:sz w:val="24"/>
              </w:rPr>
            </w:pPr>
            <w:hyperlink w:anchor="Seif4" w:tooltip="תפקידי הרשות" w:history="1">
              <w:r>
                <w:rPr>
                  <w:rStyle w:val="Hyperlink"/>
                </w:rPr>
                <w:t>Go</w:t>
              </w:r>
            </w:hyperlink>
          </w:p>
        </w:tc>
        <w:tc>
          <w:tcPr>
            <w:tcW w:w="5669" w:type="dxa"/>
          </w:tcPr>
          <w:p w:rsidR="00F27594" w:rsidRDefault="00F27594">
            <w:pPr>
              <w:spacing w:line="240" w:lineRule="auto"/>
              <w:rPr>
                <w:sz w:val="24"/>
                <w:rtl/>
              </w:rPr>
            </w:pPr>
            <w:r>
              <w:rPr>
                <w:sz w:val="24"/>
                <w:rtl/>
              </w:rPr>
              <w:t>תפקידי הרשות</w:t>
            </w:r>
          </w:p>
        </w:tc>
        <w:tc>
          <w:tcPr>
            <w:tcW w:w="1247" w:type="dxa"/>
          </w:tcPr>
          <w:p w:rsidR="00F27594" w:rsidRDefault="00F27594">
            <w:pPr>
              <w:spacing w:line="240" w:lineRule="auto"/>
              <w:rPr>
                <w:sz w:val="24"/>
              </w:rPr>
            </w:pPr>
            <w:r>
              <w:rPr>
                <w:sz w:val="24"/>
                <w:rtl/>
              </w:rPr>
              <w:t xml:space="preserve">סעיף 5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7594" w:rsidRDefault="00F27594">
            <w:pPr>
              <w:spacing w:line="240" w:lineRule="auto"/>
              <w:rPr>
                <w:sz w:val="24"/>
              </w:rPr>
            </w:pPr>
            <w:hyperlink w:anchor="Seif5" w:tooltip="טיפול בתלונות" w:history="1">
              <w:r>
                <w:rPr>
                  <w:rStyle w:val="Hyperlink"/>
                </w:rPr>
                <w:t>Go</w:t>
              </w:r>
            </w:hyperlink>
          </w:p>
        </w:tc>
        <w:tc>
          <w:tcPr>
            <w:tcW w:w="5669" w:type="dxa"/>
          </w:tcPr>
          <w:p w:rsidR="00F27594" w:rsidRDefault="00F27594">
            <w:pPr>
              <w:spacing w:line="240" w:lineRule="auto"/>
              <w:rPr>
                <w:sz w:val="24"/>
                <w:rtl/>
              </w:rPr>
            </w:pPr>
            <w:r>
              <w:rPr>
                <w:sz w:val="24"/>
                <w:rtl/>
              </w:rPr>
              <w:t>טיפול בתלונות</w:t>
            </w:r>
          </w:p>
        </w:tc>
        <w:tc>
          <w:tcPr>
            <w:tcW w:w="1247" w:type="dxa"/>
          </w:tcPr>
          <w:p w:rsidR="00F27594" w:rsidRDefault="00F27594">
            <w:pPr>
              <w:spacing w:line="240" w:lineRule="auto"/>
              <w:rPr>
                <w:sz w:val="24"/>
              </w:rPr>
            </w:pPr>
            <w:r>
              <w:rPr>
                <w:sz w:val="24"/>
                <w:rtl/>
              </w:rPr>
              <w:t xml:space="preserve">סעיף 6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7594" w:rsidRDefault="00F27594">
            <w:pPr>
              <w:spacing w:line="240" w:lineRule="auto"/>
              <w:rPr>
                <w:sz w:val="24"/>
              </w:rPr>
            </w:pPr>
            <w:hyperlink w:anchor="Seif6" w:tooltip="קבלת מידע" w:history="1">
              <w:r>
                <w:rPr>
                  <w:rStyle w:val="Hyperlink"/>
                </w:rPr>
                <w:t>Go</w:t>
              </w:r>
            </w:hyperlink>
          </w:p>
        </w:tc>
        <w:tc>
          <w:tcPr>
            <w:tcW w:w="5669" w:type="dxa"/>
          </w:tcPr>
          <w:p w:rsidR="00F27594" w:rsidRDefault="00F27594">
            <w:pPr>
              <w:spacing w:line="240" w:lineRule="auto"/>
              <w:rPr>
                <w:sz w:val="24"/>
                <w:rtl/>
              </w:rPr>
            </w:pPr>
            <w:r>
              <w:rPr>
                <w:sz w:val="24"/>
                <w:rtl/>
              </w:rPr>
              <w:t>קבלת מידע</w:t>
            </w:r>
          </w:p>
        </w:tc>
        <w:tc>
          <w:tcPr>
            <w:tcW w:w="1247" w:type="dxa"/>
          </w:tcPr>
          <w:p w:rsidR="00F27594" w:rsidRDefault="00F27594">
            <w:pPr>
              <w:spacing w:line="240" w:lineRule="auto"/>
              <w:rPr>
                <w:sz w:val="24"/>
              </w:rPr>
            </w:pPr>
            <w:r>
              <w:rPr>
                <w:sz w:val="24"/>
                <w:rtl/>
              </w:rPr>
              <w:t xml:space="preserve">סעיף 7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7594" w:rsidRDefault="00F27594">
            <w:pPr>
              <w:spacing w:line="240" w:lineRule="auto"/>
              <w:rPr>
                <w:sz w:val="24"/>
              </w:rPr>
            </w:pPr>
            <w:hyperlink w:anchor="Seif7" w:tooltip="חובת היוועצות" w:history="1">
              <w:r>
                <w:rPr>
                  <w:rStyle w:val="Hyperlink"/>
                </w:rPr>
                <w:t>Go</w:t>
              </w:r>
            </w:hyperlink>
          </w:p>
        </w:tc>
        <w:tc>
          <w:tcPr>
            <w:tcW w:w="5669" w:type="dxa"/>
          </w:tcPr>
          <w:p w:rsidR="00F27594" w:rsidRDefault="00F27594">
            <w:pPr>
              <w:spacing w:line="240" w:lineRule="auto"/>
              <w:rPr>
                <w:sz w:val="24"/>
                <w:rtl/>
              </w:rPr>
            </w:pPr>
            <w:r>
              <w:rPr>
                <w:sz w:val="24"/>
                <w:rtl/>
              </w:rPr>
              <w:t>חובת היוועצות</w:t>
            </w:r>
          </w:p>
        </w:tc>
        <w:tc>
          <w:tcPr>
            <w:tcW w:w="1247" w:type="dxa"/>
          </w:tcPr>
          <w:p w:rsidR="00F27594" w:rsidRDefault="00F27594">
            <w:pPr>
              <w:spacing w:line="240" w:lineRule="auto"/>
              <w:rPr>
                <w:sz w:val="24"/>
              </w:rPr>
            </w:pPr>
            <w:r>
              <w:rPr>
                <w:sz w:val="24"/>
                <w:rtl/>
              </w:rPr>
              <w:t xml:space="preserve">סעיף 8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27594" w:rsidRDefault="00F27594">
            <w:pPr>
              <w:spacing w:line="240" w:lineRule="auto"/>
              <w:rPr>
                <w:sz w:val="24"/>
              </w:rPr>
            </w:pPr>
            <w:hyperlink w:anchor="Seif8" w:tooltip="ועדה מייעצת" w:history="1">
              <w:r>
                <w:rPr>
                  <w:rStyle w:val="Hyperlink"/>
                </w:rPr>
                <w:t>G</w:t>
              </w:r>
              <w:r>
                <w:rPr>
                  <w:rStyle w:val="Hyperlink"/>
                </w:rPr>
                <w:t>o</w:t>
              </w:r>
            </w:hyperlink>
          </w:p>
        </w:tc>
        <w:tc>
          <w:tcPr>
            <w:tcW w:w="5669" w:type="dxa"/>
          </w:tcPr>
          <w:p w:rsidR="00F27594" w:rsidRDefault="00F27594">
            <w:pPr>
              <w:spacing w:line="240" w:lineRule="auto"/>
              <w:rPr>
                <w:sz w:val="24"/>
                <w:rtl/>
              </w:rPr>
            </w:pPr>
            <w:r>
              <w:rPr>
                <w:sz w:val="24"/>
                <w:rtl/>
              </w:rPr>
              <w:t>ועדה מייעצת</w:t>
            </w:r>
          </w:p>
        </w:tc>
        <w:tc>
          <w:tcPr>
            <w:tcW w:w="1247" w:type="dxa"/>
          </w:tcPr>
          <w:p w:rsidR="00F27594" w:rsidRDefault="00F27594">
            <w:pPr>
              <w:spacing w:line="240" w:lineRule="auto"/>
              <w:rPr>
                <w:sz w:val="24"/>
              </w:rPr>
            </w:pPr>
            <w:r>
              <w:rPr>
                <w:sz w:val="24"/>
                <w:rtl/>
              </w:rPr>
              <w:t xml:space="preserve">סעיף 9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7594" w:rsidRDefault="00F27594">
            <w:pPr>
              <w:spacing w:line="240" w:lineRule="auto"/>
              <w:rPr>
                <w:sz w:val="24"/>
              </w:rPr>
            </w:pPr>
            <w:hyperlink w:anchor="Seif9" w:tooltip="תפקידי הוועדה המייעצת" w:history="1">
              <w:r>
                <w:rPr>
                  <w:rStyle w:val="Hyperlink"/>
                </w:rPr>
                <w:t>Go</w:t>
              </w:r>
            </w:hyperlink>
          </w:p>
        </w:tc>
        <w:tc>
          <w:tcPr>
            <w:tcW w:w="5669" w:type="dxa"/>
          </w:tcPr>
          <w:p w:rsidR="00F27594" w:rsidRDefault="00F27594">
            <w:pPr>
              <w:spacing w:line="240" w:lineRule="auto"/>
              <w:rPr>
                <w:sz w:val="24"/>
                <w:rtl/>
              </w:rPr>
            </w:pPr>
            <w:r>
              <w:rPr>
                <w:sz w:val="24"/>
                <w:rtl/>
              </w:rPr>
              <w:t>תפקידי הוועדה המייעצת</w:t>
            </w:r>
          </w:p>
        </w:tc>
        <w:tc>
          <w:tcPr>
            <w:tcW w:w="1247" w:type="dxa"/>
          </w:tcPr>
          <w:p w:rsidR="00F27594" w:rsidRDefault="00F27594">
            <w:pPr>
              <w:spacing w:line="240" w:lineRule="auto"/>
              <w:rPr>
                <w:sz w:val="24"/>
              </w:rPr>
            </w:pPr>
            <w:r>
              <w:rPr>
                <w:sz w:val="24"/>
                <w:rtl/>
              </w:rPr>
              <w:t xml:space="preserve">סעיף 10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7594" w:rsidRDefault="00F27594">
            <w:pPr>
              <w:spacing w:line="240" w:lineRule="auto"/>
              <w:rPr>
                <w:sz w:val="24"/>
              </w:rPr>
            </w:pPr>
            <w:hyperlink w:anchor="Seif10" w:tooltip="תקופת כהונתו של חבר הוועדה המייעצת" w:history="1">
              <w:r>
                <w:rPr>
                  <w:rStyle w:val="Hyperlink"/>
                </w:rPr>
                <w:t>Go</w:t>
              </w:r>
            </w:hyperlink>
          </w:p>
        </w:tc>
        <w:tc>
          <w:tcPr>
            <w:tcW w:w="5669" w:type="dxa"/>
          </w:tcPr>
          <w:p w:rsidR="00F27594" w:rsidRDefault="00F27594">
            <w:pPr>
              <w:spacing w:line="240" w:lineRule="auto"/>
              <w:rPr>
                <w:sz w:val="24"/>
                <w:rtl/>
              </w:rPr>
            </w:pPr>
            <w:r>
              <w:rPr>
                <w:sz w:val="24"/>
                <w:rtl/>
              </w:rPr>
              <w:t>תקופת כהונתו של חבר הוועדה המייעצת</w:t>
            </w:r>
          </w:p>
        </w:tc>
        <w:tc>
          <w:tcPr>
            <w:tcW w:w="1247" w:type="dxa"/>
          </w:tcPr>
          <w:p w:rsidR="00F27594" w:rsidRDefault="00F27594">
            <w:pPr>
              <w:spacing w:line="240" w:lineRule="auto"/>
              <w:rPr>
                <w:sz w:val="24"/>
              </w:rPr>
            </w:pPr>
            <w:r>
              <w:rPr>
                <w:sz w:val="24"/>
                <w:rtl/>
              </w:rPr>
              <w:t xml:space="preserve">סעיף 11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7594" w:rsidRDefault="00F27594">
            <w:pPr>
              <w:spacing w:line="240" w:lineRule="auto"/>
              <w:rPr>
                <w:sz w:val="24"/>
              </w:rPr>
            </w:pPr>
            <w:hyperlink w:anchor="Seif11" w:tooltip="תום כהונה לפני תום תקופת הכהונה" w:history="1">
              <w:r>
                <w:rPr>
                  <w:rStyle w:val="Hyperlink"/>
                </w:rPr>
                <w:t>Go</w:t>
              </w:r>
            </w:hyperlink>
          </w:p>
        </w:tc>
        <w:tc>
          <w:tcPr>
            <w:tcW w:w="5669" w:type="dxa"/>
          </w:tcPr>
          <w:p w:rsidR="00F27594" w:rsidRDefault="00F27594">
            <w:pPr>
              <w:spacing w:line="240" w:lineRule="auto"/>
              <w:rPr>
                <w:sz w:val="24"/>
                <w:rtl/>
              </w:rPr>
            </w:pPr>
            <w:r>
              <w:rPr>
                <w:sz w:val="24"/>
                <w:rtl/>
              </w:rPr>
              <w:t>תום כהונה לפני תום תקופת הכהונה</w:t>
            </w:r>
          </w:p>
        </w:tc>
        <w:tc>
          <w:tcPr>
            <w:tcW w:w="1247" w:type="dxa"/>
          </w:tcPr>
          <w:p w:rsidR="00F27594" w:rsidRDefault="00F27594">
            <w:pPr>
              <w:spacing w:line="240" w:lineRule="auto"/>
              <w:rPr>
                <w:sz w:val="24"/>
              </w:rPr>
            </w:pPr>
            <w:r>
              <w:rPr>
                <w:sz w:val="24"/>
                <w:rtl/>
              </w:rPr>
              <w:t xml:space="preserve">סעיף 12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7594" w:rsidRDefault="00F27594">
            <w:pPr>
              <w:spacing w:line="240" w:lineRule="auto"/>
              <w:rPr>
                <w:sz w:val="24"/>
              </w:rPr>
            </w:pPr>
            <w:hyperlink w:anchor="Seif12" w:tooltip="העברה מכהונה  לפני תום תקופת הכהונה" w:history="1">
              <w:r>
                <w:rPr>
                  <w:rStyle w:val="Hyperlink"/>
                </w:rPr>
                <w:t>Go</w:t>
              </w:r>
            </w:hyperlink>
          </w:p>
        </w:tc>
        <w:tc>
          <w:tcPr>
            <w:tcW w:w="5669" w:type="dxa"/>
          </w:tcPr>
          <w:p w:rsidR="00F27594" w:rsidRDefault="00F27594">
            <w:pPr>
              <w:spacing w:line="240" w:lineRule="auto"/>
              <w:rPr>
                <w:sz w:val="24"/>
                <w:rtl/>
              </w:rPr>
            </w:pPr>
            <w:r>
              <w:rPr>
                <w:sz w:val="24"/>
                <w:rtl/>
              </w:rPr>
              <w:t>העברה מכהונה  לפני תום תקופת הכהונה</w:t>
            </w:r>
          </w:p>
        </w:tc>
        <w:tc>
          <w:tcPr>
            <w:tcW w:w="1247" w:type="dxa"/>
          </w:tcPr>
          <w:p w:rsidR="00F27594" w:rsidRDefault="00F27594">
            <w:pPr>
              <w:spacing w:line="240" w:lineRule="auto"/>
              <w:rPr>
                <w:sz w:val="24"/>
              </w:rPr>
            </w:pPr>
            <w:r>
              <w:rPr>
                <w:sz w:val="24"/>
                <w:rtl/>
              </w:rPr>
              <w:t xml:space="preserve">סעיף 13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7594" w:rsidRDefault="00F27594">
            <w:pPr>
              <w:spacing w:line="240" w:lineRule="auto"/>
              <w:rPr>
                <w:sz w:val="24"/>
              </w:rPr>
            </w:pPr>
            <w:hyperlink w:anchor="Seif13" w:tooltip="החלפת חבר" w:history="1">
              <w:r>
                <w:rPr>
                  <w:rStyle w:val="Hyperlink"/>
                </w:rPr>
                <w:t>Go</w:t>
              </w:r>
            </w:hyperlink>
          </w:p>
        </w:tc>
        <w:tc>
          <w:tcPr>
            <w:tcW w:w="5669" w:type="dxa"/>
          </w:tcPr>
          <w:p w:rsidR="00F27594" w:rsidRDefault="00F27594">
            <w:pPr>
              <w:spacing w:line="240" w:lineRule="auto"/>
              <w:rPr>
                <w:sz w:val="24"/>
                <w:rtl/>
              </w:rPr>
            </w:pPr>
            <w:r>
              <w:rPr>
                <w:sz w:val="24"/>
                <w:rtl/>
              </w:rPr>
              <w:t>החלפת חבר</w:t>
            </w:r>
          </w:p>
        </w:tc>
        <w:tc>
          <w:tcPr>
            <w:tcW w:w="1247" w:type="dxa"/>
          </w:tcPr>
          <w:p w:rsidR="00F27594" w:rsidRDefault="00F27594">
            <w:pPr>
              <w:spacing w:line="240" w:lineRule="auto"/>
              <w:rPr>
                <w:sz w:val="24"/>
              </w:rPr>
            </w:pPr>
            <w:r>
              <w:rPr>
                <w:sz w:val="24"/>
                <w:rtl/>
              </w:rPr>
              <w:t xml:space="preserve">סעיף 14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27594" w:rsidRDefault="00F27594">
            <w:pPr>
              <w:spacing w:line="240" w:lineRule="auto"/>
              <w:rPr>
                <w:sz w:val="24"/>
              </w:rPr>
            </w:pPr>
            <w:hyperlink w:anchor="Seif14" w:tooltip="סדרי עבודתה של הוועדה המייעצת" w:history="1">
              <w:r>
                <w:rPr>
                  <w:rStyle w:val="Hyperlink"/>
                </w:rPr>
                <w:t>Go</w:t>
              </w:r>
            </w:hyperlink>
          </w:p>
        </w:tc>
        <w:tc>
          <w:tcPr>
            <w:tcW w:w="5669" w:type="dxa"/>
          </w:tcPr>
          <w:p w:rsidR="00F27594" w:rsidRDefault="00F27594">
            <w:pPr>
              <w:spacing w:line="240" w:lineRule="auto"/>
              <w:rPr>
                <w:sz w:val="24"/>
                <w:rtl/>
              </w:rPr>
            </w:pPr>
            <w:r>
              <w:rPr>
                <w:sz w:val="24"/>
                <w:rtl/>
              </w:rPr>
              <w:t>סדרי עבודתה של הוועדה המייעצת</w:t>
            </w:r>
          </w:p>
        </w:tc>
        <w:tc>
          <w:tcPr>
            <w:tcW w:w="1247" w:type="dxa"/>
          </w:tcPr>
          <w:p w:rsidR="00F27594" w:rsidRDefault="00F27594">
            <w:pPr>
              <w:spacing w:line="240" w:lineRule="auto"/>
              <w:rPr>
                <w:sz w:val="24"/>
              </w:rPr>
            </w:pPr>
            <w:r>
              <w:rPr>
                <w:sz w:val="24"/>
                <w:rtl/>
              </w:rPr>
              <w:t xml:space="preserve">סעיף 15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7594" w:rsidRDefault="00F27594">
            <w:pPr>
              <w:spacing w:line="240" w:lineRule="auto"/>
              <w:rPr>
                <w:sz w:val="24"/>
              </w:rPr>
            </w:pPr>
            <w:hyperlink w:anchor="Seif15" w:tooltip="שכר והוצאות" w:history="1">
              <w:r>
                <w:rPr>
                  <w:rStyle w:val="Hyperlink"/>
                </w:rPr>
                <w:t>Go</w:t>
              </w:r>
            </w:hyperlink>
          </w:p>
        </w:tc>
        <w:tc>
          <w:tcPr>
            <w:tcW w:w="5669" w:type="dxa"/>
          </w:tcPr>
          <w:p w:rsidR="00F27594" w:rsidRDefault="00F27594">
            <w:pPr>
              <w:spacing w:line="240" w:lineRule="auto"/>
              <w:rPr>
                <w:sz w:val="24"/>
                <w:rtl/>
              </w:rPr>
            </w:pPr>
            <w:r>
              <w:rPr>
                <w:sz w:val="24"/>
                <w:rtl/>
              </w:rPr>
              <w:t>שכר והוצאות</w:t>
            </w:r>
          </w:p>
        </w:tc>
        <w:tc>
          <w:tcPr>
            <w:tcW w:w="1247" w:type="dxa"/>
          </w:tcPr>
          <w:p w:rsidR="00F27594" w:rsidRDefault="00F27594">
            <w:pPr>
              <w:spacing w:line="240" w:lineRule="auto"/>
              <w:rPr>
                <w:sz w:val="24"/>
              </w:rPr>
            </w:pPr>
            <w:r>
              <w:rPr>
                <w:sz w:val="24"/>
                <w:rtl/>
              </w:rPr>
              <w:t xml:space="preserve">סעיף 16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7594" w:rsidRDefault="00F27594">
            <w:pPr>
              <w:spacing w:line="240" w:lineRule="auto"/>
              <w:rPr>
                <w:sz w:val="24"/>
              </w:rPr>
            </w:pPr>
            <w:hyperlink w:anchor="Seif16" w:tooltip="מינהלת הרשות" w:history="1">
              <w:r>
                <w:rPr>
                  <w:rStyle w:val="Hyperlink"/>
                </w:rPr>
                <w:t>Go</w:t>
              </w:r>
            </w:hyperlink>
          </w:p>
        </w:tc>
        <w:tc>
          <w:tcPr>
            <w:tcW w:w="5669" w:type="dxa"/>
          </w:tcPr>
          <w:p w:rsidR="00F27594" w:rsidRDefault="00F27594">
            <w:pPr>
              <w:spacing w:line="240" w:lineRule="auto"/>
              <w:rPr>
                <w:sz w:val="24"/>
                <w:rtl/>
              </w:rPr>
            </w:pPr>
            <w:r>
              <w:rPr>
                <w:sz w:val="24"/>
                <w:rtl/>
              </w:rPr>
              <w:t>מינהלת הרשות</w:t>
            </w:r>
          </w:p>
        </w:tc>
        <w:tc>
          <w:tcPr>
            <w:tcW w:w="1247" w:type="dxa"/>
          </w:tcPr>
          <w:p w:rsidR="00F27594" w:rsidRDefault="00F27594">
            <w:pPr>
              <w:spacing w:line="240" w:lineRule="auto"/>
              <w:rPr>
                <w:sz w:val="24"/>
              </w:rPr>
            </w:pPr>
            <w:r>
              <w:rPr>
                <w:sz w:val="24"/>
                <w:rtl/>
              </w:rPr>
              <w:t xml:space="preserve">סעיף 17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7594" w:rsidRDefault="00F27594">
            <w:pPr>
              <w:spacing w:line="240" w:lineRule="auto"/>
              <w:rPr>
                <w:sz w:val="24"/>
              </w:rPr>
            </w:pPr>
            <w:hyperlink w:anchor="Seif17" w:tooltip="תפקידי מינהלת הרשות" w:history="1">
              <w:r>
                <w:rPr>
                  <w:rStyle w:val="Hyperlink"/>
                </w:rPr>
                <w:t>Go</w:t>
              </w:r>
            </w:hyperlink>
          </w:p>
        </w:tc>
        <w:tc>
          <w:tcPr>
            <w:tcW w:w="5669" w:type="dxa"/>
          </w:tcPr>
          <w:p w:rsidR="00F27594" w:rsidRDefault="00F27594">
            <w:pPr>
              <w:spacing w:line="240" w:lineRule="auto"/>
              <w:rPr>
                <w:sz w:val="24"/>
                <w:rtl/>
              </w:rPr>
            </w:pPr>
            <w:r>
              <w:rPr>
                <w:sz w:val="24"/>
                <w:rtl/>
              </w:rPr>
              <w:t>תפקידי מינהלת הרשות</w:t>
            </w:r>
          </w:p>
        </w:tc>
        <w:tc>
          <w:tcPr>
            <w:tcW w:w="1247" w:type="dxa"/>
          </w:tcPr>
          <w:p w:rsidR="00F27594" w:rsidRDefault="00F27594">
            <w:pPr>
              <w:spacing w:line="240" w:lineRule="auto"/>
              <w:rPr>
                <w:sz w:val="24"/>
              </w:rPr>
            </w:pPr>
            <w:r>
              <w:rPr>
                <w:sz w:val="24"/>
                <w:rtl/>
              </w:rPr>
              <w:t xml:space="preserve">סעיף 18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7594" w:rsidRDefault="00F27594">
            <w:pPr>
              <w:spacing w:line="240" w:lineRule="auto"/>
              <w:rPr>
                <w:sz w:val="24"/>
              </w:rPr>
            </w:pPr>
            <w:hyperlink w:anchor="Seif18" w:tooltip="סדרי עבודתה של מינהלת הרשות" w:history="1">
              <w:r>
                <w:rPr>
                  <w:rStyle w:val="Hyperlink"/>
                </w:rPr>
                <w:t>Go</w:t>
              </w:r>
            </w:hyperlink>
          </w:p>
        </w:tc>
        <w:tc>
          <w:tcPr>
            <w:tcW w:w="5669" w:type="dxa"/>
          </w:tcPr>
          <w:p w:rsidR="00F27594" w:rsidRDefault="00F27594">
            <w:pPr>
              <w:spacing w:line="240" w:lineRule="auto"/>
              <w:rPr>
                <w:sz w:val="24"/>
                <w:rtl/>
              </w:rPr>
            </w:pPr>
            <w:r>
              <w:rPr>
                <w:sz w:val="24"/>
                <w:rtl/>
              </w:rPr>
              <w:t>סדרי עבודתה של מינהלת הרשות</w:t>
            </w:r>
          </w:p>
        </w:tc>
        <w:tc>
          <w:tcPr>
            <w:tcW w:w="1247" w:type="dxa"/>
          </w:tcPr>
          <w:p w:rsidR="00F27594" w:rsidRDefault="00F27594">
            <w:pPr>
              <w:spacing w:line="240" w:lineRule="auto"/>
              <w:rPr>
                <w:sz w:val="24"/>
              </w:rPr>
            </w:pPr>
            <w:r>
              <w:rPr>
                <w:sz w:val="24"/>
                <w:rtl/>
              </w:rPr>
              <w:t xml:space="preserve">סעיף 19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7594" w:rsidRDefault="00F27594">
            <w:pPr>
              <w:spacing w:line="240" w:lineRule="auto"/>
              <w:rPr>
                <w:sz w:val="24"/>
              </w:rPr>
            </w:pPr>
            <w:hyperlink w:anchor="Seif19" w:tooltip="מנין חוקי" w:history="1">
              <w:r>
                <w:rPr>
                  <w:rStyle w:val="Hyperlink"/>
                </w:rPr>
                <w:t>Go</w:t>
              </w:r>
            </w:hyperlink>
          </w:p>
        </w:tc>
        <w:tc>
          <w:tcPr>
            <w:tcW w:w="5669" w:type="dxa"/>
          </w:tcPr>
          <w:p w:rsidR="00F27594" w:rsidRDefault="00F27594">
            <w:pPr>
              <w:spacing w:line="240" w:lineRule="auto"/>
              <w:rPr>
                <w:sz w:val="24"/>
                <w:rtl/>
              </w:rPr>
            </w:pPr>
            <w:r>
              <w:rPr>
                <w:sz w:val="24"/>
                <w:rtl/>
              </w:rPr>
              <w:t>מנין חוקי</w:t>
            </w:r>
          </w:p>
        </w:tc>
        <w:tc>
          <w:tcPr>
            <w:tcW w:w="1247" w:type="dxa"/>
          </w:tcPr>
          <w:p w:rsidR="00F27594" w:rsidRDefault="00F27594">
            <w:pPr>
              <w:spacing w:line="240" w:lineRule="auto"/>
              <w:rPr>
                <w:sz w:val="24"/>
              </w:rPr>
            </w:pPr>
            <w:r>
              <w:rPr>
                <w:sz w:val="24"/>
                <w:rtl/>
              </w:rPr>
              <w:t xml:space="preserve">סעיף 20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27594" w:rsidRDefault="00F27594">
            <w:pPr>
              <w:spacing w:line="240" w:lineRule="auto"/>
              <w:rPr>
                <w:sz w:val="24"/>
              </w:rPr>
            </w:pPr>
            <w:hyperlink w:anchor="Seif20" w:tooltip="דוח שנתי" w:history="1">
              <w:r>
                <w:rPr>
                  <w:rStyle w:val="Hyperlink"/>
                </w:rPr>
                <w:t>Go</w:t>
              </w:r>
            </w:hyperlink>
          </w:p>
        </w:tc>
        <w:tc>
          <w:tcPr>
            <w:tcW w:w="5669" w:type="dxa"/>
          </w:tcPr>
          <w:p w:rsidR="00F27594" w:rsidRDefault="00F27594">
            <w:pPr>
              <w:spacing w:line="240" w:lineRule="auto"/>
              <w:rPr>
                <w:sz w:val="24"/>
                <w:rtl/>
              </w:rPr>
            </w:pPr>
            <w:r>
              <w:rPr>
                <w:sz w:val="24"/>
                <w:rtl/>
              </w:rPr>
              <w:t>דוח שנתי</w:t>
            </w:r>
          </w:p>
        </w:tc>
        <w:tc>
          <w:tcPr>
            <w:tcW w:w="1247" w:type="dxa"/>
          </w:tcPr>
          <w:p w:rsidR="00F27594" w:rsidRDefault="00F27594">
            <w:pPr>
              <w:spacing w:line="240" w:lineRule="auto"/>
              <w:rPr>
                <w:sz w:val="24"/>
              </w:rPr>
            </w:pPr>
            <w:r>
              <w:rPr>
                <w:sz w:val="24"/>
                <w:rtl/>
              </w:rPr>
              <w:t xml:space="preserve">סעיף 21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27594" w:rsidRDefault="00F27594">
            <w:pPr>
              <w:spacing w:line="240" w:lineRule="auto"/>
              <w:rPr>
                <w:sz w:val="24"/>
              </w:rPr>
            </w:pPr>
            <w:hyperlink w:anchor="Seif21" w:tooltip="תקציב הרשות" w:history="1">
              <w:r>
                <w:rPr>
                  <w:rStyle w:val="Hyperlink"/>
                </w:rPr>
                <w:t>Go</w:t>
              </w:r>
            </w:hyperlink>
          </w:p>
        </w:tc>
        <w:tc>
          <w:tcPr>
            <w:tcW w:w="5669" w:type="dxa"/>
          </w:tcPr>
          <w:p w:rsidR="00F27594" w:rsidRDefault="00F27594">
            <w:pPr>
              <w:spacing w:line="240" w:lineRule="auto"/>
              <w:rPr>
                <w:sz w:val="24"/>
                <w:rtl/>
              </w:rPr>
            </w:pPr>
            <w:r>
              <w:rPr>
                <w:sz w:val="24"/>
                <w:rtl/>
              </w:rPr>
              <w:t>תקציב הרשות</w:t>
            </w:r>
          </w:p>
        </w:tc>
        <w:tc>
          <w:tcPr>
            <w:tcW w:w="1247" w:type="dxa"/>
          </w:tcPr>
          <w:p w:rsidR="00F27594" w:rsidRDefault="00F27594">
            <w:pPr>
              <w:spacing w:line="240" w:lineRule="auto"/>
              <w:rPr>
                <w:sz w:val="24"/>
              </w:rPr>
            </w:pPr>
            <w:r>
              <w:rPr>
                <w:sz w:val="24"/>
                <w:rtl/>
              </w:rPr>
              <w:t xml:space="preserve">סעיף 22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27594" w:rsidRDefault="00F27594">
            <w:pPr>
              <w:spacing w:line="240" w:lineRule="auto"/>
              <w:rPr>
                <w:sz w:val="24"/>
              </w:rPr>
            </w:pPr>
            <w:hyperlink w:anchor="Seif22" w:tooltip="מועד למינוי חברי מוסדות  הרשות" w:history="1">
              <w:r>
                <w:rPr>
                  <w:rStyle w:val="Hyperlink"/>
                </w:rPr>
                <w:t>Go</w:t>
              </w:r>
            </w:hyperlink>
          </w:p>
        </w:tc>
        <w:tc>
          <w:tcPr>
            <w:tcW w:w="5669" w:type="dxa"/>
          </w:tcPr>
          <w:p w:rsidR="00F27594" w:rsidRDefault="00F27594">
            <w:pPr>
              <w:spacing w:line="240" w:lineRule="auto"/>
              <w:rPr>
                <w:sz w:val="24"/>
                <w:rtl/>
              </w:rPr>
            </w:pPr>
            <w:r>
              <w:rPr>
                <w:sz w:val="24"/>
                <w:rtl/>
              </w:rPr>
              <w:t>מועד למינוי חברי מוסדות  הרשות</w:t>
            </w:r>
          </w:p>
        </w:tc>
        <w:tc>
          <w:tcPr>
            <w:tcW w:w="1247" w:type="dxa"/>
          </w:tcPr>
          <w:p w:rsidR="00F27594" w:rsidRDefault="00F27594">
            <w:pPr>
              <w:spacing w:line="240" w:lineRule="auto"/>
              <w:rPr>
                <w:sz w:val="24"/>
              </w:rPr>
            </w:pPr>
            <w:r>
              <w:rPr>
                <w:sz w:val="24"/>
                <w:rtl/>
              </w:rPr>
              <w:t xml:space="preserve">סעיף 23 </w:t>
            </w:r>
          </w:p>
        </w:tc>
      </w:tr>
      <w:tr w:rsidR="00F27594">
        <w:tblPrEx>
          <w:tblCellMar>
            <w:top w:w="0" w:type="dxa"/>
            <w:bottom w:w="0" w:type="dxa"/>
          </w:tblCellMar>
        </w:tblPrEx>
        <w:tc>
          <w:tcPr>
            <w:tcW w:w="850" w:type="dxa"/>
          </w:tcPr>
          <w:p w:rsidR="00F27594" w:rsidRDefault="00F27594">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27594" w:rsidRDefault="00F27594">
            <w:pPr>
              <w:spacing w:line="240" w:lineRule="auto"/>
              <w:rPr>
                <w:sz w:val="24"/>
              </w:rPr>
            </w:pPr>
            <w:hyperlink w:anchor="Seif23" w:tooltip="ביצוע ותקנות" w:history="1">
              <w:r>
                <w:rPr>
                  <w:rStyle w:val="Hyperlink"/>
                </w:rPr>
                <w:t>Go</w:t>
              </w:r>
            </w:hyperlink>
          </w:p>
        </w:tc>
        <w:tc>
          <w:tcPr>
            <w:tcW w:w="5669" w:type="dxa"/>
          </w:tcPr>
          <w:p w:rsidR="00F27594" w:rsidRDefault="00F27594">
            <w:pPr>
              <w:spacing w:line="240" w:lineRule="auto"/>
              <w:rPr>
                <w:sz w:val="24"/>
                <w:rtl/>
              </w:rPr>
            </w:pPr>
            <w:r>
              <w:rPr>
                <w:sz w:val="24"/>
                <w:rtl/>
              </w:rPr>
              <w:t>ביצוע ותקנות</w:t>
            </w:r>
          </w:p>
        </w:tc>
        <w:tc>
          <w:tcPr>
            <w:tcW w:w="1247" w:type="dxa"/>
          </w:tcPr>
          <w:p w:rsidR="00F27594" w:rsidRDefault="00F27594">
            <w:pPr>
              <w:spacing w:line="240" w:lineRule="auto"/>
              <w:rPr>
                <w:sz w:val="24"/>
              </w:rPr>
            </w:pPr>
            <w:r>
              <w:rPr>
                <w:sz w:val="24"/>
                <w:rtl/>
              </w:rPr>
              <w:t xml:space="preserve">סעיף 24 </w:t>
            </w:r>
          </w:p>
        </w:tc>
      </w:tr>
    </w:tbl>
    <w:p w:rsidR="00F27594" w:rsidRDefault="00F27594">
      <w:pPr>
        <w:pStyle w:val="big-header"/>
        <w:ind w:left="0" w:right="1134"/>
        <w:rPr>
          <w:rFonts w:cs="FrankRuehl"/>
          <w:sz w:val="32"/>
          <w:rtl/>
        </w:rPr>
      </w:pPr>
    </w:p>
    <w:p w:rsidR="00F27594" w:rsidRDefault="00F27594" w:rsidP="00FE2DC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הרשות לקידום מעמד האשה, תשנ"ח-</w:t>
      </w:r>
      <w:r>
        <w:rPr>
          <w:rFonts w:cs="FrankRuehl"/>
          <w:sz w:val="32"/>
          <w:rtl/>
        </w:rPr>
        <w:t>1998</w:t>
      </w:r>
      <w:r>
        <w:rPr>
          <w:rStyle w:val="default"/>
          <w:rtl/>
        </w:rPr>
        <w:footnoteReference w:customMarkFollows="1" w:id="1"/>
        <w:t>*</w:t>
      </w:r>
    </w:p>
    <w:p w:rsidR="00F27594" w:rsidRDefault="00F27594">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70.25pt;margin-top:8.05pt;width:69.3pt;height:26pt;z-index:251645440" o:allowincell="f" filled="f" stroked="f" strokecolor="lime" strokeweight=".25pt">
            <v:textbox inset="0,0,0,0">
              <w:txbxContent>
                <w:p w:rsidR="00F27594" w:rsidRDefault="00F27594">
                  <w:pPr>
                    <w:spacing w:line="160" w:lineRule="exact"/>
                    <w:jc w:val="left"/>
                    <w:rPr>
                      <w:rFonts w:cs="Miriam" w:hint="cs"/>
                      <w:sz w:val="18"/>
                      <w:szCs w:val="18"/>
                      <w:rtl/>
                    </w:rPr>
                  </w:pPr>
                  <w:r>
                    <w:rPr>
                      <w:rFonts w:cs="Miriam"/>
                      <w:sz w:val="18"/>
                      <w:szCs w:val="18"/>
                      <w:rtl/>
                    </w:rPr>
                    <w:t>מט</w:t>
                  </w:r>
                  <w:r>
                    <w:rPr>
                      <w:rFonts w:cs="Miriam" w:hint="cs"/>
                      <w:sz w:val="18"/>
                      <w:szCs w:val="18"/>
                      <w:rtl/>
                    </w:rPr>
                    <w:t>רות החוק</w:t>
                  </w:r>
                </w:p>
                <w:p w:rsidR="00F27594" w:rsidRDefault="00F27594">
                  <w:pPr>
                    <w:spacing w:line="160" w:lineRule="exact"/>
                    <w:jc w:val="left"/>
                    <w:rPr>
                      <w:rFonts w:cs="Miriam"/>
                      <w:noProof/>
                      <w:sz w:val="18"/>
                      <w:szCs w:val="18"/>
                      <w:rtl/>
                    </w:rPr>
                  </w:pPr>
                  <w:r>
                    <w:rPr>
                      <w:rFonts w:cs="Miriam" w:hint="cs"/>
                      <w:sz w:val="18"/>
                      <w:szCs w:val="18"/>
                      <w:rtl/>
                    </w:rPr>
                    <w:t>(תיקון מס' 1) תשס"ח-2007</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 xml:space="preserve">רות חוק זה הן לקדם את השוויון בין נשים לגברים בישראל, להביא לתיאום בין הגופים המטפלים במעמד האשה בישראל, לקדם את החינוך, החקיקה והאכיפה בתחומים אלה, </w:t>
      </w:r>
      <w:r>
        <w:rPr>
          <w:rStyle w:val="default"/>
          <w:rFonts w:cs="FrankRuehl"/>
          <w:rtl/>
        </w:rPr>
        <w:t>להבטיח כי בהליכי החקיקה ייבחנו השלכות החקיקה המוצעת על השוויון בין נשים לגברים,</w:t>
      </w:r>
      <w:r>
        <w:rPr>
          <w:rStyle w:val="default"/>
          <w:rFonts w:cs="FrankRuehl" w:hint="cs"/>
          <w:rtl/>
        </w:rPr>
        <w:t xml:space="preserve"> לקדם פעילות למניעת אלימות נגד </w:t>
      </w:r>
      <w:r>
        <w:rPr>
          <w:rStyle w:val="default"/>
          <w:rFonts w:cs="FrankRuehl"/>
          <w:rtl/>
        </w:rPr>
        <w:t>נש</w:t>
      </w:r>
      <w:r>
        <w:rPr>
          <w:rStyle w:val="default"/>
          <w:rFonts w:cs="FrankRuehl" w:hint="cs"/>
          <w:rtl/>
        </w:rPr>
        <w:t>ים, להעמיד לרשות הממשלה את הכלים והמידע הנדרשים להשגת המטרות האמורות, ולהקים רשות מרכזית שתפעל ליישום עקרונות אלה.</w:t>
      </w:r>
    </w:p>
    <w:p w:rsidR="00F27594" w:rsidRPr="00300DE2" w:rsidRDefault="00F27594">
      <w:pPr>
        <w:pStyle w:val="P00"/>
        <w:spacing w:before="0"/>
        <w:ind w:left="0" w:right="1134"/>
        <w:rPr>
          <w:rStyle w:val="default"/>
          <w:rFonts w:cs="FrankRuehl" w:hint="cs"/>
          <w:vanish/>
          <w:color w:val="FF0000"/>
          <w:sz w:val="20"/>
          <w:szCs w:val="20"/>
          <w:shd w:val="clear" w:color="auto" w:fill="FFFF99"/>
          <w:rtl/>
        </w:rPr>
      </w:pPr>
      <w:bookmarkStart w:id="1" w:name="Rov26"/>
      <w:r w:rsidRPr="00300DE2">
        <w:rPr>
          <w:rStyle w:val="default"/>
          <w:rFonts w:cs="FrankRuehl" w:hint="cs"/>
          <w:vanish/>
          <w:color w:val="FF0000"/>
          <w:sz w:val="20"/>
          <w:szCs w:val="20"/>
          <w:shd w:val="clear" w:color="auto" w:fill="FFFF99"/>
          <w:rtl/>
        </w:rPr>
        <w:t>מיום 25.1.2008</w:t>
      </w:r>
    </w:p>
    <w:p w:rsidR="00F27594" w:rsidRPr="00300DE2" w:rsidRDefault="00F27594">
      <w:pPr>
        <w:pStyle w:val="P00"/>
        <w:spacing w:before="0"/>
        <w:ind w:left="0" w:right="1134"/>
        <w:rPr>
          <w:rStyle w:val="default"/>
          <w:rFonts w:cs="FrankRuehl" w:hint="cs"/>
          <w:vanish/>
          <w:sz w:val="20"/>
          <w:szCs w:val="20"/>
          <w:shd w:val="clear" w:color="auto" w:fill="FFFF99"/>
          <w:rtl/>
        </w:rPr>
      </w:pPr>
      <w:r w:rsidRPr="00300DE2">
        <w:rPr>
          <w:rStyle w:val="default"/>
          <w:rFonts w:cs="FrankRuehl" w:hint="cs"/>
          <w:b/>
          <w:bCs/>
          <w:vanish/>
          <w:sz w:val="20"/>
          <w:szCs w:val="20"/>
          <w:shd w:val="clear" w:color="auto" w:fill="FFFF99"/>
          <w:rtl/>
        </w:rPr>
        <w:t>תיקון מס' 1</w:t>
      </w:r>
    </w:p>
    <w:p w:rsidR="00F27594" w:rsidRPr="00300DE2" w:rsidRDefault="00F27594">
      <w:pPr>
        <w:pStyle w:val="P00"/>
        <w:spacing w:before="0"/>
        <w:ind w:left="0" w:right="1134"/>
        <w:rPr>
          <w:rStyle w:val="default"/>
          <w:rFonts w:cs="FrankRuehl" w:hint="cs"/>
          <w:vanish/>
          <w:sz w:val="20"/>
          <w:szCs w:val="20"/>
          <w:shd w:val="clear" w:color="auto" w:fill="FFFF99"/>
          <w:rtl/>
        </w:rPr>
      </w:pPr>
      <w:hyperlink r:id="rId6" w:history="1">
        <w:r w:rsidRPr="00300DE2">
          <w:rPr>
            <w:rStyle w:val="Hyperlink"/>
            <w:rFonts w:cs="FrankRuehl" w:hint="cs"/>
            <w:vanish/>
            <w:szCs w:val="20"/>
            <w:shd w:val="clear" w:color="auto" w:fill="FFFF99"/>
            <w:rtl/>
          </w:rPr>
          <w:t>ס"ח תשס"ח מס' 2118</w:t>
        </w:r>
      </w:hyperlink>
      <w:r w:rsidRPr="00300DE2">
        <w:rPr>
          <w:rStyle w:val="default"/>
          <w:rFonts w:cs="FrankRuehl" w:hint="cs"/>
          <w:vanish/>
          <w:sz w:val="20"/>
          <w:szCs w:val="20"/>
          <w:shd w:val="clear" w:color="auto" w:fill="FFFF99"/>
          <w:rtl/>
        </w:rPr>
        <w:t xml:space="preserve"> מיום 25.11.2007 עמ' 35 (</w:t>
      </w:r>
      <w:hyperlink r:id="rId7" w:history="1">
        <w:r w:rsidRPr="00300DE2">
          <w:rPr>
            <w:rStyle w:val="Hyperlink"/>
            <w:rFonts w:cs="FrankRuehl" w:hint="cs"/>
            <w:vanish/>
            <w:szCs w:val="20"/>
            <w:shd w:val="clear" w:color="auto" w:fill="FFFF99"/>
            <w:rtl/>
          </w:rPr>
          <w:t>ה"ח 173</w:t>
        </w:r>
      </w:hyperlink>
      <w:r w:rsidRPr="00300DE2">
        <w:rPr>
          <w:rStyle w:val="default"/>
          <w:rFonts w:cs="FrankRuehl" w:hint="cs"/>
          <w:vanish/>
          <w:sz w:val="20"/>
          <w:szCs w:val="20"/>
          <w:shd w:val="clear" w:color="auto" w:fill="FFFF99"/>
          <w:rtl/>
        </w:rPr>
        <w:t>)</w:t>
      </w:r>
    </w:p>
    <w:p w:rsidR="00F27594" w:rsidRDefault="00F27594">
      <w:pPr>
        <w:pStyle w:val="P00"/>
        <w:ind w:left="0" w:right="1134"/>
        <w:rPr>
          <w:rStyle w:val="default"/>
          <w:rFonts w:cs="FrankRuehl" w:hint="cs"/>
          <w:sz w:val="2"/>
          <w:szCs w:val="2"/>
          <w:rtl/>
        </w:rPr>
      </w:pPr>
      <w:r w:rsidRPr="00300DE2">
        <w:rPr>
          <w:rStyle w:val="big-number"/>
          <w:rFonts w:cs="FrankRuehl"/>
          <w:vanish/>
          <w:sz w:val="22"/>
          <w:szCs w:val="22"/>
          <w:shd w:val="clear" w:color="auto" w:fill="FFFF99"/>
          <w:rtl/>
        </w:rPr>
        <w:t>1.</w:t>
      </w:r>
      <w:r w:rsidRPr="00300DE2">
        <w:rPr>
          <w:rStyle w:val="big-number"/>
          <w:rFonts w:cs="FrankRuehl"/>
          <w:vanish/>
          <w:sz w:val="22"/>
          <w:szCs w:val="22"/>
          <w:shd w:val="clear" w:color="auto" w:fill="FFFF99"/>
          <w:rtl/>
        </w:rPr>
        <w:tab/>
      </w:r>
      <w:r w:rsidRPr="00300DE2">
        <w:rPr>
          <w:rStyle w:val="default"/>
          <w:rFonts w:cs="FrankRuehl"/>
          <w:vanish/>
          <w:sz w:val="22"/>
          <w:szCs w:val="22"/>
          <w:shd w:val="clear" w:color="auto" w:fill="FFFF99"/>
          <w:rtl/>
        </w:rPr>
        <w:t>מט</w:t>
      </w:r>
      <w:r w:rsidRPr="00300DE2">
        <w:rPr>
          <w:rStyle w:val="default"/>
          <w:rFonts w:cs="FrankRuehl" w:hint="cs"/>
          <w:vanish/>
          <w:sz w:val="22"/>
          <w:szCs w:val="22"/>
          <w:shd w:val="clear" w:color="auto" w:fill="FFFF99"/>
          <w:rtl/>
        </w:rPr>
        <w:t xml:space="preserve">רות חוק זה הן לקדם את השוויון </w:t>
      </w:r>
      <w:r w:rsidRPr="00300DE2">
        <w:rPr>
          <w:rStyle w:val="default"/>
          <w:rFonts w:cs="FrankRuehl" w:hint="cs"/>
          <w:strike/>
          <w:vanish/>
          <w:sz w:val="22"/>
          <w:szCs w:val="22"/>
          <w:shd w:val="clear" w:color="auto" w:fill="FFFF99"/>
          <w:rtl/>
        </w:rPr>
        <w:t>בין המינים</w:t>
      </w:r>
      <w:r w:rsidRPr="00300DE2">
        <w:rPr>
          <w:rStyle w:val="default"/>
          <w:rFonts w:cs="FrankRuehl" w:hint="cs"/>
          <w:vanish/>
          <w:sz w:val="22"/>
          <w:szCs w:val="22"/>
          <w:shd w:val="clear" w:color="auto" w:fill="FFFF99"/>
          <w:rtl/>
        </w:rPr>
        <w:t xml:space="preserve"> </w:t>
      </w:r>
      <w:r w:rsidRPr="00300DE2">
        <w:rPr>
          <w:rStyle w:val="default"/>
          <w:rFonts w:cs="FrankRuehl" w:hint="cs"/>
          <w:vanish/>
          <w:sz w:val="22"/>
          <w:szCs w:val="22"/>
          <w:u w:val="single"/>
          <w:shd w:val="clear" w:color="auto" w:fill="FFFF99"/>
          <w:rtl/>
        </w:rPr>
        <w:t>בין נשים לגברים</w:t>
      </w:r>
      <w:r w:rsidRPr="00300DE2">
        <w:rPr>
          <w:rStyle w:val="default"/>
          <w:rFonts w:cs="FrankRuehl" w:hint="cs"/>
          <w:vanish/>
          <w:sz w:val="22"/>
          <w:szCs w:val="22"/>
          <w:shd w:val="clear" w:color="auto" w:fill="FFFF99"/>
          <w:rtl/>
        </w:rPr>
        <w:t xml:space="preserve"> בישראל, להביא לתיאום בין הגופים המטפלים במעמד האשה בישראל, לקדם את החינוך, החקיקה והאכיפה בתחומים אלה, </w:t>
      </w:r>
      <w:r w:rsidRPr="00300DE2">
        <w:rPr>
          <w:rStyle w:val="default"/>
          <w:rFonts w:cs="FrankRuehl"/>
          <w:vanish/>
          <w:sz w:val="22"/>
          <w:szCs w:val="22"/>
          <w:u w:val="single"/>
          <w:shd w:val="clear" w:color="auto" w:fill="FFFF99"/>
          <w:rtl/>
        </w:rPr>
        <w:t>להבטיח כי בהליכי החקיקה ייבחנו השלכות החקיקה המוצעת על השוויון בין נשים לגברים,</w:t>
      </w:r>
      <w:r w:rsidRPr="00300DE2">
        <w:rPr>
          <w:rStyle w:val="default"/>
          <w:rFonts w:cs="FrankRuehl" w:hint="cs"/>
          <w:vanish/>
          <w:sz w:val="22"/>
          <w:szCs w:val="22"/>
          <w:shd w:val="clear" w:color="auto" w:fill="FFFF99"/>
          <w:rtl/>
        </w:rPr>
        <w:t xml:space="preserve"> לקדם פעילות למניעת אלימות נגד </w:t>
      </w:r>
      <w:r w:rsidRPr="00300DE2">
        <w:rPr>
          <w:rStyle w:val="default"/>
          <w:rFonts w:cs="FrankRuehl"/>
          <w:vanish/>
          <w:sz w:val="22"/>
          <w:szCs w:val="22"/>
          <w:shd w:val="clear" w:color="auto" w:fill="FFFF99"/>
          <w:rtl/>
        </w:rPr>
        <w:t>נש</w:t>
      </w:r>
      <w:r w:rsidRPr="00300DE2">
        <w:rPr>
          <w:rStyle w:val="default"/>
          <w:rFonts w:cs="FrankRuehl" w:hint="cs"/>
          <w:vanish/>
          <w:sz w:val="22"/>
          <w:szCs w:val="22"/>
          <w:shd w:val="clear" w:color="auto" w:fill="FFFF99"/>
          <w:rtl/>
        </w:rPr>
        <w:t>ים, להעמיד לרשות הממשלה את הכלים והמידע הנדרשים להשגת המטרות האמורות, ולהקים רשות מרכזית שתפעל ליישום עקרונות אלה.</w:t>
      </w:r>
      <w:bookmarkEnd w:id="1"/>
    </w:p>
    <w:p w:rsidR="00F27594" w:rsidRDefault="00F27594">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8pt;z-index:251646464"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הק</w:t>
                  </w:r>
                  <w:r>
                    <w:rPr>
                      <w:rFonts w:cs="Miriam" w:hint="cs"/>
                      <w:sz w:val="18"/>
                      <w:szCs w:val="18"/>
                      <w:rtl/>
                    </w:rPr>
                    <w:t>מת ה</w:t>
                  </w:r>
                  <w:r>
                    <w:rPr>
                      <w:rFonts w:cs="Miriam"/>
                      <w:sz w:val="18"/>
                      <w:szCs w:val="18"/>
                      <w:rtl/>
                    </w:rPr>
                    <w:t>ר</w:t>
                  </w:r>
                  <w:r>
                    <w:rPr>
                      <w:rFonts w:cs="Miriam" w:hint="cs"/>
                      <w:sz w:val="18"/>
                      <w:szCs w:val="18"/>
                      <w:rtl/>
                    </w:rPr>
                    <w:t>שות</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 xml:space="preserve">קמת בזה במשרד ראש הממשלה הרשות לקידום מעמד האשה (להלן </w:t>
      </w:r>
      <w:r w:rsidR="00617224">
        <w:rPr>
          <w:rStyle w:val="default"/>
          <w:rFonts w:cs="FrankRuehl"/>
          <w:rtl/>
        </w:rPr>
        <w:t>–</w:t>
      </w:r>
      <w:r>
        <w:rPr>
          <w:rStyle w:val="default"/>
          <w:rFonts w:cs="FrankRuehl"/>
          <w:rtl/>
        </w:rPr>
        <w:t xml:space="preserve"> </w:t>
      </w:r>
      <w:r>
        <w:rPr>
          <w:rStyle w:val="default"/>
          <w:rFonts w:cs="FrankRuehl" w:hint="cs"/>
          <w:rtl/>
        </w:rPr>
        <w:t>הרשות)</w:t>
      </w:r>
      <w:r w:rsidR="00617224">
        <w:rPr>
          <w:rStyle w:val="a6"/>
          <w:rFonts w:cs="FrankRuehl"/>
          <w:sz w:val="26"/>
          <w:rtl/>
        </w:rPr>
        <w:footnoteReference w:id="2"/>
      </w:r>
      <w:r>
        <w:rPr>
          <w:rStyle w:val="default"/>
          <w:rFonts w:cs="FrankRuehl" w:hint="cs"/>
          <w:rtl/>
        </w:rPr>
        <w:t>.</w:t>
      </w:r>
    </w:p>
    <w:p w:rsidR="00F27594" w:rsidRDefault="00F27594">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8pt;z-index:251647488"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מנ</w:t>
                  </w:r>
                  <w:r>
                    <w:rPr>
                      <w:rFonts w:cs="Miriam" w:hint="cs"/>
                      <w:sz w:val="18"/>
                      <w:szCs w:val="18"/>
                      <w:rtl/>
                    </w:rPr>
                    <w:t>הלת הרשות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פקידי הרשות יבוצעו בידי מנהלת הרשות, והיא תסתייע במינהלת הרש</w:t>
      </w:r>
      <w:r>
        <w:rPr>
          <w:rStyle w:val="default"/>
          <w:rFonts w:cs="FrankRuehl"/>
          <w:rtl/>
        </w:rPr>
        <w:t>ות</w:t>
      </w:r>
      <w:r>
        <w:rPr>
          <w:rStyle w:val="default"/>
          <w:rFonts w:cs="FrankRuehl" w:hint="cs"/>
          <w:rtl/>
        </w:rPr>
        <w:t xml:space="preserve"> ובוועדה המייעצת.</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ממשלה תמנה את מנהלת הרשות לפי הצעת ראש הממשלה; הודעה על המינוי תפורסם ברשומות; חובת המכרז לפי סעיף 19 לחוק שירות המדינה (מינויים), תשי"ט-</w:t>
      </w:r>
      <w:r>
        <w:rPr>
          <w:rStyle w:val="default"/>
          <w:rFonts w:cs="FrankRuehl"/>
          <w:rtl/>
        </w:rPr>
        <w:t xml:space="preserve">1959, </w:t>
      </w:r>
      <w:r>
        <w:rPr>
          <w:rStyle w:val="default"/>
          <w:rFonts w:cs="FrankRuehl" w:hint="cs"/>
          <w:rtl/>
        </w:rPr>
        <w:t>לא תחול על המינוי.</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כ</w:t>
      </w:r>
      <w:r>
        <w:rPr>
          <w:rFonts w:cs="FrankRuehl" w:hint="cs"/>
          <w:sz w:val="26"/>
          <w:rtl/>
        </w:rPr>
        <w:t>שירה להתמנות למנהלת הרשות מי שהיא בעלת רקע ונסיון אקדמי, מקצוע</w:t>
      </w:r>
      <w:r>
        <w:rPr>
          <w:rFonts w:cs="FrankRuehl"/>
          <w:sz w:val="26"/>
          <w:rtl/>
        </w:rPr>
        <w:t xml:space="preserve">י </w:t>
      </w:r>
      <w:r>
        <w:rPr>
          <w:rFonts w:cs="FrankRuehl" w:hint="cs"/>
          <w:sz w:val="26"/>
          <w:rtl/>
        </w:rPr>
        <w:t>או מעשי של שלוש שנים לפחות, בתחום מתחומי פעולתה של הרשות.</w:t>
      </w:r>
    </w:p>
    <w:p w:rsidR="00F27594" w:rsidRDefault="00F27594">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6pt;z-index:251648512"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תח</w:t>
                  </w:r>
                  <w:r>
                    <w:rPr>
                      <w:rFonts w:cs="Miriam" w:hint="cs"/>
                      <w:sz w:val="18"/>
                      <w:szCs w:val="18"/>
                      <w:rtl/>
                    </w:rPr>
                    <w:t>ומי פע</w:t>
                  </w:r>
                  <w:r>
                    <w:rPr>
                      <w:rFonts w:cs="Miriam"/>
                      <w:sz w:val="18"/>
                      <w:szCs w:val="18"/>
                      <w:rtl/>
                    </w:rPr>
                    <w:t>ול</w:t>
                  </w:r>
                  <w:r>
                    <w:rPr>
                      <w:rFonts w:cs="Miriam" w:hint="cs"/>
                      <w:sz w:val="18"/>
                      <w:szCs w:val="18"/>
                      <w:rtl/>
                    </w:rPr>
                    <w:t>תה ש</w:t>
                  </w:r>
                  <w:r>
                    <w:rPr>
                      <w:rFonts w:cs="Miriam"/>
                      <w:sz w:val="18"/>
                      <w:szCs w:val="18"/>
                      <w:rtl/>
                    </w:rPr>
                    <w:t>ל</w:t>
                  </w:r>
                  <w:r>
                    <w:rPr>
                      <w:rFonts w:cs="Miriam" w:hint="cs"/>
                      <w:sz w:val="18"/>
                      <w:szCs w:val="18"/>
                      <w:rtl/>
                    </w:rPr>
                    <w:t xml:space="preserve"> הרשות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תגבש, תקדם ותעודד מדיניות ופעילות לקידום מעמד האשה</w:t>
      </w:r>
      <w:r>
        <w:rPr>
          <w:rStyle w:val="default"/>
          <w:rFonts w:cs="FrankRuehl"/>
          <w:rtl/>
        </w:rPr>
        <w:t>, ל</w:t>
      </w:r>
      <w:r>
        <w:rPr>
          <w:rStyle w:val="default"/>
          <w:rFonts w:cs="FrankRuehl" w:hint="cs"/>
          <w:rtl/>
        </w:rPr>
        <w:t>קידום השוויון בין המינים, לביעור ההפליה נגד נשים ובכלל זה למניעת אלימות נגד נשים (להלן -</w:t>
      </w:r>
      <w:r>
        <w:rPr>
          <w:rStyle w:val="default"/>
          <w:rFonts w:cs="FrankRuehl"/>
          <w:rtl/>
        </w:rPr>
        <w:t xml:space="preserve"> </w:t>
      </w:r>
      <w:r>
        <w:rPr>
          <w:rStyle w:val="default"/>
          <w:rFonts w:cs="FrankRuehl" w:hint="cs"/>
          <w:rtl/>
        </w:rPr>
        <w:t>תחומי פעולתה של הרשות).</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יבשה הרשות מדיניות באחד מתחומי פעולתה וביקשה להביאה לאישור הממשלה, תציג הרשות את מדיניותה לפני ראש הממשלה והוא יביאה לאישור הממשלה.</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מ</w:t>
      </w:r>
      <w:r>
        <w:rPr>
          <w:rStyle w:val="default"/>
          <w:rFonts w:cs="FrankRuehl" w:hint="cs"/>
          <w:rtl/>
        </w:rPr>
        <w:t>דיניות הרשות, כפי שאושרה בידי הממשלה, תחייב את</w:t>
      </w:r>
      <w:r>
        <w:rPr>
          <w:rStyle w:val="default"/>
          <w:rFonts w:cs="FrankRuehl"/>
          <w:rtl/>
        </w:rPr>
        <w:t xml:space="preserve"> מ</w:t>
      </w:r>
      <w:r>
        <w:rPr>
          <w:rStyle w:val="default"/>
          <w:rFonts w:cs="FrankRuehl" w:hint="cs"/>
          <w:rtl/>
        </w:rPr>
        <w:t>שרדי הממשלה.</w:t>
      </w:r>
    </w:p>
    <w:p w:rsidR="00F27594" w:rsidRDefault="00F27594">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8pt;z-index:251649536"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תפ</w:t>
                  </w:r>
                  <w:r>
                    <w:rPr>
                      <w:rFonts w:cs="Miriam" w:hint="cs"/>
                      <w:sz w:val="18"/>
                      <w:szCs w:val="18"/>
                      <w:rtl/>
                    </w:rPr>
                    <w:t>קידי הרשות</w:t>
                  </w:r>
                </w:p>
              </w:txbxContent>
            </v:textbox>
            <w10:anchorlock/>
          </v:rect>
        </w:pict>
      </w:r>
      <w:r>
        <w:rPr>
          <w:rStyle w:val="big-number"/>
          <w:rFonts w:cs="Miriam"/>
          <w:rtl/>
        </w:rPr>
        <w:t>5.</w:t>
      </w:r>
      <w:r>
        <w:rPr>
          <w:rStyle w:val="big-number"/>
          <w:rFonts w:cs="Miriam"/>
          <w:rtl/>
        </w:rPr>
        <w:tab/>
      </w:r>
      <w:r>
        <w:rPr>
          <w:rStyle w:val="default"/>
          <w:rFonts w:cs="FrankRuehl"/>
          <w:rtl/>
        </w:rPr>
        <w:t>מב</w:t>
      </w:r>
      <w:r>
        <w:rPr>
          <w:rStyle w:val="default"/>
          <w:rFonts w:cs="FrankRuehl" w:hint="cs"/>
          <w:rtl/>
        </w:rPr>
        <w:t>לי לגרוע מהוראות סעיף 4, יכללו תפקידי הרשות גם את אלה:</w:t>
      </w:r>
    </w:p>
    <w:p w:rsidR="00F27594" w:rsidRDefault="00F27594">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עודד, לתאם ולקדם את פעולות משרדי הממשלה, הרשויות המקומיות וגופים אחרים הפועלים בתחומי פעולתה של הרשות;</w:t>
      </w:r>
    </w:p>
    <w:p w:rsidR="00F27594" w:rsidRDefault="00F27594">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קיים מעקב ובקרה </w:t>
      </w:r>
      <w:r>
        <w:rPr>
          <w:rStyle w:val="default"/>
          <w:rFonts w:cs="FrankRuehl"/>
          <w:rtl/>
        </w:rPr>
        <w:t>לג</w:t>
      </w:r>
      <w:r>
        <w:rPr>
          <w:rStyle w:val="default"/>
          <w:rFonts w:cs="FrankRuehl" w:hint="cs"/>
          <w:rtl/>
        </w:rPr>
        <w:t>בי פעילות משרדי הממשלה בנושאים שבתחומי פעולתה של הרשות</w:t>
      </w:r>
      <w:r>
        <w:rPr>
          <w:rStyle w:val="default"/>
          <w:rFonts w:cs="FrankRuehl"/>
          <w:rtl/>
        </w:rPr>
        <w:t>;</w:t>
      </w:r>
    </w:p>
    <w:p w:rsidR="00F27594" w:rsidRDefault="00F27594">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ייעץ למשרדי הממשלה בנושא אכיפתם של חוקים בתחומי פעולתה של הרשות;</w:t>
      </w:r>
    </w:p>
    <w:p w:rsidR="00F27594" w:rsidRDefault="00F27594">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עקוב אחר מילוי המלצותיו של מבקר המדינה הנוגעות</w:t>
      </w:r>
      <w:r>
        <w:rPr>
          <w:rStyle w:val="default"/>
          <w:rFonts w:cs="FrankRuehl"/>
          <w:rtl/>
        </w:rPr>
        <w:t xml:space="preserve"> ל</w:t>
      </w:r>
      <w:r>
        <w:rPr>
          <w:rStyle w:val="default"/>
          <w:rFonts w:cs="FrankRuehl" w:hint="cs"/>
          <w:rtl/>
        </w:rPr>
        <w:t>תחומי פעולתה של הרשות;</w:t>
      </w:r>
    </w:p>
    <w:p w:rsidR="00F27594" w:rsidRDefault="00F27594">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 xml:space="preserve">פעול להעמקת המודעות הציבורית בתחומי פעולתה של </w:t>
      </w:r>
      <w:r>
        <w:rPr>
          <w:rStyle w:val="default"/>
          <w:rFonts w:cs="FrankRuehl"/>
          <w:rtl/>
        </w:rPr>
        <w:t>הר</w:t>
      </w:r>
      <w:r>
        <w:rPr>
          <w:rStyle w:val="default"/>
          <w:rFonts w:cs="FrankRuehl" w:hint="cs"/>
          <w:rtl/>
        </w:rPr>
        <w:t>שות, לרבות באמצעות מערכות החינוך והתקשורת;</w:t>
      </w:r>
    </w:p>
    <w:p w:rsidR="00F27594" w:rsidRDefault="00F27594">
      <w:pPr>
        <w:pStyle w:val="P11"/>
        <w:spacing w:before="72"/>
        <w:ind w:left="624" w:right="1134"/>
        <w:rPr>
          <w:rStyle w:val="default"/>
          <w:rFonts w:cs="FrankRuehl" w:hint="cs"/>
          <w:rtl/>
        </w:rPr>
      </w:pPr>
      <w:r>
        <w:rPr>
          <w:rStyle w:val="default"/>
          <w:rFonts w:cs="FrankRuehl" w:hint="cs"/>
          <w:rtl/>
        </w:rPr>
        <w:t>(6)</w:t>
      </w:r>
      <w:r>
        <w:rPr>
          <w:rStyle w:val="default"/>
          <w:rFonts w:cs="FrankRuehl"/>
          <w:rtl/>
        </w:rPr>
        <w:tab/>
        <w:t>ל</w:t>
      </w:r>
      <w:r>
        <w:rPr>
          <w:rStyle w:val="default"/>
          <w:rFonts w:cs="FrankRuehl" w:hint="cs"/>
          <w:rtl/>
        </w:rPr>
        <w:t>פעול ל</w:t>
      </w:r>
      <w:r>
        <w:rPr>
          <w:rStyle w:val="default"/>
          <w:rFonts w:cs="FrankRuehl"/>
          <w:rtl/>
        </w:rPr>
        <w:t>ק</w:t>
      </w:r>
      <w:r>
        <w:rPr>
          <w:rStyle w:val="default"/>
          <w:rFonts w:cs="FrankRuehl" w:hint="cs"/>
          <w:rtl/>
        </w:rPr>
        <w:t>ידום הצעות לחקיקה בתחומי פעולתה של הרשות;</w:t>
      </w:r>
    </w:p>
    <w:p w:rsidR="00F27594" w:rsidRDefault="00F27594">
      <w:pPr>
        <w:pStyle w:val="P11"/>
        <w:spacing w:before="72"/>
        <w:ind w:left="624"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1" type="#_x0000_t202" style="position:absolute;left:0;text-align:left;margin-left:470.25pt;margin-top:7.1pt;width:1in;height:19.75pt;z-index:251670016" filled="f" stroked="f">
            <v:textbox inset="1mm,0,1mm,0">
              <w:txbxContent>
                <w:p w:rsidR="00F27594" w:rsidRDefault="00F27594">
                  <w:pPr>
                    <w:spacing w:line="160" w:lineRule="exact"/>
                    <w:jc w:val="left"/>
                    <w:rPr>
                      <w:rFonts w:cs="Miriam"/>
                      <w:noProof/>
                      <w:sz w:val="18"/>
                      <w:szCs w:val="18"/>
                      <w:rtl/>
                    </w:rPr>
                  </w:pPr>
                  <w:r>
                    <w:rPr>
                      <w:rFonts w:cs="Miriam" w:hint="cs"/>
                      <w:sz w:val="18"/>
                      <w:szCs w:val="18"/>
                      <w:rtl/>
                    </w:rPr>
                    <w:t>(תיקון מס' 1) תשס"ח-2007</w:t>
                  </w:r>
                </w:p>
              </w:txbxContent>
            </v:textbox>
          </v:shape>
        </w:pict>
      </w:r>
      <w:r>
        <w:rPr>
          <w:rStyle w:val="default"/>
          <w:rFonts w:cs="FrankRuehl"/>
          <w:rtl/>
        </w:rPr>
        <w:t>(6א)</w:t>
      </w:r>
      <w:r>
        <w:rPr>
          <w:rStyle w:val="default"/>
          <w:rFonts w:cs="FrankRuehl" w:hint="cs"/>
          <w:rtl/>
        </w:rPr>
        <w:tab/>
      </w:r>
      <w:r>
        <w:rPr>
          <w:rStyle w:val="default"/>
          <w:rFonts w:cs="FrankRuehl"/>
          <w:rtl/>
        </w:rPr>
        <w:t>להגיש חוות דעת מגדריות על הצעות חוק וחקיקת משנה כאמור בסעיף 6ג2 לחוק שיווי זכויות האישה, התשי"א</w:t>
      </w:r>
      <w:r>
        <w:rPr>
          <w:rStyle w:val="default"/>
          <w:rFonts w:cs="FrankRuehl" w:hint="cs"/>
          <w:rtl/>
        </w:rPr>
        <w:t>-1951</w:t>
      </w:r>
      <w:r>
        <w:rPr>
          <w:rStyle w:val="default"/>
          <w:rFonts w:cs="FrankRuehl"/>
          <w:rtl/>
        </w:rPr>
        <w:t>;</w:t>
      </w:r>
    </w:p>
    <w:p w:rsidR="00F27594" w:rsidRDefault="00F27594">
      <w:pPr>
        <w:pStyle w:val="P11"/>
        <w:spacing w:before="72"/>
        <w:ind w:left="624"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רכז מידע ונתונים וליזום מחקרים בתחומי פעולתה של</w:t>
      </w:r>
      <w:r>
        <w:rPr>
          <w:rStyle w:val="default"/>
          <w:rFonts w:cs="FrankRuehl"/>
          <w:rtl/>
        </w:rPr>
        <w:t xml:space="preserve"> ה</w:t>
      </w:r>
      <w:r>
        <w:rPr>
          <w:rStyle w:val="default"/>
          <w:rFonts w:cs="FrankRuehl" w:hint="cs"/>
          <w:rtl/>
        </w:rPr>
        <w:t>רשות;</w:t>
      </w:r>
    </w:p>
    <w:p w:rsidR="00F27594" w:rsidRDefault="00F27594">
      <w:pPr>
        <w:pStyle w:val="P11"/>
        <w:spacing w:before="72"/>
        <w:ind w:left="624"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יזום, לתכנן ולקדם הקמת מסגרות פעולה ושירותים בתחומי פעולתה של הרשות;</w:t>
      </w:r>
    </w:p>
    <w:p w:rsidR="00F27594" w:rsidRDefault="00F27594">
      <w:pPr>
        <w:pStyle w:val="P11"/>
        <w:spacing w:before="72"/>
        <w:ind w:left="624"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פעול ליישומה של ה</w:t>
      </w:r>
      <w:r>
        <w:rPr>
          <w:rStyle w:val="default"/>
          <w:rFonts w:cs="FrankRuehl"/>
          <w:rtl/>
        </w:rPr>
        <w:t>אמ</w:t>
      </w:r>
      <w:r>
        <w:rPr>
          <w:rStyle w:val="default"/>
          <w:rFonts w:cs="FrankRuehl" w:hint="cs"/>
          <w:rtl/>
        </w:rPr>
        <w:t>נה לביעור כל צורות ההפליה נגד נשים משנת 1979 (להלן -</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מנה);</w:t>
      </w:r>
    </w:p>
    <w:p w:rsidR="00F27594" w:rsidRDefault="00F27594">
      <w:pPr>
        <w:pStyle w:val="P11"/>
        <w:spacing w:before="72"/>
        <w:ind w:left="624" w:right="1134"/>
        <w:rPr>
          <w:rStyle w:val="default"/>
          <w:rFonts w:cs="FrankRuehl"/>
          <w:rtl/>
        </w:rPr>
      </w:pPr>
      <w:r>
        <w:rPr>
          <w:rStyle w:val="default"/>
          <w:rFonts w:cs="FrankRuehl" w:hint="cs"/>
          <w:rtl/>
        </w:rPr>
        <w:lastRenderedPageBreak/>
        <w:t>(10)</w:t>
      </w:r>
      <w:r>
        <w:rPr>
          <w:rStyle w:val="default"/>
          <w:rFonts w:cs="FrankRuehl"/>
          <w:rtl/>
        </w:rPr>
        <w:tab/>
        <w:t>ל</w:t>
      </w:r>
      <w:r>
        <w:rPr>
          <w:rStyle w:val="default"/>
          <w:rFonts w:cs="FrankRuehl" w:hint="cs"/>
          <w:rtl/>
        </w:rPr>
        <w:t>הכין בעבור המדינה -</w:t>
      </w:r>
      <w:r>
        <w:rPr>
          <w:rStyle w:val="default"/>
          <w:rFonts w:cs="FrankRuehl"/>
          <w:rtl/>
        </w:rPr>
        <w:t xml:space="preserve"> </w:t>
      </w:r>
      <w:r>
        <w:rPr>
          <w:rStyle w:val="default"/>
          <w:rFonts w:cs="FrankRuehl" w:hint="cs"/>
          <w:rtl/>
        </w:rPr>
        <w:t>דיווחים תקופתיים שעל המדינה לפרסם בהתאם לאמנה ודיווחים נוספים כפי שיוטלו עליה על ידי הממשלה;</w:t>
      </w:r>
    </w:p>
    <w:p w:rsidR="00F27594" w:rsidRDefault="00F27594">
      <w:pPr>
        <w:pStyle w:val="P11"/>
        <w:spacing w:before="72"/>
        <w:ind w:left="624" w:right="1134"/>
        <w:rPr>
          <w:rStyle w:val="default"/>
          <w:rFonts w:cs="FrankRuehl" w:hint="cs"/>
          <w:rtl/>
        </w:rPr>
      </w:pPr>
      <w:r>
        <w:rPr>
          <w:rStyle w:val="default"/>
          <w:rFonts w:cs="FrankRuehl" w:hint="cs"/>
          <w:rtl/>
        </w:rPr>
        <w:t>(11)</w:t>
      </w:r>
      <w:r>
        <w:rPr>
          <w:rStyle w:val="default"/>
          <w:rFonts w:cs="FrankRuehl"/>
          <w:rtl/>
        </w:rPr>
        <w:tab/>
        <w:t>ל</w:t>
      </w:r>
      <w:r>
        <w:rPr>
          <w:rStyle w:val="default"/>
          <w:rFonts w:cs="FrankRuehl" w:hint="cs"/>
          <w:rtl/>
        </w:rPr>
        <w:t>יזום ולקיים קשרים עם גופים בין-לאומיים ועם גופים במדינות חוץ הפועלים</w:t>
      </w:r>
      <w:r>
        <w:rPr>
          <w:rStyle w:val="default"/>
          <w:rFonts w:cs="FrankRuehl"/>
          <w:rtl/>
        </w:rPr>
        <w:t xml:space="preserve"> ב</w:t>
      </w:r>
      <w:r>
        <w:rPr>
          <w:rStyle w:val="default"/>
          <w:rFonts w:cs="FrankRuehl" w:hint="cs"/>
          <w:rtl/>
        </w:rPr>
        <w:t>תחומי פעולתה של הרשות.</w:t>
      </w:r>
    </w:p>
    <w:p w:rsidR="00F27594" w:rsidRPr="00300DE2" w:rsidRDefault="00F27594">
      <w:pPr>
        <w:pStyle w:val="P00"/>
        <w:spacing w:before="0"/>
        <w:ind w:left="624" w:right="1134"/>
        <w:rPr>
          <w:rStyle w:val="default"/>
          <w:rFonts w:cs="FrankRuehl" w:hint="cs"/>
          <w:vanish/>
          <w:color w:val="FF0000"/>
          <w:sz w:val="20"/>
          <w:szCs w:val="20"/>
          <w:shd w:val="clear" w:color="auto" w:fill="FFFF99"/>
          <w:rtl/>
        </w:rPr>
      </w:pPr>
      <w:bookmarkStart w:id="6" w:name="Rov25"/>
      <w:r w:rsidRPr="00300DE2">
        <w:rPr>
          <w:rStyle w:val="default"/>
          <w:rFonts w:cs="FrankRuehl" w:hint="cs"/>
          <w:vanish/>
          <w:color w:val="FF0000"/>
          <w:sz w:val="20"/>
          <w:szCs w:val="20"/>
          <w:shd w:val="clear" w:color="auto" w:fill="FFFF99"/>
          <w:rtl/>
        </w:rPr>
        <w:t>מיום 25.1.2008</w:t>
      </w:r>
    </w:p>
    <w:p w:rsidR="00F27594" w:rsidRPr="00300DE2" w:rsidRDefault="00F27594">
      <w:pPr>
        <w:pStyle w:val="P00"/>
        <w:spacing w:before="0"/>
        <w:ind w:left="624" w:right="1134"/>
        <w:rPr>
          <w:rStyle w:val="default"/>
          <w:rFonts w:cs="FrankRuehl" w:hint="cs"/>
          <w:vanish/>
          <w:sz w:val="20"/>
          <w:szCs w:val="20"/>
          <w:shd w:val="clear" w:color="auto" w:fill="FFFF99"/>
          <w:rtl/>
        </w:rPr>
      </w:pPr>
      <w:r w:rsidRPr="00300DE2">
        <w:rPr>
          <w:rStyle w:val="default"/>
          <w:rFonts w:cs="FrankRuehl" w:hint="cs"/>
          <w:b/>
          <w:bCs/>
          <w:vanish/>
          <w:sz w:val="20"/>
          <w:szCs w:val="20"/>
          <w:shd w:val="clear" w:color="auto" w:fill="FFFF99"/>
          <w:rtl/>
        </w:rPr>
        <w:t>תיקון מס' 1</w:t>
      </w:r>
    </w:p>
    <w:p w:rsidR="00F27594" w:rsidRPr="00300DE2" w:rsidRDefault="00F27594">
      <w:pPr>
        <w:pStyle w:val="P00"/>
        <w:spacing w:before="0"/>
        <w:ind w:left="624" w:right="1134"/>
        <w:rPr>
          <w:rStyle w:val="default"/>
          <w:rFonts w:cs="FrankRuehl" w:hint="cs"/>
          <w:vanish/>
          <w:sz w:val="20"/>
          <w:szCs w:val="20"/>
          <w:shd w:val="clear" w:color="auto" w:fill="FFFF99"/>
          <w:rtl/>
        </w:rPr>
      </w:pPr>
      <w:hyperlink r:id="rId8" w:history="1">
        <w:r w:rsidRPr="00300DE2">
          <w:rPr>
            <w:rStyle w:val="Hyperlink"/>
            <w:rFonts w:cs="FrankRuehl" w:hint="cs"/>
            <w:vanish/>
            <w:szCs w:val="20"/>
            <w:shd w:val="clear" w:color="auto" w:fill="FFFF99"/>
            <w:rtl/>
          </w:rPr>
          <w:t>ס"ח תשס"ח מס' 2118</w:t>
        </w:r>
      </w:hyperlink>
      <w:r w:rsidRPr="00300DE2">
        <w:rPr>
          <w:rStyle w:val="default"/>
          <w:rFonts w:cs="FrankRuehl" w:hint="cs"/>
          <w:vanish/>
          <w:sz w:val="20"/>
          <w:szCs w:val="20"/>
          <w:shd w:val="clear" w:color="auto" w:fill="FFFF99"/>
          <w:rtl/>
        </w:rPr>
        <w:t xml:space="preserve"> מיום 25.11.2007 עמ' 35 (</w:t>
      </w:r>
      <w:hyperlink r:id="rId9" w:history="1">
        <w:r w:rsidRPr="00300DE2">
          <w:rPr>
            <w:rStyle w:val="Hyperlink"/>
            <w:rFonts w:cs="FrankRuehl" w:hint="cs"/>
            <w:vanish/>
            <w:szCs w:val="20"/>
            <w:shd w:val="clear" w:color="auto" w:fill="FFFF99"/>
            <w:rtl/>
          </w:rPr>
          <w:t>ה"ח 173</w:t>
        </w:r>
      </w:hyperlink>
      <w:r w:rsidRPr="00300DE2">
        <w:rPr>
          <w:rStyle w:val="default"/>
          <w:rFonts w:cs="FrankRuehl" w:hint="cs"/>
          <w:vanish/>
          <w:sz w:val="20"/>
          <w:szCs w:val="20"/>
          <w:shd w:val="clear" w:color="auto" w:fill="FFFF99"/>
          <w:rtl/>
        </w:rPr>
        <w:t>)</w:t>
      </w:r>
    </w:p>
    <w:p w:rsidR="00F27594" w:rsidRDefault="00F27594">
      <w:pPr>
        <w:pStyle w:val="P00"/>
        <w:spacing w:before="0"/>
        <w:ind w:left="624" w:right="1134"/>
        <w:rPr>
          <w:rStyle w:val="default"/>
          <w:rFonts w:cs="FrankRuehl" w:hint="cs"/>
          <w:sz w:val="2"/>
          <w:szCs w:val="2"/>
          <w:rtl/>
        </w:rPr>
      </w:pPr>
      <w:r w:rsidRPr="00300DE2">
        <w:rPr>
          <w:rStyle w:val="default"/>
          <w:rFonts w:cs="FrankRuehl" w:hint="cs"/>
          <w:b/>
          <w:bCs/>
          <w:vanish/>
          <w:sz w:val="20"/>
          <w:szCs w:val="20"/>
          <w:shd w:val="clear" w:color="auto" w:fill="FFFF99"/>
          <w:rtl/>
        </w:rPr>
        <w:t>הוספת פסקה 5(6א)</w:t>
      </w:r>
      <w:bookmarkEnd w:id="6"/>
    </w:p>
    <w:p w:rsidR="00F27594" w:rsidRDefault="00F27594">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8pt;z-index:251650560"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טי</w:t>
                  </w:r>
                  <w:r>
                    <w:rPr>
                      <w:rFonts w:cs="Miriam" w:hint="cs"/>
                      <w:sz w:val="18"/>
                      <w:szCs w:val="18"/>
                      <w:rtl/>
                    </w:rPr>
                    <w:t>פול בתלונות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יבלה הרשות תלונה של אדם על מעשה הקשור בתחום מתחומי פעולתה של הרשות, וסברה כי היא ראויה להתברר כתלונה לפי הפרק השביעי לחוק מבקר המדינה, תשי"ח-</w:t>
      </w:r>
      <w:r>
        <w:rPr>
          <w:rStyle w:val="default"/>
          <w:rFonts w:cs="FrankRuehl"/>
          <w:rtl/>
        </w:rPr>
        <w:t>1958 [</w:t>
      </w:r>
      <w:r>
        <w:rPr>
          <w:rStyle w:val="default"/>
          <w:rFonts w:cs="FrankRuehl" w:hint="cs"/>
          <w:rtl/>
        </w:rPr>
        <w:t>נוסח משולב] (להלן -</w:t>
      </w:r>
      <w:r>
        <w:rPr>
          <w:rStyle w:val="default"/>
          <w:rFonts w:cs="FrankRuehl"/>
          <w:rtl/>
        </w:rPr>
        <w:t xml:space="preserve"> </w:t>
      </w:r>
      <w:r>
        <w:rPr>
          <w:rStyle w:val="default"/>
          <w:rFonts w:cs="FrankRuehl" w:hint="cs"/>
          <w:rtl/>
        </w:rPr>
        <w:t>חוק מבקר המדינה), רשאית הר</w:t>
      </w:r>
      <w:r>
        <w:rPr>
          <w:rStyle w:val="default"/>
          <w:rFonts w:cs="FrankRuehl"/>
          <w:rtl/>
        </w:rPr>
        <w:t>שו</w:t>
      </w:r>
      <w:r>
        <w:rPr>
          <w:rStyle w:val="default"/>
          <w:rFonts w:cs="FrankRuehl" w:hint="cs"/>
          <w:rtl/>
        </w:rPr>
        <w:t>ת להעביר את התלונה לנציב תלונות הציבור</w:t>
      </w:r>
      <w:r>
        <w:rPr>
          <w:rStyle w:val="default"/>
          <w:rFonts w:cs="FrankRuehl"/>
          <w:rtl/>
        </w:rPr>
        <w:t xml:space="preserve">, </w:t>
      </w:r>
      <w:r>
        <w:rPr>
          <w:rStyle w:val="default"/>
          <w:rFonts w:cs="FrankRuehl" w:hint="cs"/>
          <w:rtl/>
        </w:rPr>
        <w:t>אם הסכים לכך אותו אדם.</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ה</w:t>
      </w:r>
      <w:r>
        <w:rPr>
          <w:rFonts w:cs="FrankRuehl" w:hint="cs"/>
          <w:sz w:val="26"/>
          <w:rtl/>
        </w:rPr>
        <w:t>ועברה תלונה לנציב תלונות הציבור בהתאם להוראות סעיף קטן (א), יודיע עליה נציב תלונות הציבור לוועדה לקידום מעמד האשה של הכנסת, וכן יודיע גם לה על תוצאות בירורה.</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נ</w:t>
      </w:r>
      <w:r>
        <w:rPr>
          <w:rFonts w:cs="FrankRuehl" w:hint="cs"/>
          <w:sz w:val="26"/>
          <w:rtl/>
        </w:rPr>
        <w:t>ציב תלונות הציבור ימס</w:t>
      </w:r>
      <w:r>
        <w:rPr>
          <w:rFonts w:cs="FrankRuehl"/>
          <w:sz w:val="26"/>
          <w:rtl/>
        </w:rPr>
        <w:t>ור</w:t>
      </w:r>
      <w:r>
        <w:rPr>
          <w:rFonts w:cs="FrankRuehl" w:hint="cs"/>
          <w:sz w:val="26"/>
          <w:rtl/>
        </w:rPr>
        <w:t xml:space="preserve"> לכנסת דין וחשבון שנתי על כל התלונות ש</w:t>
      </w:r>
      <w:r>
        <w:rPr>
          <w:rFonts w:cs="FrankRuehl"/>
          <w:sz w:val="26"/>
          <w:rtl/>
        </w:rPr>
        <w:t>נ</w:t>
      </w:r>
      <w:r>
        <w:rPr>
          <w:rFonts w:cs="FrankRuehl" w:hint="cs"/>
          <w:sz w:val="26"/>
          <w:rtl/>
        </w:rPr>
        <w:t>מסרו לו שענינן הפליה של אשה כאשה, ויפרט את מסקנותיו לגביהן.</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ד)</w:t>
      </w:r>
      <w:r>
        <w:rPr>
          <w:rFonts w:cs="FrankRuehl"/>
          <w:sz w:val="26"/>
          <w:rtl/>
        </w:rPr>
        <w:tab/>
        <w:t>ב</w:t>
      </w:r>
      <w:r>
        <w:rPr>
          <w:rFonts w:cs="FrankRuehl" w:hint="cs"/>
          <w:sz w:val="26"/>
          <w:rtl/>
        </w:rPr>
        <w:t>סעיף זה, "מעשה" -</w:t>
      </w:r>
      <w:r>
        <w:rPr>
          <w:rFonts w:cs="FrankRuehl"/>
          <w:sz w:val="26"/>
          <w:rtl/>
        </w:rPr>
        <w:t xml:space="preserve"> </w:t>
      </w:r>
      <w:r>
        <w:rPr>
          <w:rFonts w:cs="FrankRuehl" w:hint="cs"/>
          <w:sz w:val="26"/>
          <w:rtl/>
        </w:rPr>
        <w:t>לרבות מחדל ופיגור בעשיה.</w:t>
      </w:r>
    </w:p>
    <w:p w:rsidR="00F27594" w:rsidRDefault="00F27594">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8pt;z-index:251651584"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קב</w:t>
                  </w:r>
                  <w:r>
                    <w:rPr>
                      <w:rFonts w:cs="Miriam" w:hint="cs"/>
                      <w:sz w:val="18"/>
                      <w:szCs w:val="18"/>
                      <w:rtl/>
                    </w:rPr>
                    <w:t>לת מידע</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רשאית לדרוש מגוף מבוקר המנוי בסעיף 9(1) עד (6) לחוק מבקר המדינה, וכן מגוף מבוקר אחר המנוי בס</w:t>
      </w:r>
      <w:r>
        <w:rPr>
          <w:rStyle w:val="default"/>
          <w:rFonts w:cs="FrankRuehl"/>
          <w:rtl/>
        </w:rPr>
        <w:t>עי</w:t>
      </w:r>
      <w:r>
        <w:rPr>
          <w:rStyle w:val="default"/>
          <w:rFonts w:cs="FrankRuehl" w:hint="cs"/>
          <w:rtl/>
        </w:rPr>
        <w:t>ף 9 לחוק האמור שהחליט עליו</w:t>
      </w:r>
      <w:r>
        <w:rPr>
          <w:rStyle w:val="default"/>
          <w:rFonts w:cs="FrankRuehl"/>
          <w:rtl/>
        </w:rPr>
        <w:t xml:space="preserve"> </w:t>
      </w:r>
      <w:r>
        <w:rPr>
          <w:rStyle w:val="default"/>
          <w:rFonts w:cs="FrankRuehl" w:hint="cs"/>
          <w:rtl/>
        </w:rPr>
        <w:t>ראש הממשלה, באישור הוועדה לקידום מעמד האשה של הכנסת (להלן -</w:t>
      </w:r>
      <w:r>
        <w:rPr>
          <w:rStyle w:val="default"/>
          <w:rFonts w:cs="FrankRuehl"/>
          <w:rtl/>
        </w:rPr>
        <w:t xml:space="preserve"> </w:t>
      </w:r>
      <w:r>
        <w:rPr>
          <w:rStyle w:val="default"/>
          <w:rFonts w:cs="FrankRuehl" w:hint="cs"/>
          <w:rtl/>
        </w:rPr>
        <w:t>גוף מבוקר), כל ידיעה, מסמך או דין וחשבון (להלן -</w:t>
      </w:r>
      <w:r>
        <w:rPr>
          <w:rStyle w:val="default"/>
          <w:rFonts w:cs="FrankRuehl"/>
          <w:rtl/>
        </w:rPr>
        <w:t xml:space="preserve"> </w:t>
      </w:r>
      <w:r>
        <w:rPr>
          <w:rStyle w:val="default"/>
          <w:rFonts w:cs="FrankRuehl" w:hint="cs"/>
          <w:rtl/>
        </w:rPr>
        <w:t>מידע), בתחומי פעולתה של הרשות, אשר נמצאים בתחום סמכותו של אותו גוף והדרושים לרשות לביצוע תפקידיה; גוף מבוקר ימסור לרש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את המידע על פי דרישתה.</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w:t>
      </w:r>
      <w:r>
        <w:rPr>
          <w:rFonts w:cs="FrankRuehl"/>
          <w:sz w:val="26"/>
          <w:rtl/>
        </w:rPr>
        <w:tab/>
        <w:t>מ</w:t>
      </w:r>
      <w:r>
        <w:rPr>
          <w:rFonts w:cs="FrankRuehl" w:hint="cs"/>
          <w:sz w:val="26"/>
          <w:rtl/>
        </w:rPr>
        <w:t xml:space="preserve">צא שר, שהגוף המבוקר הוא בתחומי פעילות משרדו, כי מסירתו של מידע עלולה לסכן את בטחון המדינה, את יחסי החוץ שלה או את שלום הציבור, רשאי הוא להורות כי לא יועבר אותו מידע; ואולם, אם ניתן להעביר לרשות חלק מן המידע שאין בגילויו סכנה </w:t>
      </w:r>
      <w:r>
        <w:rPr>
          <w:rFonts w:cs="FrankRuehl"/>
          <w:sz w:val="26"/>
          <w:rtl/>
        </w:rPr>
        <w:t>כא</w:t>
      </w:r>
      <w:r>
        <w:rPr>
          <w:rFonts w:cs="FrankRuehl" w:hint="cs"/>
          <w:sz w:val="26"/>
          <w:rtl/>
        </w:rPr>
        <w:t>מור, יועבר אותו החלק.</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ג)</w:t>
      </w:r>
      <w:r>
        <w:rPr>
          <w:rFonts w:cs="FrankRuehl"/>
          <w:sz w:val="26"/>
          <w:rtl/>
        </w:rPr>
        <w:tab/>
        <w:t>ל</w:t>
      </w:r>
      <w:r>
        <w:rPr>
          <w:rFonts w:cs="FrankRuehl" w:hint="cs"/>
          <w:sz w:val="26"/>
          <w:rtl/>
        </w:rPr>
        <w:t>א יימסר מידע לפי סעיף זה אם מסירתו אסורה לפי כל דין.</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ד)</w:t>
      </w:r>
      <w:r>
        <w:rPr>
          <w:rFonts w:cs="FrankRuehl"/>
          <w:sz w:val="26"/>
          <w:rtl/>
        </w:rPr>
        <w:tab/>
        <w:t>ח</w:t>
      </w:r>
      <w:r>
        <w:rPr>
          <w:rFonts w:cs="FrankRuehl" w:hint="cs"/>
          <w:sz w:val="26"/>
          <w:rtl/>
        </w:rPr>
        <w:t>בר בוועדה המייעצת או במינהלת הרשות לא יגלה מידע שנמסר לרשות לפי סעיף זה, אלא ברשות מנהלת הרשות.</w:t>
      </w:r>
    </w:p>
    <w:p w:rsidR="00F27594" w:rsidRDefault="00F27594">
      <w:pPr>
        <w:pStyle w:val="P00"/>
        <w:spacing w:before="72"/>
        <w:ind w:left="0" w:right="1134"/>
        <w:rPr>
          <w:rFonts w:cs="FrankRuehl"/>
          <w:sz w:val="26"/>
          <w:rtl/>
        </w:rPr>
      </w:pPr>
      <w:bookmarkStart w:id="9" w:name="Seif7"/>
      <w:bookmarkEnd w:id="9"/>
      <w:r>
        <w:rPr>
          <w:lang w:val="he-IL"/>
        </w:rPr>
        <w:pict>
          <v:rect id="_x0000_s1033" style="position:absolute;left:0;text-align:left;margin-left:464.5pt;margin-top:8.05pt;width:75.05pt;height:8pt;z-index:251652608"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חו</w:t>
                  </w:r>
                  <w:r>
                    <w:rPr>
                      <w:rFonts w:cs="Miriam" w:hint="cs"/>
                      <w:sz w:val="18"/>
                      <w:szCs w:val="18"/>
                      <w:rtl/>
                    </w:rPr>
                    <w:t>בת היוועצות</w:t>
                  </w:r>
                </w:p>
              </w:txbxContent>
            </v:textbox>
            <w10:anchorlock/>
          </v:rect>
        </w:pict>
      </w:r>
      <w:r>
        <w:rPr>
          <w:rStyle w:val="big-number"/>
          <w:rFonts w:cs="Miriam"/>
          <w:rtl/>
        </w:rPr>
        <w:t>8</w:t>
      </w:r>
      <w:r>
        <w:rPr>
          <w:rFonts w:cs="FrankRuehl" w:hint="cs"/>
          <w:sz w:val="26"/>
          <w:rtl/>
        </w:rPr>
        <w:t>.</w:t>
      </w:r>
      <w:r>
        <w:rPr>
          <w:rFonts w:cs="FrankRuehl" w:hint="cs"/>
          <w:sz w:val="26"/>
          <w:rtl/>
        </w:rPr>
        <w:tab/>
      </w:r>
      <w:r>
        <w:rPr>
          <w:rFonts w:cs="FrankRuehl"/>
          <w:sz w:val="26"/>
          <w:rtl/>
        </w:rPr>
        <w:t>(א</w:t>
      </w:r>
      <w:r>
        <w:rPr>
          <w:rFonts w:cs="FrankRuehl" w:hint="cs"/>
          <w:sz w:val="26"/>
          <w:rtl/>
        </w:rPr>
        <w:t>)</w:t>
      </w:r>
      <w:r>
        <w:rPr>
          <w:rFonts w:cs="FrankRuehl" w:hint="cs"/>
          <w:sz w:val="26"/>
          <w:rtl/>
        </w:rPr>
        <w:tab/>
      </w:r>
      <w:r>
        <w:rPr>
          <w:rFonts w:cs="FrankRuehl"/>
          <w:sz w:val="26"/>
          <w:rtl/>
        </w:rPr>
        <w:t>מ</w:t>
      </w:r>
      <w:r>
        <w:rPr>
          <w:rFonts w:cs="FrankRuehl" w:hint="cs"/>
          <w:sz w:val="26"/>
          <w:rtl/>
        </w:rPr>
        <w:t xml:space="preserve">שרד ממשלתי, רשות מקומית ותאגיד שהוקם בחוק ייוועצו ברשות בענין </w:t>
      </w:r>
      <w:r>
        <w:rPr>
          <w:rFonts w:cs="FrankRuehl"/>
          <w:sz w:val="26"/>
          <w:rtl/>
        </w:rPr>
        <w:t>מס</w:t>
      </w:r>
      <w:r>
        <w:rPr>
          <w:rFonts w:cs="FrankRuehl" w:hint="cs"/>
          <w:sz w:val="26"/>
          <w:rtl/>
        </w:rPr>
        <w:t xml:space="preserve">וים הקשור </w:t>
      </w:r>
      <w:r>
        <w:rPr>
          <w:rFonts w:cs="FrankRuehl"/>
          <w:sz w:val="26"/>
          <w:rtl/>
        </w:rPr>
        <w:t>ב</w:t>
      </w:r>
      <w:r>
        <w:rPr>
          <w:rFonts w:cs="FrankRuehl" w:hint="cs"/>
          <w:sz w:val="26"/>
          <w:rtl/>
        </w:rPr>
        <w:t>תחומי פעולתה של הרשות, אם דרשה זאת הרשות.</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ה</w:t>
      </w:r>
      <w:r>
        <w:rPr>
          <w:rFonts w:cs="FrankRuehl" w:hint="cs"/>
          <w:sz w:val="26"/>
          <w:rtl/>
        </w:rPr>
        <w:t>רשות תייעץ לגוף מבוקר, על פי בקשתו, בכל ענין הקשור לתחומי פעולתה של הרשות.</w:t>
      </w:r>
    </w:p>
    <w:p w:rsidR="00F27594" w:rsidRDefault="00F27594">
      <w:pPr>
        <w:pStyle w:val="P00"/>
        <w:spacing w:before="72"/>
        <w:ind w:left="0" w:right="1134"/>
        <w:rPr>
          <w:rStyle w:val="default"/>
          <w:rFonts w:cs="FrankRuehl"/>
          <w:rtl/>
        </w:rPr>
      </w:pPr>
      <w:bookmarkStart w:id="10" w:name="Seif8"/>
      <w:bookmarkEnd w:id="10"/>
      <w:r>
        <w:rPr>
          <w:lang w:val="he-IL"/>
        </w:rPr>
        <w:pict>
          <v:rect id="_x0000_s1034" style="position:absolute;left:0;text-align:left;margin-left:464.5pt;margin-top:8.05pt;width:75.05pt;height:8pt;z-index:251653632"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אש הממשלה, לאחר שהתייעץ עם מנהלת הרשות, ימנה לרשות ועדה מייעצת בת 35 חברים (להלן -</w:t>
      </w:r>
      <w:r>
        <w:rPr>
          <w:rStyle w:val="default"/>
          <w:rFonts w:cs="FrankRuehl"/>
          <w:rtl/>
        </w:rPr>
        <w:t xml:space="preserve"> </w:t>
      </w:r>
      <w:r>
        <w:rPr>
          <w:rStyle w:val="default"/>
          <w:rFonts w:cs="FrankRuehl" w:hint="cs"/>
          <w:rtl/>
        </w:rPr>
        <w:t>הוועדה המייעצת); מינוי חברי הוועדה המייעצת יהיה בשים לב לכישוריהם, לנסיונם וכן לתפקידם או לעיסוקם בתחומי פעולתה של הרשות.</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ab/>
        <w:t>ו</w:t>
      </w:r>
      <w:r>
        <w:rPr>
          <w:rFonts w:cs="FrankRuehl" w:hint="cs"/>
          <w:sz w:val="26"/>
          <w:rtl/>
        </w:rPr>
        <w:t>אלה חברי הוועדה המייעצת:</w:t>
      </w:r>
    </w:p>
    <w:p w:rsidR="00F27594" w:rsidRDefault="00F2759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נהלת הרשות;</w:t>
      </w:r>
    </w:p>
    <w:p w:rsidR="00F27594" w:rsidRDefault="00F27594">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אחד מבין העובדים של כל אחד ממשרדי הממשלה המנויים להלן, על פי המלצת השר הנ</w:t>
      </w:r>
      <w:r>
        <w:rPr>
          <w:rStyle w:val="default"/>
          <w:rFonts w:cs="FrankRuehl"/>
          <w:rtl/>
        </w:rPr>
        <w:t>ו</w:t>
      </w:r>
      <w:r>
        <w:rPr>
          <w:rStyle w:val="default"/>
          <w:rFonts w:cs="FrankRuehl" w:hint="cs"/>
          <w:rtl/>
        </w:rPr>
        <w:t>ג</w:t>
      </w:r>
      <w:r>
        <w:rPr>
          <w:rStyle w:val="default"/>
          <w:rFonts w:cs="FrankRuehl"/>
          <w:rtl/>
        </w:rPr>
        <w:t xml:space="preserve">ע </w:t>
      </w:r>
      <w:r>
        <w:rPr>
          <w:rStyle w:val="default"/>
          <w:rFonts w:cs="FrankRuehl" w:hint="cs"/>
          <w:rtl/>
        </w:rPr>
        <w:t>בדבר: משרד ראש הממשלה, משרד העבודה והרווחה, משרד האוצר, משרד המשפטים, המשרד לעניני דתות</w:t>
      </w:r>
      <w:r w:rsidRPr="00300DE2">
        <w:rPr>
          <w:rStyle w:val="a6"/>
          <w:rFonts w:cs="FrankRuehl"/>
          <w:sz w:val="26"/>
        </w:rPr>
        <w:footnoteReference w:id="3"/>
      </w:r>
      <w:r>
        <w:rPr>
          <w:rStyle w:val="default"/>
          <w:rFonts w:cs="FrankRuehl" w:hint="cs"/>
          <w:rtl/>
        </w:rPr>
        <w:t>, משרד החינוך התרבות והספורט, משרד החוץ, המשרד לקליטת העליה, משרד הבריאות ומשרד התעשיה והמסחר;</w:t>
      </w:r>
    </w:p>
    <w:p w:rsidR="00F27594" w:rsidRDefault="00F27594">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אחד של כל אחד מהגופים המנויים להלן, על פי המלצת העומד בראש או</w:t>
      </w:r>
      <w:r>
        <w:rPr>
          <w:rStyle w:val="default"/>
          <w:rFonts w:cs="FrankRuehl"/>
          <w:rtl/>
        </w:rPr>
        <w:t>ת</w:t>
      </w:r>
      <w:r>
        <w:rPr>
          <w:rStyle w:val="default"/>
          <w:rFonts w:cs="FrankRuehl" w:hint="cs"/>
          <w:rtl/>
        </w:rPr>
        <w:t>ו</w:t>
      </w:r>
      <w:r>
        <w:rPr>
          <w:rStyle w:val="default"/>
          <w:rFonts w:cs="FrankRuehl"/>
          <w:rtl/>
        </w:rPr>
        <w:t xml:space="preserve"> ג</w:t>
      </w:r>
      <w:r>
        <w:rPr>
          <w:rStyle w:val="default"/>
          <w:rFonts w:cs="FrankRuehl" w:hint="cs"/>
          <w:rtl/>
        </w:rPr>
        <w:t>וף: צבא הגנה לישראל, משטרת ישראל, המוסד לביטוח לאומי, נציבות שירות המדינה, שירות התעסוקה, ארגון העובדים הארצי המייצג את המספר הגדול ביותר של עובדים, לשכת התיאום של הארגונים הכלכליים ומרכז השלטון המקומי;</w:t>
      </w:r>
    </w:p>
    <w:p w:rsidR="00F27594" w:rsidRDefault="00F27594">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16 </w:t>
      </w:r>
      <w:r>
        <w:rPr>
          <w:rStyle w:val="default"/>
          <w:rFonts w:cs="FrankRuehl" w:hint="cs"/>
          <w:rtl/>
        </w:rPr>
        <w:t>נציגים מקרב הציבור -</w:t>
      </w:r>
      <w:r>
        <w:rPr>
          <w:rStyle w:val="default"/>
          <w:rFonts w:cs="FrankRuehl"/>
          <w:rtl/>
        </w:rPr>
        <w:t xml:space="preserve"> 13 </w:t>
      </w:r>
      <w:r>
        <w:rPr>
          <w:rStyle w:val="default"/>
          <w:rFonts w:cs="FrankRuehl" w:hint="cs"/>
          <w:rtl/>
        </w:rPr>
        <w:t>מהם מקרב ארגונים וגו</w:t>
      </w:r>
      <w:r>
        <w:rPr>
          <w:rStyle w:val="default"/>
          <w:rFonts w:cs="FrankRuehl"/>
          <w:rtl/>
        </w:rPr>
        <w:t>פי</w:t>
      </w:r>
      <w:r>
        <w:rPr>
          <w:rStyle w:val="default"/>
          <w:rFonts w:cs="FrankRuehl" w:hint="cs"/>
          <w:rtl/>
        </w:rPr>
        <w:t>ם לא ממשלתיים העוסקים בתחומי פעולתה של הרשות, ו-3 מומחים בעלי רקע ונסיון אקדמי, מקצועי או מעשי של חמש שנים לפחות, בתחום מתחומי פעולתה של הרשות.</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וועדה המייעצת תבחר לעצמה יושב ראש מבין המומחים המנויים בסעיף קטן (ב)(4), וכן ממלא מקום ליושב ראש.</w:t>
      </w:r>
    </w:p>
    <w:p w:rsidR="00F27594" w:rsidRDefault="00F27594">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נציגים של משרדי הממשלה כאמור בסעיף קטן (ב)(2), ושל המוסד לביטוח לאומי, נציבות שירות המדינה ושירות התעסוקה כאמור בסעיף קטן (ב)(3), ימונו מבין העובדים שדרגתם אחת מארבע הדרגות הגבוהות במשרד;</w:t>
      </w:r>
    </w:p>
    <w:p w:rsidR="00F27594" w:rsidRDefault="00F27594">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נציגים של צבא הגנה לישראל ושל משטרת ישראל ימונו מבין הקצי</w:t>
      </w:r>
      <w:r>
        <w:rPr>
          <w:rStyle w:val="default"/>
          <w:rFonts w:cs="FrankRuehl"/>
          <w:rtl/>
        </w:rPr>
        <w:t>נ</w:t>
      </w:r>
      <w:r>
        <w:rPr>
          <w:rStyle w:val="default"/>
          <w:rFonts w:cs="FrankRuehl" w:hint="cs"/>
          <w:rtl/>
        </w:rPr>
        <w:t>י</w:t>
      </w:r>
      <w:r>
        <w:rPr>
          <w:rStyle w:val="default"/>
          <w:rFonts w:cs="FrankRuehl"/>
          <w:rtl/>
        </w:rPr>
        <w:t xml:space="preserve">ם </w:t>
      </w:r>
      <w:r>
        <w:rPr>
          <w:rStyle w:val="default"/>
          <w:rFonts w:cs="FrankRuehl" w:hint="cs"/>
          <w:rtl/>
        </w:rPr>
        <w:t>שדרגתם אחת מחמש הדרגות הגבוהות בגופים אלה.</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הרכב החברים שימונו לפי סעיף קטן (ב)(2) ו-(3) יהיה ייצוג לכל אחד מהמינים של לפחות ארבעים אחוזים מההרכב.</w:t>
      </w:r>
    </w:p>
    <w:p w:rsidR="00F27594" w:rsidRDefault="00F27594">
      <w:pPr>
        <w:pStyle w:val="P00"/>
        <w:spacing w:before="72"/>
        <w:ind w:left="0" w:right="1134"/>
        <w:rPr>
          <w:rStyle w:val="default"/>
          <w:rFonts w:cs="FrankRuehl"/>
          <w:rtl/>
        </w:rPr>
      </w:pPr>
      <w:bookmarkStart w:id="11" w:name="Seif9"/>
      <w:bookmarkEnd w:id="11"/>
      <w:r>
        <w:rPr>
          <w:lang w:val="he-IL"/>
        </w:rPr>
        <w:pict>
          <v:rect id="_x0000_s1035" style="position:absolute;left:0;text-align:left;margin-left:464.5pt;margin-top:8.05pt;width:75.05pt;height:8pt;z-index:251654656"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תפ</w:t>
                  </w:r>
                  <w:r>
                    <w:rPr>
                      <w:rFonts w:cs="Miriam" w:hint="cs"/>
                      <w:sz w:val="18"/>
                      <w:szCs w:val="18"/>
                      <w:rtl/>
                    </w:rPr>
                    <w:t>קידי הוועדה המייעצת</w:t>
                  </w:r>
                </w:p>
              </w:txbxContent>
            </v:textbox>
            <w10:anchorlock/>
          </v:rect>
        </w:pict>
      </w:r>
      <w:r>
        <w:rPr>
          <w:rStyle w:val="big-number"/>
          <w:rFonts w:cs="Miriam"/>
          <w:rtl/>
        </w:rPr>
        <w:t>10.</w:t>
      </w:r>
      <w:r>
        <w:rPr>
          <w:rStyle w:val="big-number"/>
          <w:rFonts w:cs="Miriam"/>
          <w:rtl/>
        </w:rPr>
        <w:tab/>
      </w:r>
      <w:r>
        <w:rPr>
          <w:rStyle w:val="default"/>
          <w:rFonts w:cs="FrankRuehl"/>
          <w:rtl/>
        </w:rPr>
        <w:t>תפ</w:t>
      </w:r>
      <w:r>
        <w:rPr>
          <w:rStyle w:val="default"/>
          <w:rFonts w:cs="FrankRuehl" w:hint="cs"/>
          <w:rtl/>
        </w:rPr>
        <w:t xml:space="preserve">קידי הוועדה המייעצת הם: </w:t>
      </w:r>
    </w:p>
    <w:p w:rsidR="00F27594" w:rsidRDefault="00F27594">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ייעץ למינ</w:t>
      </w:r>
      <w:r>
        <w:rPr>
          <w:rStyle w:val="default"/>
          <w:rFonts w:cs="FrankRuehl"/>
          <w:rtl/>
        </w:rPr>
        <w:t>ה</w:t>
      </w:r>
      <w:r>
        <w:rPr>
          <w:rStyle w:val="default"/>
          <w:rFonts w:cs="FrankRuehl" w:hint="cs"/>
          <w:rtl/>
        </w:rPr>
        <w:t>לת הרשות בענינים של מדיני</w:t>
      </w:r>
      <w:r>
        <w:rPr>
          <w:rStyle w:val="default"/>
          <w:rFonts w:cs="FrankRuehl"/>
          <w:rtl/>
        </w:rPr>
        <w:t>ות</w:t>
      </w:r>
      <w:r>
        <w:rPr>
          <w:rStyle w:val="default"/>
          <w:rFonts w:cs="FrankRuehl" w:hint="cs"/>
          <w:rtl/>
        </w:rPr>
        <w:t xml:space="preserve"> או בכל ענין אחר הנוגע לפעולותיה;</w:t>
      </w:r>
    </w:p>
    <w:p w:rsidR="00F27594" w:rsidRDefault="00F27594">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המליץ למינהלת הרשות בדבר הקצאת המשאבים שיועמדו לרשות הרשות והשימוש בהם;</w:t>
      </w:r>
    </w:p>
    <w:p w:rsidR="00F27594" w:rsidRDefault="00F27594">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דון בדו"ח השנתי של הרשות.</w:t>
      </w:r>
    </w:p>
    <w:p w:rsidR="00F27594" w:rsidRDefault="00F27594">
      <w:pPr>
        <w:pStyle w:val="P00"/>
        <w:spacing w:before="72"/>
        <w:ind w:left="0" w:right="1134"/>
        <w:rPr>
          <w:rStyle w:val="default"/>
          <w:rFonts w:cs="FrankRuehl"/>
          <w:rtl/>
        </w:rPr>
      </w:pPr>
      <w:bookmarkStart w:id="12" w:name="Seif10"/>
      <w:bookmarkEnd w:id="12"/>
      <w:r>
        <w:rPr>
          <w:lang w:val="he-IL"/>
        </w:rPr>
        <w:pict>
          <v:rect id="_x0000_s1036" style="position:absolute;left:0;text-align:left;margin-left:464.5pt;margin-top:8.05pt;width:75.05pt;height:16pt;z-index:251655680"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כהונתו</w:t>
                  </w:r>
                </w:p>
                <w:p w:rsidR="00F27594" w:rsidRDefault="00F27594">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 חבר הוועדה המייעצת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חבר הוועדה המייעצת תהיה שלוש שנים מיום מינויו; ואולם חבר הוועדה שתקופת כהונתו תמה יוסיף</w:t>
      </w:r>
      <w:r>
        <w:rPr>
          <w:rStyle w:val="default"/>
          <w:rFonts w:cs="FrankRuehl"/>
          <w:rtl/>
        </w:rPr>
        <w:t xml:space="preserve"> ל</w:t>
      </w:r>
      <w:r>
        <w:rPr>
          <w:rStyle w:val="default"/>
          <w:rFonts w:cs="FrankRuehl" w:hint="cs"/>
          <w:rtl/>
        </w:rPr>
        <w:t>כהן עד למינוי חבר אחר במקומו או עד למינויו מחדש, לפי הענין.</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הוועדה המייעצת יכול שימונה מחדש לתקופות כהונה נוספות בדרך הקבועה בסעיף 9.</w:t>
      </w:r>
    </w:p>
    <w:p w:rsidR="00F27594" w:rsidRDefault="00F27594">
      <w:pPr>
        <w:pStyle w:val="P00"/>
        <w:spacing w:before="72"/>
        <w:ind w:left="0" w:right="1134"/>
        <w:rPr>
          <w:rStyle w:val="default"/>
          <w:rFonts w:cs="FrankRuehl"/>
          <w:rtl/>
        </w:rPr>
      </w:pPr>
      <w:bookmarkStart w:id="13" w:name="Seif11"/>
      <w:bookmarkEnd w:id="13"/>
      <w:r>
        <w:rPr>
          <w:lang w:val="he-IL"/>
        </w:rPr>
        <w:pict>
          <v:rect id="_x0000_s1037" style="position:absolute;left:0;text-align:left;margin-left:464.5pt;margin-top:8.05pt;width:75.05pt;height:16pt;z-index:251656704"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תו</w:t>
                  </w:r>
                  <w:r>
                    <w:rPr>
                      <w:rFonts w:cs="Miriam" w:hint="cs"/>
                      <w:sz w:val="18"/>
                      <w:szCs w:val="18"/>
                      <w:rtl/>
                    </w:rPr>
                    <w:t>ם כהונה</w:t>
                  </w:r>
                </w:p>
                <w:p w:rsidR="00F27594" w:rsidRDefault="00F27594">
                  <w:pPr>
                    <w:spacing w:line="160" w:lineRule="exact"/>
                    <w:jc w:val="left"/>
                    <w:rPr>
                      <w:rFonts w:cs="Miriam"/>
                      <w:noProof/>
                      <w:sz w:val="18"/>
                      <w:szCs w:val="18"/>
                      <w:rtl/>
                    </w:rPr>
                  </w:pPr>
                  <w:r>
                    <w:rPr>
                      <w:rFonts w:cs="Miriam"/>
                      <w:sz w:val="18"/>
                      <w:szCs w:val="18"/>
                      <w:rtl/>
                    </w:rPr>
                    <w:t>לפ</w:t>
                  </w:r>
                  <w:r>
                    <w:rPr>
                      <w:rFonts w:cs="Miriam" w:hint="cs"/>
                      <w:sz w:val="18"/>
                      <w:szCs w:val="18"/>
                      <w:rtl/>
                    </w:rPr>
                    <w:t>ני תום תקופת הכהונה</w:t>
                  </w:r>
                </w:p>
              </w:txbxContent>
            </v:textbox>
            <w10:anchorlock/>
          </v:rect>
        </w:pict>
      </w:r>
      <w:r>
        <w:rPr>
          <w:rStyle w:val="big-number"/>
          <w:rFonts w:cs="Miriam"/>
          <w:rtl/>
        </w:rPr>
        <w:t>12.</w:t>
      </w:r>
      <w:r>
        <w:rPr>
          <w:rStyle w:val="big-number"/>
          <w:rFonts w:cs="Miriam"/>
          <w:rtl/>
        </w:rPr>
        <w:tab/>
      </w:r>
      <w:r>
        <w:rPr>
          <w:rStyle w:val="default"/>
          <w:rFonts w:cs="FrankRuehl"/>
          <w:rtl/>
        </w:rPr>
        <w:t>חב</w:t>
      </w:r>
      <w:r>
        <w:rPr>
          <w:rStyle w:val="default"/>
          <w:rFonts w:cs="FrankRuehl" w:hint="cs"/>
          <w:rtl/>
        </w:rPr>
        <w:t>ר הוועד</w:t>
      </w:r>
      <w:r>
        <w:rPr>
          <w:rStyle w:val="default"/>
          <w:rFonts w:cs="FrankRuehl"/>
          <w:rtl/>
        </w:rPr>
        <w:t>ה</w:t>
      </w:r>
      <w:r>
        <w:rPr>
          <w:rStyle w:val="default"/>
          <w:rFonts w:cs="FrankRuehl" w:hint="cs"/>
          <w:rtl/>
        </w:rPr>
        <w:t xml:space="preserve"> המייעצת יחדל לכהן לפני תום תקופת כהונתו באחת מאלה:</w:t>
      </w:r>
    </w:p>
    <w:p w:rsidR="00F27594" w:rsidRDefault="00F27594">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למנהלת הרשות;</w:t>
      </w:r>
    </w:p>
    <w:p w:rsidR="00F27594" w:rsidRDefault="00F27594">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נתמנה בהיותו עובד המדינה -</w:t>
      </w:r>
      <w:r>
        <w:rPr>
          <w:rStyle w:val="default"/>
          <w:rFonts w:cs="FrankRuehl"/>
          <w:rtl/>
        </w:rPr>
        <w:t xml:space="preserve"> </w:t>
      </w:r>
      <w:r>
        <w:rPr>
          <w:rStyle w:val="default"/>
          <w:rFonts w:cs="FrankRuehl" w:hint="cs"/>
          <w:rtl/>
        </w:rPr>
        <w:t>חדל להיות עובד המשרד הממשלתי שאותו הוא מייצג בוועדה או פרש, או הושעה מן השירות;</w:t>
      </w:r>
    </w:p>
    <w:p w:rsidR="00F27594" w:rsidRDefault="00F27594">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נתמנה בהיותו עובד, חבר או ממלא תפקיד בג</w:t>
      </w:r>
      <w:r>
        <w:rPr>
          <w:rStyle w:val="default"/>
          <w:rFonts w:cs="FrankRuehl"/>
          <w:rtl/>
        </w:rPr>
        <w:t>ו</w:t>
      </w:r>
      <w:r>
        <w:rPr>
          <w:rStyle w:val="default"/>
          <w:rFonts w:cs="FrankRuehl" w:hint="cs"/>
          <w:rtl/>
        </w:rPr>
        <w:t>ף מסוים -</w:t>
      </w:r>
      <w:r>
        <w:rPr>
          <w:rStyle w:val="default"/>
          <w:rFonts w:cs="FrankRuehl"/>
          <w:rtl/>
        </w:rPr>
        <w:t xml:space="preserve"> </w:t>
      </w:r>
      <w:r>
        <w:rPr>
          <w:rStyle w:val="default"/>
          <w:rFonts w:cs="FrankRuehl" w:hint="cs"/>
          <w:rtl/>
        </w:rPr>
        <w:t>סיים עבודתו, או חדל להיות חבר או למלא תפקיד באותו גוף;</w:t>
      </w:r>
    </w:p>
    <w:p w:rsidR="00F27594" w:rsidRDefault="00F27594">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ם נתמנה כנציג של גוף מהגופ</w:t>
      </w:r>
      <w:r>
        <w:rPr>
          <w:rStyle w:val="default"/>
          <w:rFonts w:cs="FrankRuehl"/>
          <w:rtl/>
        </w:rPr>
        <w:t>ים</w:t>
      </w:r>
      <w:r>
        <w:rPr>
          <w:rStyle w:val="default"/>
          <w:rFonts w:cs="FrankRuehl" w:hint="cs"/>
          <w:rtl/>
        </w:rPr>
        <w:t xml:space="preserve"> המנויים בסעיף 9(ב)(2) ו-(3) -</w:t>
      </w:r>
      <w:r>
        <w:rPr>
          <w:rStyle w:val="default"/>
          <w:rFonts w:cs="FrankRuehl"/>
          <w:rtl/>
        </w:rPr>
        <w:t xml:space="preserve"> </w:t>
      </w:r>
      <w:r>
        <w:rPr>
          <w:rStyle w:val="default"/>
          <w:rFonts w:cs="FrankRuehl" w:hint="cs"/>
          <w:rtl/>
        </w:rPr>
        <w:t>העומד בראש אותו גוף הודיע בכתב לראש הממשלה ולמנהלת הרשות, כי הוא מציע להחליף את נציגו בנציג אחר.</w:t>
      </w:r>
    </w:p>
    <w:p w:rsidR="00F27594" w:rsidRDefault="00F27594">
      <w:pPr>
        <w:pStyle w:val="P00"/>
        <w:spacing w:before="72"/>
        <w:ind w:left="0" w:right="1134"/>
        <w:rPr>
          <w:rStyle w:val="default"/>
          <w:rFonts w:cs="FrankRuehl"/>
          <w:rtl/>
        </w:rPr>
      </w:pPr>
      <w:bookmarkStart w:id="14" w:name="Seif12"/>
      <w:bookmarkEnd w:id="14"/>
      <w:r>
        <w:rPr>
          <w:lang w:val="he-IL"/>
        </w:rPr>
        <w:pict>
          <v:rect id="_x0000_s1038" style="position:absolute;left:0;text-align:left;margin-left:464.5pt;margin-top:8.05pt;width:75.05pt;height:25.15pt;z-index:251657728" o:allowincell="f" filled="f" stroked="f" strokecolor="lime" strokeweight=".25pt">
            <v:textbox inset="0,0,0,0">
              <w:txbxContent>
                <w:p w:rsidR="00F27594" w:rsidRDefault="00F27594">
                  <w:pPr>
                    <w:spacing w:line="160" w:lineRule="exact"/>
                    <w:jc w:val="left"/>
                    <w:rPr>
                      <w:rFonts w:cs="Miriam"/>
                      <w:sz w:val="18"/>
                      <w:szCs w:val="18"/>
                      <w:rtl/>
                    </w:rPr>
                  </w:pPr>
                  <w:r>
                    <w:rPr>
                      <w:rFonts w:cs="Miriam"/>
                      <w:sz w:val="18"/>
                      <w:szCs w:val="18"/>
                      <w:rtl/>
                    </w:rPr>
                    <w:t>הע</w:t>
                  </w:r>
                  <w:r>
                    <w:rPr>
                      <w:rFonts w:cs="Miriam" w:hint="cs"/>
                      <w:sz w:val="18"/>
                      <w:szCs w:val="18"/>
                      <w:rtl/>
                    </w:rPr>
                    <w:t xml:space="preserve">ברה מכהונה </w:t>
                  </w:r>
                </w:p>
                <w:p w:rsidR="00F27594" w:rsidRDefault="00F27594">
                  <w:pPr>
                    <w:spacing w:line="160" w:lineRule="exact"/>
                    <w:jc w:val="left"/>
                    <w:rPr>
                      <w:rFonts w:cs="Miriam"/>
                      <w:noProof/>
                      <w:sz w:val="18"/>
                      <w:szCs w:val="18"/>
                      <w:rtl/>
                    </w:rPr>
                  </w:pPr>
                  <w:r>
                    <w:rPr>
                      <w:rFonts w:cs="Miriam" w:hint="cs"/>
                      <w:sz w:val="18"/>
                      <w:szCs w:val="18"/>
                      <w:rtl/>
                    </w:rPr>
                    <w:t>ל</w:t>
                  </w:r>
                  <w:r>
                    <w:rPr>
                      <w:rFonts w:cs="Miriam"/>
                      <w:sz w:val="18"/>
                      <w:szCs w:val="18"/>
                      <w:rtl/>
                    </w:rPr>
                    <w:t>פ</w:t>
                  </w:r>
                  <w:r>
                    <w:rPr>
                      <w:rFonts w:cs="Miriam" w:hint="cs"/>
                      <w:sz w:val="18"/>
                      <w:szCs w:val="18"/>
                      <w:rtl/>
                    </w:rPr>
                    <w:t>ני תום</w:t>
                  </w:r>
                </w:p>
                <w:p w:rsidR="00F27594" w:rsidRDefault="00F2759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w:t>
                  </w:r>
                  <w:r>
                    <w:rPr>
                      <w:rFonts w:cs="Miriam"/>
                      <w:sz w:val="18"/>
                      <w:szCs w:val="18"/>
                      <w:rtl/>
                    </w:rPr>
                    <w:t>ה</w:t>
                  </w:r>
                  <w:r>
                    <w:rPr>
                      <w:rFonts w:cs="Miriam" w:hint="cs"/>
                      <w:sz w:val="18"/>
                      <w:szCs w:val="18"/>
                      <w:rtl/>
                    </w:rPr>
                    <w:t>כהונה</w:t>
                  </w:r>
                </w:p>
              </w:txbxContent>
            </v:textbox>
            <w10:anchorlock/>
          </v:rect>
        </w:pict>
      </w:r>
      <w:r>
        <w:rPr>
          <w:rStyle w:val="big-number"/>
          <w:rFonts w:cs="Miriam"/>
          <w:rtl/>
        </w:rPr>
        <w:t>13.</w:t>
      </w:r>
      <w:r>
        <w:rPr>
          <w:rStyle w:val="big-number"/>
          <w:rFonts w:cs="Miriam"/>
          <w:rtl/>
        </w:rPr>
        <w:tab/>
      </w:r>
      <w:r>
        <w:rPr>
          <w:rStyle w:val="default"/>
          <w:rFonts w:cs="FrankRuehl"/>
          <w:rtl/>
        </w:rPr>
        <w:t>רא</w:t>
      </w:r>
      <w:r>
        <w:rPr>
          <w:rStyle w:val="default"/>
          <w:rFonts w:cs="FrankRuehl" w:hint="cs"/>
          <w:rtl/>
        </w:rPr>
        <w:t>ש הממשלה יעביר מכהונתו חבר בוועדה המייעצת לפני תום תקופת כהונתו באחת מאלה:</w:t>
      </w:r>
    </w:p>
    <w:p w:rsidR="00F27594" w:rsidRDefault="00F27594">
      <w:pPr>
        <w:pStyle w:val="P11"/>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בצר ממנו דרך קבע למלא את תפקידו;</w:t>
      </w:r>
    </w:p>
    <w:p w:rsidR="00F27594" w:rsidRDefault="00F27594">
      <w:pPr>
        <w:pStyle w:val="P11"/>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ע</w:t>
      </w:r>
      <w:r>
        <w:rPr>
          <w:rStyle w:val="default"/>
          <w:rFonts w:cs="FrankRuehl"/>
          <w:rtl/>
        </w:rPr>
        <w:t>דר</w:t>
      </w:r>
      <w:r>
        <w:rPr>
          <w:rStyle w:val="default"/>
          <w:rFonts w:cs="FrankRuehl" w:hint="cs"/>
          <w:rtl/>
        </w:rPr>
        <w:t xml:space="preserve"> ללא סיבה מוצדקת מארבע ישיבות רצופות של הוועדה המייעצת;</w:t>
      </w:r>
    </w:p>
    <w:p w:rsidR="00F27594" w:rsidRDefault="00F27594">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ורשע בעבירה, אשר לפי חומרתה או נסיבותיה, אין הוא ראוי לשמש</w:t>
      </w:r>
      <w:r>
        <w:rPr>
          <w:rStyle w:val="default"/>
          <w:rFonts w:cs="FrankRuehl"/>
          <w:rtl/>
        </w:rPr>
        <w:t xml:space="preserve"> </w:t>
      </w:r>
      <w:r>
        <w:rPr>
          <w:rStyle w:val="default"/>
          <w:rFonts w:cs="FrankRuehl" w:hint="cs"/>
          <w:rtl/>
        </w:rPr>
        <w:t>עוד בתפקידו כחבר הוועדה המייעצת.</w:t>
      </w:r>
    </w:p>
    <w:p w:rsidR="00F27594" w:rsidRDefault="00F27594">
      <w:pPr>
        <w:pStyle w:val="P00"/>
        <w:spacing w:before="72"/>
        <w:ind w:left="0" w:right="1134"/>
        <w:rPr>
          <w:rStyle w:val="default"/>
          <w:rFonts w:cs="FrankRuehl"/>
          <w:rtl/>
        </w:rPr>
      </w:pPr>
      <w:bookmarkStart w:id="15" w:name="Seif13"/>
      <w:bookmarkEnd w:id="15"/>
      <w:r>
        <w:rPr>
          <w:lang w:val="he-IL"/>
        </w:rPr>
        <w:pict>
          <v:rect id="_x0000_s1039" style="position:absolute;left:0;text-align:left;margin-left:464.5pt;margin-top:8.05pt;width:75.05pt;height:8pt;z-index:251658752"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הח</w:t>
                  </w:r>
                  <w:r>
                    <w:rPr>
                      <w:rFonts w:cs="Miriam" w:hint="cs"/>
                      <w:sz w:val="18"/>
                      <w:szCs w:val="18"/>
                      <w:rtl/>
                    </w:rPr>
                    <w:t>לפת חבר</w:t>
                  </w:r>
                </w:p>
              </w:txbxContent>
            </v:textbox>
            <w10:anchorlock/>
          </v:rect>
        </w:pict>
      </w:r>
      <w:r>
        <w:rPr>
          <w:rStyle w:val="big-number"/>
          <w:rFonts w:cs="Miriam"/>
          <w:rtl/>
        </w:rPr>
        <w:t>14.</w:t>
      </w:r>
      <w:r>
        <w:rPr>
          <w:rStyle w:val="big-number"/>
          <w:rFonts w:cs="Miriam"/>
          <w:rtl/>
        </w:rPr>
        <w:tab/>
      </w:r>
      <w:r>
        <w:rPr>
          <w:rStyle w:val="default"/>
          <w:rFonts w:cs="FrankRuehl"/>
          <w:rtl/>
        </w:rPr>
        <w:t>חד</w:t>
      </w:r>
      <w:r>
        <w:rPr>
          <w:rStyle w:val="default"/>
          <w:rFonts w:cs="FrankRuehl" w:hint="cs"/>
          <w:rtl/>
        </w:rPr>
        <w:t>ל חבר הוועדה המייעצת לכהן או הועבר מכהונתו, יתמנה במקומו חבר אחר</w:t>
      </w:r>
      <w:r>
        <w:rPr>
          <w:rStyle w:val="default"/>
          <w:rFonts w:cs="FrankRuehl"/>
          <w:rtl/>
        </w:rPr>
        <w:t>, ב</w:t>
      </w:r>
      <w:r>
        <w:rPr>
          <w:rStyle w:val="default"/>
          <w:rFonts w:cs="FrankRuehl" w:hint="cs"/>
          <w:rtl/>
        </w:rPr>
        <w:t>אותה הדרך שבה נתמנה אותו חבר הוועדה המייעצת, וליתרת תקופת המינוי של אותו חבר.</w:t>
      </w:r>
    </w:p>
    <w:p w:rsidR="00F27594" w:rsidRDefault="00F27594">
      <w:pPr>
        <w:pStyle w:val="P00"/>
        <w:spacing w:before="72"/>
        <w:ind w:left="0" w:right="1134"/>
        <w:rPr>
          <w:rStyle w:val="default"/>
          <w:rFonts w:cs="FrankRuehl"/>
          <w:rtl/>
        </w:rPr>
      </w:pPr>
      <w:bookmarkStart w:id="16" w:name="Seif14"/>
      <w:bookmarkEnd w:id="16"/>
      <w:r>
        <w:rPr>
          <w:lang w:val="he-IL"/>
        </w:rPr>
        <w:pict>
          <v:rect id="_x0000_s1040" style="position:absolute;left:0;text-align:left;margin-left:464.5pt;margin-top:8.05pt;width:75.05pt;height:48.15pt;z-index:251659776"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סד</w:t>
                  </w:r>
                  <w:r>
                    <w:rPr>
                      <w:rFonts w:cs="Miriam" w:hint="cs"/>
                      <w:sz w:val="18"/>
                      <w:szCs w:val="18"/>
                      <w:rtl/>
                    </w:rPr>
                    <w:t>רי עבודתה של הוועדה המייעצת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וועדה המייעצת תתכנס ארבע פעמים בשנה, לפחות.</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לגרוע מהוראות סעיף קטן (א) תכונס הוועדה המייעצת אם החליטה על כך מינהלת הרשות או אם דרש זאת שליש מחברי הוועדה.</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הוועדה המייעצת יתקבלו ברוב דעות של המשתתפים בהצבעה; היו הדעות שקול</w:t>
      </w:r>
      <w:r>
        <w:rPr>
          <w:rStyle w:val="default"/>
          <w:rFonts w:cs="FrankRuehl"/>
          <w:rtl/>
        </w:rPr>
        <w:t>ו</w:t>
      </w:r>
      <w:r>
        <w:rPr>
          <w:rStyle w:val="default"/>
          <w:rFonts w:cs="FrankRuehl" w:hint="cs"/>
          <w:rtl/>
        </w:rPr>
        <w:t>ת, תכריע דעת היושב ראש, ובהעדרו -</w:t>
      </w:r>
      <w:r>
        <w:rPr>
          <w:rStyle w:val="default"/>
          <w:rFonts w:cs="FrankRuehl"/>
          <w:rtl/>
        </w:rPr>
        <w:t xml:space="preserve"> </w:t>
      </w:r>
      <w:r>
        <w:rPr>
          <w:rStyle w:val="default"/>
          <w:rFonts w:cs="FrankRuehl" w:hint="cs"/>
          <w:rtl/>
        </w:rPr>
        <w:t>דעת ממלא מקומו.</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וועדה המייעצת רשאית להזמין לדיוניה גם מי שאינו חבר הוועדה.</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וועדה המייעצת תקבע לעצמה את סדרי עבודתה ופעולתה ככל שלא נ</w:t>
      </w:r>
      <w:r>
        <w:rPr>
          <w:rStyle w:val="default"/>
          <w:rFonts w:cs="FrankRuehl"/>
          <w:rtl/>
        </w:rPr>
        <w:t>קב</w:t>
      </w:r>
      <w:r>
        <w:rPr>
          <w:rStyle w:val="default"/>
          <w:rFonts w:cs="FrankRuehl" w:hint="cs"/>
          <w:rtl/>
        </w:rPr>
        <w:t>עו לפי חוק זה.</w:t>
      </w:r>
    </w:p>
    <w:p w:rsidR="00F27594" w:rsidRDefault="00F27594">
      <w:pPr>
        <w:pStyle w:val="P00"/>
        <w:spacing w:before="72"/>
        <w:ind w:left="0" w:right="1134"/>
        <w:rPr>
          <w:rStyle w:val="default"/>
          <w:rFonts w:cs="FrankRuehl"/>
          <w:rtl/>
        </w:rPr>
      </w:pPr>
      <w:bookmarkStart w:id="17" w:name="Seif15"/>
      <w:bookmarkEnd w:id="17"/>
      <w:r>
        <w:rPr>
          <w:lang w:val="he-IL"/>
        </w:rPr>
        <w:pict>
          <v:rect id="_x0000_s1041" style="position:absolute;left:0;text-align:left;margin-left:464.5pt;margin-top:8.05pt;width:75.05pt;height:8pt;z-index:251660800"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ש</w:t>
                  </w:r>
                  <w:r>
                    <w:rPr>
                      <w:rFonts w:cs="Miriam" w:hint="cs"/>
                      <w:sz w:val="18"/>
                      <w:szCs w:val="18"/>
                      <w:rtl/>
                    </w:rPr>
                    <w:t>כ</w:t>
                  </w:r>
                  <w:r>
                    <w:rPr>
                      <w:rFonts w:cs="Miriam"/>
                      <w:sz w:val="18"/>
                      <w:szCs w:val="18"/>
                      <w:rtl/>
                    </w:rPr>
                    <w:t>ר</w:t>
                  </w:r>
                  <w:r>
                    <w:rPr>
                      <w:rFonts w:cs="Miriam" w:hint="cs"/>
                      <w:sz w:val="18"/>
                      <w:szCs w:val="18"/>
                      <w:rtl/>
                    </w:rPr>
                    <w:t xml:space="preserve"> והוצאות</w:t>
                  </w:r>
                </w:p>
              </w:txbxContent>
            </v:textbox>
            <w10:anchorlock/>
          </v:rect>
        </w:pict>
      </w:r>
      <w:r>
        <w:rPr>
          <w:rStyle w:val="big-number"/>
          <w:rFonts w:cs="Miriam"/>
          <w:rtl/>
        </w:rPr>
        <w:t>16.</w:t>
      </w:r>
      <w:r>
        <w:rPr>
          <w:rStyle w:val="big-number"/>
          <w:rFonts w:cs="Miriam"/>
          <w:rtl/>
        </w:rPr>
        <w:tab/>
      </w:r>
      <w:r>
        <w:rPr>
          <w:rStyle w:val="default"/>
          <w:rFonts w:cs="FrankRuehl"/>
          <w:rtl/>
        </w:rPr>
        <w:t>חב</w:t>
      </w:r>
      <w:r>
        <w:rPr>
          <w:rStyle w:val="default"/>
          <w:rFonts w:cs="FrankRuehl" w:hint="cs"/>
          <w:rtl/>
        </w:rPr>
        <w:t>ר הוועדה המייעצת לא יהיה זכאי לתמורה בעד שירותיו לפי חוק זה, אך יהיה זכאי להחזר הוצאות סבירות שהוציא במילוי תפקידו, כפי שיקבע ראש הממשלה.</w:t>
      </w:r>
    </w:p>
    <w:p w:rsidR="00F27594" w:rsidRDefault="00F27594">
      <w:pPr>
        <w:pStyle w:val="P00"/>
        <w:spacing w:before="72"/>
        <w:ind w:left="0" w:right="1134"/>
        <w:rPr>
          <w:rStyle w:val="default"/>
          <w:rFonts w:cs="FrankRuehl"/>
          <w:rtl/>
        </w:rPr>
      </w:pPr>
      <w:bookmarkStart w:id="18" w:name="Seif16"/>
      <w:bookmarkEnd w:id="18"/>
      <w:r>
        <w:rPr>
          <w:lang w:val="he-IL"/>
        </w:rPr>
        <w:pict>
          <v:rect id="_x0000_s1042" style="position:absolute;left:0;text-align:left;margin-left:464.5pt;margin-top:8.05pt;width:75.05pt;height:8pt;z-index:251661824"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מי</w:t>
                  </w:r>
                  <w:r>
                    <w:rPr>
                      <w:rFonts w:cs="Miriam" w:hint="cs"/>
                      <w:sz w:val="18"/>
                      <w:szCs w:val="18"/>
                      <w:rtl/>
                    </w:rPr>
                    <w:t>נהלת הרשות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אש הממשלה ימנה לרשות את מינהלת הרשות מקרב חברי הוועדה המייעצת; מינהלת הרשות תהיה בת </w:t>
      </w:r>
      <w:r>
        <w:rPr>
          <w:rStyle w:val="default"/>
          <w:rFonts w:cs="FrankRuehl"/>
          <w:rtl/>
        </w:rPr>
        <w:t>תש</w:t>
      </w:r>
      <w:r>
        <w:rPr>
          <w:rStyle w:val="default"/>
          <w:rFonts w:cs="FrankRuehl" w:hint="cs"/>
          <w:rtl/>
        </w:rPr>
        <w:t>עה חברים ואלה הם:</w:t>
      </w:r>
    </w:p>
    <w:p w:rsidR="00F27594" w:rsidRDefault="00F27594">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נהלת הרשות, והיא תהיה ה</w:t>
      </w:r>
      <w:r>
        <w:rPr>
          <w:rStyle w:val="default"/>
          <w:rFonts w:cs="FrankRuehl"/>
          <w:rtl/>
        </w:rPr>
        <w:t>י</w:t>
      </w:r>
      <w:r>
        <w:rPr>
          <w:rStyle w:val="default"/>
          <w:rFonts w:cs="FrankRuehl" w:hint="cs"/>
          <w:rtl/>
        </w:rPr>
        <w:t>ושבת ראש;</w:t>
      </w:r>
    </w:p>
    <w:p w:rsidR="00F27594" w:rsidRDefault="00F27594">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מישה מבין חברי הוועדה המייעצת המכהנים על פי סעיף 9(ב)(2) או (3) וכל עוד הם מכהנים בה, ובלבד שאחד מהם יהיה נציג משרד העבודה והרווחה;</w:t>
      </w:r>
    </w:p>
    <w:p w:rsidR="00F27594" w:rsidRDefault="00F27594">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לושה מבין חברי הוועדה המייעצת מקרב הארגונים והגופים הלא</w:t>
      </w:r>
      <w:r>
        <w:rPr>
          <w:rStyle w:val="default"/>
          <w:rFonts w:cs="FrankRuehl"/>
          <w:rtl/>
        </w:rPr>
        <w:t xml:space="preserve"> מ</w:t>
      </w:r>
      <w:r>
        <w:rPr>
          <w:rStyle w:val="default"/>
          <w:rFonts w:cs="FrankRuehl" w:hint="cs"/>
          <w:rtl/>
        </w:rPr>
        <w:t>משלתיים, המכהנים על פי סעיף 9(ב)(4), וכל עוד ה</w:t>
      </w:r>
      <w:r>
        <w:rPr>
          <w:rStyle w:val="default"/>
          <w:rFonts w:cs="FrankRuehl"/>
          <w:rtl/>
        </w:rPr>
        <w:t>ם</w:t>
      </w:r>
      <w:r>
        <w:rPr>
          <w:rStyle w:val="default"/>
          <w:rFonts w:cs="FrankRuehl" w:hint="cs"/>
          <w:rtl/>
        </w:rPr>
        <w:t xml:space="preserve"> מכהנים בה.</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הממשלה רשאי למנות, מקרב חברי מינהלת הרשות שמונו לפי הוראות סעיף קטן (א)(2), ממלא מקום ליושבת ראש.</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אש הממשלה רשאי להחליף את חברי מינהלת הרשות, למעט את היושבת ראש, בחברים אחרים של הו</w:t>
      </w:r>
      <w:r>
        <w:rPr>
          <w:rStyle w:val="default"/>
          <w:rFonts w:cs="FrankRuehl"/>
          <w:rtl/>
        </w:rPr>
        <w:t>וע</w:t>
      </w:r>
      <w:r>
        <w:rPr>
          <w:rStyle w:val="default"/>
          <w:rFonts w:cs="FrankRuehl" w:hint="cs"/>
          <w:rtl/>
        </w:rPr>
        <w:t>דה המייעצת שמונו לפי סעיף 9(ב)(2) עד (4).</w:t>
      </w:r>
    </w:p>
    <w:p w:rsidR="00F27594" w:rsidRDefault="00F27594">
      <w:pPr>
        <w:pStyle w:val="P00"/>
        <w:spacing w:before="72"/>
        <w:ind w:left="0" w:right="1134"/>
        <w:rPr>
          <w:rStyle w:val="default"/>
          <w:rFonts w:cs="FrankRuehl"/>
          <w:rtl/>
        </w:rPr>
      </w:pPr>
      <w:bookmarkStart w:id="19" w:name="Seif17"/>
      <w:bookmarkEnd w:id="19"/>
      <w:r>
        <w:rPr>
          <w:lang w:val="he-IL"/>
        </w:rPr>
        <w:pict>
          <v:rect id="_x0000_s1043" style="position:absolute;left:0;text-align:left;margin-left:464.5pt;margin-top:8.05pt;width:75.05pt;height:36.15pt;z-index:251662848"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תפ</w:t>
                  </w:r>
                  <w:r>
                    <w:rPr>
                      <w:rFonts w:cs="Miriam" w:hint="cs"/>
                      <w:sz w:val="18"/>
                      <w:szCs w:val="18"/>
                      <w:rtl/>
                    </w:rPr>
                    <w:t>קידי מינהלת הרשות</w:t>
                  </w:r>
                </w:p>
              </w:txbxContent>
            </v:textbox>
            <w10:anchorlock/>
          </v:rect>
        </w:pict>
      </w:r>
      <w:r>
        <w:rPr>
          <w:rStyle w:val="big-number"/>
          <w:rFonts w:cs="Miriam"/>
          <w:rtl/>
        </w:rPr>
        <w:t>18.</w:t>
      </w:r>
      <w:r>
        <w:rPr>
          <w:rStyle w:val="big-number"/>
          <w:rFonts w:cs="Miriam"/>
          <w:rtl/>
        </w:rPr>
        <w:tab/>
      </w:r>
      <w:r>
        <w:rPr>
          <w:rStyle w:val="default"/>
          <w:rFonts w:cs="FrankRuehl"/>
          <w:rtl/>
        </w:rPr>
        <w:t>תפ</w:t>
      </w:r>
      <w:r>
        <w:rPr>
          <w:rStyle w:val="default"/>
          <w:rFonts w:cs="FrankRuehl" w:hint="cs"/>
          <w:rtl/>
        </w:rPr>
        <w:t>קידיה של מינהלת הרשות הם:</w:t>
      </w:r>
    </w:p>
    <w:p w:rsidR="00F27594" w:rsidRDefault="00F27594">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התוות את המדיניות, לאחר שהתייעצה בוועדה המייעצת;</w:t>
      </w:r>
    </w:p>
    <w:p w:rsidR="00F27594" w:rsidRDefault="00F27594">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פעול להגשמת מטרות החוק ולביצוע תפקידי הרשות, ולשם כך להכין תכניות ודרכי פעולה;</w:t>
      </w:r>
    </w:p>
    <w:p w:rsidR="00F27594" w:rsidRDefault="00F27594">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עקוב א</w:t>
      </w:r>
      <w:r>
        <w:rPr>
          <w:rStyle w:val="default"/>
          <w:rFonts w:cs="FrankRuehl"/>
          <w:rtl/>
        </w:rPr>
        <w:t>חר</w:t>
      </w:r>
      <w:r>
        <w:rPr>
          <w:rStyle w:val="default"/>
          <w:rFonts w:cs="FrankRuehl" w:hint="cs"/>
          <w:rtl/>
        </w:rPr>
        <w:t xml:space="preserve"> ביצוע תכניות ודרכי פעולה שאושרו, ואחר מסירת דיווחים לפי חוק זה;</w:t>
      </w:r>
    </w:p>
    <w:p w:rsidR="00F27594" w:rsidRDefault="00F27594">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המליץ על הקצאת התקציב שיועמד לרשות הרשות.</w:t>
      </w:r>
    </w:p>
    <w:p w:rsidR="00F27594" w:rsidRDefault="00F27594">
      <w:pPr>
        <w:pStyle w:val="P00"/>
        <w:spacing w:before="72"/>
        <w:ind w:left="0" w:right="1134"/>
        <w:rPr>
          <w:rStyle w:val="default"/>
          <w:rFonts w:cs="FrankRuehl"/>
          <w:rtl/>
        </w:rPr>
      </w:pPr>
      <w:bookmarkStart w:id="20" w:name="Seif18"/>
      <w:bookmarkEnd w:id="20"/>
      <w:r>
        <w:rPr>
          <w:lang w:val="he-IL"/>
        </w:rPr>
        <w:pict>
          <v:rect id="_x0000_s1044" style="position:absolute;left:0;text-align:left;margin-left:464.5pt;margin-top:8.05pt;width:75.05pt;height:60.95pt;z-index:251663872"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סד</w:t>
                  </w:r>
                  <w:r>
                    <w:rPr>
                      <w:rFonts w:cs="Miriam" w:hint="cs"/>
                      <w:sz w:val="18"/>
                      <w:szCs w:val="18"/>
                      <w:rtl/>
                    </w:rPr>
                    <w:t>רי עבודתה של מינהלת הרשות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ינהלת הרשות תתכנס אחת לחודש, לפחות.</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מניין החוקי של ישיבות מינהלת הרשות הוא שישה חברים ובהם היושבת ראש, ובהעדרה -</w:t>
      </w:r>
      <w:r>
        <w:rPr>
          <w:rStyle w:val="default"/>
          <w:rFonts w:cs="FrankRuehl"/>
          <w:rtl/>
        </w:rPr>
        <w:t xml:space="preserve"> </w:t>
      </w:r>
      <w:r>
        <w:rPr>
          <w:rStyle w:val="default"/>
          <w:rFonts w:cs="FrankRuehl" w:hint="cs"/>
          <w:rtl/>
        </w:rPr>
        <w:t>ממלא מקומ</w:t>
      </w:r>
      <w:r>
        <w:rPr>
          <w:rStyle w:val="default"/>
          <w:rFonts w:cs="FrankRuehl"/>
          <w:rtl/>
        </w:rPr>
        <w:t>ה</w:t>
      </w:r>
      <w:r>
        <w:rPr>
          <w:rStyle w:val="default"/>
          <w:rFonts w:cs="FrankRuehl" w:hint="cs"/>
          <w:rtl/>
        </w:rPr>
        <w:t>.</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מינהלת הרשות יתקבלו ברוב דעות של המשתתפים בהצבעה; היו הדעות שקולות, תכריע דעת היושבת ראש, ובהעדרה -</w:t>
      </w:r>
      <w:r>
        <w:rPr>
          <w:rStyle w:val="default"/>
          <w:rFonts w:cs="FrankRuehl"/>
          <w:rtl/>
        </w:rPr>
        <w:t xml:space="preserve"> </w:t>
      </w:r>
      <w:r>
        <w:rPr>
          <w:rStyle w:val="default"/>
          <w:rFonts w:cs="FrankRuehl" w:hint="cs"/>
          <w:rtl/>
        </w:rPr>
        <w:t>ממלא מקומה.</w:t>
      </w:r>
    </w:p>
    <w:p w:rsidR="00F27594" w:rsidRDefault="00F27594" w:rsidP="00300DE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חבר הוועדה המייעצת יקבל עותק מהחלטות מינהלת</w:t>
      </w:r>
      <w:r>
        <w:rPr>
          <w:rStyle w:val="default"/>
          <w:rFonts w:cs="FrankRuehl"/>
          <w:rtl/>
        </w:rPr>
        <w:t xml:space="preserve"> ה</w:t>
      </w:r>
      <w:r>
        <w:rPr>
          <w:rStyle w:val="default"/>
          <w:rFonts w:cs="FrankRuehl" w:hint="cs"/>
          <w:rtl/>
        </w:rPr>
        <w:t>רשות בסמוך לאחר קבלתן.</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בלי לגרוע מהוראות סעיף קטן (א), תתכנס מינהלת ה</w:t>
      </w:r>
      <w:r>
        <w:rPr>
          <w:rStyle w:val="default"/>
          <w:rFonts w:cs="FrankRuehl"/>
          <w:rtl/>
        </w:rPr>
        <w:t>ר</w:t>
      </w:r>
      <w:r>
        <w:rPr>
          <w:rStyle w:val="default"/>
          <w:rFonts w:cs="FrankRuehl" w:hint="cs"/>
          <w:rtl/>
        </w:rPr>
        <w:t>שות</w:t>
      </w:r>
      <w:r>
        <w:rPr>
          <w:rStyle w:val="default"/>
          <w:rFonts w:cs="FrankRuehl"/>
          <w:rtl/>
        </w:rPr>
        <w:t>, א</w:t>
      </w:r>
      <w:r>
        <w:rPr>
          <w:rStyle w:val="default"/>
          <w:rFonts w:cs="FrankRuehl" w:hint="cs"/>
          <w:rtl/>
        </w:rPr>
        <w:t>ם דרש זאת שליש מחברי הוועדה המייעצת ותדון בנושאים שנדרשה לדון בהם.</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ינהלת הרשות רשאית להזמין לדיוניה גם מי שאינו חבר בה.</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ינהלת הרשות תקבע לעצמה את סדרי עבודתה, ככל שלא נקבעו לפי חוק זה.</w:t>
      </w:r>
    </w:p>
    <w:p w:rsidR="00F27594" w:rsidRDefault="00F27594" w:rsidP="00300DE2">
      <w:pPr>
        <w:pStyle w:val="P00"/>
        <w:spacing w:before="72"/>
        <w:ind w:left="0" w:right="1134"/>
        <w:rPr>
          <w:rStyle w:val="default"/>
          <w:rFonts w:cs="FrankRuehl"/>
          <w:rtl/>
        </w:rPr>
      </w:pPr>
      <w:bookmarkStart w:id="21" w:name="Seif19"/>
      <w:bookmarkEnd w:id="21"/>
      <w:r>
        <w:rPr>
          <w:lang w:val="he-IL"/>
        </w:rPr>
        <w:pict>
          <v:rect id="_x0000_s1045" style="position:absolute;left:0;text-align:left;margin-left:464.5pt;margin-top:8.05pt;width:75.05pt;height:8pt;z-index:251664896"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Pr>
          <w:rStyle w:val="big-number"/>
          <w:rFonts w:cs="Miriam"/>
          <w:rtl/>
        </w:rPr>
        <w:t>20.</w:t>
      </w:r>
      <w:r>
        <w:rPr>
          <w:rStyle w:val="big-number"/>
          <w:rFonts w:cs="Miriam"/>
          <w:rtl/>
        </w:rPr>
        <w:tab/>
      </w:r>
      <w:r>
        <w:rPr>
          <w:rStyle w:val="default"/>
          <w:rFonts w:cs="FrankRuehl"/>
          <w:rtl/>
        </w:rPr>
        <w:t>מי</w:t>
      </w:r>
      <w:r>
        <w:rPr>
          <w:rStyle w:val="default"/>
          <w:rFonts w:cs="FrankRuehl" w:hint="cs"/>
          <w:rtl/>
        </w:rPr>
        <w:t>נהלת הרשות רשאית להתכנס ולקבל החלטות אף אם פחת</w:t>
      </w:r>
      <w:r>
        <w:rPr>
          <w:rStyle w:val="default"/>
          <w:rFonts w:cs="FrankRuehl"/>
          <w:rtl/>
        </w:rPr>
        <w:t xml:space="preserve"> מספ</w:t>
      </w:r>
      <w:r>
        <w:rPr>
          <w:rStyle w:val="default"/>
          <w:rFonts w:cs="FrankRuehl" w:hint="cs"/>
          <w:rtl/>
        </w:rPr>
        <w:t>ר חבריה, ובלבד שלא פחת משישה.</w:t>
      </w:r>
    </w:p>
    <w:p w:rsidR="00F27594" w:rsidRDefault="00F27594">
      <w:pPr>
        <w:pStyle w:val="P00"/>
        <w:spacing w:before="72"/>
        <w:ind w:left="0" w:right="1134"/>
        <w:rPr>
          <w:rStyle w:val="default"/>
          <w:rFonts w:cs="FrankRuehl"/>
          <w:rtl/>
        </w:rPr>
      </w:pPr>
      <w:bookmarkStart w:id="22" w:name="Seif20"/>
      <w:bookmarkEnd w:id="22"/>
      <w:r>
        <w:rPr>
          <w:lang w:val="he-IL"/>
        </w:rPr>
        <w:pict>
          <v:rect id="_x0000_s1046" style="position:absolute;left:0;text-align:left;margin-left:464.5pt;margin-top:8.05pt;width:75.05pt;height:8pt;z-index:251665920"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דו</w:t>
                  </w:r>
                  <w:r>
                    <w:rPr>
                      <w:rFonts w:cs="Miriam" w:hint="cs"/>
                      <w:sz w:val="18"/>
                      <w:szCs w:val="18"/>
                      <w:rtl/>
                    </w:rPr>
                    <w:t>"ח שנתי</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ינהלת הרשות תמסור, אחת לשנה, דין וחשבון על פעולותיה לממשלה באמצעות ראש הממשלה, ולוועדה המייעצת; ראש הממשלה יניח את הדין וחשבון על שולחן הכנסת.</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ונח הדין וחשבון על שולחן הכנסת, תדון </w:t>
      </w:r>
      <w:r>
        <w:rPr>
          <w:rStyle w:val="default"/>
          <w:rFonts w:cs="FrankRuehl"/>
          <w:rtl/>
        </w:rPr>
        <w:t>ב</w:t>
      </w:r>
      <w:r>
        <w:rPr>
          <w:rStyle w:val="default"/>
          <w:rFonts w:cs="FrankRuehl" w:hint="cs"/>
          <w:rtl/>
        </w:rPr>
        <w:t>ו הוועדה לקידום מעמד האשה ש</w:t>
      </w:r>
      <w:r>
        <w:rPr>
          <w:rStyle w:val="default"/>
          <w:rFonts w:cs="FrankRuehl"/>
          <w:rtl/>
        </w:rPr>
        <w:t xml:space="preserve">ל </w:t>
      </w:r>
      <w:r>
        <w:rPr>
          <w:rStyle w:val="default"/>
          <w:rFonts w:cs="FrankRuehl" w:hint="cs"/>
          <w:rtl/>
        </w:rPr>
        <w:t>הכנסת והיא רשאית להגיש לכנסת את סיכומיה והצעותיה לאישור.</w:t>
      </w:r>
    </w:p>
    <w:p w:rsidR="00F27594" w:rsidRDefault="00F2759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בלי לגרוע מהוראות סעיף קטן (א), דרשו ראש הממשלה או הוועדה המייעצת דין וחשבון בענין מסוים, תמסור מינהלת הרשות את הדין וחשבון, בתוך המו</w:t>
      </w:r>
      <w:r>
        <w:rPr>
          <w:rStyle w:val="default"/>
          <w:rFonts w:cs="FrankRuehl"/>
          <w:rtl/>
        </w:rPr>
        <w:t>ע</w:t>
      </w:r>
      <w:r>
        <w:rPr>
          <w:rStyle w:val="default"/>
          <w:rFonts w:cs="FrankRuehl" w:hint="cs"/>
          <w:rtl/>
        </w:rPr>
        <w:t>ד שדרשו.</w:t>
      </w:r>
    </w:p>
    <w:p w:rsidR="00F27594" w:rsidRDefault="00F27594">
      <w:pPr>
        <w:pStyle w:val="P00"/>
        <w:spacing w:before="72"/>
        <w:ind w:left="0" w:right="1134"/>
        <w:rPr>
          <w:rStyle w:val="default"/>
          <w:rFonts w:cs="FrankRuehl"/>
          <w:rtl/>
        </w:rPr>
      </w:pPr>
      <w:bookmarkStart w:id="23" w:name="Seif21"/>
      <w:bookmarkEnd w:id="23"/>
      <w:r>
        <w:rPr>
          <w:lang w:val="he-IL"/>
        </w:rPr>
        <w:pict>
          <v:rect id="_x0000_s1047" style="position:absolute;left:0;text-align:left;margin-left:464.5pt;margin-top:8.05pt;width:75.05pt;height:8pt;z-index:251666944"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תק</w:t>
                  </w:r>
                  <w:r>
                    <w:rPr>
                      <w:rFonts w:cs="Miriam" w:hint="cs"/>
                      <w:sz w:val="18"/>
                      <w:szCs w:val="18"/>
                      <w:rtl/>
                    </w:rPr>
                    <w:t>ציב הרשות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קציב הרש</w:t>
      </w:r>
      <w:r>
        <w:rPr>
          <w:rStyle w:val="default"/>
          <w:rFonts w:cs="FrankRuehl"/>
          <w:rtl/>
        </w:rPr>
        <w:t>ות</w:t>
      </w:r>
      <w:r>
        <w:rPr>
          <w:rStyle w:val="default"/>
          <w:rFonts w:cs="FrankRuehl" w:hint="cs"/>
          <w:rtl/>
        </w:rPr>
        <w:t xml:space="preserve"> השנתי יכלול:</w:t>
      </w:r>
    </w:p>
    <w:p w:rsidR="00F27594" w:rsidRDefault="00F27594">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קציב רגיל;</w:t>
      </w:r>
    </w:p>
    <w:p w:rsidR="00F27594" w:rsidRDefault="00F27594">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קציב לפעולות הרשות.</w:t>
      </w:r>
    </w:p>
    <w:p w:rsidR="00F27594" w:rsidRDefault="00F27594" w:rsidP="00300DE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תקציב הרגיל והתקציב לפעולות הרשות ייקבעו בחוק</w:t>
      </w:r>
      <w:r>
        <w:rPr>
          <w:rStyle w:val="default"/>
          <w:rFonts w:cs="FrankRuehl"/>
          <w:rtl/>
        </w:rPr>
        <w:t xml:space="preserve"> ה</w:t>
      </w:r>
      <w:r>
        <w:rPr>
          <w:rStyle w:val="default"/>
          <w:rFonts w:cs="FrankRuehl" w:hint="cs"/>
          <w:rtl/>
        </w:rPr>
        <w:t>תקציב השנתי של המדינה, בתחום פעולה נפרד, במסגרת תקציב משרד ראש הממשלה.</w:t>
      </w:r>
    </w:p>
    <w:p w:rsidR="00F27594" w:rsidRDefault="00F27594">
      <w:pPr>
        <w:pStyle w:val="P00"/>
        <w:spacing w:before="72"/>
        <w:ind w:left="0" w:right="1134"/>
        <w:rPr>
          <w:rStyle w:val="default"/>
          <w:rFonts w:cs="FrankRuehl"/>
          <w:rtl/>
        </w:rPr>
      </w:pPr>
      <w:bookmarkStart w:id="24" w:name="Seif22"/>
      <w:bookmarkEnd w:id="24"/>
      <w:r>
        <w:rPr>
          <w:lang w:val="he-IL"/>
        </w:rPr>
        <w:pict>
          <v:rect id="_x0000_s1048" style="position:absolute;left:0;text-align:left;margin-left:464.5pt;margin-top:8.05pt;width:75.05pt;height:34.95pt;z-index:251667968"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מו</w:t>
                  </w:r>
                  <w:r>
                    <w:rPr>
                      <w:rFonts w:cs="Miriam" w:hint="cs"/>
                      <w:sz w:val="18"/>
                      <w:szCs w:val="18"/>
                      <w:rtl/>
                    </w:rPr>
                    <w:t>עד למינוי</w:t>
                  </w:r>
                </w:p>
                <w:p w:rsidR="00F27594" w:rsidRDefault="00F27594">
                  <w:pPr>
                    <w:spacing w:line="160" w:lineRule="exact"/>
                    <w:jc w:val="left"/>
                    <w:rPr>
                      <w:rFonts w:cs="Miriam"/>
                      <w:sz w:val="18"/>
                      <w:szCs w:val="18"/>
                      <w:rtl/>
                    </w:rPr>
                  </w:pPr>
                  <w:r>
                    <w:rPr>
                      <w:rFonts w:cs="Miriam"/>
                      <w:sz w:val="18"/>
                      <w:szCs w:val="18"/>
                      <w:rtl/>
                    </w:rPr>
                    <w:t>חב</w:t>
                  </w:r>
                  <w:r>
                    <w:rPr>
                      <w:rFonts w:cs="Miriam" w:hint="cs"/>
                      <w:sz w:val="18"/>
                      <w:szCs w:val="18"/>
                      <w:rtl/>
                    </w:rPr>
                    <w:t xml:space="preserve">רי מוסדות </w:t>
                  </w:r>
                </w:p>
                <w:p w:rsidR="00F27594" w:rsidRDefault="00F27594">
                  <w:pPr>
                    <w:spacing w:line="160" w:lineRule="exact"/>
                    <w:jc w:val="left"/>
                    <w:rPr>
                      <w:rFonts w:cs="Miriam"/>
                      <w:noProof/>
                      <w:sz w:val="18"/>
                      <w:szCs w:val="18"/>
                      <w:rtl/>
                    </w:rPr>
                  </w:pPr>
                  <w:r>
                    <w:rPr>
                      <w:rFonts w:cs="Miriam" w:hint="cs"/>
                      <w:sz w:val="18"/>
                      <w:szCs w:val="18"/>
                      <w:rtl/>
                    </w:rPr>
                    <w:t>ה</w:t>
                  </w:r>
                  <w:r>
                    <w:rPr>
                      <w:rFonts w:cs="Miriam"/>
                      <w:sz w:val="18"/>
                      <w:szCs w:val="18"/>
                      <w:rtl/>
                    </w:rPr>
                    <w:t>ר</w:t>
                  </w:r>
                  <w:r>
                    <w:rPr>
                      <w:rFonts w:cs="Miriam" w:hint="cs"/>
                      <w:sz w:val="18"/>
                      <w:szCs w:val="18"/>
                      <w:rtl/>
                    </w:rPr>
                    <w:t>שות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תמנה את מנהלת הרשות תוך 45 ימים מיום פרסומו של חוק זה.</w:t>
      </w:r>
    </w:p>
    <w:p w:rsidR="00F27594" w:rsidRDefault="00F27594">
      <w:pPr>
        <w:pStyle w:val="P00"/>
        <w:spacing w:before="72"/>
        <w:ind w:left="0" w:right="1134"/>
        <w:rPr>
          <w:rFonts w:cs="FrankRuehl"/>
          <w:sz w:val="26"/>
          <w:rtl/>
        </w:rPr>
      </w:pPr>
      <w:r>
        <w:rPr>
          <w:rFonts w:cs="FrankRuehl"/>
          <w:sz w:val="26"/>
          <w:rtl/>
        </w:rPr>
        <w:tab/>
        <w:t>(</w:t>
      </w:r>
      <w:r>
        <w:rPr>
          <w:rFonts w:cs="FrankRuehl" w:hint="cs"/>
          <w:sz w:val="26"/>
          <w:rtl/>
        </w:rPr>
        <w:t>ב</w:t>
      </w:r>
      <w:r>
        <w:rPr>
          <w:rFonts w:cs="FrankRuehl"/>
          <w:sz w:val="26"/>
          <w:rtl/>
        </w:rPr>
        <w:t>)</w:t>
      </w:r>
      <w:r>
        <w:rPr>
          <w:rFonts w:cs="FrankRuehl"/>
          <w:sz w:val="26"/>
          <w:rtl/>
        </w:rPr>
        <w:tab/>
        <w:t>ר</w:t>
      </w:r>
      <w:r>
        <w:rPr>
          <w:rFonts w:cs="FrankRuehl" w:hint="cs"/>
          <w:sz w:val="26"/>
          <w:rtl/>
        </w:rPr>
        <w:t>אש הממשלה ימנה את הוועדה המייעצת ואת מינהלת הרשות תוך 45 ימים מיום מינויה של מנהלת הרשות.</w:t>
      </w:r>
    </w:p>
    <w:p w:rsidR="00F27594" w:rsidRDefault="00F27594">
      <w:pPr>
        <w:pStyle w:val="P00"/>
        <w:spacing w:before="72"/>
        <w:ind w:left="0" w:right="1134"/>
        <w:rPr>
          <w:rStyle w:val="default"/>
          <w:rFonts w:cs="FrankRuehl"/>
          <w:rtl/>
        </w:rPr>
      </w:pPr>
      <w:bookmarkStart w:id="25" w:name="Seif23"/>
      <w:bookmarkEnd w:id="25"/>
      <w:r>
        <w:rPr>
          <w:lang w:val="he-IL"/>
        </w:rPr>
        <w:pict>
          <v:rect id="_x0000_s1049" style="position:absolute;left:0;text-align:left;margin-left:464.5pt;margin-top:8.05pt;width:75.05pt;height:8pt;z-index:251668992" o:allowincell="f" filled="f" stroked="f" strokecolor="lime" strokeweight=".25pt">
            <v:textbox inset="0,0,0,0">
              <w:txbxContent>
                <w:p w:rsidR="00F27594" w:rsidRDefault="00F27594">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24.</w:t>
      </w:r>
      <w:r>
        <w:rPr>
          <w:rStyle w:val="big-number"/>
          <w:rFonts w:cs="Miriam"/>
          <w:rtl/>
        </w:rPr>
        <w:tab/>
      </w:r>
      <w:r>
        <w:rPr>
          <w:rStyle w:val="default"/>
          <w:rFonts w:cs="FrankRuehl"/>
          <w:rtl/>
        </w:rPr>
        <w:t>רא</w:t>
      </w:r>
      <w:r>
        <w:rPr>
          <w:rStyle w:val="default"/>
          <w:rFonts w:cs="FrankRuehl" w:hint="cs"/>
          <w:rtl/>
        </w:rPr>
        <w:t>ש הממשלה ממונה על ביצוע חוק זה והוא רשאי, בהתייעצות עם הוועדה לקידום מעמד האשה של הכנסת, להתקין תקנות בכל ענין הנוגע לביצועו.</w:t>
      </w:r>
    </w:p>
    <w:p w:rsidR="00F27594" w:rsidRDefault="00F27594">
      <w:pPr>
        <w:pStyle w:val="P00"/>
        <w:spacing w:before="72"/>
        <w:ind w:left="0" w:right="1134"/>
        <w:rPr>
          <w:rStyle w:val="default"/>
          <w:rFonts w:cs="FrankRuehl" w:hint="cs"/>
          <w:rtl/>
        </w:rPr>
      </w:pPr>
    </w:p>
    <w:p w:rsidR="00F27594" w:rsidRDefault="00F27594">
      <w:pPr>
        <w:pStyle w:val="P00"/>
        <w:spacing w:before="72"/>
        <w:ind w:left="0" w:right="1134"/>
        <w:rPr>
          <w:rStyle w:val="default"/>
          <w:rFonts w:cs="FrankRuehl" w:hint="cs"/>
          <w:rtl/>
        </w:rPr>
      </w:pPr>
    </w:p>
    <w:p w:rsidR="00F27594" w:rsidRDefault="00F27594">
      <w:pPr>
        <w:pStyle w:val="sig-1"/>
        <w:widowControl/>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p>
    <w:p w:rsidR="00F27594" w:rsidRDefault="00F27594">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F27594" w:rsidRDefault="00F27594">
      <w:pPr>
        <w:pStyle w:val="sig-1"/>
        <w:widowControl/>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t>ד</w:t>
      </w:r>
      <w:r>
        <w:rPr>
          <w:rFonts w:cs="FrankRuehl" w:hint="cs"/>
          <w:sz w:val="26"/>
          <w:szCs w:val="26"/>
          <w:rtl/>
        </w:rPr>
        <w:t>ן תיכון</w:t>
      </w:r>
    </w:p>
    <w:p w:rsidR="00F27594" w:rsidRDefault="00F27594">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F27594" w:rsidRDefault="00F27594">
      <w:pPr>
        <w:pStyle w:val="P00"/>
        <w:spacing w:before="72"/>
        <w:ind w:left="0" w:right="1134"/>
        <w:rPr>
          <w:rStyle w:val="default"/>
          <w:rFonts w:cs="FrankRuehl"/>
          <w:rtl/>
        </w:rPr>
      </w:pPr>
    </w:p>
    <w:p w:rsidR="00F27594" w:rsidRDefault="00F27594">
      <w:pPr>
        <w:pStyle w:val="P00"/>
        <w:spacing w:before="72"/>
        <w:ind w:left="0" w:right="1134"/>
        <w:rPr>
          <w:rStyle w:val="default"/>
          <w:rFonts w:cs="FrankRuehl"/>
          <w:rtl/>
        </w:rPr>
      </w:pPr>
    </w:p>
    <w:p w:rsidR="00F27594" w:rsidRDefault="00F27594">
      <w:pPr>
        <w:pStyle w:val="P00"/>
        <w:spacing w:before="72"/>
        <w:ind w:left="0" w:right="1134"/>
        <w:rPr>
          <w:rStyle w:val="default"/>
          <w:rFonts w:cs="FrankRuehl"/>
          <w:rtl/>
        </w:rPr>
      </w:pPr>
    </w:p>
    <w:p w:rsidR="00F27594" w:rsidRDefault="00F27594">
      <w:pPr>
        <w:pStyle w:val="P00"/>
        <w:spacing w:before="72"/>
        <w:ind w:left="0" w:right="1134"/>
        <w:rPr>
          <w:rStyle w:val="default"/>
          <w:rFonts w:cs="FrankRuehl"/>
          <w:rtl/>
        </w:rPr>
      </w:pPr>
    </w:p>
    <w:sectPr w:rsidR="00F2759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2FF6" w:rsidRDefault="00662FF6">
      <w:r>
        <w:separator/>
      </w:r>
    </w:p>
  </w:endnote>
  <w:endnote w:type="continuationSeparator" w:id="0">
    <w:p w:rsidR="00662FF6" w:rsidRDefault="00662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94" w:rsidRDefault="00F2759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27594" w:rsidRDefault="00F275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7594" w:rsidRDefault="00F275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C:\Yael\hakika\012408\p213k1m2_001.doc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94" w:rsidRDefault="00F2759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7224">
      <w:rPr>
        <w:rFonts w:hAnsi="FrankRuehl" w:cs="FrankRuehl"/>
        <w:noProof/>
        <w:sz w:val="24"/>
        <w:szCs w:val="24"/>
        <w:rtl/>
      </w:rPr>
      <w:t>2</w:t>
    </w:r>
    <w:r>
      <w:rPr>
        <w:rFonts w:hAnsi="FrankRuehl" w:cs="FrankRuehl"/>
        <w:sz w:val="24"/>
        <w:szCs w:val="24"/>
        <w:rtl/>
      </w:rPr>
      <w:fldChar w:fldCharType="end"/>
    </w:r>
  </w:p>
  <w:p w:rsidR="00F27594" w:rsidRDefault="00F2759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7594" w:rsidRDefault="00F2759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C:\Yael\hakika\012408\p213k1m2_001.doc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2FF6" w:rsidRDefault="00662FF6">
      <w:pPr>
        <w:spacing w:before="60" w:line="240" w:lineRule="auto"/>
        <w:ind w:right="1134"/>
      </w:pPr>
      <w:r>
        <w:separator/>
      </w:r>
    </w:p>
  </w:footnote>
  <w:footnote w:type="continuationSeparator" w:id="0">
    <w:p w:rsidR="00662FF6" w:rsidRDefault="00662FF6">
      <w:r>
        <w:continuationSeparator/>
      </w:r>
    </w:p>
  </w:footnote>
  <w:footnote w:id="1">
    <w:p w:rsidR="00F27594" w:rsidRDefault="00F275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w:t>
        </w:r>
        <w:r>
          <w:rPr>
            <w:rStyle w:val="Hyperlink"/>
            <w:rFonts w:cs="FrankRuehl"/>
            <w:rtl/>
          </w:rPr>
          <w:t>נ</w:t>
        </w:r>
        <w:r>
          <w:rPr>
            <w:rStyle w:val="Hyperlink"/>
            <w:rFonts w:cs="FrankRuehl" w:hint="cs"/>
            <w:rtl/>
          </w:rPr>
          <w:t>"ח מס' 1661</w:t>
        </w:r>
      </w:hyperlink>
      <w:r>
        <w:rPr>
          <w:rFonts w:cs="FrankRuehl" w:hint="cs"/>
          <w:rtl/>
        </w:rPr>
        <w:t xml:space="preserve"> מיום 19.3.1998 עמ' 171 (</w:t>
      </w:r>
      <w:hyperlink r:id="rId2" w:history="1">
        <w:r>
          <w:rPr>
            <w:rStyle w:val="Hyperlink"/>
            <w:rFonts w:cs="FrankRuehl" w:hint="cs"/>
            <w:rtl/>
          </w:rPr>
          <w:t>ה"ח תשנ"ח מס' 2661</w:t>
        </w:r>
      </w:hyperlink>
      <w:r>
        <w:rPr>
          <w:rFonts w:cs="FrankRuehl" w:hint="cs"/>
          <w:rtl/>
        </w:rPr>
        <w:t xml:space="preserve"> עמ' 120).</w:t>
      </w:r>
    </w:p>
    <w:p w:rsidR="00F27594" w:rsidRDefault="001055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00F27594" w:rsidRPr="00105524">
          <w:rPr>
            <w:rStyle w:val="Hyperlink"/>
            <w:rFonts w:cs="FrankRuehl" w:hint="cs"/>
            <w:rtl/>
          </w:rPr>
          <w:t>ס"ח תשס"ח מס' 2118</w:t>
        </w:r>
      </w:hyperlink>
      <w:r w:rsidR="00F27594" w:rsidRPr="00105524">
        <w:rPr>
          <w:rFonts w:cs="FrankRuehl" w:hint="cs"/>
          <w:rtl/>
        </w:rPr>
        <w:t xml:space="preserve"> מיום 25.11.2007 עמ' 35 (</w:t>
      </w:r>
      <w:hyperlink r:id="rId4" w:history="1">
        <w:r w:rsidR="00F27594" w:rsidRPr="00105524">
          <w:rPr>
            <w:rStyle w:val="Hyperlink"/>
            <w:rFonts w:cs="FrankRuehl" w:hint="cs"/>
            <w:rtl/>
          </w:rPr>
          <w:t>ה"ח הכנסת תשס"ח מס' 173</w:t>
        </w:r>
      </w:hyperlink>
      <w:r w:rsidR="00F27594" w:rsidRPr="00105524">
        <w:rPr>
          <w:rFonts w:cs="FrankRuehl" w:hint="cs"/>
          <w:rtl/>
        </w:rPr>
        <w:t xml:space="preserve"> עמ' 2) </w:t>
      </w:r>
      <w:r w:rsidR="00F27594" w:rsidRPr="00105524">
        <w:rPr>
          <w:rFonts w:cs="FrankRuehl"/>
          <w:rtl/>
        </w:rPr>
        <w:t>–</w:t>
      </w:r>
      <w:r w:rsidR="00F27594" w:rsidRPr="00105524">
        <w:rPr>
          <w:rFonts w:cs="FrankRuehl" w:hint="cs"/>
          <w:rtl/>
        </w:rPr>
        <w:t xml:space="preserve"> תיקון מס' 1 בסעיף</w:t>
      </w:r>
      <w:r w:rsidR="00F27594">
        <w:rPr>
          <w:rFonts w:cs="FrankRuehl" w:hint="cs"/>
          <w:rtl/>
        </w:rPr>
        <w:t xml:space="preserve"> 2 לחוק השלכות מגדריות בחקיקה (תיקוני חקיקה), תשס"ח-2007; תחילתו חודשיים מיום פרסומו.</w:t>
      </w:r>
    </w:p>
  </w:footnote>
  <w:footnote w:id="2">
    <w:p w:rsidR="00617224" w:rsidRDefault="00617224" w:rsidP="0061722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617224">
        <w:rPr>
          <w:rFonts w:cs="FrankRuehl"/>
          <w:rtl/>
        </w:rPr>
        <w:t xml:space="preserve"> </w:t>
      </w:r>
      <w:r w:rsidRPr="00617224">
        <w:rPr>
          <w:rFonts w:cs="FrankRuehl" w:hint="cs"/>
          <w:rtl/>
        </w:rPr>
        <w:t xml:space="preserve">הסמכויות הנתונות לראש הממשלה הועברו לשרה לאזרחים ותיקים: </w:t>
      </w:r>
      <w:hyperlink r:id="rId5" w:history="1">
        <w:r w:rsidRPr="00617224">
          <w:rPr>
            <w:rStyle w:val="Hyperlink"/>
            <w:rFonts w:cs="FrankRuehl" w:hint="cs"/>
            <w:rtl/>
          </w:rPr>
          <w:t>י"פ תשע"ה מס' 7084</w:t>
        </w:r>
      </w:hyperlink>
      <w:r w:rsidRPr="00617224">
        <w:rPr>
          <w:rFonts w:cs="FrankRuehl" w:hint="cs"/>
          <w:rtl/>
        </w:rPr>
        <w:t xml:space="preserve"> מיום 2.8.2015 עמ' 7608.</w:t>
      </w:r>
    </w:p>
  </w:footnote>
  <w:footnote w:id="3">
    <w:p w:rsidR="00F27594" w:rsidRDefault="00F27594" w:rsidP="000072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sidRPr="00BA7C15">
        <w:rPr>
          <w:rStyle w:val="a6"/>
          <w:noProof w:val="0"/>
          <w:sz w:val="20"/>
          <w:szCs w:val="20"/>
        </w:rPr>
        <w:footnoteRef/>
      </w:r>
      <w:r w:rsidRPr="00BA7C15">
        <w:rPr>
          <w:rFonts w:cs="FrankRuehl" w:hint="cs"/>
          <w:sz w:val="20"/>
          <w:rtl/>
        </w:rPr>
        <w:t xml:space="preserve"> סמכויות השר הועברו לראש הממשלה</w:t>
      </w:r>
      <w:r w:rsidR="00007273">
        <w:rPr>
          <w:rFonts w:cs="FrankRuehl" w:hint="cs"/>
          <w:sz w:val="20"/>
          <w:rtl/>
        </w:rPr>
        <w:t>:</w:t>
      </w:r>
      <w:r w:rsidRPr="00BA7C15">
        <w:rPr>
          <w:rFonts w:cs="FrankRuehl" w:hint="cs"/>
          <w:sz w:val="20"/>
          <w:rtl/>
        </w:rPr>
        <w:t xml:space="preserve"> </w:t>
      </w:r>
      <w:hyperlink r:id="rId6" w:history="1">
        <w:r w:rsidRPr="00BA7C15">
          <w:rPr>
            <w:rStyle w:val="Hyperlink"/>
            <w:rFonts w:cs="FrankRuehl" w:hint="cs"/>
            <w:sz w:val="20"/>
            <w:rtl/>
          </w:rPr>
          <w:t>י"פ תשס"ד מס' 5266</w:t>
        </w:r>
      </w:hyperlink>
      <w:r w:rsidRPr="00BA7C15">
        <w:rPr>
          <w:rFonts w:cs="FrankRuehl" w:hint="cs"/>
          <w:sz w:val="20"/>
          <w:rtl/>
        </w:rPr>
        <w:t xml:space="preserve"> מיום 21.1.2004 עמ' 1642.</w:t>
      </w:r>
      <w:r w:rsidR="00007273">
        <w:rPr>
          <w:rFonts w:cs="FrankRuehl" w:hint="cs"/>
          <w:sz w:val="20"/>
          <w:rtl/>
        </w:rPr>
        <w:t xml:space="preserve"> </w:t>
      </w:r>
      <w:r w:rsidR="00007273">
        <w:rPr>
          <w:rFonts w:cs="FrankRuehl" w:hint="cs"/>
          <w:rtl/>
        </w:rPr>
        <w:t>הסמכויות הוחזרו</w:t>
      </w:r>
      <w:r w:rsidR="00007273" w:rsidRPr="00322322">
        <w:rPr>
          <w:rFonts w:cs="FrankRuehl" w:hint="cs"/>
          <w:rtl/>
        </w:rPr>
        <w:t xml:space="preserve"> לשר לשירותי דת: </w:t>
      </w:r>
      <w:hyperlink r:id="rId7" w:history="1">
        <w:r w:rsidR="00007273" w:rsidRPr="00322322">
          <w:rPr>
            <w:rStyle w:val="Hyperlink"/>
            <w:rFonts w:cs="FrankRuehl" w:hint="cs"/>
            <w:rtl/>
          </w:rPr>
          <w:t>י"פ תשע"ג מס' 6609</w:t>
        </w:r>
      </w:hyperlink>
      <w:r w:rsidR="00007273" w:rsidRPr="00322322">
        <w:rPr>
          <w:rFonts w:cs="FrankRuehl" w:hint="cs"/>
          <w:rtl/>
        </w:rPr>
        <w:t xml:space="preserve"> מיום 17.6.2013 עמ' 5336.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94" w:rsidRDefault="00F2759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לקידום מעמד האשה, תשנ"ח–1998</w:t>
    </w:r>
  </w:p>
  <w:p w:rsidR="00F27594" w:rsidRDefault="00F2759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7594" w:rsidRDefault="00F2759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594" w:rsidRDefault="00F2759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לקידום מעמד האשה, תשנ"ח</w:t>
    </w:r>
    <w:r>
      <w:rPr>
        <w:rFonts w:hAnsi="FrankRuehl" w:cs="FrankRuehl" w:hint="cs"/>
        <w:color w:val="000000"/>
        <w:sz w:val="28"/>
        <w:szCs w:val="28"/>
        <w:rtl/>
      </w:rPr>
      <w:t>-</w:t>
    </w:r>
    <w:r>
      <w:rPr>
        <w:rFonts w:hAnsi="FrankRuehl" w:cs="FrankRuehl"/>
        <w:color w:val="000000"/>
        <w:sz w:val="28"/>
        <w:szCs w:val="28"/>
        <w:rtl/>
      </w:rPr>
      <w:t>1998</w:t>
    </w:r>
  </w:p>
  <w:p w:rsidR="00F27594" w:rsidRDefault="00F2759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27594" w:rsidRDefault="00F2759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E89"/>
    <w:rsid w:val="00007273"/>
    <w:rsid w:val="00105524"/>
    <w:rsid w:val="00126146"/>
    <w:rsid w:val="00300DE2"/>
    <w:rsid w:val="005F07CA"/>
    <w:rsid w:val="00617224"/>
    <w:rsid w:val="00662FF6"/>
    <w:rsid w:val="00671341"/>
    <w:rsid w:val="006A7586"/>
    <w:rsid w:val="00910E89"/>
    <w:rsid w:val="0097614A"/>
    <w:rsid w:val="00BA7C15"/>
    <w:rsid w:val="00BC515B"/>
    <w:rsid w:val="00C55AD9"/>
    <w:rsid w:val="00CE35E6"/>
    <w:rsid w:val="00DA3019"/>
    <w:rsid w:val="00DB6A5D"/>
    <w:rsid w:val="00ED2A5F"/>
    <w:rsid w:val="00F27594"/>
    <w:rsid w:val="00F55480"/>
    <w:rsid w:val="00FE2D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FE7BD44-AF6C-4F2C-A127-442EA682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00727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118.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6/KNESSET-17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118.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6/KNESSET-173.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118.pdf" TargetMode="External"/><Relationship Id="rId7" Type="http://schemas.openxmlformats.org/officeDocument/2006/relationships/hyperlink" Target="http://www.nevo.co.il/Law_word/law10/yalkut-6609.pdf" TargetMode="External"/><Relationship Id="rId2" Type="http://schemas.openxmlformats.org/officeDocument/2006/relationships/hyperlink" Target="http://web1.nevo.co.il/Law_word/law17/PROP-2661.pdf" TargetMode="External"/><Relationship Id="rId1" Type="http://schemas.openxmlformats.org/officeDocument/2006/relationships/hyperlink" Target="http://www.nevo.co.il/Law_word/law14/LAW-1661.pdf" TargetMode="External"/><Relationship Id="rId6" Type="http://schemas.openxmlformats.org/officeDocument/2006/relationships/hyperlink" Target="http://www.nevo.co.il/Law_word/law10/YALKUT-5266.pdf" TargetMode="External"/><Relationship Id="rId5" Type="http://schemas.openxmlformats.org/officeDocument/2006/relationships/hyperlink" Target="http://www.nevo.co.il/Law_word/law10/yalkut-7084.pdf" TargetMode="External"/><Relationship Id="rId4" Type="http://schemas.openxmlformats.org/officeDocument/2006/relationships/hyperlink" Target="http://www.nevo.co.il/Law_word/law16/KNESSET-1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פרק 213א2/</vt:lpstr>
    </vt:vector>
  </TitlesOfParts>
  <Company/>
  <LinksUpToDate>false</LinksUpToDate>
  <CharactersWithSpaces>13628</CharactersWithSpaces>
  <SharedDoc>false</SharedDoc>
  <HLinks>
    <vt:vector size="210" baseType="variant">
      <vt:variant>
        <vt:i4>3211293</vt:i4>
      </vt:variant>
      <vt:variant>
        <vt:i4>153</vt:i4>
      </vt:variant>
      <vt:variant>
        <vt:i4>0</vt:i4>
      </vt:variant>
      <vt:variant>
        <vt:i4>5</vt:i4>
      </vt:variant>
      <vt:variant>
        <vt:lpwstr>http://www.nevo.co.il/Law_word/law16/KNESSET-173.pdf</vt:lpwstr>
      </vt:variant>
      <vt:variant>
        <vt:lpwstr/>
      </vt:variant>
      <vt:variant>
        <vt:i4>8126464</vt:i4>
      </vt:variant>
      <vt:variant>
        <vt:i4>150</vt:i4>
      </vt:variant>
      <vt:variant>
        <vt:i4>0</vt:i4>
      </vt:variant>
      <vt:variant>
        <vt:i4>5</vt:i4>
      </vt:variant>
      <vt:variant>
        <vt:lpwstr>http://www.nevo.co.il/Law_word/law14/LAW-2118.pdf</vt:lpwstr>
      </vt:variant>
      <vt:variant>
        <vt:lpwstr/>
      </vt:variant>
      <vt:variant>
        <vt:i4>3211293</vt:i4>
      </vt:variant>
      <vt:variant>
        <vt:i4>147</vt:i4>
      </vt:variant>
      <vt:variant>
        <vt:i4>0</vt:i4>
      </vt:variant>
      <vt:variant>
        <vt:i4>5</vt:i4>
      </vt:variant>
      <vt:variant>
        <vt:lpwstr>http://www.nevo.co.il/Law_word/law16/KNESSET-173.pdf</vt:lpwstr>
      </vt:variant>
      <vt:variant>
        <vt:lpwstr/>
      </vt:variant>
      <vt:variant>
        <vt:i4>8126464</vt:i4>
      </vt:variant>
      <vt:variant>
        <vt:i4>144</vt:i4>
      </vt:variant>
      <vt:variant>
        <vt:i4>0</vt:i4>
      </vt:variant>
      <vt:variant>
        <vt:i4>5</vt:i4>
      </vt:variant>
      <vt:variant>
        <vt:lpwstr>http://www.nevo.co.il/Law_word/law14/LAW-2118.pdf</vt:lpwstr>
      </vt:variant>
      <vt:variant>
        <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8257543</vt:i4>
      </vt:variant>
      <vt:variant>
        <vt:i4>18</vt:i4>
      </vt:variant>
      <vt:variant>
        <vt:i4>0</vt:i4>
      </vt:variant>
      <vt:variant>
        <vt:i4>5</vt:i4>
      </vt:variant>
      <vt:variant>
        <vt:lpwstr>http://www.nevo.co.il/Law_word/law10/yalkut-6609.pdf</vt:lpwstr>
      </vt:variant>
      <vt:variant>
        <vt:lpwstr/>
      </vt:variant>
      <vt:variant>
        <vt:i4>7667714</vt:i4>
      </vt:variant>
      <vt:variant>
        <vt:i4>15</vt:i4>
      </vt:variant>
      <vt:variant>
        <vt:i4>0</vt:i4>
      </vt:variant>
      <vt:variant>
        <vt:i4>5</vt:i4>
      </vt:variant>
      <vt:variant>
        <vt:lpwstr>http://www.nevo.co.il/Law_word/law10/YALKUT-5266.pdf</vt:lpwstr>
      </vt:variant>
      <vt:variant>
        <vt:lpwstr/>
      </vt:variant>
      <vt:variant>
        <vt:i4>7667726</vt:i4>
      </vt:variant>
      <vt:variant>
        <vt:i4>12</vt:i4>
      </vt:variant>
      <vt:variant>
        <vt:i4>0</vt:i4>
      </vt:variant>
      <vt:variant>
        <vt:i4>5</vt:i4>
      </vt:variant>
      <vt:variant>
        <vt:lpwstr>http://www.nevo.co.il/Law_word/law10/yalkut-7084.pdf</vt:lpwstr>
      </vt:variant>
      <vt:variant>
        <vt:lpwstr/>
      </vt:variant>
      <vt:variant>
        <vt:i4>3211293</vt:i4>
      </vt:variant>
      <vt:variant>
        <vt:i4>9</vt:i4>
      </vt:variant>
      <vt:variant>
        <vt:i4>0</vt:i4>
      </vt:variant>
      <vt:variant>
        <vt:i4>5</vt:i4>
      </vt:variant>
      <vt:variant>
        <vt:lpwstr>http://www.nevo.co.il/Law_word/law16/KNESSET-173.pdf</vt:lpwstr>
      </vt:variant>
      <vt:variant>
        <vt:lpwstr/>
      </vt:variant>
      <vt:variant>
        <vt:i4>8126464</vt:i4>
      </vt:variant>
      <vt:variant>
        <vt:i4>6</vt:i4>
      </vt:variant>
      <vt:variant>
        <vt:i4>0</vt:i4>
      </vt:variant>
      <vt:variant>
        <vt:i4>5</vt:i4>
      </vt:variant>
      <vt:variant>
        <vt:lpwstr>http://www.nevo.co.il/Law_word/law14/LAW-2118.pdf</vt:lpwstr>
      </vt:variant>
      <vt:variant>
        <vt:lpwstr/>
      </vt:variant>
      <vt:variant>
        <vt:i4>3735582</vt:i4>
      </vt:variant>
      <vt:variant>
        <vt:i4>3</vt:i4>
      </vt:variant>
      <vt:variant>
        <vt:i4>0</vt:i4>
      </vt:variant>
      <vt:variant>
        <vt:i4>5</vt:i4>
      </vt:variant>
      <vt:variant>
        <vt:lpwstr>http://web1.nevo.co.il/Law_word/law17/PROP-2661.pdf</vt:lpwstr>
      </vt:variant>
      <vt:variant>
        <vt:lpwstr/>
      </vt:variant>
      <vt:variant>
        <vt:i4>7864334</vt:i4>
      </vt:variant>
      <vt:variant>
        <vt:i4>0</vt:i4>
      </vt:variant>
      <vt:variant>
        <vt:i4>0</vt:i4>
      </vt:variant>
      <vt:variant>
        <vt:i4>5</vt:i4>
      </vt:variant>
      <vt:variant>
        <vt:lpwstr>http://www.nevo.co.il/Law_word/law14/LAW-1661.pdf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213א2/</dc:title>
  <dc:subject/>
  <dc:creator>eli</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p213k1m2</vt:lpwstr>
  </property>
  <property fmtid="{D5CDD505-2E9C-101B-9397-08002B2CF9AE}" pid="3" name="CHNAME">
    <vt:lpwstr>רשות לקידום מעמד האשה</vt:lpwstr>
  </property>
  <property fmtid="{D5CDD505-2E9C-101B-9397-08002B2CF9AE}" pid="4" name="LAWNAME">
    <vt:lpwstr>חוק הרשות לקידום מעמד האשה, תשנ"ח-1998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http://www.nevo.co.il/Law_word/law14/LAW-2118.pdf;רשומות – ספר חוקים#תוקן ס"ח תשס"ח מס' 2118#מיום 25.11.2007#עמ' 35# תיקון מס' 1 בסעיף 2 לחוק השלכות מגדריות בחקיקה (תיקוני חקיקה), תשס"ח-2007# תחילתו חודשיים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שוויון</vt:lpwstr>
  </property>
  <property fmtid="{D5CDD505-2E9C-101B-9397-08002B2CF9AE}" pid="24" name="NOSE31">
    <vt:lpwstr>שיווי זכויות האישה</vt:lpwstr>
  </property>
  <property fmtid="{D5CDD505-2E9C-101B-9397-08002B2CF9AE}" pid="25" name="NOSE41">
    <vt:lpwstr>הרשות לקידום מעמד האישה</vt:lpwstr>
  </property>
  <property fmtid="{D5CDD505-2E9C-101B-9397-08002B2CF9AE}" pid="26" name="NOSE12">
    <vt:lpwstr>רשויות ומשפט מנהלי</vt:lpwstr>
  </property>
  <property fmtid="{D5CDD505-2E9C-101B-9397-08002B2CF9AE}" pid="27" name="NOSE22">
    <vt:lpwstr>שוויון</vt:lpwstr>
  </property>
  <property fmtid="{D5CDD505-2E9C-101B-9397-08002B2CF9AE}" pid="28" name="NOSE32">
    <vt:lpwstr>הרשות לקידום מעמד האישה</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רשויות  </vt:lpwstr>
  </property>
  <property fmtid="{D5CDD505-2E9C-101B-9397-08002B2CF9AE}" pid="32" name="NOSE33">
    <vt:lpwstr>הרשות לקידום מעמד האישה</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