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51C4" w14:textId="77777777" w:rsidR="00A9439D" w:rsidRDefault="00A9439D" w:rsidP="00FE7C36">
      <w:pPr>
        <w:pStyle w:val="big-header"/>
        <w:ind w:left="0" w:right="1134"/>
        <w:rPr>
          <w:rFonts w:cs="FrankRuehl" w:hint="cs"/>
          <w:sz w:val="32"/>
          <w:rtl/>
        </w:rPr>
      </w:pPr>
      <w:r>
        <w:rPr>
          <w:rFonts w:cs="FrankRuehl"/>
          <w:sz w:val="32"/>
          <w:rtl/>
        </w:rPr>
        <w:t xml:space="preserve">חוק </w:t>
      </w:r>
      <w:r w:rsidR="00443D82">
        <w:rPr>
          <w:rFonts w:cs="FrankRuehl" w:hint="cs"/>
          <w:sz w:val="32"/>
          <w:rtl/>
        </w:rPr>
        <w:t>התחדשות עירונית</w:t>
      </w:r>
      <w:r w:rsidR="00FE7C36">
        <w:rPr>
          <w:rFonts w:cs="FrankRuehl" w:hint="cs"/>
          <w:sz w:val="32"/>
          <w:rtl/>
        </w:rPr>
        <w:t xml:space="preserve"> (הסכמים לארגון עסקאות)</w:t>
      </w:r>
      <w:r w:rsidR="00443D82">
        <w:rPr>
          <w:rFonts w:cs="FrankRuehl" w:hint="cs"/>
          <w:sz w:val="32"/>
          <w:rtl/>
        </w:rPr>
        <w:t>, תשע"</w:t>
      </w:r>
      <w:r w:rsidR="00FE7C36">
        <w:rPr>
          <w:rFonts w:cs="FrankRuehl" w:hint="cs"/>
          <w:sz w:val="32"/>
          <w:rtl/>
        </w:rPr>
        <w:t>ז-2017</w:t>
      </w:r>
    </w:p>
    <w:p w14:paraId="436EB361" w14:textId="77777777" w:rsidR="00443D82" w:rsidRPr="00443D82" w:rsidRDefault="00443D82" w:rsidP="00443D82">
      <w:pPr>
        <w:spacing w:line="320" w:lineRule="auto"/>
        <w:jc w:val="left"/>
        <w:rPr>
          <w:rFonts w:cs="FrankRuehl"/>
          <w:szCs w:val="26"/>
          <w:rtl/>
        </w:rPr>
      </w:pPr>
    </w:p>
    <w:p w14:paraId="08E46EA7" w14:textId="77777777" w:rsidR="00443D82" w:rsidRDefault="00443D82" w:rsidP="00443D82">
      <w:pPr>
        <w:spacing w:line="320" w:lineRule="auto"/>
        <w:jc w:val="left"/>
        <w:rPr>
          <w:rtl/>
        </w:rPr>
      </w:pPr>
    </w:p>
    <w:p w14:paraId="3E75AB0D" w14:textId="77777777" w:rsidR="00443D82" w:rsidRDefault="00443D82" w:rsidP="00443D82">
      <w:pPr>
        <w:spacing w:line="320" w:lineRule="auto"/>
        <w:jc w:val="left"/>
        <w:rPr>
          <w:rFonts w:cs="Miriam"/>
          <w:szCs w:val="22"/>
          <w:rtl/>
        </w:rPr>
      </w:pPr>
      <w:r w:rsidRPr="00443D82">
        <w:rPr>
          <w:rFonts w:cs="Miriam"/>
          <w:szCs w:val="22"/>
          <w:rtl/>
        </w:rPr>
        <w:t>משפט פרטי וכלכלה</w:t>
      </w:r>
      <w:r w:rsidRPr="00443D82">
        <w:rPr>
          <w:rFonts w:cs="FrankRuehl"/>
          <w:szCs w:val="26"/>
          <w:rtl/>
        </w:rPr>
        <w:t xml:space="preserve"> – קניין – מקרקעין</w:t>
      </w:r>
    </w:p>
    <w:p w14:paraId="432FD5E8" w14:textId="77777777" w:rsidR="00443D82" w:rsidRPr="00443D82" w:rsidRDefault="00443D82" w:rsidP="00443D82">
      <w:pPr>
        <w:spacing w:line="320" w:lineRule="auto"/>
        <w:jc w:val="left"/>
        <w:rPr>
          <w:rFonts w:cs="Miriam" w:hint="cs"/>
          <w:szCs w:val="22"/>
          <w:rtl/>
        </w:rPr>
      </w:pPr>
      <w:r w:rsidRPr="00443D82">
        <w:rPr>
          <w:rFonts w:cs="Miriam"/>
          <w:szCs w:val="22"/>
          <w:rtl/>
        </w:rPr>
        <w:t>רשויות ומשפט מנהלי</w:t>
      </w:r>
      <w:r w:rsidRPr="00443D82">
        <w:rPr>
          <w:rFonts w:cs="FrankRuehl"/>
          <w:szCs w:val="26"/>
          <w:rtl/>
        </w:rPr>
        <w:t xml:space="preserve"> – תכנון ובניה – התחדשות עירונית</w:t>
      </w:r>
    </w:p>
    <w:p w14:paraId="1D2E0A5D" w14:textId="77777777" w:rsidR="00A9439D" w:rsidRDefault="00A9439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9077B" w:rsidRPr="00C9077B" w14:paraId="5A491CAB" w14:textId="77777777" w:rsidTr="00C9077B">
        <w:tblPrEx>
          <w:tblCellMar>
            <w:top w:w="0" w:type="dxa"/>
            <w:bottom w:w="0" w:type="dxa"/>
          </w:tblCellMar>
        </w:tblPrEx>
        <w:tc>
          <w:tcPr>
            <w:tcW w:w="1247" w:type="dxa"/>
          </w:tcPr>
          <w:p w14:paraId="0A50468A" w14:textId="77777777" w:rsidR="00C9077B" w:rsidRPr="00C9077B" w:rsidRDefault="00C9077B" w:rsidP="00C9077B">
            <w:pPr>
              <w:spacing w:line="240" w:lineRule="auto"/>
              <w:jc w:val="left"/>
              <w:rPr>
                <w:rFonts w:cs="Frankruhel"/>
                <w:sz w:val="24"/>
                <w:rtl/>
              </w:rPr>
            </w:pPr>
            <w:r>
              <w:rPr>
                <w:sz w:val="24"/>
                <w:rtl/>
              </w:rPr>
              <w:t xml:space="preserve">סעיף 1 </w:t>
            </w:r>
          </w:p>
        </w:tc>
        <w:tc>
          <w:tcPr>
            <w:tcW w:w="5669" w:type="dxa"/>
          </w:tcPr>
          <w:p w14:paraId="44AECAD0" w14:textId="77777777" w:rsidR="00C9077B" w:rsidRPr="00C9077B" w:rsidRDefault="00C9077B" w:rsidP="00C9077B">
            <w:pPr>
              <w:spacing w:line="240" w:lineRule="auto"/>
              <w:jc w:val="left"/>
              <w:rPr>
                <w:rFonts w:cs="Frankruhel"/>
                <w:sz w:val="24"/>
                <w:rtl/>
              </w:rPr>
            </w:pPr>
            <w:r>
              <w:rPr>
                <w:sz w:val="24"/>
                <w:rtl/>
              </w:rPr>
              <w:t>הגדרות</w:t>
            </w:r>
          </w:p>
        </w:tc>
        <w:tc>
          <w:tcPr>
            <w:tcW w:w="567" w:type="dxa"/>
          </w:tcPr>
          <w:p w14:paraId="00A76DA0" w14:textId="77777777" w:rsidR="00C9077B" w:rsidRPr="00C9077B" w:rsidRDefault="00C9077B" w:rsidP="00C9077B">
            <w:pPr>
              <w:spacing w:line="240" w:lineRule="auto"/>
              <w:jc w:val="left"/>
              <w:rPr>
                <w:rStyle w:val="Hyperlink"/>
                <w:rtl/>
              </w:rPr>
            </w:pPr>
            <w:hyperlink w:anchor="Seif1" w:tooltip="הגדרות" w:history="1">
              <w:r w:rsidRPr="00C9077B">
                <w:rPr>
                  <w:rStyle w:val="Hyperlink"/>
                </w:rPr>
                <w:t>Go</w:t>
              </w:r>
            </w:hyperlink>
          </w:p>
        </w:tc>
        <w:tc>
          <w:tcPr>
            <w:tcW w:w="850" w:type="dxa"/>
          </w:tcPr>
          <w:p w14:paraId="3225415B"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9077B" w:rsidRPr="00C9077B" w14:paraId="5443ADA9" w14:textId="77777777" w:rsidTr="00C9077B">
        <w:tblPrEx>
          <w:tblCellMar>
            <w:top w:w="0" w:type="dxa"/>
            <w:bottom w:w="0" w:type="dxa"/>
          </w:tblCellMar>
        </w:tblPrEx>
        <w:tc>
          <w:tcPr>
            <w:tcW w:w="1247" w:type="dxa"/>
          </w:tcPr>
          <w:p w14:paraId="41DDC4F1" w14:textId="77777777" w:rsidR="00C9077B" w:rsidRPr="00C9077B" w:rsidRDefault="00C9077B" w:rsidP="00C9077B">
            <w:pPr>
              <w:spacing w:line="240" w:lineRule="auto"/>
              <w:jc w:val="left"/>
              <w:rPr>
                <w:rFonts w:cs="Frankruhel"/>
                <w:sz w:val="24"/>
                <w:rtl/>
              </w:rPr>
            </w:pPr>
            <w:r>
              <w:rPr>
                <w:sz w:val="24"/>
                <w:rtl/>
              </w:rPr>
              <w:t xml:space="preserve">סעיף 2 </w:t>
            </w:r>
          </w:p>
        </w:tc>
        <w:tc>
          <w:tcPr>
            <w:tcW w:w="5669" w:type="dxa"/>
          </w:tcPr>
          <w:p w14:paraId="73D93A99" w14:textId="77777777" w:rsidR="00C9077B" w:rsidRPr="00C9077B" w:rsidRDefault="00C9077B" w:rsidP="00C9077B">
            <w:pPr>
              <w:spacing w:line="240" w:lineRule="auto"/>
              <w:jc w:val="left"/>
              <w:rPr>
                <w:rFonts w:cs="Frankruhel"/>
                <w:sz w:val="24"/>
                <w:rtl/>
              </w:rPr>
            </w:pPr>
            <w:r>
              <w:rPr>
                <w:sz w:val="24"/>
                <w:rtl/>
              </w:rPr>
              <w:t>כינוס בעלי הדירות בבית המשותף</w:t>
            </w:r>
          </w:p>
        </w:tc>
        <w:tc>
          <w:tcPr>
            <w:tcW w:w="567" w:type="dxa"/>
          </w:tcPr>
          <w:p w14:paraId="6FA9F2BF" w14:textId="77777777" w:rsidR="00C9077B" w:rsidRPr="00C9077B" w:rsidRDefault="00C9077B" w:rsidP="00C9077B">
            <w:pPr>
              <w:spacing w:line="240" w:lineRule="auto"/>
              <w:jc w:val="left"/>
              <w:rPr>
                <w:rStyle w:val="Hyperlink"/>
                <w:rtl/>
              </w:rPr>
            </w:pPr>
            <w:hyperlink w:anchor="Seif2" w:tooltip="כינוס בעלי הדירות בבית המשותף" w:history="1">
              <w:r w:rsidRPr="00C9077B">
                <w:rPr>
                  <w:rStyle w:val="Hyperlink"/>
                </w:rPr>
                <w:t>Go</w:t>
              </w:r>
            </w:hyperlink>
          </w:p>
        </w:tc>
        <w:tc>
          <w:tcPr>
            <w:tcW w:w="850" w:type="dxa"/>
          </w:tcPr>
          <w:p w14:paraId="65D26A44"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9077B" w:rsidRPr="00C9077B" w14:paraId="4D24AA56" w14:textId="77777777" w:rsidTr="00C9077B">
        <w:tblPrEx>
          <w:tblCellMar>
            <w:top w:w="0" w:type="dxa"/>
            <w:bottom w:w="0" w:type="dxa"/>
          </w:tblCellMar>
        </w:tblPrEx>
        <w:tc>
          <w:tcPr>
            <w:tcW w:w="1247" w:type="dxa"/>
          </w:tcPr>
          <w:p w14:paraId="436A0902" w14:textId="77777777" w:rsidR="00C9077B" w:rsidRPr="00C9077B" w:rsidRDefault="00C9077B" w:rsidP="00C9077B">
            <w:pPr>
              <w:spacing w:line="240" w:lineRule="auto"/>
              <w:jc w:val="left"/>
              <w:rPr>
                <w:rFonts w:cs="Frankruhel"/>
                <w:sz w:val="24"/>
                <w:rtl/>
              </w:rPr>
            </w:pPr>
            <w:r>
              <w:rPr>
                <w:sz w:val="24"/>
                <w:rtl/>
              </w:rPr>
              <w:t xml:space="preserve">סעיף 3 </w:t>
            </w:r>
          </w:p>
        </w:tc>
        <w:tc>
          <w:tcPr>
            <w:tcW w:w="5669" w:type="dxa"/>
          </w:tcPr>
          <w:p w14:paraId="55E858AF" w14:textId="77777777" w:rsidR="00C9077B" w:rsidRPr="00C9077B" w:rsidRDefault="00C9077B" w:rsidP="00C9077B">
            <w:pPr>
              <w:spacing w:line="240" w:lineRule="auto"/>
              <w:jc w:val="left"/>
              <w:rPr>
                <w:rFonts w:cs="Frankruhel"/>
                <w:sz w:val="24"/>
                <w:rtl/>
              </w:rPr>
            </w:pPr>
            <w:r>
              <w:rPr>
                <w:sz w:val="24"/>
                <w:rtl/>
              </w:rPr>
              <w:t>צורתו ותוכנו של הסכם לארגון עסקת התחדשות עירונית</w:t>
            </w:r>
          </w:p>
        </w:tc>
        <w:tc>
          <w:tcPr>
            <w:tcW w:w="567" w:type="dxa"/>
          </w:tcPr>
          <w:p w14:paraId="4D9F0BF0" w14:textId="77777777" w:rsidR="00C9077B" w:rsidRPr="00C9077B" w:rsidRDefault="00C9077B" w:rsidP="00C9077B">
            <w:pPr>
              <w:spacing w:line="240" w:lineRule="auto"/>
              <w:jc w:val="left"/>
              <w:rPr>
                <w:rStyle w:val="Hyperlink"/>
                <w:rtl/>
              </w:rPr>
            </w:pPr>
            <w:hyperlink w:anchor="Seif3" w:tooltip="צורתו ותוכנו של הסכם לארגון עסקת התחדשות עירונית" w:history="1">
              <w:r w:rsidRPr="00C9077B">
                <w:rPr>
                  <w:rStyle w:val="Hyperlink"/>
                </w:rPr>
                <w:t>Go</w:t>
              </w:r>
            </w:hyperlink>
          </w:p>
        </w:tc>
        <w:tc>
          <w:tcPr>
            <w:tcW w:w="850" w:type="dxa"/>
          </w:tcPr>
          <w:p w14:paraId="6999D246"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9077B" w:rsidRPr="00C9077B" w14:paraId="08EF8D91" w14:textId="77777777" w:rsidTr="00C9077B">
        <w:tblPrEx>
          <w:tblCellMar>
            <w:top w:w="0" w:type="dxa"/>
            <w:bottom w:w="0" w:type="dxa"/>
          </w:tblCellMar>
        </w:tblPrEx>
        <w:tc>
          <w:tcPr>
            <w:tcW w:w="1247" w:type="dxa"/>
          </w:tcPr>
          <w:p w14:paraId="12A77618" w14:textId="77777777" w:rsidR="00C9077B" w:rsidRPr="00C9077B" w:rsidRDefault="00C9077B" w:rsidP="00C9077B">
            <w:pPr>
              <w:spacing w:line="240" w:lineRule="auto"/>
              <w:jc w:val="left"/>
              <w:rPr>
                <w:rFonts w:cs="Frankruhel"/>
                <w:sz w:val="24"/>
                <w:rtl/>
              </w:rPr>
            </w:pPr>
            <w:r>
              <w:rPr>
                <w:sz w:val="24"/>
                <w:rtl/>
              </w:rPr>
              <w:t xml:space="preserve">סעיף 4 </w:t>
            </w:r>
          </w:p>
        </w:tc>
        <w:tc>
          <w:tcPr>
            <w:tcW w:w="5669" w:type="dxa"/>
          </w:tcPr>
          <w:p w14:paraId="3D6A29D2" w14:textId="77777777" w:rsidR="00C9077B" w:rsidRPr="00C9077B" w:rsidRDefault="00C9077B" w:rsidP="00C9077B">
            <w:pPr>
              <w:spacing w:line="240" w:lineRule="auto"/>
              <w:jc w:val="left"/>
              <w:rPr>
                <w:rFonts w:cs="Frankruhel"/>
                <w:sz w:val="24"/>
                <w:rtl/>
              </w:rPr>
            </w:pPr>
            <w:r>
              <w:rPr>
                <w:sz w:val="24"/>
                <w:rtl/>
              </w:rPr>
              <w:t>הוראות נוספות לעניין הסכם לארגון עסקת התחדשות עירונית</w:t>
            </w:r>
          </w:p>
        </w:tc>
        <w:tc>
          <w:tcPr>
            <w:tcW w:w="567" w:type="dxa"/>
          </w:tcPr>
          <w:p w14:paraId="2CD3327C" w14:textId="77777777" w:rsidR="00C9077B" w:rsidRPr="00C9077B" w:rsidRDefault="00C9077B" w:rsidP="00C9077B">
            <w:pPr>
              <w:spacing w:line="240" w:lineRule="auto"/>
              <w:jc w:val="left"/>
              <w:rPr>
                <w:rStyle w:val="Hyperlink"/>
                <w:rtl/>
              </w:rPr>
            </w:pPr>
            <w:hyperlink w:anchor="Seif4" w:tooltip="הוראות נוספות לעניין הסכם לארגון עסקת התחדשות עירונית" w:history="1">
              <w:r w:rsidRPr="00C9077B">
                <w:rPr>
                  <w:rStyle w:val="Hyperlink"/>
                </w:rPr>
                <w:t>Go</w:t>
              </w:r>
            </w:hyperlink>
          </w:p>
        </w:tc>
        <w:tc>
          <w:tcPr>
            <w:tcW w:w="850" w:type="dxa"/>
          </w:tcPr>
          <w:p w14:paraId="3D4486AE"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9077B" w:rsidRPr="00C9077B" w14:paraId="60FB00E1" w14:textId="77777777" w:rsidTr="00C9077B">
        <w:tblPrEx>
          <w:tblCellMar>
            <w:top w:w="0" w:type="dxa"/>
            <w:bottom w:w="0" w:type="dxa"/>
          </w:tblCellMar>
        </w:tblPrEx>
        <w:tc>
          <w:tcPr>
            <w:tcW w:w="1247" w:type="dxa"/>
          </w:tcPr>
          <w:p w14:paraId="6916AAAC" w14:textId="77777777" w:rsidR="00C9077B" w:rsidRPr="00C9077B" w:rsidRDefault="00C9077B" w:rsidP="00C9077B">
            <w:pPr>
              <w:spacing w:line="240" w:lineRule="auto"/>
              <w:jc w:val="left"/>
              <w:rPr>
                <w:rFonts w:cs="Frankruhel"/>
                <w:sz w:val="24"/>
                <w:rtl/>
              </w:rPr>
            </w:pPr>
            <w:r>
              <w:rPr>
                <w:sz w:val="24"/>
                <w:rtl/>
              </w:rPr>
              <w:t xml:space="preserve">סעיף 5 </w:t>
            </w:r>
          </w:p>
        </w:tc>
        <w:tc>
          <w:tcPr>
            <w:tcW w:w="5669" w:type="dxa"/>
          </w:tcPr>
          <w:p w14:paraId="259E6EC3" w14:textId="77777777" w:rsidR="00C9077B" w:rsidRPr="00C9077B" w:rsidRDefault="00C9077B" w:rsidP="00C9077B">
            <w:pPr>
              <w:spacing w:line="240" w:lineRule="auto"/>
              <w:jc w:val="left"/>
              <w:rPr>
                <w:rFonts w:cs="Frankruhel"/>
                <w:sz w:val="24"/>
                <w:rtl/>
              </w:rPr>
            </w:pPr>
            <w:r>
              <w:rPr>
                <w:sz w:val="24"/>
                <w:rtl/>
              </w:rPr>
              <w:t>תוקפו של הסכם לארגון עסקת פינוי ובינוי</w:t>
            </w:r>
          </w:p>
        </w:tc>
        <w:tc>
          <w:tcPr>
            <w:tcW w:w="567" w:type="dxa"/>
          </w:tcPr>
          <w:p w14:paraId="4A0C065B" w14:textId="77777777" w:rsidR="00C9077B" w:rsidRPr="00C9077B" w:rsidRDefault="00C9077B" w:rsidP="00C9077B">
            <w:pPr>
              <w:spacing w:line="240" w:lineRule="auto"/>
              <w:jc w:val="left"/>
              <w:rPr>
                <w:rStyle w:val="Hyperlink"/>
                <w:rtl/>
              </w:rPr>
            </w:pPr>
            <w:hyperlink w:anchor="Seif6" w:tooltip="תוקפו של הסכם לארגון עסקת פינוי ובינוי" w:history="1">
              <w:r w:rsidRPr="00C9077B">
                <w:rPr>
                  <w:rStyle w:val="Hyperlink"/>
                </w:rPr>
                <w:t>Go</w:t>
              </w:r>
            </w:hyperlink>
          </w:p>
        </w:tc>
        <w:tc>
          <w:tcPr>
            <w:tcW w:w="850" w:type="dxa"/>
          </w:tcPr>
          <w:p w14:paraId="4A5CB0E4"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9077B" w:rsidRPr="00C9077B" w14:paraId="41B4A510" w14:textId="77777777" w:rsidTr="00C9077B">
        <w:tblPrEx>
          <w:tblCellMar>
            <w:top w:w="0" w:type="dxa"/>
            <w:bottom w:w="0" w:type="dxa"/>
          </w:tblCellMar>
        </w:tblPrEx>
        <w:tc>
          <w:tcPr>
            <w:tcW w:w="1247" w:type="dxa"/>
          </w:tcPr>
          <w:p w14:paraId="185DA0B7" w14:textId="77777777" w:rsidR="00C9077B" w:rsidRPr="00C9077B" w:rsidRDefault="00C9077B" w:rsidP="00C9077B">
            <w:pPr>
              <w:spacing w:line="240" w:lineRule="auto"/>
              <w:jc w:val="left"/>
              <w:rPr>
                <w:rFonts w:cs="Frankruhel"/>
                <w:sz w:val="24"/>
                <w:rtl/>
              </w:rPr>
            </w:pPr>
            <w:r>
              <w:rPr>
                <w:sz w:val="24"/>
                <w:rtl/>
              </w:rPr>
              <w:t xml:space="preserve">סעיף 6 </w:t>
            </w:r>
          </w:p>
        </w:tc>
        <w:tc>
          <w:tcPr>
            <w:tcW w:w="5669" w:type="dxa"/>
          </w:tcPr>
          <w:p w14:paraId="5AEB5250" w14:textId="77777777" w:rsidR="00C9077B" w:rsidRPr="00C9077B" w:rsidRDefault="00C9077B" w:rsidP="00C9077B">
            <w:pPr>
              <w:spacing w:line="240" w:lineRule="auto"/>
              <w:jc w:val="left"/>
              <w:rPr>
                <w:rFonts w:cs="Frankruhel"/>
                <w:sz w:val="24"/>
                <w:rtl/>
              </w:rPr>
            </w:pPr>
            <w:r>
              <w:rPr>
                <w:sz w:val="24"/>
                <w:rtl/>
              </w:rPr>
              <w:t>תוקפו של הסכם לארגון עסקה לפי תכנית החיזוק</w:t>
            </w:r>
          </w:p>
        </w:tc>
        <w:tc>
          <w:tcPr>
            <w:tcW w:w="567" w:type="dxa"/>
          </w:tcPr>
          <w:p w14:paraId="10C1ABFE" w14:textId="77777777" w:rsidR="00C9077B" w:rsidRPr="00C9077B" w:rsidRDefault="00C9077B" w:rsidP="00C9077B">
            <w:pPr>
              <w:spacing w:line="240" w:lineRule="auto"/>
              <w:jc w:val="left"/>
              <w:rPr>
                <w:rStyle w:val="Hyperlink"/>
                <w:rtl/>
              </w:rPr>
            </w:pPr>
            <w:hyperlink w:anchor="Seif7" w:tooltip="תוקפו של הסכם לארגון עסקה לפי תכנית החיזוק" w:history="1">
              <w:r w:rsidRPr="00C9077B">
                <w:rPr>
                  <w:rStyle w:val="Hyperlink"/>
                </w:rPr>
                <w:t>Go</w:t>
              </w:r>
            </w:hyperlink>
          </w:p>
        </w:tc>
        <w:tc>
          <w:tcPr>
            <w:tcW w:w="850" w:type="dxa"/>
          </w:tcPr>
          <w:p w14:paraId="70EFFC72"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077B" w:rsidRPr="00C9077B" w14:paraId="58AA7958" w14:textId="77777777" w:rsidTr="00C9077B">
        <w:tblPrEx>
          <w:tblCellMar>
            <w:top w:w="0" w:type="dxa"/>
            <w:bottom w:w="0" w:type="dxa"/>
          </w:tblCellMar>
        </w:tblPrEx>
        <w:tc>
          <w:tcPr>
            <w:tcW w:w="1247" w:type="dxa"/>
          </w:tcPr>
          <w:p w14:paraId="4A2D3632" w14:textId="77777777" w:rsidR="00C9077B" w:rsidRPr="00C9077B" w:rsidRDefault="00C9077B" w:rsidP="00C9077B">
            <w:pPr>
              <w:spacing w:line="240" w:lineRule="auto"/>
              <w:jc w:val="left"/>
              <w:rPr>
                <w:rFonts w:cs="Frankruhel"/>
                <w:sz w:val="24"/>
                <w:rtl/>
              </w:rPr>
            </w:pPr>
            <w:r>
              <w:rPr>
                <w:sz w:val="24"/>
                <w:rtl/>
              </w:rPr>
              <w:t xml:space="preserve">סעיף 7 </w:t>
            </w:r>
          </w:p>
        </w:tc>
        <w:tc>
          <w:tcPr>
            <w:tcW w:w="5669" w:type="dxa"/>
          </w:tcPr>
          <w:p w14:paraId="4384FEC5" w14:textId="77777777" w:rsidR="00C9077B" w:rsidRPr="00C9077B" w:rsidRDefault="00C9077B" w:rsidP="00C9077B">
            <w:pPr>
              <w:spacing w:line="240" w:lineRule="auto"/>
              <w:jc w:val="left"/>
              <w:rPr>
                <w:rFonts w:cs="Frankruhel"/>
                <w:sz w:val="24"/>
                <w:rtl/>
              </w:rPr>
            </w:pPr>
            <w:r>
              <w:rPr>
                <w:sz w:val="24"/>
                <w:rtl/>
              </w:rPr>
              <w:t>חובת הודעה על עמידה בשלבים</w:t>
            </w:r>
          </w:p>
        </w:tc>
        <w:tc>
          <w:tcPr>
            <w:tcW w:w="567" w:type="dxa"/>
          </w:tcPr>
          <w:p w14:paraId="602EA6E7" w14:textId="77777777" w:rsidR="00C9077B" w:rsidRPr="00C9077B" w:rsidRDefault="00C9077B" w:rsidP="00C9077B">
            <w:pPr>
              <w:spacing w:line="240" w:lineRule="auto"/>
              <w:jc w:val="left"/>
              <w:rPr>
                <w:rStyle w:val="Hyperlink"/>
                <w:rtl/>
              </w:rPr>
            </w:pPr>
            <w:hyperlink w:anchor="Seif5" w:tooltip="חובת הודעה על עמידה בשלבים" w:history="1">
              <w:r w:rsidRPr="00C9077B">
                <w:rPr>
                  <w:rStyle w:val="Hyperlink"/>
                </w:rPr>
                <w:t>Go</w:t>
              </w:r>
            </w:hyperlink>
          </w:p>
        </w:tc>
        <w:tc>
          <w:tcPr>
            <w:tcW w:w="850" w:type="dxa"/>
          </w:tcPr>
          <w:p w14:paraId="78C5D5DD"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077B" w:rsidRPr="00C9077B" w14:paraId="62A930C4" w14:textId="77777777" w:rsidTr="00C9077B">
        <w:tblPrEx>
          <w:tblCellMar>
            <w:top w:w="0" w:type="dxa"/>
            <w:bottom w:w="0" w:type="dxa"/>
          </w:tblCellMar>
        </w:tblPrEx>
        <w:tc>
          <w:tcPr>
            <w:tcW w:w="1247" w:type="dxa"/>
          </w:tcPr>
          <w:p w14:paraId="1EFDFAC4" w14:textId="77777777" w:rsidR="00C9077B" w:rsidRPr="00C9077B" w:rsidRDefault="00C9077B" w:rsidP="00C9077B">
            <w:pPr>
              <w:spacing w:line="240" w:lineRule="auto"/>
              <w:jc w:val="left"/>
              <w:rPr>
                <w:rFonts w:cs="Frankruhel"/>
                <w:sz w:val="24"/>
                <w:rtl/>
              </w:rPr>
            </w:pPr>
            <w:r>
              <w:rPr>
                <w:sz w:val="24"/>
                <w:rtl/>
              </w:rPr>
              <w:t xml:space="preserve">סעיף 9 </w:t>
            </w:r>
          </w:p>
        </w:tc>
        <w:tc>
          <w:tcPr>
            <w:tcW w:w="5669" w:type="dxa"/>
          </w:tcPr>
          <w:p w14:paraId="1089E3DC" w14:textId="77777777" w:rsidR="00C9077B" w:rsidRPr="00C9077B" w:rsidRDefault="00C9077B" w:rsidP="00C9077B">
            <w:pPr>
              <w:spacing w:line="240" w:lineRule="auto"/>
              <w:jc w:val="left"/>
              <w:rPr>
                <w:rFonts w:cs="Frankruhel"/>
                <w:sz w:val="24"/>
                <w:rtl/>
              </w:rPr>
            </w:pPr>
            <w:r>
              <w:rPr>
                <w:sz w:val="24"/>
                <w:rtl/>
              </w:rPr>
              <w:t>דירות ציבוריות</w:t>
            </w:r>
          </w:p>
        </w:tc>
        <w:tc>
          <w:tcPr>
            <w:tcW w:w="567" w:type="dxa"/>
          </w:tcPr>
          <w:p w14:paraId="14F71A4F" w14:textId="77777777" w:rsidR="00C9077B" w:rsidRPr="00C9077B" w:rsidRDefault="00C9077B" w:rsidP="00C9077B">
            <w:pPr>
              <w:spacing w:line="240" w:lineRule="auto"/>
              <w:jc w:val="left"/>
              <w:rPr>
                <w:rStyle w:val="Hyperlink"/>
                <w:rtl/>
              </w:rPr>
            </w:pPr>
            <w:hyperlink w:anchor="Seif8" w:tooltip="דירות ציבוריות" w:history="1">
              <w:r w:rsidRPr="00C9077B">
                <w:rPr>
                  <w:rStyle w:val="Hyperlink"/>
                </w:rPr>
                <w:t>Go</w:t>
              </w:r>
            </w:hyperlink>
          </w:p>
        </w:tc>
        <w:tc>
          <w:tcPr>
            <w:tcW w:w="850" w:type="dxa"/>
          </w:tcPr>
          <w:p w14:paraId="66B902B1"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077B" w:rsidRPr="00C9077B" w14:paraId="343C45E5" w14:textId="77777777" w:rsidTr="00C9077B">
        <w:tblPrEx>
          <w:tblCellMar>
            <w:top w:w="0" w:type="dxa"/>
            <w:bottom w:w="0" w:type="dxa"/>
          </w:tblCellMar>
        </w:tblPrEx>
        <w:tc>
          <w:tcPr>
            <w:tcW w:w="1247" w:type="dxa"/>
          </w:tcPr>
          <w:p w14:paraId="0FC0C1B2" w14:textId="77777777" w:rsidR="00C9077B" w:rsidRPr="00C9077B" w:rsidRDefault="00C9077B" w:rsidP="00C9077B">
            <w:pPr>
              <w:spacing w:line="240" w:lineRule="auto"/>
              <w:jc w:val="left"/>
              <w:rPr>
                <w:rFonts w:cs="Frankruhel"/>
                <w:sz w:val="24"/>
                <w:rtl/>
              </w:rPr>
            </w:pPr>
            <w:r>
              <w:rPr>
                <w:sz w:val="24"/>
                <w:rtl/>
              </w:rPr>
              <w:t xml:space="preserve">סעיף 10 </w:t>
            </w:r>
          </w:p>
        </w:tc>
        <w:tc>
          <w:tcPr>
            <w:tcW w:w="5669" w:type="dxa"/>
          </w:tcPr>
          <w:p w14:paraId="70D3921E" w14:textId="77777777" w:rsidR="00C9077B" w:rsidRPr="00C9077B" w:rsidRDefault="00C9077B" w:rsidP="00C9077B">
            <w:pPr>
              <w:spacing w:line="240" w:lineRule="auto"/>
              <w:jc w:val="left"/>
              <w:rPr>
                <w:rFonts w:cs="Frankruhel"/>
                <w:sz w:val="24"/>
                <w:rtl/>
              </w:rPr>
            </w:pPr>
            <w:r>
              <w:rPr>
                <w:sz w:val="24"/>
                <w:rtl/>
              </w:rPr>
              <w:t>פיצוי בשל פקיעת ההסכם</w:t>
            </w:r>
          </w:p>
        </w:tc>
        <w:tc>
          <w:tcPr>
            <w:tcW w:w="567" w:type="dxa"/>
          </w:tcPr>
          <w:p w14:paraId="7F997B89" w14:textId="77777777" w:rsidR="00C9077B" w:rsidRPr="00C9077B" w:rsidRDefault="00C9077B" w:rsidP="00C9077B">
            <w:pPr>
              <w:spacing w:line="240" w:lineRule="auto"/>
              <w:jc w:val="left"/>
              <w:rPr>
                <w:rStyle w:val="Hyperlink"/>
                <w:rtl/>
              </w:rPr>
            </w:pPr>
            <w:hyperlink w:anchor="Seif9" w:tooltip="פיצוי בשל פקיעת ההסכם" w:history="1">
              <w:r w:rsidRPr="00C9077B">
                <w:rPr>
                  <w:rStyle w:val="Hyperlink"/>
                </w:rPr>
                <w:t>Go</w:t>
              </w:r>
            </w:hyperlink>
          </w:p>
        </w:tc>
        <w:tc>
          <w:tcPr>
            <w:tcW w:w="850" w:type="dxa"/>
          </w:tcPr>
          <w:p w14:paraId="3E2533AD"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077B" w:rsidRPr="00C9077B" w14:paraId="1651F2AD" w14:textId="77777777" w:rsidTr="00C9077B">
        <w:tblPrEx>
          <w:tblCellMar>
            <w:top w:w="0" w:type="dxa"/>
            <w:bottom w:w="0" w:type="dxa"/>
          </w:tblCellMar>
        </w:tblPrEx>
        <w:tc>
          <w:tcPr>
            <w:tcW w:w="1247" w:type="dxa"/>
          </w:tcPr>
          <w:p w14:paraId="07523810" w14:textId="77777777" w:rsidR="00C9077B" w:rsidRPr="00C9077B" w:rsidRDefault="00C9077B" w:rsidP="00C9077B">
            <w:pPr>
              <w:spacing w:line="240" w:lineRule="auto"/>
              <w:jc w:val="left"/>
              <w:rPr>
                <w:rFonts w:cs="Frankruhel"/>
                <w:sz w:val="24"/>
                <w:rtl/>
              </w:rPr>
            </w:pPr>
            <w:r>
              <w:rPr>
                <w:sz w:val="24"/>
                <w:rtl/>
              </w:rPr>
              <w:t xml:space="preserve">סעיף 11 </w:t>
            </w:r>
          </w:p>
        </w:tc>
        <w:tc>
          <w:tcPr>
            <w:tcW w:w="5669" w:type="dxa"/>
          </w:tcPr>
          <w:p w14:paraId="783D776E" w14:textId="77777777" w:rsidR="00C9077B" w:rsidRPr="00C9077B" w:rsidRDefault="00C9077B" w:rsidP="00C9077B">
            <w:pPr>
              <w:spacing w:line="240" w:lineRule="auto"/>
              <w:jc w:val="left"/>
              <w:rPr>
                <w:rFonts w:cs="Frankruhel"/>
                <w:sz w:val="24"/>
                <w:rtl/>
              </w:rPr>
            </w:pPr>
            <w:r>
              <w:rPr>
                <w:sz w:val="24"/>
                <w:rtl/>
              </w:rPr>
              <w:t>חובת הגינות וזהירות</w:t>
            </w:r>
          </w:p>
        </w:tc>
        <w:tc>
          <w:tcPr>
            <w:tcW w:w="567" w:type="dxa"/>
          </w:tcPr>
          <w:p w14:paraId="691BAAF3" w14:textId="77777777" w:rsidR="00C9077B" w:rsidRPr="00C9077B" w:rsidRDefault="00C9077B" w:rsidP="00C9077B">
            <w:pPr>
              <w:spacing w:line="240" w:lineRule="auto"/>
              <w:jc w:val="left"/>
              <w:rPr>
                <w:rStyle w:val="Hyperlink"/>
                <w:rtl/>
              </w:rPr>
            </w:pPr>
            <w:hyperlink w:anchor="Seif10" w:tooltip="חובת הגינות וזהירות" w:history="1">
              <w:r w:rsidRPr="00C9077B">
                <w:rPr>
                  <w:rStyle w:val="Hyperlink"/>
                </w:rPr>
                <w:t>Go</w:t>
              </w:r>
            </w:hyperlink>
          </w:p>
        </w:tc>
        <w:tc>
          <w:tcPr>
            <w:tcW w:w="850" w:type="dxa"/>
          </w:tcPr>
          <w:p w14:paraId="657A0D02"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077B" w:rsidRPr="00C9077B" w14:paraId="0AC10F64" w14:textId="77777777" w:rsidTr="00C9077B">
        <w:tblPrEx>
          <w:tblCellMar>
            <w:top w:w="0" w:type="dxa"/>
            <w:bottom w:w="0" w:type="dxa"/>
          </w:tblCellMar>
        </w:tblPrEx>
        <w:tc>
          <w:tcPr>
            <w:tcW w:w="1247" w:type="dxa"/>
          </w:tcPr>
          <w:p w14:paraId="60D78E5E" w14:textId="77777777" w:rsidR="00C9077B" w:rsidRPr="00C9077B" w:rsidRDefault="00C9077B" w:rsidP="00C9077B">
            <w:pPr>
              <w:spacing w:line="240" w:lineRule="auto"/>
              <w:jc w:val="left"/>
              <w:rPr>
                <w:rFonts w:cs="Frankruhel"/>
                <w:sz w:val="24"/>
                <w:rtl/>
              </w:rPr>
            </w:pPr>
            <w:r>
              <w:rPr>
                <w:sz w:val="24"/>
                <w:rtl/>
              </w:rPr>
              <w:t xml:space="preserve">סעיף 12 </w:t>
            </w:r>
          </w:p>
        </w:tc>
        <w:tc>
          <w:tcPr>
            <w:tcW w:w="5669" w:type="dxa"/>
          </w:tcPr>
          <w:p w14:paraId="487D9CD7" w14:textId="77777777" w:rsidR="00C9077B" w:rsidRPr="00C9077B" w:rsidRDefault="00C9077B" w:rsidP="00C9077B">
            <w:pPr>
              <w:spacing w:line="240" w:lineRule="auto"/>
              <w:jc w:val="left"/>
              <w:rPr>
                <w:rFonts w:cs="Frankruhel"/>
                <w:sz w:val="24"/>
                <w:rtl/>
              </w:rPr>
            </w:pPr>
            <w:r>
              <w:rPr>
                <w:sz w:val="24"/>
                <w:rtl/>
              </w:rPr>
              <w:t>עניין אישי</w:t>
            </w:r>
          </w:p>
        </w:tc>
        <w:tc>
          <w:tcPr>
            <w:tcW w:w="567" w:type="dxa"/>
          </w:tcPr>
          <w:p w14:paraId="15F6C524" w14:textId="77777777" w:rsidR="00C9077B" w:rsidRPr="00C9077B" w:rsidRDefault="00C9077B" w:rsidP="00C9077B">
            <w:pPr>
              <w:spacing w:line="240" w:lineRule="auto"/>
              <w:jc w:val="left"/>
              <w:rPr>
                <w:rStyle w:val="Hyperlink"/>
                <w:rtl/>
              </w:rPr>
            </w:pPr>
            <w:hyperlink w:anchor="Seif11" w:tooltip="עניין אישי" w:history="1">
              <w:r w:rsidRPr="00C9077B">
                <w:rPr>
                  <w:rStyle w:val="Hyperlink"/>
                </w:rPr>
                <w:t>Go</w:t>
              </w:r>
            </w:hyperlink>
          </w:p>
        </w:tc>
        <w:tc>
          <w:tcPr>
            <w:tcW w:w="850" w:type="dxa"/>
          </w:tcPr>
          <w:p w14:paraId="36F5B22C"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077B" w:rsidRPr="00C9077B" w14:paraId="2CAC48E0" w14:textId="77777777" w:rsidTr="00C9077B">
        <w:tblPrEx>
          <w:tblCellMar>
            <w:top w:w="0" w:type="dxa"/>
            <w:bottom w:w="0" w:type="dxa"/>
          </w:tblCellMar>
        </w:tblPrEx>
        <w:tc>
          <w:tcPr>
            <w:tcW w:w="1247" w:type="dxa"/>
          </w:tcPr>
          <w:p w14:paraId="2B7814CB" w14:textId="77777777" w:rsidR="00C9077B" w:rsidRPr="00C9077B" w:rsidRDefault="00C9077B" w:rsidP="00C9077B">
            <w:pPr>
              <w:spacing w:line="240" w:lineRule="auto"/>
              <w:jc w:val="left"/>
              <w:rPr>
                <w:rFonts w:cs="Frankruhel"/>
                <w:sz w:val="24"/>
                <w:rtl/>
              </w:rPr>
            </w:pPr>
            <w:r>
              <w:rPr>
                <w:sz w:val="24"/>
                <w:rtl/>
              </w:rPr>
              <w:t xml:space="preserve">סעיף 13 </w:t>
            </w:r>
          </w:p>
        </w:tc>
        <w:tc>
          <w:tcPr>
            <w:tcW w:w="5669" w:type="dxa"/>
          </w:tcPr>
          <w:p w14:paraId="38C282B1" w14:textId="77777777" w:rsidR="00C9077B" w:rsidRPr="00C9077B" w:rsidRDefault="00C9077B" w:rsidP="00C9077B">
            <w:pPr>
              <w:spacing w:line="240" w:lineRule="auto"/>
              <w:jc w:val="left"/>
              <w:rPr>
                <w:rFonts w:cs="Frankruhel"/>
                <w:sz w:val="24"/>
                <w:rtl/>
              </w:rPr>
            </w:pPr>
            <w:r>
              <w:rPr>
                <w:sz w:val="24"/>
                <w:rtl/>
              </w:rPr>
              <w:t>שמירת סודיות</w:t>
            </w:r>
          </w:p>
        </w:tc>
        <w:tc>
          <w:tcPr>
            <w:tcW w:w="567" w:type="dxa"/>
          </w:tcPr>
          <w:p w14:paraId="191C9D11" w14:textId="77777777" w:rsidR="00C9077B" w:rsidRPr="00C9077B" w:rsidRDefault="00C9077B" w:rsidP="00C9077B">
            <w:pPr>
              <w:spacing w:line="240" w:lineRule="auto"/>
              <w:jc w:val="left"/>
              <w:rPr>
                <w:rStyle w:val="Hyperlink"/>
                <w:rtl/>
              </w:rPr>
            </w:pPr>
            <w:hyperlink w:anchor="Seif12" w:tooltip="שמירת סודיות" w:history="1">
              <w:r w:rsidRPr="00C9077B">
                <w:rPr>
                  <w:rStyle w:val="Hyperlink"/>
                </w:rPr>
                <w:t>Go</w:t>
              </w:r>
            </w:hyperlink>
          </w:p>
        </w:tc>
        <w:tc>
          <w:tcPr>
            <w:tcW w:w="850" w:type="dxa"/>
          </w:tcPr>
          <w:p w14:paraId="79C243B4"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077B" w:rsidRPr="00C9077B" w14:paraId="023D465D" w14:textId="77777777" w:rsidTr="00C9077B">
        <w:tblPrEx>
          <w:tblCellMar>
            <w:top w:w="0" w:type="dxa"/>
            <w:bottom w:w="0" w:type="dxa"/>
          </w:tblCellMar>
        </w:tblPrEx>
        <w:tc>
          <w:tcPr>
            <w:tcW w:w="1247" w:type="dxa"/>
          </w:tcPr>
          <w:p w14:paraId="68749636" w14:textId="77777777" w:rsidR="00C9077B" w:rsidRPr="00C9077B" w:rsidRDefault="00C9077B" w:rsidP="00C9077B">
            <w:pPr>
              <w:spacing w:line="240" w:lineRule="auto"/>
              <w:jc w:val="left"/>
              <w:rPr>
                <w:rFonts w:cs="Frankruhel"/>
                <w:sz w:val="24"/>
                <w:rtl/>
              </w:rPr>
            </w:pPr>
            <w:r>
              <w:rPr>
                <w:sz w:val="24"/>
                <w:rtl/>
              </w:rPr>
              <w:t xml:space="preserve">סעיף 14 </w:t>
            </w:r>
          </w:p>
        </w:tc>
        <w:tc>
          <w:tcPr>
            <w:tcW w:w="5669" w:type="dxa"/>
          </w:tcPr>
          <w:p w14:paraId="5BB3717A" w14:textId="77777777" w:rsidR="00C9077B" w:rsidRPr="00C9077B" w:rsidRDefault="00C9077B" w:rsidP="00C9077B">
            <w:pPr>
              <w:spacing w:line="240" w:lineRule="auto"/>
              <w:jc w:val="left"/>
              <w:rPr>
                <w:rFonts w:cs="Frankruhel"/>
                <w:sz w:val="24"/>
                <w:rtl/>
              </w:rPr>
            </w:pPr>
            <w:r>
              <w:rPr>
                <w:sz w:val="24"/>
                <w:rtl/>
              </w:rPr>
              <w:t>סייג לתחולת חוק המתווכים במקרקעין</w:t>
            </w:r>
          </w:p>
        </w:tc>
        <w:tc>
          <w:tcPr>
            <w:tcW w:w="567" w:type="dxa"/>
          </w:tcPr>
          <w:p w14:paraId="0E1549B0" w14:textId="77777777" w:rsidR="00C9077B" w:rsidRPr="00C9077B" w:rsidRDefault="00C9077B" w:rsidP="00C9077B">
            <w:pPr>
              <w:spacing w:line="240" w:lineRule="auto"/>
              <w:jc w:val="left"/>
              <w:rPr>
                <w:rStyle w:val="Hyperlink"/>
                <w:rtl/>
              </w:rPr>
            </w:pPr>
            <w:hyperlink w:anchor="Seif13" w:tooltip="סייג לתחולת חוק המתווכים במקרקעין" w:history="1">
              <w:r w:rsidRPr="00C9077B">
                <w:rPr>
                  <w:rStyle w:val="Hyperlink"/>
                </w:rPr>
                <w:t>Go</w:t>
              </w:r>
            </w:hyperlink>
          </w:p>
        </w:tc>
        <w:tc>
          <w:tcPr>
            <w:tcW w:w="850" w:type="dxa"/>
          </w:tcPr>
          <w:p w14:paraId="61B89BC9"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077B" w:rsidRPr="00C9077B" w14:paraId="2D105CBB" w14:textId="77777777" w:rsidTr="00C9077B">
        <w:tblPrEx>
          <w:tblCellMar>
            <w:top w:w="0" w:type="dxa"/>
            <w:bottom w:w="0" w:type="dxa"/>
          </w:tblCellMar>
        </w:tblPrEx>
        <w:tc>
          <w:tcPr>
            <w:tcW w:w="1247" w:type="dxa"/>
          </w:tcPr>
          <w:p w14:paraId="03C1172F" w14:textId="77777777" w:rsidR="00C9077B" w:rsidRPr="00C9077B" w:rsidRDefault="00C9077B" w:rsidP="00C9077B">
            <w:pPr>
              <w:spacing w:line="240" w:lineRule="auto"/>
              <w:jc w:val="left"/>
              <w:rPr>
                <w:rFonts w:cs="Frankruhel"/>
                <w:sz w:val="24"/>
                <w:rtl/>
              </w:rPr>
            </w:pPr>
            <w:r>
              <w:rPr>
                <w:sz w:val="24"/>
                <w:rtl/>
              </w:rPr>
              <w:t xml:space="preserve">סעיף 15 </w:t>
            </w:r>
          </w:p>
        </w:tc>
        <w:tc>
          <w:tcPr>
            <w:tcW w:w="5669" w:type="dxa"/>
          </w:tcPr>
          <w:p w14:paraId="21A31ECD" w14:textId="77777777" w:rsidR="00C9077B" w:rsidRPr="00C9077B" w:rsidRDefault="00C9077B" w:rsidP="00C9077B">
            <w:pPr>
              <w:spacing w:line="240" w:lineRule="auto"/>
              <w:jc w:val="left"/>
              <w:rPr>
                <w:rFonts w:cs="Frankruhel"/>
                <w:sz w:val="24"/>
                <w:rtl/>
              </w:rPr>
            </w:pPr>
            <w:r>
              <w:rPr>
                <w:sz w:val="24"/>
                <w:rtl/>
              </w:rPr>
              <w:t>התניה   לטובת  בעל דירה</w:t>
            </w:r>
          </w:p>
        </w:tc>
        <w:tc>
          <w:tcPr>
            <w:tcW w:w="567" w:type="dxa"/>
          </w:tcPr>
          <w:p w14:paraId="09E155D7" w14:textId="77777777" w:rsidR="00C9077B" w:rsidRPr="00C9077B" w:rsidRDefault="00C9077B" w:rsidP="00C9077B">
            <w:pPr>
              <w:spacing w:line="240" w:lineRule="auto"/>
              <w:jc w:val="left"/>
              <w:rPr>
                <w:rStyle w:val="Hyperlink"/>
                <w:rtl/>
              </w:rPr>
            </w:pPr>
            <w:hyperlink w:anchor="Seif14" w:tooltip="התניה   לטובת  בעל דירה" w:history="1">
              <w:r w:rsidRPr="00C9077B">
                <w:rPr>
                  <w:rStyle w:val="Hyperlink"/>
                </w:rPr>
                <w:t>Go</w:t>
              </w:r>
            </w:hyperlink>
          </w:p>
        </w:tc>
        <w:tc>
          <w:tcPr>
            <w:tcW w:w="850" w:type="dxa"/>
          </w:tcPr>
          <w:p w14:paraId="24A6C640"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077B" w:rsidRPr="00C9077B" w14:paraId="744270CC" w14:textId="77777777" w:rsidTr="00C9077B">
        <w:tblPrEx>
          <w:tblCellMar>
            <w:top w:w="0" w:type="dxa"/>
            <w:bottom w:w="0" w:type="dxa"/>
          </w:tblCellMar>
        </w:tblPrEx>
        <w:tc>
          <w:tcPr>
            <w:tcW w:w="1247" w:type="dxa"/>
          </w:tcPr>
          <w:p w14:paraId="67C23B19" w14:textId="77777777" w:rsidR="00C9077B" w:rsidRPr="00C9077B" w:rsidRDefault="00C9077B" w:rsidP="00C9077B">
            <w:pPr>
              <w:spacing w:line="240" w:lineRule="auto"/>
              <w:jc w:val="left"/>
              <w:rPr>
                <w:rFonts w:cs="Frankruhel"/>
                <w:sz w:val="24"/>
                <w:rtl/>
              </w:rPr>
            </w:pPr>
            <w:r>
              <w:rPr>
                <w:sz w:val="24"/>
                <w:rtl/>
              </w:rPr>
              <w:t xml:space="preserve">סעיף 16 </w:t>
            </w:r>
          </w:p>
        </w:tc>
        <w:tc>
          <w:tcPr>
            <w:tcW w:w="5669" w:type="dxa"/>
          </w:tcPr>
          <w:p w14:paraId="21622961" w14:textId="77777777" w:rsidR="00C9077B" w:rsidRPr="00C9077B" w:rsidRDefault="00C9077B" w:rsidP="00C9077B">
            <w:pPr>
              <w:spacing w:line="240" w:lineRule="auto"/>
              <w:jc w:val="left"/>
              <w:rPr>
                <w:rFonts w:cs="Frankruhel"/>
                <w:sz w:val="24"/>
                <w:rtl/>
              </w:rPr>
            </w:pPr>
            <w:r>
              <w:rPr>
                <w:sz w:val="24"/>
                <w:rtl/>
              </w:rPr>
              <w:t>פנייה לממונה לעניין פניות דיירים בהתחדשות עירונית</w:t>
            </w:r>
          </w:p>
        </w:tc>
        <w:tc>
          <w:tcPr>
            <w:tcW w:w="567" w:type="dxa"/>
          </w:tcPr>
          <w:p w14:paraId="4DDA30A0" w14:textId="77777777" w:rsidR="00C9077B" w:rsidRPr="00C9077B" w:rsidRDefault="00C9077B" w:rsidP="00C9077B">
            <w:pPr>
              <w:spacing w:line="240" w:lineRule="auto"/>
              <w:jc w:val="left"/>
              <w:rPr>
                <w:rStyle w:val="Hyperlink"/>
                <w:rtl/>
              </w:rPr>
            </w:pPr>
            <w:hyperlink w:anchor="Seif15" w:tooltip="פנייה לממונה לעניין פניות דיירים בהתחדשות עירונית" w:history="1">
              <w:r w:rsidRPr="00C9077B">
                <w:rPr>
                  <w:rStyle w:val="Hyperlink"/>
                </w:rPr>
                <w:t>Go</w:t>
              </w:r>
            </w:hyperlink>
          </w:p>
        </w:tc>
        <w:tc>
          <w:tcPr>
            <w:tcW w:w="850" w:type="dxa"/>
          </w:tcPr>
          <w:p w14:paraId="4688416B"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077B" w:rsidRPr="00C9077B" w14:paraId="14382652" w14:textId="77777777" w:rsidTr="00C9077B">
        <w:tblPrEx>
          <w:tblCellMar>
            <w:top w:w="0" w:type="dxa"/>
            <w:bottom w:w="0" w:type="dxa"/>
          </w:tblCellMar>
        </w:tblPrEx>
        <w:tc>
          <w:tcPr>
            <w:tcW w:w="1247" w:type="dxa"/>
          </w:tcPr>
          <w:p w14:paraId="33EE3487" w14:textId="77777777" w:rsidR="00C9077B" w:rsidRPr="00C9077B" w:rsidRDefault="00C9077B" w:rsidP="00C9077B">
            <w:pPr>
              <w:spacing w:line="240" w:lineRule="auto"/>
              <w:jc w:val="left"/>
              <w:rPr>
                <w:rFonts w:cs="Frankruhel"/>
                <w:sz w:val="24"/>
                <w:rtl/>
              </w:rPr>
            </w:pPr>
            <w:r>
              <w:rPr>
                <w:sz w:val="24"/>
                <w:rtl/>
              </w:rPr>
              <w:t xml:space="preserve">סעיף 17 </w:t>
            </w:r>
          </w:p>
        </w:tc>
        <w:tc>
          <w:tcPr>
            <w:tcW w:w="5669" w:type="dxa"/>
          </w:tcPr>
          <w:p w14:paraId="5461E09B" w14:textId="77777777" w:rsidR="00C9077B" w:rsidRPr="00C9077B" w:rsidRDefault="00C9077B" w:rsidP="00C9077B">
            <w:pPr>
              <w:spacing w:line="240" w:lineRule="auto"/>
              <w:jc w:val="left"/>
              <w:rPr>
                <w:rFonts w:cs="Frankruhel"/>
                <w:sz w:val="24"/>
                <w:rtl/>
              </w:rPr>
            </w:pPr>
            <w:r>
              <w:rPr>
                <w:sz w:val="24"/>
                <w:rtl/>
              </w:rPr>
              <w:t>ביצוע ותקנות</w:t>
            </w:r>
          </w:p>
        </w:tc>
        <w:tc>
          <w:tcPr>
            <w:tcW w:w="567" w:type="dxa"/>
          </w:tcPr>
          <w:p w14:paraId="49F271AD" w14:textId="77777777" w:rsidR="00C9077B" w:rsidRPr="00C9077B" w:rsidRDefault="00C9077B" w:rsidP="00C9077B">
            <w:pPr>
              <w:spacing w:line="240" w:lineRule="auto"/>
              <w:jc w:val="left"/>
              <w:rPr>
                <w:rStyle w:val="Hyperlink"/>
                <w:rtl/>
              </w:rPr>
            </w:pPr>
            <w:hyperlink w:anchor="Seif16" w:tooltip="ביצוע ותקנות" w:history="1">
              <w:r w:rsidRPr="00C9077B">
                <w:rPr>
                  <w:rStyle w:val="Hyperlink"/>
                </w:rPr>
                <w:t>Go</w:t>
              </w:r>
            </w:hyperlink>
          </w:p>
        </w:tc>
        <w:tc>
          <w:tcPr>
            <w:tcW w:w="850" w:type="dxa"/>
          </w:tcPr>
          <w:p w14:paraId="74FFCBBE"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077B" w:rsidRPr="00C9077B" w14:paraId="38A62410" w14:textId="77777777" w:rsidTr="00C9077B">
        <w:tblPrEx>
          <w:tblCellMar>
            <w:top w:w="0" w:type="dxa"/>
            <w:bottom w:w="0" w:type="dxa"/>
          </w:tblCellMar>
        </w:tblPrEx>
        <w:tc>
          <w:tcPr>
            <w:tcW w:w="1247" w:type="dxa"/>
          </w:tcPr>
          <w:p w14:paraId="4922D9A7" w14:textId="77777777" w:rsidR="00C9077B" w:rsidRPr="00C9077B" w:rsidRDefault="00C9077B" w:rsidP="00C9077B">
            <w:pPr>
              <w:spacing w:line="240" w:lineRule="auto"/>
              <w:jc w:val="left"/>
              <w:rPr>
                <w:rFonts w:cs="Frankruhel"/>
                <w:sz w:val="24"/>
                <w:rtl/>
              </w:rPr>
            </w:pPr>
            <w:r>
              <w:rPr>
                <w:sz w:val="24"/>
                <w:rtl/>
              </w:rPr>
              <w:t xml:space="preserve">סעיף 18 </w:t>
            </w:r>
          </w:p>
        </w:tc>
        <w:tc>
          <w:tcPr>
            <w:tcW w:w="5669" w:type="dxa"/>
          </w:tcPr>
          <w:p w14:paraId="5904A88B" w14:textId="77777777" w:rsidR="00C9077B" w:rsidRPr="00C9077B" w:rsidRDefault="00C9077B" w:rsidP="00C9077B">
            <w:pPr>
              <w:spacing w:line="240" w:lineRule="auto"/>
              <w:jc w:val="left"/>
              <w:rPr>
                <w:rFonts w:cs="Frankruhel"/>
                <w:sz w:val="24"/>
                <w:rtl/>
              </w:rPr>
            </w:pPr>
            <w:r>
              <w:rPr>
                <w:sz w:val="24"/>
                <w:rtl/>
              </w:rPr>
              <w:t>תיקון חוק פינוי ובינוי</w:t>
            </w:r>
          </w:p>
        </w:tc>
        <w:tc>
          <w:tcPr>
            <w:tcW w:w="567" w:type="dxa"/>
          </w:tcPr>
          <w:p w14:paraId="22C2C446" w14:textId="77777777" w:rsidR="00C9077B" w:rsidRPr="00C9077B" w:rsidRDefault="00C9077B" w:rsidP="00C9077B">
            <w:pPr>
              <w:spacing w:line="240" w:lineRule="auto"/>
              <w:jc w:val="left"/>
              <w:rPr>
                <w:rStyle w:val="Hyperlink"/>
                <w:rtl/>
              </w:rPr>
            </w:pPr>
            <w:hyperlink w:anchor="Seif17" w:tooltip="תיקון חוק פינוי ובינוי" w:history="1">
              <w:r w:rsidRPr="00C9077B">
                <w:rPr>
                  <w:rStyle w:val="Hyperlink"/>
                </w:rPr>
                <w:t>Go</w:t>
              </w:r>
            </w:hyperlink>
          </w:p>
        </w:tc>
        <w:tc>
          <w:tcPr>
            <w:tcW w:w="850" w:type="dxa"/>
          </w:tcPr>
          <w:p w14:paraId="24F07ADD"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077B" w:rsidRPr="00C9077B" w14:paraId="44915028" w14:textId="77777777" w:rsidTr="00C9077B">
        <w:tblPrEx>
          <w:tblCellMar>
            <w:top w:w="0" w:type="dxa"/>
            <w:bottom w:w="0" w:type="dxa"/>
          </w:tblCellMar>
        </w:tblPrEx>
        <w:tc>
          <w:tcPr>
            <w:tcW w:w="1247" w:type="dxa"/>
          </w:tcPr>
          <w:p w14:paraId="58C240FE" w14:textId="77777777" w:rsidR="00C9077B" w:rsidRPr="00C9077B" w:rsidRDefault="00C9077B" w:rsidP="00C9077B">
            <w:pPr>
              <w:spacing w:line="240" w:lineRule="auto"/>
              <w:jc w:val="left"/>
              <w:rPr>
                <w:rFonts w:cs="Frankruhel"/>
                <w:sz w:val="24"/>
                <w:rtl/>
              </w:rPr>
            </w:pPr>
            <w:r>
              <w:rPr>
                <w:sz w:val="24"/>
                <w:rtl/>
              </w:rPr>
              <w:t xml:space="preserve">סעיף 19 </w:t>
            </w:r>
          </w:p>
        </w:tc>
        <w:tc>
          <w:tcPr>
            <w:tcW w:w="5669" w:type="dxa"/>
          </w:tcPr>
          <w:p w14:paraId="2F443F8B" w14:textId="77777777" w:rsidR="00C9077B" w:rsidRPr="00C9077B" w:rsidRDefault="00C9077B" w:rsidP="00C9077B">
            <w:pPr>
              <w:spacing w:line="240" w:lineRule="auto"/>
              <w:jc w:val="left"/>
              <w:rPr>
                <w:rFonts w:cs="Frankruhel"/>
                <w:sz w:val="24"/>
                <w:rtl/>
              </w:rPr>
            </w:pPr>
            <w:r>
              <w:rPr>
                <w:sz w:val="24"/>
                <w:rtl/>
              </w:rPr>
              <w:t>תקנות ראשונות</w:t>
            </w:r>
          </w:p>
        </w:tc>
        <w:tc>
          <w:tcPr>
            <w:tcW w:w="567" w:type="dxa"/>
          </w:tcPr>
          <w:p w14:paraId="68468738" w14:textId="77777777" w:rsidR="00C9077B" w:rsidRPr="00C9077B" w:rsidRDefault="00C9077B" w:rsidP="00C9077B">
            <w:pPr>
              <w:spacing w:line="240" w:lineRule="auto"/>
              <w:jc w:val="left"/>
              <w:rPr>
                <w:rStyle w:val="Hyperlink"/>
                <w:rtl/>
              </w:rPr>
            </w:pPr>
            <w:hyperlink w:anchor="Seif18" w:tooltip="תקנות ראשונות" w:history="1">
              <w:r w:rsidRPr="00C9077B">
                <w:rPr>
                  <w:rStyle w:val="Hyperlink"/>
                </w:rPr>
                <w:t>Go</w:t>
              </w:r>
            </w:hyperlink>
          </w:p>
        </w:tc>
        <w:tc>
          <w:tcPr>
            <w:tcW w:w="850" w:type="dxa"/>
          </w:tcPr>
          <w:p w14:paraId="74BE535F"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9077B" w:rsidRPr="00C9077B" w14:paraId="17912195" w14:textId="77777777" w:rsidTr="00C9077B">
        <w:tblPrEx>
          <w:tblCellMar>
            <w:top w:w="0" w:type="dxa"/>
            <w:bottom w:w="0" w:type="dxa"/>
          </w:tblCellMar>
        </w:tblPrEx>
        <w:tc>
          <w:tcPr>
            <w:tcW w:w="1247" w:type="dxa"/>
          </w:tcPr>
          <w:p w14:paraId="15BCF70F" w14:textId="77777777" w:rsidR="00C9077B" w:rsidRPr="00C9077B" w:rsidRDefault="00C9077B" w:rsidP="00C9077B">
            <w:pPr>
              <w:spacing w:line="240" w:lineRule="auto"/>
              <w:jc w:val="left"/>
              <w:rPr>
                <w:rFonts w:cs="Frankruhel"/>
                <w:sz w:val="24"/>
                <w:rtl/>
              </w:rPr>
            </w:pPr>
            <w:r>
              <w:rPr>
                <w:sz w:val="24"/>
                <w:rtl/>
              </w:rPr>
              <w:t xml:space="preserve">סעיף 20 </w:t>
            </w:r>
          </w:p>
        </w:tc>
        <w:tc>
          <w:tcPr>
            <w:tcW w:w="5669" w:type="dxa"/>
          </w:tcPr>
          <w:p w14:paraId="0D5EBCD7" w14:textId="77777777" w:rsidR="00C9077B" w:rsidRPr="00C9077B" w:rsidRDefault="00C9077B" w:rsidP="00C9077B">
            <w:pPr>
              <w:spacing w:line="240" w:lineRule="auto"/>
              <w:jc w:val="left"/>
              <w:rPr>
                <w:rFonts w:cs="Frankruhel"/>
                <w:sz w:val="24"/>
                <w:rtl/>
              </w:rPr>
            </w:pPr>
            <w:r>
              <w:rPr>
                <w:sz w:val="24"/>
                <w:rtl/>
              </w:rPr>
              <w:t>תחולה</w:t>
            </w:r>
          </w:p>
        </w:tc>
        <w:tc>
          <w:tcPr>
            <w:tcW w:w="567" w:type="dxa"/>
          </w:tcPr>
          <w:p w14:paraId="067F350A" w14:textId="77777777" w:rsidR="00C9077B" w:rsidRPr="00C9077B" w:rsidRDefault="00C9077B" w:rsidP="00C9077B">
            <w:pPr>
              <w:spacing w:line="240" w:lineRule="auto"/>
              <w:jc w:val="left"/>
              <w:rPr>
                <w:rStyle w:val="Hyperlink"/>
                <w:rtl/>
              </w:rPr>
            </w:pPr>
            <w:hyperlink w:anchor="Seif19" w:tooltip="תחולה" w:history="1">
              <w:r w:rsidRPr="00C9077B">
                <w:rPr>
                  <w:rStyle w:val="Hyperlink"/>
                </w:rPr>
                <w:t>Go</w:t>
              </w:r>
            </w:hyperlink>
          </w:p>
        </w:tc>
        <w:tc>
          <w:tcPr>
            <w:tcW w:w="850" w:type="dxa"/>
          </w:tcPr>
          <w:p w14:paraId="59226532"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9077B" w:rsidRPr="00C9077B" w14:paraId="53F1C03E" w14:textId="77777777" w:rsidTr="00C9077B">
        <w:tblPrEx>
          <w:tblCellMar>
            <w:top w:w="0" w:type="dxa"/>
            <w:bottom w:w="0" w:type="dxa"/>
          </w:tblCellMar>
        </w:tblPrEx>
        <w:tc>
          <w:tcPr>
            <w:tcW w:w="1247" w:type="dxa"/>
          </w:tcPr>
          <w:p w14:paraId="35C2129E" w14:textId="77777777" w:rsidR="00C9077B" w:rsidRPr="00C9077B" w:rsidRDefault="00C9077B" w:rsidP="00C9077B">
            <w:pPr>
              <w:spacing w:line="240" w:lineRule="auto"/>
              <w:jc w:val="left"/>
              <w:rPr>
                <w:rFonts w:cs="Frankruhel"/>
                <w:sz w:val="24"/>
                <w:rtl/>
              </w:rPr>
            </w:pPr>
            <w:r>
              <w:rPr>
                <w:sz w:val="24"/>
                <w:rtl/>
              </w:rPr>
              <w:t xml:space="preserve">סעיף 21 </w:t>
            </w:r>
          </w:p>
        </w:tc>
        <w:tc>
          <w:tcPr>
            <w:tcW w:w="5669" w:type="dxa"/>
          </w:tcPr>
          <w:p w14:paraId="715107CB" w14:textId="77777777" w:rsidR="00C9077B" w:rsidRPr="00C9077B" w:rsidRDefault="00C9077B" w:rsidP="00C9077B">
            <w:pPr>
              <w:spacing w:line="240" w:lineRule="auto"/>
              <w:jc w:val="left"/>
              <w:rPr>
                <w:rFonts w:cs="Frankruhel"/>
                <w:sz w:val="24"/>
                <w:rtl/>
              </w:rPr>
            </w:pPr>
            <w:r>
              <w:rPr>
                <w:sz w:val="24"/>
                <w:rtl/>
              </w:rPr>
              <w:t>הוראת מעבר</w:t>
            </w:r>
          </w:p>
        </w:tc>
        <w:tc>
          <w:tcPr>
            <w:tcW w:w="567" w:type="dxa"/>
          </w:tcPr>
          <w:p w14:paraId="4CA4F320" w14:textId="77777777" w:rsidR="00C9077B" w:rsidRPr="00C9077B" w:rsidRDefault="00C9077B" w:rsidP="00C9077B">
            <w:pPr>
              <w:spacing w:line="240" w:lineRule="auto"/>
              <w:jc w:val="left"/>
              <w:rPr>
                <w:rStyle w:val="Hyperlink"/>
                <w:rtl/>
              </w:rPr>
            </w:pPr>
            <w:hyperlink w:anchor="Seif20" w:tooltip="הוראת מעבר" w:history="1">
              <w:r w:rsidRPr="00C9077B">
                <w:rPr>
                  <w:rStyle w:val="Hyperlink"/>
                </w:rPr>
                <w:t>Go</w:t>
              </w:r>
            </w:hyperlink>
          </w:p>
        </w:tc>
        <w:tc>
          <w:tcPr>
            <w:tcW w:w="850" w:type="dxa"/>
          </w:tcPr>
          <w:p w14:paraId="6F10008B" w14:textId="77777777" w:rsidR="00C9077B" w:rsidRPr="00C9077B" w:rsidRDefault="00C9077B" w:rsidP="00C90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7C68EC27" w14:textId="77777777" w:rsidR="00A9439D" w:rsidRDefault="00A9439D">
      <w:pPr>
        <w:pStyle w:val="big-header"/>
        <w:ind w:left="0" w:right="1134"/>
        <w:rPr>
          <w:rFonts w:cs="FrankRuehl"/>
          <w:sz w:val="32"/>
          <w:rtl/>
        </w:rPr>
      </w:pPr>
    </w:p>
    <w:p w14:paraId="60388801" w14:textId="77777777" w:rsidR="00A9439D" w:rsidRDefault="00A9439D" w:rsidP="00FE7C36">
      <w:pPr>
        <w:pStyle w:val="big-header"/>
        <w:ind w:left="0" w:right="1134"/>
        <w:rPr>
          <w:rStyle w:val="default"/>
          <w:rFonts w:hint="cs"/>
          <w:rtl/>
        </w:rPr>
      </w:pPr>
      <w:r>
        <w:rPr>
          <w:rtl/>
        </w:rPr>
        <w:br w:type="page"/>
      </w:r>
      <w:r w:rsidR="00FE7C36">
        <w:rPr>
          <w:rFonts w:cs="FrankRuehl"/>
          <w:sz w:val="32"/>
          <w:rtl/>
        </w:rPr>
        <w:lastRenderedPageBreak/>
        <w:t xml:space="preserve">חוק </w:t>
      </w:r>
      <w:r w:rsidR="00FE7C36">
        <w:rPr>
          <w:rFonts w:cs="FrankRuehl" w:hint="cs"/>
          <w:sz w:val="32"/>
          <w:rtl/>
        </w:rPr>
        <w:t>התחדשות עירונית (הסכמים לארגון עסקאות), תשע"ז-2017</w:t>
      </w:r>
      <w:r>
        <w:rPr>
          <w:rStyle w:val="default"/>
          <w:rtl/>
        </w:rPr>
        <w:footnoteReference w:customMarkFollows="1" w:id="1"/>
        <w:t>*</w:t>
      </w:r>
    </w:p>
    <w:p w14:paraId="73C687AB" w14:textId="77777777" w:rsidR="00A9439D" w:rsidRDefault="00A9439D" w:rsidP="00FD220E">
      <w:pPr>
        <w:pStyle w:val="P00"/>
        <w:spacing w:before="72"/>
        <w:ind w:left="0" w:right="1134"/>
        <w:rPr>
          <w:rStyle w:val="default"/>
          <w:rFonts w:cs="FrankRuehl" w:hint="cs"/>
          <w:rtl/>
        </w:rPr>
      </w:pPr>
      <w:bookmarkStart w:id="1" w:name="Seif1"/>
      <w:bookmarkEnd w:id="1"/>
      <w:r>
        <w:rPr>
          <w:lang w:val="he-IL"/>
        </w:rPr>
        <w:pict w14:anchorId="27B4017E">
          <v:rect id="_x0000_s2050" style="position:absolute;left:0;text-align:left;margin-left:464.5pt;margin-top:8.05pt;width:75.05pt;height:11.15pt;z-index:251645440" o:allowincell="f" filled="f" stroked="f" strokecolor="lime" strokeweight=".25pt">
            <v:textbox style="mso-next-textbox:#_x0000_s2050" inset="0,0,0,0">
              <w:txbxContent>
                <w:p w14:paraId="1420ED79" w14:textId="77777777" w:rsidR="00891CF9" w:rsidRDefault="00891CF9">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tl/>
        </w:rPr>
        <w:t>1</w:t>
      </w:r>
      <w:r w:rsidRPr="00FC17E9">
        <w:rPr>
          <w:rStyle w:val="default"/>
          <w:rFonts w:cs="FrankRuehl"/>
          <w:rtl/>
        </w:rPr>
        <w:t>.</w:t>
      </w:r>
      <w:r w:rsidRPr="00FC17E9">
        <w:rPr>
          <w:rStyle w:val="default"/>
          <w:rFonts w:cs="FrankRuehl"/>
          <w:rtl/>
        </w:rPr>
        <w:tab/>
      </w:r>
      <w:r w:rsidR="00FD220E">
        <w:rPr>
          <w:rStyle w:val="default"/>
          <w:rFonts w:cs="FrankRuehl" w:hint="cs"/>
          <w:rtl/>
        </w:rPr>
        <w:t xml:space="preserve">בחוק זה </w:t>
      </w:r>
      <w:r w:rsidR="00FD220E">
        <w:rPr>
          <w:rStyle w:val="default"/>
          <w:rFonts w:cs="FrankRuehl"/>
          <w:rtl/>
        </w:rPr>
        <w:t>–</w:t>
      </w:r>
    </w:p>
    <w:p w14:paraId="224FAE3F" w14:textId="77777777" w:rsidR="00FD220E" w:rsidRDefault="00673663" w:rsidP="00673663">
      <w:pPr>
        <w:pStyle w:val="P00"/>
        <w:spacing w:before="72"/>
        <w:ind w:left="0" w:right="1134"/>
        <w:rPr>
          <w:rStyle w:val="default"/>
          <w:rFonts w:cs="FrankRuehl"/>
          <w:rtl/>
        </w:rPr>
      </w:pPr>
      <w:r>
        <w:rPr>
          <w:rFonts w:hint="cs"/>
          <w:rtl/>
          <w:lang w:eastAsia="en-US"/>
        </w:rPr>
        <w:pict w14:anchorId="3FAA152B">
          <v:shapetype id="_x0000_t202" coordsize="21600,21600" o:spt="202" path="m,l,21600r21600,l21600,xe">
            <v:stroke joinstyle="miter"/>
            <v:path gradientshapeok="t" o:connecttype="rect"/>
          </v:shapetype>
          <v:shape id="_x0000_s2203" type="#_x0000_t202" style="position:absolute;left:0;text-align:left;margin-left:470.35pt;margin-top:7.1pt;width:1in;height:16.8pt;z-index:251666944" filled="f" stroked="f">
            <v:textbox inset="1mm,0,1mm,0">
              <w:txbxContent>
                <w:p w14:paraId="7BFAE4E0" w14:textId="77777777" w:rsidR="00673663" w:rsidRDefault="00673663" w:rsidP="00673663">
                  <w:pPr>
                    <w:spacing w:line="160" w:lineRule="exact"/>
                    <w:jc w:val="left"/>
                    <w:rPr>
                      <w:rFonts w:cs="Miriam" w:hint="cs"/>
                      <w:szCs w:val="18"/>
                      <w:rtl/>
                      <w:lang w:eastAsia="en-US"/>
                    </w:rPr>
                  </w:pPr>
                  <w:r>
                    <w:rPr>
                      <w:rFonts w:cs="Miriam" w:hint="cs"/>
                      <w:szCs w:val="18"/>
                      <w:rtl/>
                      <w:lang w:eastAsia="en-US"/>
                    </w:rPr>
                    <w:t>(תיקון מס' 1) תשע"ח-2018</w:t>
                  </w:r>
                </w:p>
              </w:txbxContent>
            </v:textbox>
            <w10:anchorlock/>
          </v:shape>
        </w:pict>
      </w:r>
      <w:r>
        <w:rPr>
          <w:rStyle w:val="default"/>
          <w:rFonts w:cs="FrankRuehl" w:hint="cs"/>
          <w:rtl/>
          <w:lang w:eastAsia="en-US"/>
        </w:rPr>
        <w:tab/>
        <w:t>"</w:t>
      </w:r>
      <w:r w:rsidR="00FD220E">
        <w:rPr>
          <w:rStyle w:val="default"/>
          <w:rFonts w:cs="FrankRuehl" w:hint="cs"/>
          <w:rtl/>
        </w:rPr>
        <w:t xml:space="preserve">בית משותף", "בעל דירה", "דירה" ו"רכוש משותף" </w:t>
      </w:r>
      <w:r w:rsidR="00FD220E">
        <w:rPr>
          <w:rStyle w:val="default"/>
          <w:rFonts w:cs="FrankRuehl"/>
          <w:rtl/>
        </w:rPr>
        <w:t>–</w:t>
      </w:r>
      <w:r w:rsidR="00FD220E">
        <w:rPr>
          <w:rStyle w:val="default"/>
          <w:rFonts w:cs="FrankRuehl" w:hint="cs"/>
          <w:rtl/>
        </w:rPr>
        <w:t xml:space="preserve"> כהגדרתם בחוק פינוי ובינוי (</w:t>
      </w:r>
      <w:r w:rsidR="00BF305D" w:rsidRPr="00BF305D">
        <w:rPr>
          <w:rStyle w:val="default"/>
          <w:rFonts w:cs="FrankRuehl" w:hint="cs"/>
          <w:rtl/>
        </w:rPr>
        <w:t>עידוד מיזמי פינוי ובינוי</w:t>
      </w:r>
      <w:r w:rsidR="00FD220E">
        <w:rPr>
          <w:rStyle w:val="default"/>
          <w:rFonts w:cs="FrankRuehl" w:hint="cs"/>
          <w:rtl/>
        </w:rPr>
        <w:t>);</w:t>
      </w:r>
    </w:p>
    <w:p w14:paraId="65DC7BEE" w14:textId="77777777" w:rsidR="00673663" w:rsidRPr="007458AF" w:rsidRDefault="00673663" w:rsidP="00673663">
      <w:pPr>
        <w:pStyle w:val="P00"/>
        <w:spacing w:before="0"/>
        <w:ind w:left="0" w:right="1134"/>
        <w:rPr>
          <w:rStyle w:val="default"/>
          <w:rFonts w:ascii="FrankRuehl" w:hAnsi="FrankRuehl" w:cs="FrankRuehl"/>
          <w:vanish/>
          <w:color w:val="FF0000"/>
          <w:sz w:val="20"/>
          <w:szCs w:val="20"/>
          <w:shd w:val="clear" w:color="auto" w:fill="FFFF99"/>
          <w:rtl/>
        </w:rPr>
      </w:pPr>
      <w:bookmarkStart w:id="2" w:name="Rov23"/>
      <w:r w:rsidRPr="007458AF">
        <w:rPr>
          <w:rStyle w:val="default"/>
          <w:rFonts w:ascii="FrankRuehl" w:hAnsi="FrankRuehl" w:cs="FrankRuehl"/>
          <w:vanish/>
          <w:color w:val="FF0000"/>
          <w:sz w:val="20"/>
          <w:szCs w:val="20"/>
          <w:shd w:val="clear" w:color="auto" w:fill="FFFF99"/>
          <w:rtl/>
        </w:rPr>
        <w:t>מיום 29.10.2018</w:t>
      </w:r>
    </w:p>
    <w:p w14:paraId="568B3985" w14:textId="77777777" w:rsidR="00673663" w:rsidRPr="007458AF" w:rsidRDefault="00673663" w:rsidP="00673663">
      <w:pPr>
        <w:pStyle w:val="P00"/>
        <w:spacing w:before="0"/>
        <w:ind w:left="0" w:right="1134"/>
        <w:rPr>
          <w:rStyle w:val="default"/>
          <w:rFonts w:ascii="FrankRuehl" w:hAnsi="FrankRuehl" w:cs="FrankRuehl"/>
          <w:vanish/>
          <w:sz w:val="20"/>
          <w:szCs w:val="20"/>
          <w:shd w:val="clear" w:color="auto" w:fill="FFFF99"/>
          <w:rtl/>
        </w:rPr>
      </w:pPr>
      <w:r w:rsidRPr="007458AF">
        <w:rPr>
          <w:rStyle w:val="default"/>
          <w:rFonts w:ascii="FrankRuehl" w:hAnsi="FrankRuehl" w:cs="FrankRuehl"/>
          <w:b/>
          <w:bCs/>
          <w:vanish/>
          <w:sz w:val="20"/>
          <w:szCs w:val="20"/>
          <w:shd w:val="clear" w:color="auto" w:fill="FFFF99"/>
          <w:rtl/>
        </w:rPr>
        <w:t xml:space="preserve">תיקון מס' </w:t>
      </w:r>
      <w:r w:rsidRPr="007458AF">
        <w:rPr>
          <w:rStyle w:val="default"/>
          <w:rFonts w:ascii="FrankRuehl" w:hAnsi="FrankRuehl" w:cs="FrankRuehl" w:hint="cs"/>
          <w:b/>
          <w:bCs/>
          <w:vanish/>
          <w:sz w:val="20"/>
          <w:szCs w:val="20"/>
          <w:shd w:val="clear" w:color="auto" w:fill="FFFF99"/>
          <w:rtl/>
        </w:rPr>
        <w:t>1</w:t>
      </w:r>
    </w:p>
    <w:p w14:paraId="362A77E9" w14:textId="77777777" w:rsidR="00673663" w:rsidRPr="007458AF" w:rsidRDefault="00673663" w:rsidP="00673663">
      <w:pPr>
        <w:pStyle w:val="P00"/>
        <w:spacing w:before="0"/>
        <w:ind w:left="0" w:right="1134"/>
        <w:rPr>
          <w:rStyle w:val="default"/>
          <w:rFonts w:ascii="FrankRuehl" w:hAnsi="FrankRuehl" w:cs="FrankRuehl"/>
          <w:vanish/>
          <w:szCs w:val="20"/>
          <w:shd w:val="clear" w:color="auto" w:fill="FFFF99"/>
          <w:rtl/>
        </w:rPr>
      </w:pPr>
      <w:hyperlink r:id="rId6" w:history="1">
        <w:r w:rsidRPr="007458AF">
          <w:rPr>
            <w:rStyle w:val="Hyperlink"/>
            <w:rFonts w:ascii="FrankRuehl" w:hAnsi="FrankRuehl" w:cs="FrankRuehl"/>
            <w:vanish/>
            <w:szCs w:val="20"/>
            <w:shd w:val="clear" w:color="auto" w:fill="FFFF99"/>
            <w:rtl/>
          </w:rPr>
          <w:t>ס"ח תשע"ח מס' 2749</w:t>
        </w:r>
      </w:hyperlink>
      <w:r w:rsidRPr="007458AF">
        <w:rPr>
          <w:rStyle w:val="default"/>
          <w:rFonts w:ascii="FrankRuehl" w:hAnsi="FrankRuehl" w:cs="FrankRuehl"/>
          <w:vanish/>
          <w:sz w:val="20"/>
          <w:szCs w:val="20"/>
          <w:shd w:val="clear" w:color="auto" w:fill="FFFF99"/>
          <w:rtl/>
        </w:rPr>
        <w:t xml:space="preserve"> מיום 29.7.2018 עמ' 95</w:t>
      </w:r>
      <w:r w:rsidRPr="007458AF">
        <w:rPr>
          <w:rStyle w:val="default"/>
          <w:rFonts w:ascii="FrankRuehl" w:hAnsi="FrankRuehl" w:cs="FrankRuehl"/>
          <w:vanish/>
          <w:szCs w:val="20"/>
          <w:shd w:val="clear" w:color="auto" w:fill="FFFF99"/>
          <w:rtl/>
        </w:rPr>
        <w:t>8</w:t>
      </w:r>
      <w:r w:rsidRPr="007458AF">
        <w:rPr>
          <w:rStyle w:val="default"/>
          <w:rFonts w:ascii="FrankRuehl" w:hAnsi="FrankRuehl" w:cs="FrankRuehl"/>
          <w:vanish/>
          <w:sz w:val="20"/>
          <w:szCs w:val="20"/>
          <w:shd w:val="clear" w:color="auto" w:fill="FFFF99"/>
          <w:rtl/>
        </w:rPr>
        <w:t xml:space="preserve"> (</w:t>
      </w:r>
      <w:hyperlink r:id="rId7" w:history="1">
        <w:r w:rsidRPr="007458AF">
          <w:rPr>
            <w:rStyle w:val="Hyperlink"/>
            <w:rFonts w:ascii="FrankRuehl" w:hAnsi="FrankRuehl" w:cs="FrankRuehl"/>
            <w:vanish/>
            <w:szCs w:val="20"/>
            <w:shd w:val="clear" w:color="auto" w:fill="FFFF99"/>
            <w:rtl/>
          </w:rPr>
          <w:t>ה"ח 1136</w:t>
        </w:r>
      </w:hyperlink>
      <w:r w:rsidRPr="007458AF">
        <w:rPr>
          <w:rStyle w:val="default"/>
          <w:rFonts w:ascii="FrankRuehl" w:hAnsi="FrankRuehl" w:cs="FrankRuehl"/>
          <w:vanish/>
          <w:sz w:val="20"/>
          <w:szCs w:val="20"/>
          <w:shd w:val="clear" w:color="auto" w:fill="FFFF99"/>
          <w:rtl/>
        </w:rPr>
        <w:t>)</w:t>
      </w:r>
    </w:p>
    <w:p w14:paraId="16470242" w14:textId="77777777" w:rsidR="00673663" w:rsidRPr="00673663" w:rsidRDefault="00673663" w:rsidP="00673663">
      <w:pPr>
        <w:pStyle w:val="P00"/>
        <w:ind w:left="0" w:right="1134"/>
        <w:rPr>
          <w:rStyle w:val="default"/>
          <w:rFonts w:cs="FrankRuehl"/>
          <w:sz w:val="2"/>
          <w:szCs w:val="2"/>
          <w:rtl/>
        </w:rPr>
      </w:pPr>
      <w:r w:rsidRPr="007458AF">
        <w:rPr>
          <w:rStyle w:val="default"/>
          <w:rFonts w:cs="FrankRuehl" w:hint="cs"/>
          <w:vanish/>
          <w:sz w:val="22"/>
          <w:szCs w:val="22"/>
          <w:shd w:val="clear" w:color="auto" w:fill="FFFF99"/>
          <w:rtl/>
        </w:rPr>
        <w:tab/>
        <w:t xml:space="preserve">"בית משותף", "בעל דירה", "דירה" ו"רכוש משותף" </w:t>
      </w:r>
      <w:r w:rsidRPr="007458AF">
        <w:rPr>
          <w:rStyle w:val="default"/>
          <w:rFonts w:cs="FrankRuehl"/>
          <w:vanish/>
          <w:sz w:val="22"/>
          <w:szCs w:val="22"/>
          <w:shd w:val="clear" w:color="auto" w:fill="FFFF99"/>
          <w:rtl/>
        </w:rPr>
        <w:t>–</w:t>
      </w:r>
      <w:r w:rsidRPr="007458AF">
        <w:rPr>
          <w:rStyle w:val="default"/>
          <w:rFonts w:cs="FrankRuehl" w:hint="cs"/>
          <w:vanish/>
          <w:sz w:val="22"/>
          <w:szCs w:val="22"/>
          <w:shd w:val="clear" w:color="auto" w:fill="FFFF99"/>
          <w:rtl/>
        </w:rPr>
        <w:t xml:space="preserve"> כהגדרתם </w:t>
      </w:r>
      <w:r w:rsidRPr="007458AF">
        <w:rPr>
          <w:rStyle w:val="default"/>
          <w:rFonts w:cs="FrankRuehl" w:hint="cs"/>
          <w:strike/>
          <w:vanish/>
          <w:sz w:val="22"/>
          <w:szCs w:val="22"/>
          <w:shd w:val="clear" w:color="auto" w:fill="FFFF99"/>
          <w:rtl/>
        </w:rPr>
        <w:t>בחוק פינוי ובינוי (פיצויים)</w:t>
      </w:r>
      <w:r w:rsidRPr="007458AF">
        <w:rPr>
          <w:rStyle w:val="default"/>
          <w:rFonts w:cs="FrankRuehl" w:hint="cs"/>
          <w:vanish/>
          <w:sz w:val="22"/>
          <w:szCs w:val="22"/>
          <w:shd w:val="clear" w:color="auto" w:fill="FFFF99"/>
          <w:rtl/>
        </w:rPr>
        <w:t xml:space="preserve"> </w:t>
      </w:r>
      <w:r w:rsidRPr="007458AF">
        <w:rPr>
          <w:rStyle w:val="default"/>
          <w:rFonts w:cs="FrankRuehl" w:hint="cs"/>
          <w:vanish/>
          <w:sz w:val="22"/>
          <w:szCs w:val="22"/>
          <w:u w:val="single"/>
          <w:shd w:val="clear" w:color="auto" w:fill="FFFF99"/>
          <w:rtl/>
        </w:rPr>
        <w:t>בחוק פינוי ובינוי (עידוד מיזמי פינוי ובינוי)</w:t>
      </w:r>
      <w:r w:rsidRPr="007458AF">
        <w:rPr>
          <w:rStyle w:val="default"/>
          <w:rFonts w:cs="FrankRuehl" w:hint="cs"/>
          <w:vanish/>
          <w:sz w:val="22"/>
          <w:szCs w:val="22"/>
          <w:shd w:val="clear" w:color="auto" w:fill="FFFF99"/>
          <w:rtl/>
        </w:rPr>
        <w:t>;</w:t>
      </w:r>
      <w:bookmarkEnd w:id="2"/>
    </w:p>
    <w:p w14:paraId="3D2E64EF" w14:textId="77777777" w:rsidR="00FD220E" w:rsidRDefault="00FD220E" w:rsidP="00FD220E">
      <w:pPr>
        <w:pStyle w:val="P00"/>
        <w:spacing w:before="72"/>
        <w:ind w:left="0" w:right="1134"/>
        <w:rPr>
          <w:rStyle w:val="default"/>
          <w:rFonts w:cs="FrankRuehl" w:hint="cs"/>
          <w:rtl/>
        </w:rPr>
      </w:pPr>
      <w:r>
        <w:rPr>
          <w:rStyle w:val="default"/>
          <w:rFonts w:cs="FrankRuehl" w:hint="cs"/>
          <w:rtl/>
        </w:rPr>
        <w:tab/>
        <w:t xml:space="preserve">"היתר בנייה" </w:t>
      </w:r>
      <w:r>
        <w:rPr>
          <w:rStyle w:val="default"/>
          <w:rFonts w:cs="FrankRuehl"/>
          <w:rtl/>
        </w:rPr>
        <w:t>–</w:t>
      </w:r>
      <w:r>
        <w:rPr>
          <w:rStyle w:val="default"/>
          <w:rFonts w:cs="FrankRuehl" w:hint="cs"/>
          <w:rtl/>
        </w:rPr>
        <w:t xml:space="preserve"> היתר כהגדרתו בחוק התכנון והבנייה;</w:t>
      </w:r>
    </w:p>
    <w:p w14:paraId="37E2FF30" w14:textId="77777777" w:rsidR="00FD220E" w:rsidRDefault="00FD220E" w:rsidP="00FD220E">
      <w:pPr>
        <w:pStyle w:val="P00"/>
        <w:spacing w:before="72"/>
        <w:ind w:left="0" w:right="1134"/>
        <w:rPr>
          <w:rStyle w:val="default"/>
          <w:rFonts w:cs="FrankRuehl" w:hint="cs"/>
          <w:rtl/>
        </w:rPr>
      </w:pPr>
      <w:r>
        <w:rPr>
          <w:rStyle w:val="default"/>
          <w:rFonts w:cs="FrankRuehl" w:hint="cs"/>
          <w:rtl/>
        </w:rPr>
        <w:tab/>
        <w:t xml:space="preserve">"הסכם לארגון עסקת התחדשות עירונית" </w:t>
      </w:r>
      <w:r>
        <w:rPr>
          <w:rStyle w:val="default"/>
          <w:rFonts w:cs="FrankRuehl"/>
          <w:rtl/>
        </w:rPr>
        <w:t>–</w:t>
      </w:r>
      <w:r>
        <w:rPr>
          <w:rStyle w:val="default"/>
          <w:rFonts w:cs="FrankRuehl" w:hint="cs"/>
          <w:rtl/>
        </w:rPr>
        <w:t xml:space="preserve"> הסכם לארגון עסקת פינוי ובינוי או הסכם לארגון עסקה לפי תכנית החיזוק;</w:t>
      </w:r>
    </w:p>
    <w:p w14:paraId="1A64B087" w14:textId="77777777" w:rsidR="00FD220E" w:rsidRDefault="00FD220E" w:rsidP="00FD220E">
      <w:pPr>
        <w:pStyle w:val="P00"/>
        <w:spacing w:before="72"/>
        <w:ind w:left="0" w:right="1134"/>
        <w:rPr>
          <w:rStyle w:val="default"/>
          <w:rFonts w:cs="FrankRuehl" w:hint="cs"/>
          <w:rtl/>
        </w:rPr>
      </w:pPr>
      <w:r>
        <w:rPr>
          <w:rStyle w:val="default"/>
          <w:rFonts w:cs="FrankRuehl" w:hint="cs"/>
          <w:rtl/>
        </w:rPr>
        <w:tab/>
        <w:t xml:space="preserve">"הסכם לארגון עסקת פינוי ובינוי" </w:t>
      </w:r>
      <w:r>
        <w:rPr>
          <w:rStyle w:val="default"/>
          <w:rFonts w:cs="FrankRuehl"/>
          <w:rtl/>
        </w:rPr>
        <w:t>–</w:t>
      </w:r>
      <w:r>
        <w:rPr>
          <w:rStyle w:val="default"/>
          <w:rFonts w:cs="FrankRuehl" w:hint="cs"/>
          <w:rtl/>
        </w:rPr>
        <w:t xml:space="preserve"> הסכם או מסמך אחר, שעניינו ארגון בעלי הדירות בבית משותף לשם קידום עסקת פינוי ובינוי לגבי הבית המשותף, ושמתקיימים לגביו שני אלה:</w:t>
      </w:r>
    </w:p>
    <w:p w14:paraId="23D4E796" w14:textId="77777777" w:rsidR="00FD220E" w:rsidRDefault="00FD220E" w:rsidP="00FD22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אינו עסקת פינוי ובינוי;</w:t>
      </w:r>
    </w:p>
    <w:p w14:paraId="39C53657" w14:textId="77777777" w:rsidR="00FD220E" w:rsidRDefault="00FD220E" w:rsidP="00FD22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כולל, בין השאר, התחייבות של בעל הדירה שלא לנהל משא ומתן או שלא להתקשר בכל הסכם אחר בעניין ארגון בעלי הדירות באותו בית משותף או קידום עסקת פינוי ובינוי בדרך אחרת, לגבי אותו בית משותף, אלא בהסכמת הצד השני להסכם;</w:t>
      </w:r>
    </w:p>
    <w:p w14:paraId="5DC28111" w14:textId="77777777" w:rsidR="00FD220E" w:rsidRDefault="00FD220E" w:rsidP="00FD220E">
      <w:pPr>
        <w:pStyle w:val="P00"/>
        <w:spacing w:before="72"/>
        <w:ind w:left="0" w:right="1134"/>
        <w:rPr>
          <w:rStyle w:val="default"/>
          <w:rFonts w:cs="FrankRuehl" w:hint="cs"/>
          <w:rtl/>
        </w:rPr>
      </w:pPr>
      <w:r>
        <w:rPr>
          <w:rStyle w:val="default"/>
          <w:rFonts w:cs="FrankRuehl" w:hint="cs"/>
          <w:rtl/>
        </w:rPr>
        <w:tab/>
        <w:t xml:space="preserve">"הסכם לארגון עסקה לפי תכנית החיזוק" </w:t>
      </w:r>
      <w:r>
        <w:rPr>
          <w:rStyle w:val="default"/>
          <w:rFonts w:cs="FrankRuehl"/>
          <w:rtl/>
        </w:rPr>
        <w:t>–</w:t>
      </w:r>
      <w:r>
        <w:rPr>
          <w:rStyle w:val="default"/>
          <w:rFonts w:cs="FrankRuehl" w:hint="cs"/>
          <w:rtl/>
        </w:rPr>
        <w:t xml:space="preserve"> הסכם או מסמך אחר, שעניינו ארגון בעלי הדירות בבית משותף לשם קידום עסקה לפי תכנית החיזוק לגבי הבית המשותף, ושמתקיימים לגביו שני אלה:</w:t>
      </w:r>
    </w:p>
    <w:p w14:paraId="09DE64BC" w14:textId="77777777" w:rsidR="00FD220E" w:rsidRDefault="00FD220E" w:rsidP="00FD22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אינו עסקה לפי תכנית החיזוק;</w:t>
      </w:r>
    </w:p>
    <w:p w14:paraId="33CB47EE" w14:textId="77777777" w:rsidR="00FD220E" w:rsidRDefault="00FD220E" w:rsidP="00FD22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כולל, בין השאר, התחייבות של בעל הדירה שלא לנהל משא ומתן או שלא להתקשר בכל הסכם אחר בעניין ארגון בעלי הדירות באותו בית משותף או קידום עסקה לפי תכנית החיזוק בדרך אחרת, לגבי אותו בית משותף, אלא בהסכמת הצד השני להסכם;</w:t>
      </w:r>
    </w:p>
    <w:p w14:paraId="189341D1" w14:textId="77777777" w:rsidR="00FD220E" w:rsidRDefault="00FD220E" w:rsidP="00FD220E">
      <w:pPr>
        <w:pStyle w:val="P00"/>
        <w:spacing w:before="72"/>
        <w:ind w:left="0" w:right="1134"/>
        <w:rPr>
          <w:rStyle w:val="default"/>
          <w:rFonts w:cs="FrankRuehl" w:hint="cs"/>
          <w:rtl/>
        </w:rPr>
      </w:pPr>
      <w:r>
        <w:rPr>
          <w:rStyle w:val="default"/>
          <w:rFonts w:cs="FrankRuehl" w:hint="cs"/>
          <w:rtl/>
        </w:rPr>
        <w:tab/>
        <w:t xml:space="preserve">"חוק המקרקעין" </w:t>
      </w:r>
      <w:r>
        <w:rPr>
          <w:rStyle w:val="default"/>
          <w:rFonts w:cs="FrankRuehl"/>
          <w:rtl/>
        </w:rPr>
        <w:t>–</w:t>
      </w:r>
      <w:r>
        <w:rPr>
          <w:rStyle w:val="default"/>
          <w:rFonts w:cs="FrankRuehl" w:hint="cs"/>
          <w:rtl/>
        </w:rPr>
        <w:t xml:space="preserve"> חוק המקרקעין, התשכ"ט-1969;</w:t>
      </w:r>
    </w:p>
    <w:p w14:paraId="6450A5EC" w14:textId="77777777" w:rsidR="00FD220E" w:rsidRDefault="00FD220E" w:rsidP="00FD220E">
      <w:pPr>
        <w:pStyle w:val="P00"/>
        <w:spacing w:before="72"/>
        <w:ind w:left="0" w:right="1134"/>
        <w:rPr>
          <w:rStyle w:val="default"/>
          <w:rFonts w:cs="FrankRuehl" w:hint="cs"/>
          <w:rtl/>
        </w:rPr>
      </w:pPr>
      <w:r>
        <w:rPr>
          <w:rStyle w:val="default"/>
          <w:rFonts w:cs="FrankRuehl" w:hint="cs"/>
          <w:rtl/>
        </w:rPr>
        <w:tab/>
        <w:t xml:space="preserve">"חוק המקרקעין (חיזוק בתים משותפים מפני רעידות אדמה)" </w:t>
      </w:r>
      <w:r>
        <w:rPr>
          <w:rStyle w:val="default"/>
          <w:rFonts w:cs="FrankRuehl"/>
          <w:rtl/>
        </w:rPr>
        <w:t>–</w:t>
      </w:r>
      <w:r>
        <w:rPr>
          <w:rStyle w:val="default"/>
          <w:rFonts w:cs="FrankRuehl" w:hint="cs"/>
          <w:rtl/>
        </w:rPr>
        <w:t xml:space="preserve"> חוק המקרקעין (חיזוק בתים משותפים מפני רעידות אדמה), התשס"ח-2008;</w:t>
      </w:r>
    </w:p>
    <w:p w14:paraId="04FA3504" w14:textId="77777777" w:rsidR="00FD220E" w:rsidRDefault="00673663" w:rsidP="00673663">
      <w:pPr>
        <w:pStyle w:val="P00"/>
        <w:spacing w:before="72"/>
        <w:ind w:left="0" w:right="1134"/>
        <w:rPr>
          <w:rStyle w:val="default"/>
          <w:rFonts w:cs="FrankRuehl"/>
          <w:rtl/>
        </w:rPr>
      </w:pPr>
      <w:r>
        <w:rPr>
          <w:rFonts w:hint="cs"/>
          <w:rtl/>
          <w:lang w:eastAsia="en-US"/>
        </w:rPr>
        <w:pict w14:anchorId="7AFAD6A7">
          <v:shape id="_x0000_s2204" type="#_x0000_t202" style="position:absolute;left:0;text-align:left;margin-left:470.35pt;margin-top:7.1pt;width:1in;height:16.8pt;z-index:251667968" filled="f" stroked="f">
            <v:textbox inset="1mm,0,1mm,0">
              <w:txbxContent>
                <w:p w14:paraId="13CD85F7" w14:textId="77777777" w:rsidR="00673663" w:rsidRDefault="00673663" w:rsidP="00673663">
                  <w:pPr>
                    <w:spacing w:line="160" w:lineRule="exact"/>
                    <w:jc w:val="left"/>
                    <w:rPr>
                      <w:rFonts w:cs="Miriam" w:hint="cs"/>
                      <w:szCs w:val="18"/>
                      <w:rtl/>
                      <w:lang w:eastAsia="en-US"/>
                    </w:rPr>
                  </w:pPr>
                  <w:r>
                    <w:rPr>
                      <w:rFonts w:cs="Miriam" w:hint="cs"/>
                      <w:szCs w:val="18"/>
                      <w:rtl/>
                      <w:lang w:eastAsia="en-US"/>
                    </w:rPr>
                    <w:t>(תיקון מס' 1) תשע"ח-2018</w:t>
                  </w:r>
                </w:p>
              </w:txbxContent>
            </v:textbox>
            <w10:anchorlock/>
          </v:shape>
        </w:pict>
      </w:r>
      <w:r>
        <w:rPr>
          <w:rStyle w:val="default"/>
          <w:rFonts w:cs="FrankRuehl" w:hint="cs"/>
          <w:rtl/>
          <w:lang w:eastAsia="en-US"/>
        </w:rPr>
        <w:tab/>
        <w:t>"</w:t>
      </w:r>
      <w:r w:rsidR="00FD220E">
        <w:rPr>
          <w:rStyle w:val="default"/>
          <w:rFonts w:cs="FrankRuehl" w:hint="cs"/>
          <w:rtl/>
        </w:rPr>
        <w:t>חוק פינוי ובינוי (</w:t>
      </w:r>
      <w:r w:rsidR="00BF305D" w:rsidRPr="00BF305D">
        <w:rPr>
          <w:rStyle w:val="default"/>
          <w:rFonts w:cs="FrankRuehl" w:hint="cs"/>
          <w:rtl/>
        </w:rPr>
        <w:t xml:space="preserve">עידוד מיזמי פינוי ובינוי)" </w:t>
      </w:r>
      <w:r w:rsidR="00BF305D" w:rsidRPr="00BF305D">
        <w:rPr>
          <w:rStyle w:val="default"/>
          <w:rFonts w:cs="FrankRuehl"/>
          <w:rtl/>
        </w:rPr>
        <w:t>–</w:t>
      </w:r>
      <w:r w:rsidR="00BF305D" w:rsidRPr="00BF305D">
        <w:rPr>
          <w:rStyle w:val="default"/>
          <w:rFonts w:cs="FrankRuehl" w:hint="cs"/>
          <w:rtl/>
        </w:rPr>
        <w:t xml:space="preserve"> חוק פינוי ובינוי (עידוד מיזמי פינוי ובינוי</w:t>
      </w:r>
      <w:r w:rsidR="00FD220E">
        <w:rPr>
          <w:rStyle w:val="default"/>
          <w:rFonts w:cs="FrankRuehl" w:hint="cs"/>
          <w:rtl/>
        </w:rPr>
        <w:t>), התשס"ו-2006;</w:t>
      </w:r>
    </w:p>
    <w:p w14:paraId="0DD08B9C" w14:textId="77777777" w:rsidR="00673663" w:rsidRPr="007458AF" w:rsidRDefault="00673663" w:rsidP="00673663">
      <w:pPr>
        <w:pStyle w:val="P00"/>
        <w:spacing w:before="0"/>
        <w:ind w:left="0" w:right="1134"/>
        <w:rPr>
          <w:rStyle w:val="default"/>
          <w:rFonts w:ascii="FrankRuehl" w:hAnsi="FrankRuehl" w:cs="FrankRuehl"/>
          <w:vanish/>
          <w:color w:val="FF0000"/>
          <w:sz w:val="20"/>
          <w:szCs w:val="20"/>
          <w:shd w:val="clear" w:color="auto" w:fill="FFFF99"/>
          <w:rtl/>
        </w:rPr>
      </w:pPr>
      <w:bookmarkStart w:id="3" w:name="Rov24"/>
      <w:r w:rsidRPr="007458AF">
        <w:rPr>
          <w:rStyle w:val="default"/>
          <w:rFonts w:ascii="FrankRuehl" w:hAnsi="FrankRuehl" w:cs="FrankRuehl"/>
          <w:vanish/>
          <w:color w:val="FF0000"/>
          <w:sz w:val="20"/>
          <w:szCs w:val="20"/>
          <w:shd w:val="clear" w:color="auto" w:fill="FFFF99"/>
          <w:rtl/>
        </w:rPr>
        <w:t>מיום 29.10.2018</w:t>
      </w:r>
    </w:p>
    <w:p w14:paraId="14889925" w14:textId="77777777" w:rsidR="00673663" w:rsidRPr="007458AF" w:rsidRDefault="00673663" w:rsidP="00673663">
      <w:pPr>
        <w:pStyle w:val="P00"/>
        <w:spacing w:before="0"/>
        <w:ind w:left="0" w:right="1134"/>
        <w:rPr>
          <w:rStyle w:val="default"/>
          <w:rFonts w:ascii="FrankRuehl" w:hAnsi="FrankRuehl" w:cs="FrankRuehl"/>
          <w:vanish/>
          <w:sz w:val="20"/>
          <w:szCs w:val="20"/>
          <w:shd w:val="clear" w:color="auto" w:fill="FFFF99"/>
          <w:rtl/>
        </w:rPr>
      </w:pPr>
      <w:r w:rsidRPr="007458AF">
        <w:rPr>
          <w:rStyle w:val="default"/>
          <w:rFonts w:ascii="FrankRuehl" w:hAnsi="FrankRuehl" w:cs="FrankRuehl"/>
          <w:b/>
          <w:bCs/>
          <w:vanish/>
          <w:sz w:val="20"/>
          <w:szCs w:val="20"/>
          <w:shd w:val="clear" w:color="auto" w:fill="FFFF99"/>
          <w:rtl/>
        </w:rPr>
        <w:t xml:space="preserve">תיקון מס' </w:t>
      </w:r>
      <w:r w:rsidRPr="007458AF">
        <w:rPr>
          <w:rStyle w:val="default"/>
          <w:rFonts w:ascii="FrankRuehl" w:hAnsi="FrankRuehl" w:cs="FrankRuehl" w:hint="cs"/>
          <w:b/>
          <w:bCs/>
          <w:vanish/>
          <w:sz w:val="20"/>
          <w:szCs w:val="20"/>
          <w:shd w:val="clear" w:color="auto" w:fill="FFFF99"/>
          <w:rtl/>
        </w:rPr>
        <w:t>1</w:t>
      </w:r>
    </w:p>
    <w:p w14:paraId="5767E021" w14:textId="77777777" w:rsidR="00673663" w:rsidRPr="007458AF" w:rsidRDefault="00673663" w:rsidP="00673663">
      <w:pPr>
        <w:pStyle w:val="P00"/>
        <w:spacing w:before="0"/>
        <w:ind w:left="0" w:right="1134"/>
        <w:rPr>
          <w:rStyle w:val="default"/>
          <w:rFonts w:ascii="FrankRuehl" w:hAnsi="FrankRuehl" w:cs="FrankRuehl"/>
          <w:vanish/>
          <w:szCs w:val="20"/>
          <w:shd w:val="clear" w:color="auto" w:fill="FFFF99"/>
          <w:rtl/>
        </w:rPr>
      </w:pPr>
      <w:hyperlink r:id="rId8" w:history="1">
        <w:r w:rsidRPr="007458AF">
          <w:rPr>
            <w:rStyle w:val="Hyperlink"/>
            <w:rFonts w:ascii="FrankRuehl" w:hAnsi="FrankRuehl" w:cs="FrankRuehl"/>
            <w:vanish/>
            <w:szCs w:val="20"/>
            <w:shd w:val="clear" w:color="auto" w:fill="FFFF99"/>
            <w:rtl/>
          </w:rPr>
          <w:t>ס"ח תשע"ח מס' 2749</w:t>
        </w:r>
      </w:hyperlink>
      <w:r w:rsidRPr="007458AF">
        <w:rPr>
          <w:rStyle w:val="default"/>
          <w:rFonts w:ascii="FrankRuehl" w:hAnsi="FrankRuehl" w:cs="FrankRuehl"/>
          <w:vanish/>
          <w:sz w:val="20"/>
          <w:szCs w:val="20"/>
          <w:shd w:val="clear" w:color="auto" w:fill="FFFF99"/>
          <w:rtl/>
        </w:rPr>
        <w:t xml:space="preserve"> מיום 29.7.2018 עמ' 95</w:t>
      </w:r>
      <w:r w:rsidRPr="007458AF">
        <w:rPr>
          <w:rStyle w:val="default"/>
          <w:rFonts w:ascii="FrankRuehl" w:hAnsi="FrankRuehl" w:cs="FrankRuehl"/>
          <w:vanish/>
          <w:szCs w:val="20"/>
          <w:shd w:val="clear" w:color="auto" w:fill="FFFF99"/>
          <w:rtl/>
        </w:rPr>
        <w:t>8</w:t>
      </w:r>
      <w:r w:rsidRPr="007458AF">
        <w:rPr>
          <w:rStyle w:val="default"/>
          <w:rFonts w:ascii="FrankRuehl" w:hAnsi="FrankRuehl" w:cs="FrankRuehl"/>
          <w:vanish/>
          <w:sz w:val="20"/>
          <w:szCs w:val="20"/>
          <w:shd w:val="clear" w:color="auto" w:fill="FFFF99"/>
          <w:rtl/>
        </w:rPr>
        <w:t xml:space="preserve"> (</w:t>
      </w:r>
      <w:hyperlink r:id="rId9" w:history="1">
        <w:r w:rsidRPr="007458AF">
          <w:rPr>
            <w:rStyle w:val="Hyperlink"/>
            <w:rFonts w:ascii="FrankRuehl" w:hAnsi="FrankRuehl" w:cs="FrankRuehl"/>
            <w:vanish/>
            <w:szCs w:val="20"/>
            <w:shd w:val="clear" w:color="auto" w:fill="FFFF99"/>
            <w:rtl/>
          </w:rPr>
          <w:t>ה"ח 1136</w:t>
        </w:r>
      </w:hyperlink>
      <w:r w:rsidRPr="007458AF">
        <w:rPr>
          <w:rStyle w:val="default"/>
          <w:rFonts w:ascii="FrankRuehl" w:hAnsi="FrankRuehl" w:cs="FrankRuehl"/>
          <w:vanish/>
          <w:sz w:val="20"/>
          <w:szCs w:val="20"/>
          <w:shd w:val="clear" w:color="auto" w:fill="FFFF99"/>
          <w:rtl/>
        </w:rPr>
        <w:t>)</w:t>
      </w:r>
    </w:p>
    <w:p w14:paraId="470E3AF6" w14:textId="77777777" w:rsidR="00673663" w:rsidRPr="007458AF" w:rsidRDefault="00673663" w:rsidP="00673663">
      <w:pPr>
        <w:pStyle w:val="P00"/>
        <w:spacing w:before="0"/>
        <w:ind w:left="0" w:right="1134"/>
        <w:rPr>
          <w:rStyle w:val="default"/>
          <w:rFonts w:ascii="FrankRuehl" w:hAnsi="FrankRuehl" w:cs="FrankRuehl"/>
          <w:vanish/>
          <w:szCs w:val="20"/>
          <w:shd w:val="clear" w:color="auto" w:fill="FFFF99"/>
          <w:rtl/>
        </w:rPr>
      </w:pPr>
      <w:r w:rsidRPr="007458AF">
        <w:rPr>
          <w:rStyle w:val="default"/>
          <w:rFonts w:ascii="FrankRuehl" w:hAnsi="FrankRuehl" w:cs="FrankRuehl" w:hint="cs"/>
          <w:b/>
          <w:bCs/>
          <w:vanish/>
          <w:szCs w:val="20"/>
          <w:shd w:val="clear" w:color="auto" w:fill="FFFF99"/>
          <w:rtl/>
        </w:rPr>
        <w:t>החלפת הגדרת ""חוק פינוי ובינוי (פיצויים)" בהגדרת "חוק פינוי ובינוי (עידוד מיזמי פינוי ובינוי"</w:t>
      </w:r>
    </w:p>
    <w:p w14:paraId="07F8DB91" w14:textId="77777777" w:rsidR="00673663" w:rsidRPr="007458AF" w:rsidRDefault="00673663" w:rsidP="00673663">
      <w:pPr>
        <w:pStyle w:val="P00"/>
        <w:ind w:left="0" w:right="1134"/>
        <w:rPr>
          <w:rStyle w:val="default"/>
          <w:rFonts w:ascii="FrankRuehl" w:hAnsi="FrankRuehl" w:cs="FrankRuehl"/>
          <w:vanish/>
          <w:szCs w:val="20"/>
          <w:shd w:val="clear" w:color="auto" w:fill="FFFF99"/>
          <w:rtl/>
        </w:rPr>
      </w:pPr>
      <w:r w:rsidRPr="007458AF">
        <w:rPr>
          <w:rStyle w:val="default"/>
          <w:rFonts w:ascii="FrankRuehl" w:hAnsi="FrankRuehl" w:cs="FrankRuehl" w:hint="cs"/>
          <w:vanish/>
          <w:szCs w:val="20"/>
          <w:shd w:val="clear" w:color="auto" w:fill="FFFF99"/>
          <w:rtl/>
        </w:rPr>
        <w:t>הנוסח הקודם:</w:t>
      </w:r>
    </w:p>
    <w:p w14:paraId="710C083D" w14:textId="77777777" w:rsidR="00673663" w:rsidRPr="00673663" w:rsidRDefault="00673663" w:rsidP="00673663">
      <w:pPr>
        <w:pStyle w:val="P00"/>
        <w:spacing w:before="0"/>
        <w:ind w:left="0" w:right="1134"/>
        <w:rPr>
          <w:rStyle w:val="default"/>
          <w:rFonts w:cs="FrankRuehl"/>
          <w:strike/>
          <w:sz w:val="2"/>
          <w:szCs w:val="2"/>
          <w:rtl/>
        </w:rPr>
      </w:pPr>
      <w:r w:rsidRPr="007458AF">
        <w:rPr>
          <w:rStyle w:val="default"/>
          <w:rFonts w:cs="FrankRuehl" w:hint="cs"/>
          <w:vanish/>
          <w:sz w:val="22"/>
          <w:szCs w:val="22"/>
          <w:shd w:val="clear" w:color="auto" w:fill="FFFF99"/>
          <w:rtl/>
        </w:rPr>
        <w:tab/>
      </w:r>
      <w:r w:rsidRPr="007458AF">
        <w:rPr>
          <w:rStyle w:val="default"/>
          <w:rFonts w:cs="FrankRuehl" w:hint="cs"/>
          <w:strike/>
          <w:vanish/>
          <w:sz w:val="22"/>
          <w:szCs w:val="22"/>
          <w:shd w:val="clear" w:color="auto" w:fill="FFFF99"/>
          <w:rtl/>
        </w:rPr>
        <w:t xml:space="preserve">"חוק פינוי ובינוי (פיצויים)" </w:t>
      </w:r>
      <w:r w:rsidRPr="007458AF">
        <w:rPr>
          <w:rStyle w:val="default"/>
          <w:rFonts w:cs="FrankRuehl"/>
          <w:strike/>
          <w:vanish/>
          <w:sz w:val="22"/>
          <w:szCs w:val="22"/>
          <w:shd w:val="clear" w:color="auto" w:fill="FFFF99"/>
          <w:rtl/>
        </w:rPr>
        <w:t>–</w:t>
      </w:r>
      <w:r w:rsidRPr="007458AF">
        <w:rPr>
          <w:rStyle w:val="default"/>
          <w:rFonts w:cs="FrankRuehl" w:hint="cs"/>
          <w:strike/>
          <w:vanish/>
          <w:sz w:val="22"/>
          <w:szCs w:val="22"/>
          <w:shd w:val="clear" w:color="auto" w:fill="FFFF99"/>
          <w:rtl/>
        </w:rPr>
        <w:t xml:space="preserve"> חוק פינוי ובינוי (פיצויים), התשס"ו-2006;</w:t>
      </w:r>
      <w:bookmarkEnd w:id="3"/>
    </w:p>
    <w:p w14:paraId="75A4FFB2" w14:textId="77777777" w:rsidR="00FD220E" w:rsidRDefault="00FD220E" w:rsidP="00FD220E">
      <w:pPr>
        <w:pStyle w:val="P00"/>
        <w:spacing w:before="72"/>
        <w:ind w:left="0" w:right="1134"/>
        <w:rPr>
          <w:rStyle w:val="default"/>
          <w:rFonts w:cs="FrankRuehl" w:hint="cs"/>
          <w:rtl/>
        </w:rPr>
      </w:pPr>
      <w:r>
        <w:rPr>
          <w:rStyle w:val="default"/>
          <w:rFonts w:cs="FrankRuehl" w:hint="cs"/>
          <w:rtl/>
        </w:rPr>
        <w:tab/>
        <w:t xml:space="preserve">"חוק הרשות הממשלתית להתחדשות עירונית" </w:t>
      </w:r>
      <w:r>
        <w:rPr>
          <w:rStyle w:val="default"/>
          <w:rFonts w:cs="FrankRuehl"/>
          <w:rtl/>
        </w:rPr>
        <w:t>–</w:t>
      </w:r>
      <w:r>
        <w:rPr>
          <w:rStyle w:val="default"/>
          <w:rFonts w:cs="FrankRuehl" w:hint="cs"/>
          <w:rtl/>
        </w:rPr>
        <w:t xml:space="preserve"> חוק הרשות הממשלתית להתחדשות עירונית, התשע"ו-2006;</w:t>
      </w:r>
    </w:p>
    <w:p w14:paraId="55F25376" w14:textId="77777777" w:rsidR="00FD220E" w:rsidRDefault="00FD220E" w:rsidP="00FD220E">
      <w:pPr>
        <w:pStyle w:val="P00"/>
        <w:spacing w:before="72"/>
        <w:ind w:left="0" w:right="1134"/>
        <w:rPr>
          <w:rStyle w:val="default"/>
          <w:rFonts w:cs="FrankRuehl" w:hint="cs"/>
          <w:rtl/>
        </w:rPr>
      </w:pPr>
      <w:r>
        <w:rPr>
          <w:rStyle w:val="default"/>
          <w:rFonts w:cs="FrankRuehl" w:hint="cs"/>
          <w:rtl/>
        </w:rPr>
        <w:tab/>
        <w:t xml:space="preserve">"חוק התכנון והבנייה" </w:t>
      </w:r>
      <w:r>
        <w:rPr>
          <w:rStyle w:val="default"/>
          <w:rFonts w:cs="FrankRuehl"/>
          <w:rtl/>
        </w:rPr>
        <w:t>–</w:t>
      </w:r>
      <w:r>
        <w:rPr>
          <w:rStyle w:val="default"/>
          <w:rFonts w:cs="FrankRuehl" w:hint="cs"/>
          <w:rtl/>
        </w:rPr>
        <w:t xml:space="preserve"> חוק התכנון והבנייה, התשכ"ה-1965;</w:t>
      </w:r>
    </w:p>
    <w:p w14:paraId="4C78C330" w14:textId="77777777" w:rsidR="00FD220E" w:rsidRDefault="00FD220E" w:rsidP="00FD220E">
      <w:pPr>
        <w:pStyle w:val="P00"/>
        <w:spacing w:before="72"/>
        <w:ind w:left="0" w:right="1134"/>
        <w:rPr>
          <w:rStyle w:val="default"/>
          <w:rFonts w:cs="FrankRuehl" w:hint="cs"/>
          <w:rtl/>
        </w:rPr>
      </w:pPr>
      <w:r>
        <w:rPr>
          <w:rStyle w:val="default"/>
          <w:rFonts w:cs="FrankRuehl" w:hint="cs"/>
          <w:rtl/>
        </w:rPr>
        <w:tab/>
        <w:t xml:space="preserve">"יזם" </w:t>
      </w:r>
      <w:r>
        <w:rPr>
          <w:rStyle w:val="default"/>
          <w:rFonts w:cs="FrankRuehl"/>
          <w:rtl/>
        </w:rPr>
        <w:t>–</w:t>
      </w:r>
      <w:r>
        <w:rPr>
          <w:rStyle w:val="default"/>
          <w:rFonts w:cs="FrankRuehl" w:hint="cs"/>
          <w:rtl/>
        </w:rPr>
        <w:t xml:space="preserve"> מי שמתקשר עם בעל דירה בעסקת פינוי ובינוי או בעסקה לפי תכנית החיזוק, לפי העניין;</w:t>
      </w:r>
    </w:p>
    <w:p w14:paraId="4FE4E2CD" w14:textId="77777777" w:rsidR="00FD220E" w:rsidRDefault="00FD220E" w:rsidP="00FD220E">
      <w:pPr>
        <w:pStyle w:val="P00"/>
        <w:spacing w:before="72"/>
        <w:ind w:left="0" w:right="1134"/>
        <w:rPr>
          <w:rStyle w:val="default"/>
          <w:rFonts w:cs="FrankRuehl" w:hint="cs"/>
          <w:rtl/>
        </w:rPr>
      </w:pPr>
      <w:r>
        <w:rPr>
          <w:rStyle w:val="default"/>
          <w:rFonts w:cs="FrankRuehl" w:hint="cs"/>
          <w:rtl/>
        </w:rPr>
        <w:lastRenderedPageBreak/>
        <w:tab/>
        <w:t xml:space="preserve">"מארגן" </w:t>
      </w:r>
      <w:r>
        <w:rPr>
          <w:rStyle w:val="default"/>
          <w:rFonts w:cs="FrankRuehl"/>
          <w:rtl/>
        </w:rPr>
        <w:t>–</w:t>
      </w:r>
      <w:r>
        <w:rPr>
          <w:rStyle w:val="default"/>
          <w:rFonts w:cs="FrankRuehl" w:hint="cs"/>
          <w:rtl/>
        </w:rPr>
        <w:t xml:space="preserve"> מי שמתקשר עם בעל דירה בהסכם לארגון עסקת התחדשות עירונית, או מבצע פעולות לקראת התקשרות עם בעל דירה בהסכם כאמור;</w:t>
      </w:r>
    </w:p>
    <w:p w14:paraId="1ADDAE90" w14:textId="77777777" w:rsidR="00FD220E" w:rsidRDefault="00FD220E" w:rsidP="00FD220E">
      <w:pPr>
        <w:pStyle w:val="P00"/>
        <w:spacing w:before="72"/>
        <w:ind w:left="0" w:right="1134"/>
        <w:rPr>
          <w:rStyle w:val="default"/>
          <w:rFonts w:cs="FrankRuehl" w:hint="cs"/>
          <w:rtl/>
        </w:rPr>
      </w:pPr>
      <w:r>
        <w:rPr>
          <w:rStyle w:val="default"/>
          <w:rFonts w:cs="FrankRuehl" w:hint="cs"/>
          <w:rtl/>
        </w:rPr>
        <w:tab/>
        <w:t>"</w:t>
      </w:r>
      <w:r w:rsidR="005A319E">
        <w:rPr>
          <w:rStyle w:val="default"/>
          <w:rFonts w:cs="FrankRuehl" w:hint="cs"/>
          <w:rtl/>
        </w:rPr>
        <w:t xml:space="preserve">מוסד תכנון" ו"תכנית" </w:t>
      </w:r>
      <w:r w:rsidR="005A319E">
        <w:rPr>
          <w:rStyle w:val="default"/>
          <w:rFonts w:cs="FrankRuehl"/>
          <w:rtl/>
        </w:rPr>
        <w:t>–</w:t>
      </w:r>
      <w:r w:rsidR="005A319E">
        <w:rPr>
          <w:rStyle w:val="default"/>
          <w:rFonts w:cs="FrankRuehl" w:hint="cs"/>
          <w:rtl/>
        </w:rPr>
        <w:t xml:space="preserve"> כהגדרתם בחוק התכנון והבנייה;</w:t>
      </w:r>
    </w:p>
    <w:p w14:paraId="457E86DB" w14:textId="77777777" w:rsidR="005A319E" w:rsidRDefault="005A319E" w:rsidP="00FD220E">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המועד שבו נחתם ההסכם הראשון לארגון עסקת התחדשות עירונית בין המארגן ובין בעל דירה בבית המשותף;</w:t>
      </w:r>
    </w:p>
    <w:p w14:paraId="22085069" w14:textId="77777777" w:rsidR="005A319E" w:rsidRDefault="005A319E" w:rsidP="00FD220E">
      <w:pPr>
        <w:pStyle w:val="P00"/>
        <w:spacing w:before="72"/>
        <w:ind w:left="0" w:right="1134"/>
        <w:rPr>
          <w:rStyle w:val="default"/>
          <w:rFonts w:cs="FrankRuehl" w:hint="cs"/>
          <w:rtl/>
        </w:rPr>
      </w:pPr>
      <w:r>
        <w:rPr>
          <w:rStyle w:val="default"/>
          <w:rFonts w:cs="FrankRuehl" w:hint="cs"/>
          <w:rtl/>
        </w:rPr>
        <w:tab/>
        <w:t xml:space="preserve">"המינהלת העירונית" ו"הרשות להתחדשות עירונית" </w:t>
      </w:r>
      <w:r>
        <w:rPr>
          <w:rStyle w:val="default"/>
          <w:rFonts w:cs="FrankRuehl"/>
          <w:rtl/>
        </w:rPr>
        <w:t>–</w:t>
      </w:r>
      <w:r>
        <w:rPr>
          <w:rStyle w:val="default"/>
          <w:rFonts w:cs="FrankRuehl" w:hint="cs"/>
          <w:rtl/>
        </w:rPr>
        <w:t xml:space="preserve"> כהגדרתן בחוק הרשות הממשלתית להתחדשות עירונית;</w:t>
      </w:r>
    </w:p>
    <w:p w14:paraId="34017F3F" w14:textId="77777777" w:rsidR="005A319E" w:rsidRDefault="005A319E" w:rsidP="005A319E">
      <w:pPr>
        <w:pStyle w:val="P00"/>
        <w:spacing w:before="72"/>
        <w:ind w:left="0" w:right="1134"/>
        <w:rPr>
          <w:rStyle w:val="default"/>
          <w:rFonts w:cs="FrankRuehl" w:hint="cs"/>
          <w:rtl/>
        </w:rPr>
      </w:pPr>
      <w:r>
        <w:rPr>
          <w:rStyle w:val="default"/>
          <w:rFonts w:cs="FrankRuehl" w:hint="cs"/>
          <w:rtl/>
        </w:rPr>
        <w:tab/>
        <w:t xml:space="preserve">"הממונה לעניין פניות דיירים בהתחדשות עירונית" </w:t>
      </w:r>
      <w:r>
        <w:rPr>
          <w:rStyle w:val="default"/>
          <w:rFonts w:cs="FrankRuehl"/>
          <w:rtl/>
        </w:rPr>
        <w:t>–</w:t>
      </w:r>
      <w:r>
        <w:rPr>
          <w:rStyle w:val="default"/>
          <w:rFonts w:cs="FrankRuehl" w:hint="cs"/>
          <w:rtl/>
        </w:rPr>
        <w:t xml:space="preserve"> כמשמעותו בחוק הרשות הממשלתית להתחדשות עירונית;</w:t>
      </w:r>
    </w:p>
    <w:p w14:paraId="387B6915" w14:textId="77777777" w:rsidR="005A319E" w:rsidRDefault="005A319E" w:rsidP="005A319E">
      <w:pPr>
        <w:pStyle w:val="P00"/>
        <w:spacing w:before="72"/>
        <w:ind w:left="0" w:right="1134"/>
        <w:rPr>
          <w:rStyle w:val="default"/>
          <w:rFonts w:cs="FrankRuehl" w:hint="cs"/>
          <w:rtl/>
        </w:rPr>
      </w:pPr>
      <w:r>
        <w:rPr>
          <w:rStyle w:val="default"/>
          <w:rFonts w:cs="FrankRuehl" w:hint="cs"/>
          <w:rtl/>
        </w:rPr>
        <w:tab/>
        <w:t xml:space="preserve">"עסקה לפי תכנית החיזוק" </w:t>
      </w:r>
      <w:r>
        <w:rPr>
          <w:rStyle w:val="default"/>
          <w:rFonts w:cs="FrankRuehl"/>
          <w:rtl/>
        </w:rPr>
        <w:t>–</w:t>
      </w:r>
      <w:r>
        <w:rPr>
          <w:rStyle w:val="default"/>
          <w:rFonts w:cs="FrankRuehl" w:hint="cs"/>
          <w:rtl/>
        </w:rPr>
        <w:t xml:space="preserve"> חוזה בין יזם לבין בעל דירה בבית משותף, אשר על פיו מתחייב בעל הדירה בבית המשותף למכור את זכויותיו בו, כולן או מקצתן, לצורך ביצוע עבודה ברכוש המשותף כאמור בסעיף 4, 5 או 5א לחוק המקרקעין (חיזוק בתים משותפים מפני רעידות אדמה), שמצורף לו ייפוי כוח מבעל הדירה ליזם או לעורך דין מטעמו לביצוע הפעולות הנדרשות למימוש החוזה, ושכולל, בין השאר, את כל אלה:</w:t>
      </w:r>
    </w:p>
    <w:p w14:paraId="717B1242" w14:textId="77777777" w:rsidR="005A319E" w:rsidRDefault="005A319E" w:rsidP="005A31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העקרונות לקביעת התמורה שיקבל כל בעל דירה לפי החוזה;</w:t>
      </w:r>
    </w:p>
    <w:p w14:paraId="197860B2" w14:textId="77777777" w:rsidR="005A319E" w:rsidRDefault="005A319E" w:rsidP="005A31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המועדים המרביים לקבלת היתר בנייה ולמסירת הדירה החדשה לבעל הדירה או לסיום ביצוע העבודות בהתאם לחוזה;</w:t>
      </w:r>
    </w:p>
    <w:p w14:paraId="3A2243BD" w14:textId="77777777" w:rsidR="005A319E" w:rsidRDefault="005A319E" w:rsidP="005A319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פרטים בדבר הגורם שיבצע את עבודות הבנייה בהתאם לחוזה או תנאים לבחירתו של הגורם כאמור, לרבות לעניין ניסיונו בתחום;</w:t>
      </w:r>
    </w:p>
    <w:p w14:paraId="4F8D708B" w14:textId="77777777" w:rsidR="005A319E" w:rsidRDefault="005A319E" w:rsidP="005A319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התחייבות מטעם היזם להעמיד ערבויות לטובת בעל הדירה לשם הבטחת התחייבויותיו של היזם לפי החוזה;</w:t>
      </w:r>
    </w:p>
    <w:p w14:paraId="002357E5" w14:textId="77777777" w:rsidR="005A319E" w:rsidRDefault="00673663" w:rsidP="00673663">
      <w:pPr>
        <w:pStyle w:val="P00"/>
        <w:spacing w:before="72"/>
        <w:ind w:left="0" w:right="1134"/>
        <w:rPr>
          <w:rStyle w:val="default"/>
          <w:rFonts w:cs="FrankRuehl"/>
          <w:rtl/>
        </w:rPr>
      </w:pPr>
      <w:r>
        <w:rPr>
          <w:rFonts w:hint="cs"/>
          <w:rtl/>
          <w:lang w:eastAsia="en-US"/>
        </w:rPr>
        <w:pict w14:anchorId="0409C22D">
          <v:shape id="_x0000_s2205" type="#_x0000_t202" style="position:absolute;left:0;text-align:left;margin-left:470.35pt;margin-top:7.1pt;width:1in;height:16.8pt;z-index:251668992" filled="f" stroked="f">
            <v:textbox inset="1mm,0,1mm,0">
              <w:txbxContent>
                <w:p w14:paraId="618337EA" w14:textId="77777777" w:rsidR="00673663" w:rsidRDefault="00673663" w:rsidP="00673663">
                  <w:pPr>
                    <w:spacing w:line="160" w:lineRule="exact"/>
                    <w:jc w:val="left"/>
                    <w:rPr>
                      <w:rFonts w:cs="Miriam" w:hint="cs"/>
                      <w:szCs w:val="18"/>
                      <w:rtl/>
                      <w:lang w:eastAsia="en-US"/>
                    </w:rPr>
                  </w:pPr>
                  <w:r>
                    <w:rPr>
                      <w:rFonts w:cs="Miriam" w:hint="cs"/>
                      <w:szCs w:val="18"/>
                      <w:rtl/>
                      <w:lang w:eastAsia="en-US"/>
                    </w:rPr>
                    <w:t>(תיקון מס' 1) תשע"ח-2018</w:t>
                  </w:r>
                </w:p>
              </w:txbxContent>
            </v:textbox>
            <w10:anchorlock/>
          </v:shape>
        </w:pict>
      </w:r>
      <w:r>
        <w:rPr>
          <w:rStyle w:val="default"/>
          <w:rFonts w:cs="FrankRuehl" w:hint="cs"/>
          <w:rtl/>
          <w:lang w:eastAsia="en-US"/>
        </w:rPr>
        <w:tab/>
        <w:t>"</w:t>
      </w:r>
      <w:r w:rsidR="005A319E">
        <w:rPr>
          <w:rStyle w:val="default"/>
          <w:rFonts w:cs="FrankRuehl" w:hint="cs"/>
          <w:rtl/>
        </w:rPr>
        <w:t xml:space="preserve">עסקת פינוי ובינוי" </w:t>
      </w:r>
      <w:r w:rsidR="005A319E">
        <w:rPr>
          <w:rStyle w:val="default"/>
          <w:rFonts w:cs="FrankRuehl"/>
          <w:rtl/>
        </w:rPr>
        <w:t>–</w:t>
      </w:r>
      <w:r w:rsidR="005A319E">
        <w:rPr>
          <w:rStyle w:val="default"/>
          <w:rFonts w:cs="FrankRuehl" w:hint="cs"/>
          <w:rtl/>
        </w:rPr>
        <w:t xml:space="preserve"> כהגדרתה בחוק פינוי ובינוי (</w:t>
      </w:r>
      <w:r w:rsidR="00BF305D" w:rsidRPr="00BF305D">
        <w:rPr>
          <w:rStyle w:val="default"/>
          <w:rFonts w:cs="FrankRuehl" w:hint="cs"/>
          <w:rtl/>
        </w:rPr>
        <w:t>עידוד מיזמי פינוי ובינוי</w:t>
      </w:r>
      <w:r w:rsidR="005A319E">
        <w:rPr>
          <w:rStyle w:val="default"/>
          <w:rFonts w:cs="FrankRuehl" w:hint="cs"/>
          <w:rtl/>
        </w:rPr>
        <w:t>);</w:t>
      </w:r>
    </w:p>
    <w:p w14:paraId="66EFA609" w14:textId="77777777" w:rsidR="00673663" w:rsidRPr="007458AF" w:rsidRDefault="00673663" w:rsidP="00673663">
      <w:pPr>
        <w:pStyle w:val="P00"/>
        <w:spacing w:before="0"/>
        <w:ind w:left="0" w:right="1134"/>
        <w:rPr>
          <w:rStyle w:val="default"/>
          <w:rFonts w:ascii="FrankRuehl" w:hAnsi="FrankRuehl" w:cs="FrankRuehl"/>
          <w:vanish/>
          <w:color w:val="FF0000"/>
          <w:sz w:val="20"/>
          <w:szCs w:val="20"/>
          <w:shd w:val="clear" w:color="auto" w:fill="FFFF99"/>
          <w:rtl/>
        </w:rPr>
      </w:pPr>
      <w:bookmarkStart w:id="4" w:name="Rov25"/>
      <w:r w:rsidRPr="007458AF">
        <w:rPr>
          <w:rStyle w:val="default"/>
          <w:rFonts w:ascii="FrankRuehl" w:hAnsi="FrankRuehl" w:cs="FrankRuehl"/>
          <w:vanish/>
          <w:color w:val="FF0000"/>
          <w:sz w:val="20"/>
          <w:szCs w:val="20"/>
          <w:shd w:val="clear" w:color="auto" w:fill="FFFF99"/>
          <w:rtl/>
        </w:rPr>
        <w:t>מיום 29.10.2018</w:t>
      </w:r>
    </w:p>
    <w:p w14:paraId="12C189CE" w14:textId="77777777" w:rsidR="00673663" w:rsidRPr="007458AF" w:rsidRDefault="00673663" w:rsidP="00673663">
      <w:pPr>
        <w:pStyle w:val="P00"/>
        <w:spacing w:before="0"/>
        <w:ind w:left="0" w:right="1134"/>
        <w:rPr>
          <w:rStyle w:val="default"/>
          <w:rFonts w:ascii="FrankRuehl" w:hAnsi="FrankRuehl" w:cs="FrankRuehl"/>
          <w:vanish/>
          <w:sz w:val="20"/>
          <w:szCs w:val="20"/>
          <w:shd w:val="clear" w:color="auto" w:fill="FFFF99"/>
          <w:rtl/>
        </w:rPr>
      </w:pPr>
      <w:r w:rsidRPr="007458AF">
        <w:rPr>
          <w:rStyle w:val="default"/>
          <w:rFonts w:ascii="FrankRuehl" w:hAnsi="FrankRuehl" w:cs="FrankRuehl"/>
          <w:b/>
          <w:bCs/>
          <w:vanish/>
          <w:sz w:val="20"/>
          <w:szCs w:val="20"/>
          <w:shd w:val="clear" w:color="auto" w:fill="FFFF99"/>
          <w:rtl/>
        </w:rPr>
        <w:t xml:space="preserve">תיקון מס' </w:t>
      </w:r>
      <w:r w:rsidRPr="007458AF">
        <w:rPr>
          <w:rStyle w:val="default"/>
          <w:rFonts w:ascii="FrankRuehl" w:hAnsi="FrankRuehl" w:cs="FrankRuehl" w:hint="cs"/>
          <w:b/>
          <w:bCs/>
          <w:vanish/>
          <w:sz w:val="20"/>
          <w:szCs w:val="20"/>
          <w:shd w:val="clear" w:color="auto" w:fill="FFFF99"/>
          <w:rtl/>
        </w:rPr>
        <w:t>1</w:t>
      </w:r>
    </w:p>
    <w:p w14:paraId="25D0603B" w14:textId="77777777" w:rsidR="00673663" w:rsidRPr="007458AF" w:rsidRDefault="00673663" w:rsidP="00673663">
      <w:pPr>
        <w:pStyle w:val="P00"/>
        <w:spacing w:before="0"/>
        <w:ind w:left="0" w:right="1134"/>
        <w:rPr>
          <w:rStyle w:val="default"/>
          <w:rFonts w:ascii="FrankRuehl" w:hAnsi="FrankRuehl" w:cs="FrankRuehl"/>
          <w:vanish/>
          <w:szCs w:val="20"/>
          <w:shd w:val="clear" w:color="auto" w:fill="FFFF99"/>
          <w:rtl/>
        </w:rPr>
      </w:pPr>
      <w:hyperlink r:id="rId10" w:history="1">
        <w:r w:rsidRPr="007458AF">
          <w:rPr>
            <w:rStyle w:val="Hyperlink"/>
            <w:rFonts w:ascii="FrankRuehl" w:hAnsi="FrankRuehl" w:cs="FrankRuehl"/>
            <w:vanish/>
            <w:szCs w:val="20"/>
            <w:shd w:val="clear" w:color="auto" w:fill="FFFF99"/>
            <w:rtl/>
          </w:rPr>
          <w:t>ס"ח תשע"ח מס' 2749</w:t>
        </w:r>
      </w:hyperlink>
      <w:r w:rsidRPr="007458AF">
        <w:rPr>
          <w:rStyle w:val="default"/>
          <w:rFonts w:ascii="FrankRuehl" w:hAnsi="FrankRuehl" w:cs="FrankRuehl"/>
          <w:vanish/>
          <w:sz w:val="20"/>
          <w:szCs w:val="20"/>
          <w:shd w:val="clear" w:color="auto" w:fill="FFFF99"/>
          <w:rtl/>
        </w:rPr>
        <w:t xml:space="preserve"> מיום 29.7.2018 עמ' 95</w:t>
      </w:r>
      <w:r w:rsidRPr="007458AF">
        <w:rPr>
          <w:rStyle w:val="default"/>
          <w:rFonts w:ascii="FrankRuehl" w:hAnsi="FrankRuehl" w:cs="FrankRuehl" w:hint="cs"/>
          <w:vanish/>
          <w:szCs w:val="20"/>
          <w:shd w:val="clear" w:color="auto" w:fill="FFFF99"/>
          <w:rtl/>
        </w:rPr>
        <w:t>9</w:t>
      </w:r>
      <w:r w:rsidRPr="007458AF">
        <w:rPr>
          <w:rStyle w:val="default"/>
          <w:rFonts w:ascii="FrankRuehl" w:hAnsi="FrankRuehl" w:cs="FrankRuehl"/>
          <w:vanish/>
          <w:sz w:val="20"/>
          <w:szCs w:val="20"/>
          <w:shd w:val="clear" w:color="auto" w:fill="FFFF99"/>
          <w:rtl/>
        </w:rPr>
        <w:t xml:space="preserve"> (</w:t>
      </w:r>
      <w:hyperlink r:id="rId11" w:history="1">
        <w:r w:rsidRPr="007458AF">
          <w:rPr>
            <w:rStyle w:val="Hyperlink"/>
            <w:rFonts w:ascii="FrankRuehl" w:hAnsi="FrankRuehl" w:cs="FrankRuehl"/>
            <w:vanish/>
            <w:szCs w:val="20"/>
            <w:shd w:val="clear" w:color="auto" w:fill="FFFF99"/>
            <w:rtl/>
          </w:rPr>
          <w:t>ה"ח 1136</w:t>
        </w:r>
      </w:hyperlink>
      <w:r w:rsidRPr="007458AF">
        <w:rPr>
          <w:rStyle w:val="default"/>
          <w:rFonts w:ascii="FrankRuehl" w:hAnsi="FrankRuehl" w:cs="FrankRuehl"/>
          <w:vanish/>
          <w:sz w:val="20"/>
          <w:szCs w:val="20"/>
          <w:shd w:val="clear" w:color="auto" w:fill="FFFF99"/>
          <w:rtl/>
        </w:rPr>
        <w:t>)</w:t>
      </w:r>
    </w:p>
    <w:p w14:paraId="46087A58" w14:textId="77777777" w:rsidR="00673663" w:rsidRPr="00673663" w:rsidRDefault="00673663" w:rsidP="00673663">
      <w:pPr>
        <w:pStyle w:val="P00"/>
        <w:ind w:left="0" w:right="1134"/>
        <w:rPr>
          <w:rStyle w:val="default"/>
          <w:rFonts w:cs="FrankRuehl"/>
          <w:sz w:val="2"/>
          <w:szCs w:val="2"/>
          <w:rtl/>
        </w:rPr>
      </w:pPr>
      <w:r w:rsidRPr="007458AF">
        <w:rPr>
          <w:rStyle w:val="default"/>
          <w:rFonts w:cs="FrankRuehl" w:hint="cs"/>
          <w:vanish/>
          <w:sz w:val="22"/>
          <w:szCs w:val="22"/>
          <w:shd w:val="clear" w:color="auto" w:fill="FFFF99"/>
          <w:rtl/>
        </w:rPr>
        <w:tab/>
        <w:t xml:space="preserve">"עסקת פינוי ובינוי" </w:t>
      </w:r>
      <w:r w:rsidRPr="007458AF">
        <w:rPr>
          <w:rStyle w:val="default"/>
          <w:rFonts w:cs="FrankRuehl"/>
          <w:vanish/>
          <w:sz w:val="22"/>
          <w:szCs w:val="22"/>
          <w:shd w:val="clear" w:color="auto" w:fill="FFFF99"/>
          <w:rtl/>
        </w:rPr>
        <w:t>–</w:t>
      </w:r>
      <w:r w:rsidRPr="007458AF">
        <w:rPr>
          <w:rStyle w:val="default"/>
          <w:rFonts w:cs="FrankRuehl" w:hint="cs"/>
          <w:vanish/>
          <w:sz w:val="22"/>
          <w:szCs w:val="22"/>
          <w:shd w:val="clear" w:color="auto" w:fill="FFFF99"/>
          <w:rtl/>
        </w:rPr>
        <w:t xml:space="preserve"> כהגדרתה </w:t>
      </w:r>
      <w:r w:rsidRPr="007458AF">
        <w:rPr>
          <w:rStyle w:val="default"/>
          <w:rFonts w:cs="FrankRuehl" w:hint="cs"/>
          <w:strike/>
          <w:vanish/>
          <w:sz w:val="22"/>
          <w:szCs w:val="22"/>
          <w:shd w:val="clear" w:color="auto" w:fill="FFFF99"/>
          <w:rtl/>
        </w:rPr>
        <w:t>בחוק פינוי ובינוי (פיצויים)</w:t>
      </w:r>
      <w:r w:rsidRPr="007458AF">
        <w:rPr>
          <w:rStyle w:val="default"/>
          <w:rFonts w:cs="FrankRuehl" w:hint="cs"/>
          <w:vanish/>
          <w:sz w:val="22"/>
          <w:szCs w:val="22"/>
          <w:shd w:val="clear" w:color="auto" w:fill="FFFF99"/>
          <w:rtl/>
        </w:rPr>
        <w:t xml:space="preserve"> </w:t>
      </w:r>
      <w:r w:rsidRPr="007458AF">
        <w:rPr>
          <w:rStyle w:val="default"/>
          <w:rFonts w:cs="FrankRuehl" w:hint="cs"/>
          <w:vanish/>
          <w:sz w:val="22"/>
          <w:szCs w:val="22"/>
          <w:u w:val="single"/>
          <w:shd w:val="clear" w:color="auto" w:fill="FFFF99"/>
          <w:rtl/>
        </w:rPr>
        <w:t>בחוק פינוי ובינוי (עידוד מיזמי פינוי ובינוי)</w:t>
      </w:r>
      <w:r w:rsidRPr="007458AF">
        <w:rPr>
          <w:rStyle w:val="default"/>
          <w:rFonts w:cs="FrankRuehl" w:hint="cs"/>
          <w:vanish/>
          <w:sz w:val="22"/>
          <w:szCs w:val="22"/>
          <w:shd w:val="clear" w:color="auto" w:fill="FFFF99"/>
          <w:rtl/>
        </w:rPr>
        <w:t>;</w:t>
      </w:r>
      <w:bookmarkEnd w:id="4"/>
    </w:p>
    <w:p w14:paraId="4E4A63AD" w14:textId="77777777" w:rsidR="005A319E" w:rsidRDefault="005A319E" w:rsidP="005A319E">
      <w:pPr>
        <w:pStyle w:val="P00"/>
        <w:spacing w:before="72"/>
        <w:ind w:left="0" w:right="1134"/>
        <w:rPr>
          <w:rStyle w:val="default"/>
          <w:rFonts w:cs="FrankRuehl" w:hint="cs"/>
          <w:rtl/>
        </w:rPr>
      </w:pPr>
      <w:r>
        <w:rPr>
          <w:rStyle w:val="default"/>
          <w:rFonts w:cs="FrankRuehl" w:hint="cs"/>
          <w:rtl/>
        </w:rPr>
        <w:tab/>
        <w:t xml:space="preserve">"תכנית החיזוק" </w:t>
      </w:r>
      <w:r>
        <w:rPr>
          <w:rStyle w:val="default"/>
          <w:rFonts w:cs="FrankRuehl"/>
          <w:rtl/>
        </w:rPr>
        <w:t>–</w:t>
      </w:r>
      <w:r>
        <w:rPr>
          <w:rStyle w:val="default"/>
          <w:rFonts w:cs="FrankRuehl" w:hint="cs"/>
          <w:rtl/>
        </w:rPr>
        <w:t xml:space="preserve"> כהגדרתה בחוק המקרקעין (חיזוק בתים משותפים מפני רעידות אדמה).</w:t>
      </w:r>
    </w:p>
    <w:p w14:paraId="16DEB84B" w14:textId="77777777" w:rsidR="00A9439D" w:rsidRDefault="00A9439D" w:rsidP="005A319E">
      <w:pPr>
        <w:pStyle w:val="P00"/>
        <w:spacing w:before="72"/>
        <w:ind w:left="0" w:right="1134"/>
        <w:rPr>
          <w:rStyle w:val="default"/>
          <w:rFonts w:cs="FrankRuehl" w:hint="cs"/>
          <w:rtl/>
        </w:rPr>
      </w:pPr>
      <w:bookmarkStart w:id="5" w:name="Seif2"/>
      <w:bookmarkEnd w:id="5"/>
      <w:r>
        <w:rPr>
          <w:lang w:val="he-IL"/>
        </w:rPr>
        <w:pict w14:anchorId="056AF56B">
          <v:rect id="_x0000_s2055" style="position:absolute;left:0;text-align:left;margin-left:464.35pt;margin-top:7.1pt;width:75.05pt;height:19.3pt;z-index:251646464" o:allowincell="f" filled="f" stroked="f" strokecolor="lime" strokeweight=".25pt">
            <v:textbox style="mso-next-textbox:#_x0000_s2055" inset="0,0,0,0">
              <w:txbxContent>
                <w:p w14:paraId="1214DA72" w14:textId="77777777" w:rsidR="00891CF9" w:rsidRDefault="00891CF9">
                  <w:pPr>
                    <w:spacing w:line="160" w:lineRule="exact"/>
                    <w:jc w:val="left"/>
                    <w:rPr>
                      <w:rFonts w:cs="Miriam" w:hint="cs"/>
                      <w:noProof/>
                      <w:sz w:val="18"/>
                      <w:szCs w:val="18"/>
                      <w:rtl/>
                    </w:rPr>
                  </w:pPr>
                  <w:r>
                    <w:rPr>
                      <w:rFonts w:cs="Miriam" w:hint="cs"/>
                      <w:sz w:val="18"/>
                      <w:szCs w:val="18"/>
                      <w:rtl/>
                    </w:rPr>
                    <w:t>כינוס בעלי הדירות בבית המשותף</w:t>
                  </w:r>
                </w:p>
              </w:txbxContent>
            </v:textbox>
            <w10:anchorlock/>
          </v:rect>
        </w:pict>
      </w:r>
      <w:r>
        <w:rPr>
          <w:rStyle w:val="big-number"/>
          <w:rtl/>
        </w:rPr>
        <w:t>2</w:t>
      </w:r>
      <w:r w:rsidRPr="00FC17E9">
        <w:rPr>
          <w:rStyle w:val="default"/>
          <w:rFonts w:cs="FrankRuehl"/>
          <w:rtl/>
        </w:rPr>
        <w:t>.</w:t>
      </w:r>
      <w:r w:rsidRPr="00FC17E9">
        <w:rPr>
          <w:rStyle w:val="default"/>
          <w:rFonts w:cs="FrankRuehl"/>
          <w:rtl/>
        </w:rPr>
        <w:tab/>
      </w:r>
      <w:r w:rsidR="005A319E">
        <w:rPr>
          <w:rStyle w:val="default"/>
          <w:rFonts w:cs="FrankRuehl" w:hint="cs"/>
          <w:rtl/>
        </w:rPr>
        <w:t>(א)</w:t>
      </w:r>
      <w:r w:rsidR="005A319E">
        <w:rPr>
          <w:rStyle w:val="default"/>
          <w:rFonts w:cs="FrankRuehl" w:hint="cs"/>
          <w:rtl/>
        </w:rPr>
        <w:tab/>
        <w:t>טרם חתימה על ההסכם הראשון לארגון עסקת התחדשות עירונית עם בעל דירה בבית משותף, יכנס המארגן את בעלי הדירות בבית המשותף לשם הסבר על הסכם הארגון לעסקת התחדשות עירונית; בכינוס כאמור יפרט המארגן לפני בעלי הדירות את כל אלה:</w:t>
      </w:r>
    </w:p>
    <w:p w14:paraId="7950E3EB" w14:textId="77777777" w:rsidR="005A319E" w:rsidRDefault="005A319E" w:rsidP="005A31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מהות ההסכם ועיקרי חוק זה;</w:t>
      </w:r>
    </w:p>
    <w:p w14:paraId="2F44A3EF" w14:textId="77777777" w:rsidR="005A319E" w:rsidRDefault="005A319E" w:rsidP="005A31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הוא פועל מטעמו של יזם המעוניין בביצוע עסקת פינוי ובינוי או עסקה לפי תכנית החיזוק, לפי העניין;</w:t>
      </w:r>
    </w:p>
    <w:p w14:paraId="7751E183" w14:textId="77777777" w:rsidR="005A319E" w:rsidRDefault="005A319E" w:rsidP="005A319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שכר הטרחה שישולם לו בעבור קידום עסקת פינוי ובינוי או עסקה לפי תכנית החיזוק, לפי העניין, ככל שהוא ידוע באותו מועד;</w:t>
      </w:r>
    </w:p>
    <w:p w14:paraId="1B4548B1" w14:textId="77777777" w:rsidR="005A319E" w:rsidRDefault="005A319E" w:rsidP="005A319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אם יש לו עניין אישי הנוגע לעסקה כאמור בסעיף 12;</w:t>
      </w:r>
    </w:p>
    <w:p w14:paraId="4C026992" w14:textId="77777777" w:rsidR="005A319E" w:rsidRDefault="005A319E" w:rsidP="005A319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אם בעל דירה בבית המשותף פועל מטעמו לשם קידום ההסכם עם שאר בעלי הדירות;</w:t>
      </w:r>
    </w:p>
    <w:p w14:paraId="1398D385" w14:textId="77777777" w:rsidR="005A319E" w:rsidRDefault="005A319E" w:rsidP="005A319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מידע בדבר הרשות להתחדשות עירונית והממונה לעניין פניות דיירים בהתחדשות עירונית, לרבות דרכי הפנייה אליהם, וכן בדבר המינהלת העירונית הפועלת באזור שבו נמצא הבית המשותף, ככל שישנה;</w:t>
      </w:r>
    </w:p>
    <w:p w14:paraId="68F741BF" w14:textId="77777777" w:rsidR="005A319E" w:rsidRDefault="005A319E" w:rsidP="005A319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מידע בדבר האפשרות לדרוש את תרגום ההסכם לערבית, רוסית או אמהרית, כאמור בסעיף קטן (ה).</w:t>
      </w:r>
    </w:p>
    <w:p w14:paraId="70A23192" w14:textId="77777777" w:rsidR="005A319E" w:rsidRDefault="005A319E" w:rsidP="005A31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המארגן ייחשב כמי שמילא אחר חובת כינוס בעלי הדירות בבית משותף בהתקיים כל אלה:</w:t>
      </w:r>
    </w:p>
    <w:p w14:paraId="1954B18A" w14:textId="77777777" w:rsidR="005A319E" w:rsidRDefault="005A319E" w:rsidP="00DC73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הודיע לבעלי הדירות על דבר הכינוס ומועדו שבעה ימים לפחות בטרם המועד שנקבע;</w:t>
      </w:r>
    </w:p>
    <w:p w14:paraId="612BCC94" w14:textId="77777777" w:rsidR="005A319E" w:rsidRDefault="005A319E" w:rsidP="00DC73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הודעה על מועד הכינוס הוצגה במקום בולט על גבי הבית המשותף או בתוכו;</w:t>
      </w:r>
    </w:p>
    <w:p w14:paraId="6854349C" w14:textId="77777777" w:rsidR="00DC737F" w:rsidRDefault="00DC737F" w:rsidP="00DC737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בכינוס השתתפו 40% לפחות מבעלי הדירות בבית המשותף; לעניין זה לא יובאו במניין הדירות בבית משותף דירות ציבוריות כהגדרתן בסעיף 9;</w:t>
      </w:r>
    </w:p>
    <w:p w14:paraId="017345A1" w14:textId="77777777" w:rsidR="00DC737F" w:rsidRDefault="00DC737F" w:rsidP="00DC737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נערך פרוטוקול לכינוס, הכולל את ציון מועד הכינוס, אשר נמסר לבעלי הדירות בבית המשותף.</w:t>
      </w:r>
    </w:p>
    <w:p w14:paraId="3E42D5C1" w14:textId="77777777" w:rsidR="00DC737F" w:rsidRDefault="00DC737F" w:rsidP="005A319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B45488">
        <w:rPr>
          <w:rStyle w:val="default"/>
          <w:rFonts w:cs="FrankRuehl" w:hint="cs"/>
          <w:rtl/>
        </w:rPr>
        <w:t>על אף האמור בסעיף קטן (ב)(3), לעניין בית משותף שיש בו 17 דירות לפחות, ייחשב מארגן כמי שמילא אחר חובת כינוס בעלי הדירות, אף אם 40% מבעלי הדירות השתתפו בשני כינוסים כאמור במצטבר, ובלבד שבכינוס הראשון השתתפו 30% לפחות מבעלי הדירות ובכינוס השני השתתפו 20% לפחות מבעלי הדירות.</w:t>
      </w:r>
    </w:p>
    <w:p w14:paraId="250F23A9" w14:textId="77777777" w:rsidR="00B45488" w:rsidRDefault="00B45488" w:rsidP="00B4548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הודעה כאמור בסעיף קטן (ב)(1) ופרוטוקול כאמור בסעיף קטן (ב)(4) יישלחו לבעלי הדירות לפי מענם הידוע של בעלי הדירות.</w:t>
      </w:r>
    </w:p>
    <w:p w14:paraId="50D7C177" w14:textId="77777777" w:rsidR="00B45488" w:rsidRDefault="00B45488" w:rsidP="00B4548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בלי לגרוע מהוראות כל דין, דרשו זאת בכינוס 20% לפחות מבעלי הדירות בבית המשותף </w:t>
      </w:r>
      <w:r>
        <w:rPr>
          <w:rStyle w:val="default"/>
          <w:rFonts w:cs="FrankRuehl"/>
          <w:rtl/>
        </w:rPr>
        <w:t>–</w:t>
      </w:r>
      <w:r>
        <w:rPr>
          <w:rStyle w:val="default"/>
          <w:rFonts w:cs="FrankRuehl" w:hint="cs"/>
          <w:rtl/>
        </w:rPr>
        <w:t xml:space="preserve"> יתורגם ההסכם לארגון עסקת התחדשות עירונית לערבית, רוסית או אמהרית, לפי העניין.</w:t>
      </w:r>
    </w:p>
    <w:p w14:paraId="0025DF7B" w14:textId="77777777" w:rsidR="00A9439D" w:rsidRDefault="00A9439D" w:rsidP="00B45488">
      <w:pPr>
        <w:pStyle w:val="P00"/>
        <w:spacing w:before="72"/>
        <w:ind w:left="0" w:right="1134"/>
        <w:rPr>
          <w:rStyle w:val="default"/>
          <w:rFonts w:cs="FrankRuehl" w:hint="cs"/>
          <w:rtl/>
        </w:rPr>
      </w:pPr>
      <w:bookmarkStart w:id="6" w:name="Seif3"/>
      <w:bookmarkEnd w:id="6"/>
      <w:r>
        <w:rPr>
          <w:lang w:val="he-IL"/>
        </w:rPr>
        <w:pict w14:anchorId="7355BEC5">
          <v:rect id="_x0000_s2057" style="position:absolute;left:0;text-align:left;margin-left:464.5pt;margin-top:8.05pt;width:75.05pt;height:27.95pt;z-index:251647488" o:allowincell="f" filled="f" stroked="f" strokecolor="lime" strokeweight=".25pt">
            <v:textbox style="mso-next-textbox:#_x0000_s2057" inset="0,0,0,0">
              <w:txbxContent>
                <w:p w14:paraId="1ECDFC53" w14:textId="77777777" w:rsidR="00891CF9" w:rsidRDefault="00891CF9" w:rsidP="00DA2880">
                  <w:pPr>
                    <w:spacing w:line="160" w:lineRule="exact"/>
                    <w:jc w:val="left"/>
                    <w:rPr>
                      <w:rFonts w:cs="Miriam" w:hint="cs"/>
                      <w:noProof/>
                      <w:sz w:val="18"/>
                      <w:szCs w:val="18"/>
                      <w:rtl/>
                    </w:rPr>
                  </w:pPr>
                  <w:r>
                    <w:rPr>
                      <w:rFonts w:cs="Miriam" w:hint="cs"/>
                      <w:sz w:val="18"/>
                      <w:szCs w:val="18"/>
                      <w:rtl/>
                    </w:rPr>
                    <w:t>צורתו ותוכנו של הסכם לארגון עסקת התחדשות עירונית</w:t>
                  </w:r>
                </w:p>
              </w:txbxContent>
            </v:textbox>
            <w10:anchorlock/>
          </v:rect>
        </w:pict>
      </w:r>
      <w:r>
        <w:rPr>
          <w:rStyle w:val="big-number"/>
          <w:rtl/>
        </w:rPr>
        <w:t>3</w:t>
      </w:r>
      <w:r w:rsidRPr="00554D55">
        <w:rPr>
          <w:rStyle w:val="default"/>
          <w:rFonts w:cs="FrankRuehl"/>
          <w:rtl/>
        </w:rPr>
        <w:t>.</w:t>
      </w:r>
      <w:r w:rsidRPr="00554D55">
        <w:rPr>
          <w:rStyle w:val="default"/>
          <w:rFonts w:cs="FrankRuehl"/>
          <w:rtl/>
        </w:rPr>
        <w:tab/>
      </w:r>
      <w:r w:rsidR="00B45488">
        <w:rPr>
          <w:rStyle w:val="default"/>
          <w:rFonts w:cs="FrankRuehl" w:hint="cs"/>
          <w:rtl/>
        </w:rPr>
        <w:t>(א)</w:t>
      </w:r>
      <w:r w:rsidR="00B45488">
        <w:rPr>
          <w:rStyle w:val="default"/>
          <w:rFonts w:cs="FrankRuehl" w:hint="cs"/>
          <w:rtl/>
        </w:rPr>
        <w:tab/>
        <w:t>הסכם לארגון עסקת התחדשות עירונית יהיה בכתב ויפורטו בו, בין השאר, כל אלה:</w:t>
      </w:r>
    </w:p>
    <w:p w14:paraId="47FB1EB7" w14:textId="77777777" w:rsidR="00B45488" w:rsidRDefault="00B45488" w:rsidP="008D0F3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פרטי המארגן, ובכלל זה שמו ומספר הזהות שלו, כתובת מקום משרדו או מקום מגוריו ודרכי יצירת קשר עמו, ואם הוא תאגיד </w:t>
      </w:r>
      <w:r>
        <w:rPr>
          <w:rStyle w:val="default"/>
          <w:rFonts w:cs="FrankRuehl"/>
          <w:rtl/>
        </w:rPr>
        <w:t>–</w:t>
      </w:r>
      <w:r>
        <w:rPr>
          <w:rStyle w:val="default"/>
          <w:rFonts w:cs="FrankRuehl" w:hint="cs"/>
          <w:rtl/>
        </w:rPr>
        <w:t xml:space="preserve"> אף את הפרטים כאמור של המנהל הכללי של התאגיד;</w:t>
      </w:r>
    </w:p>
    <w:p w14:paraId="07D632B2" w14:textId="77777777" w:rsidR="00B45488" w:rsidRDefault="00B45488" w:rsidP="008D0F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מועד חתימתו של ההסכם והמועד הקובע;</w:t>
      </w:r>
    </w:p>
    <w:p w14:paraId="3F637ADB" w14:textId="77777777" w:rsidR="00B45488" w:rsidRDefault="00B45488" w:rsidP="008D0F3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הבהרה כי התמורה שיקבל בעל דירה תיקבע במסגרת עסקת הפינוי ובינוי או העסקה לפי תכנית החיזוק ולא במסגרת ההסכם לארגון עסקת התחדשות עירונית;</w:t>
      </w:r>
    </w:p>
    <w:p w14:paraId="666CF321" w14:textId="77777777" w:rsidR="00B45488" w:rsidRDefault="00B45488" w:rsidP="008D0F3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8D0F39">
        <w:rPr>
          <w:rStyle w:val="default"/>
          <w:rFonts w:cs="FrankRuehl" w:hint="cs"/>
          <w:rtl/>
        </w:rPr>
        <w:t>התחייבויותיו של המארגן כלפי בעלי הדירות, ובכלל זה התחייבות המארגן לביצוע פעולות לשם איתור יזם שיוכל לבצע את העסקה כאמור בפסקה (3), וכן לביצוע פעולות לשם התקשרות בהסכם לארגון עסקת התחדשות עירונית עם שאר בעלי הדירות בבית המשותף;</w:t>
      </w:r>
    </w:p>
    <w:p w14:paraId="7CB83571" w14:textId="77777777" w:rsidR="008D0F39" w:rsidRDefault="008D0F39" w:rsidP="008D0F3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התחייבות לפעול לטובת בעלי הדירות בנאמנות, בהגינות ובדרך מקובלת כאמור בסעיף 11;</w:t>
      </w:r>
    </w:p>
    <w:p w14:paraId="41E724F0" w14:textId="77777777" w:rsidR="008D0F39" w:rsidRDefault="008D0F39" w:rsidP="008D0F3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אם המארגן פועל מטעמו של יזם המעוניין בביצוע עסקת פינוי ובינוי או עסקה לפי תכנית החיזוק, לפי העניין;</w:t>
      </w:r>
    </w:p>
    <w:p w14:paraId="5B80F2D0" w14:textId="77777777" w:rsidR="008D0F39" w:rsidRDefault="008D0F39" w:rsidP="008D0F3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אם יש לו עניין אישי הנוגע לעסקה כאמור בסעיף 12;</w:t>
      </w:r>
    </w:p>
    <w:p w14:paraId="7CEFF76A" w14:textId="77777777" w:rsidR="008D0F39" w:rsidRDefault="008D0F39" w:rsidP="008D0F39">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הוראות סעיף 5 או 6, לפי העניין, בדבר תוקפו של ההסכם לארגון עסקת התחדשות עירונית;</w:t>
      </w:r>
    </w:p>
    <w:p w14:paraId="1CF3A641" w14:textId="77777777" w:rsidR="008D0F39" w:rsidRDefault="008D0F39" w:rsidP="008D0F39">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דרכי הפנייה לממונה לעניין פניות דיירים בהתחדשות עירונית.</w:t>
      </w:r>
    </w:p>
    <w:p w14:paraId="4A3DD21F" w14:textId="77777777" w:rsidR="008D0F39" w:rsidRDefault="008D0F39" w:rsidP="00B454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הסכם לארגון עסקת התחדשות עירונית שאינו בכתב או שאינו מכיל פירוט בדבר מועד חתימתו או המועד הקובע כאמור בסעיף קטן (א) </w:t>
      </w:r>
      <w:r>
        <w:rPr>
          <w:rStyle w:val="default"/>
          <w:rFonts w:cs="FrankRuehl"/>
          <w:rtl/>
        </w:rPr>
        <w:t>–</w:t>
      </w:r>
      <w:r>
        <w:rPr>
          <w:rStyle w:val="default"/>
          <w:rFonts w:cs="FrankRuehl" w:hint="cs"/>
          <w:rtl/>
        </w:rPr>
        <w:t xml:space="preserve"> בטל.</w:t>
      </w:r>
    </w:p>
    <w:p w14:paraId="40B2C62E" w14:textId="77777777" w:rsidR="008D0F39" w:rsidRDefault="008D0F39" w:rsidP="00B4548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סעיפים קטנים (א) ו-(ב), שר המשפטים, לאחר התייעצות עם שר הבינוי והשיכון, רשאי לקבוע הוראות לעניין תוכנו וצורתו של הסכם לארגון עסקת התחדשות עירונית או חלקים ממנו, לרבות לעניין מסמך לגילוי פרטים מהותיים בהסכם.</w:t>
      </w:r>
    </w:p>
    <w:p w14:paraId="2569A12A" w14:textId="77777777" w:rsidR="00A9439D" w:rsidRDefault="00A9439D" w:rsidP="00497A93">
      <w:pPr>
        <w:pStyle w:val="P00"/>
        <w:spacing w:before="72"/>
        <w:ind w:left="0" w:right="1134"/>
        <w:rPr>
          <w:rStyle w:val="default"/>
          <w:rFonts w:cs="FrankRuehl" w:hint="cs"/>
          <w:rtl/>
        </w:rPr>
      </w:pPr>
      <w:bookmarkStart w:id="7" w:name="Seif4"/>
      <w:bookmarkEnd w:id="7"/>
      <w:r>
        <w:rPr>
          <w:lang w:val="he-IL"/>
        </w:rPr>
        <w:pict w14:anchorId="3B846E8C">
          <v:rect id="_x0000_s2058" style="position:absolute;left:0;text-align:left;margin-left:457.35pt;margin-top:8.05pt;width:82.2pt;height:27.85pt;z-index:251648512" o:allowincell="f" filled="f" stroked="f" strokecolor="lime" strokeweight=".25pt">
            <v:textbox style="mso-next-textbox:#_x0000_s2058" inset="0,0,0,0">
              <w:txbxContent>
                <w:p w14:paraId="75F77CE1" w14:textId="77777777" w:rsidR="00891CF9" w:rsidRDefault="00891CF9" w:rsidP="00DA2880">
                  <w:pPr>
                    <w:spacing w:line="160" w:lineRule="exact"/>
                    <w:jc w:val="left"/>
                    <w:rPr>
                      <w:rFonts w:cs="Miriam" w:hint="cs"/>
                      <w:noProof/>
                      <w:sz w:val="18"/>
                      <w:szCs w:val="18"/>
                      <w:rtl/>
                    </w:rPr>
                  </w:pPr>
                  <w:r>
                    <w:rPr>
                      <w:rFonts w:cs="Miriam" w:hint="cs"/>
                      <w:sz w:val="18"/>
                      <w:szCs w:val="18"/>
                      <w:rtl/>
                    </w:rPr>
                    <w:t>הוראות נוספות לעניין הסכם לארגון עסקת התחדשות עירונית</w:t>
                  </w:r>
                </w:p>
              </w:txbxContent>
            </v:textbox>
            <w10:anchorlock/>
          </v:rect>
        </w:pict>
      </w:r>
      <w:r>
        <w:rPr>
          <w:rStyle w:val="big-number"/>
          <w:rtl/>
        </w:rPr>
        <w:t>4</w:t>
      </w:r>
      <w:r w:rsidRPr="00554D55">
        <w:rPr>
          <w:rStyle w:val="default"/>
          <w:rFonts w:cs="FrankRuehl"/>
          <w:rtl/>
        </w:rPr>
        <w:t>.</w:t>
      </w:r>
      <w:r w:rsidRPr="00554D55">
        <w:rPr>
          <w:rStyle w:val="default"/>
          <w:rFonts w:cs="FrankRuehl"/>
          <w:rtl/>
        </w:rPr>
        <w:tab/>
      </w:r>
      <w:r w:rsidR="00554D55">
        <w:rPr>
          <w:rStyle w:val="default"/>
          <w:rFonts w:cs="FrankRuehl" w:hint="cs"/>
          <w:rtl/>
        </w:rPr>
        <w:t>(א)</w:t>
      </w:r>
      <w:r w:rsidR="00554D55">
        <w:rPr>
          <w:rStyle w:val="default"/>
          <w:rFonts w:cs="FrankRuehl" w:hint="cs"/>
          <w:rtl/>
        </w:rPr>
        <w:tab/>
      </w:r>
      <w:r w:rsidR="00497A93">
        <w:rPr>
          <w:rStyle w:val="default"/>
          <w:rFonts w:cs="FrankRuehl" w:hint="cs"/>
          <w:rtl/>
        </w:rPr>
        <w:t>טרם חתימה על הסכם לארגון עסקת התחדשות עירונית, יסביר המארגן לבעל הדירה את מהות ההסכם ועיקריו, ואת התוצאות המשפטיות הנובעות ממנו.</w:t>
      </w:r>
    </w:p>
    <w:p w14:paraId="6058828D" w14:textId="77777777" w:rsidR="00497A93" w:rsidRDefault="00497A93" w:rsidP="00497A9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עותק מן ההסכם יימסר לבעל הדירה, בצירוף פרוטוקול כינוס בעלי הדירות.</w:t>
      </w:r>
    </w:p>
    <w:p w14:paraId="3E954133" w14:textId="77777777" w:rsidR="00A9439D" w:rsidRDefault="00A9439D" w:rsidP="00024505">
      <w:pPr>
        <w:pStyle w:val="P00"/>
        <w:spacing w:before="72"/>
        <w:ind w:left="0" w:right="1134"/>
        <w:rPr>
          <w:rStyle w:val="default"/>
          <w:rFonts w:cs="FrankRuehl" w:hint="cs"/>
          <w:rtl/>
        </w:rPr>
      </w:pPr>
      <w:bookmarkStart w:id="8" w:name="Seif6"/>
      <w:bookmarkEnd w:id="8"/>
      <w:r>
        <w:rPr>
          <w:rFonts w:cs="Miriam"/>
          <w:szCs w:val="32"/>
          <w:rtl/>
          <w:lang w:val="he-IL"/>
        </w:rPr>
        <w:pict w14:anchorId="6291C8C0">
          <v:shape id="_x0000_s2086" type="#_x0000_t202" style="position:absolute;left:0;text-align:left;margin-left:470.25pt;margin-top:7.1pt;width:1in;height:24.05pt;z-index:251650560" filled="f" stroked="f">
            <v:textbox style="mso-next-textbox:#_x0000_s2086" inset="1mm,0,1mm,0">
              <w:txbxContent>
                <w:p w14:paraId="44D67ECC" w14:textId="77777777" w:rsidR="00891CF9" w:rsidRDefault="00891CF9">
                  <w:pPr>
                    <w:spacing w:line="160" w:lineRule="exact"/>
                    <w:jc w:val="left"/>
                    <w:rPr>
                      <w:rFonts w:cs="Miriam" w:hint="cs"/>
                      <w:sz w:val="18"/>
                      <w:szCs w:val="18"/>
                      <w:rtl/>
                    </w:rPr>
                  </w:pPr>
                  <w:r>
                    <w:rPr>
                      <w:rFonts w:cs="Miriam" w:hint="cs"/>
                      <w:sz w:val="18"/>
                      <w:szCs w:val="18"/>
                      <w:rtl/>
                    </w:rPr>
                    <w:t>תוקפו של הסכם לארגון עסקת פינוי ובינוי</w:t>
                  </w:r>
                </w:p>
              </w:txbxContent>
            </v:textbox>
          </v:shape>
        </w:pict>
      </w:r>
      <w:r>
        <w:rPr>
          <w:rStyle w:val="big-number"/>
          <w:rtl/>
        </w:rPr>
        <w:t>5</w:t>
      </w:r>
      <w:r w:rsidRPr="000628F0">
        <w:rPr>
          <w:rStyle w:val="default"/>
          <w:rFonts w:cs="FrankRuehl"/>
          <w:rtl/>
        </w:rPr>
        <w:t>.</w:t>
      </w:r>
      <w:r w:rsidRPr="000628F0">
        <w:rPr>
          <w:rStyle w:val="default"/>
          <w:rFonts w:cs="FrankRuehl"/>
          <w:rtl/>
        </w:rPr>
        <w:tab/>
      </w:r>
      <w:r w:rsidR="000628F0">
        <w:rPr>
          <w:rStyle w:val="default"/>
          <w:rFonts w:cs="FrankRuehl" w:hint="cs"/>
          <w:rtl/>
        </w:rPr>
        <w:t>(א)</w:t>
      </w:r>
      <w:r w:rsidR="000628F0">
        <w:rPr>
          <w:rStyle w:val="default"/>
          <w:rFonts w:cs="FrankRuehl" w:hint="cs"/>
          <w:rtl/>
        </w:rPr>
        <w:tab/>
      </w:r>
      <w:r w:rsidR="00024505">
        <w:rPr>
          <w:rStyle w:val="default"/>
          <w:rFonts w:cs="FrankRuehl" w:hint="cs"/>
          <w:rtl/>
        </w:rPr>
        <w:t>הסכם לארגון עסקת פינוי ובינוי יעמוד בתוקפו שישה חודשים מהמועד הקובע, ואולם בהתקיים אחד מאלה בתוך שישה חודשים מהמועד הקובע, יעמוד ההסכם בתוקפו 18 חודשים מהמועד הקובע:</w:t>
      </w:r>
    </w:p>
    <w:p w14:paraId="7EF32388" w14:textId="77777777" w:rsidR="00024505" w:rsidRDefault="00024505" w:rsidP="000245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המארגן התקשר בהסכם לארגון עסקת פינוי ובינוי עם 50% לפחות מבעלי הדירות בבית משותף שיש בו 16 דירות לכל היותר;</w:t>
      </w:r>
    </w:p>
    <w:p w14:paraId="50A708B9" w14:textId="77777777" w:rsidR="00024505" w:rsidRDefault="00024505" w:rsidP="000245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המארגן בהסכם לארגון עסקת פינוי ובינוי עם 40% לפחות מבעלי הדירות או עם 8 מבעלי הדירות לפחות, לפי הגבוה, בבית משותף שיש בו 17 דירות או יותר;</w:t>
      </w:r>
    </w:p>
    <w:p w14:paraId="330685D6" w14:textId="77777777" w:rsidR="00024505" w:rsidRDefault="00024505" w:rsidP="0002450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המארגן התקשר בהסכם לארגון עסקת פינוי ובינוי עם 35% לפחות מבעלי הדירות בבית משותף שיש בו 36 דירות או יותר.</w:t>
      </w:r>
    </w:p>
    <w:p w14:paraId="1C493A69" w14:textId="77777777" w:rsidR="00024505" w:rsidRDefault="00024505" w:rsidP="000245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עמד ההסכם לארגון עסקת פינוי ובינוי בתוקפו 18 חודשים מהמועד הקובע כאמור בסעיף קטן (א) והתקיים אחד מאלה בתוך התקופה האמורה, יעמוד ההסכם בתוקפו שנתיים מהמועד הקובע:</w:t>
      </w:r>
    </w:p>
    <w:p w14:paraId="4052958D" w14:textId="77777777" w:rsidR="00024505" w:rsidRDefault="00024505" w:rsidP="000245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המארגן התקשר בהסכם לארגון עסקת פינוי ובינוי עם שני שלישים לפחות מבעלי הדירות בבית המשותף;</w:t>
      </w:r>
    </w:p>
    <w:p w14:paraId="3B402009" w14:textId="77777777" w:rsidR="00024505" w:rsidRDefault="00024505" w:rsidP="000245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היזם שעמו התקשר המארגן, התקשר בעסקת פינוי ובינוי עם בעלי הדירות בבית המשותף אשר לגביו נחתמו ההסכמים לארגון עסקת פינוי ובינוי, בשיעורים הנדרשים בסעיף קטן (א).</w:t>
      </w:r>
    </w:p>
    <w:p w14:paraId="2619BCA2" w14:textId="77777777" w:rsidR="00024505" w:rsidRDefault="00024505" w:rsidP="0002450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עמד ההסכם לארגון עסקת פינוי ובינוי בתוקפו שנתיים מהמועד הקובע כאמור בסעיף קטן (ב) ונקלטה במוסד תכנון, בתוך שנתיים מהמועד הקובע, תכנית שמטרתה הריסת הבית המשותף והקמת בית משותף חדש במקומו, שהוגשה על ידי המארגן או מי מטעמו, יעמוד ההסכם בתוקפו עד תום ארבע שנים ממעוד קליטת התכנית כאמור; הוראות סעיף קטן זה יחולו רק לגבי תכנית כאמור הכוללת הוראות המאפשרות מתן היתר בנייה או היתר לשימוש לפיה בלא צורך באישור תכנית נוספת טרם מתן ההיתר או תכנית שתנאי להוצאת היתר בתחומה הוא אישורה של תכנית נוספת כאמור בסעיף 62א(א)(1) לחוק התכנון והבנייה בלבד.</w:t>
      </w:r>
    </w:p>
    <w:p w14:paraId="446651A4" w14:textId="77777777" w:rsidR="00024505" w:rsidRDefault="00024505" w:rsidP="0002450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עמד ההסכם בתוקפו ארבע שנים ממועד קליטת התכנית כאמור בסעיף קטן (ג) והופקדה תכנית כאמור באותו סעיף קטן בתוך ארבע שנים ממועד קליטתה כאמור באותו סעיף קטן </w:t>
      </w:r>
      <w:r>
        <w:rPr>
          <w:rStyle w:val="default"/>
          <w:rFonts w:cs="FrankRuehl"/>
          <w:rtl/>
        </w:rPr>
        <w:t>–</w:t>
      </w:r>
      <w:r>
        <w:rPr>
          <w:rStyle w:val="default"/>
          <w:rFonts w:cs="FrankRuehl" w:hint="cs"/>
          <w:rtl/>
        </w:rPr>
        <w:t xml:space="preserve"> יעמוד ההסכם בתוקפו עד תום חמש שנים ממועד קליטת התכנית.</w:t>
      </w:r>
    </w:p>
    <w:p w14:paraId="2456E2A9" w14:textId="77777777" w:rsidR="00A9439D" w:rsidRDefault="00A9439D" w:rsidP="00024505">
      <w:pPr>
        <w:pStyle w:val="P00"/>
        <w:spacing w:before="72"/>
        <w:ind w:left="0" w:right="1134"/>
        <w:rPr>
          <w:rStyle w:val="default"/>
          <w:rFonts w:cs="FrankRuehl" w:hint="cs"/>
          <w:rtl/>
        </w:rPr>
      </w:pPr>
      <w:bookmarkStart w:id="9" w:name="Seif7"/>
      <w:bookmarkEnd w:id="9"/>
      <w:r>
        <w:rPr>
          <w:rFonts w:cs="Miriam"/>
          <w:szCs w:val="32"/>
          <w:rtl/>
          <w:lang w:val="he-IL"/>
        </w:rPr>
        <w:pict w14:anchorId="0DCF4A11">
          <v:shape id="_x0000_s2087" type="#_x0000_t202" style="position:absolute;left:0;text-align:left;margin-left:470.25pt;margin-top:7.1pt;width:1in;height:27.7pt;z-index:251651584" filled="f" stroked="f">
            <v:textbox inset="1mm,0,1mm,0">
              <w:txbxContent>
                <w:p w14:paraId="54EEECF5" w14:textId="77777777" w:rsidR="00891CF9" w:rsidRDefault="00891CF9">
                  <w:pPr>
                    <w:spacing w:line="160" w:lineRule="exact"/>
                    <w:jc w:val="left"/>
                    <w:rPr>
                      <w:rFonts w:cs="Miriam" w:hint="cs"/>
                      <w:sz w:val="18"/>
                      <w:szCs w:val="18"/>
                      <w:rtl/>
                    </w:rPr>
                  </w:pPr>
                  <w:r>
                    <w:rPr>
                      <w:rFonts w:cs="Miriam" w:hint="cs"/>
                      <w:sz w:val="18"/>
                      <w:szCs w:val="18"/>
                      <w:rtl/>
                    </w:rPr>
                    <w:t>תוקפו של הסכם לארגון עסקה לפי תכנית החיזוק</w:t>
                  </w:r>
                </w:p>
              </w:txbxContent>
            </v:textbox>
          </v:shape>
        </w:pict>
      </w:r>
      <w:r>
        <w:rPr>
          <w:rStyle w:val="big-number"/>
          <w:rtl/>
        </w:rPr>
        <w:t>6</w:t>
      </w:r>
      <w:r w:rsidRPr="00110E08">
        <w:rPr>
          <w:rStyle w:val="default"/>
          <w:rFonts w:cs="FrankRuehl"/>
          <w:rtl/>
        </w:rPr>
        <w:t>.</w:t>
      </w:r>
      <w:r w:rsidRPr="00110E08">
        <w:rPr>
          <w:rStyle w:val="default"/>
          <w:rFonts w:cs="FrankRuehl"/>
          <w:rtl/>
        </w:rPr>
        <w:tab/>
      </w:r>
      <w:r w:rsidR="00110E08">
        <w:rPr>
          <w:rStyle w:val="default"/>
          <w:rFonts w:cs="FrankRuehl" w:hint="cs"/>
          <w:rtl/>
        </w:rPr>
        <w:t>(א)</w:t>
      </w:r>
      <w:r w:rsidR="00110E08">
        <w:rPr>
          <w:rStyle w:val="default"/>
          <w:rFonts w:cs="FrankRuehl" w:hint="cs"/>
          <w:rtl/>
        </w:rPr>
        <w:tab/>
      </w:r>
      <w:r w:rsidR="00024505">
        <w:rPr>
          <w:rStyle w:val="default"/>
          <w:rFonts w:cs="FrankRuehl" w:hint="cs"/>
          <w:rtl/>
        </w:rPr>
        <w:t>הסכם לארגון עסקה לפי תכנית החיזוק יעמוד בתוקפו שישה חודשים מהמועד הקובע, ואולם בהתקיים אחד מאלה בתוך שישה חודשים מהמועד הקובע, יעמוד ההסכם בתוקפו 12 חודשים מהמועד הקובע:</w:t>
      </w:r>
    </w:p>
    <w:p w14:paraId="34423E51" w14:textId="77777777" w:rsidR="00024505" w:rsidRDefault="00024505" w:rsidP="000245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המארגן התקשר בהסכם עם 50% לפחות מבעלי הדירות בבית משותף שיש בו 16 דירות לכל היותר;</w:t>
      </w:r>
    </w:p>
    <w:p w14:paraId="6C5D89DB" w14:textId="77777777" w:rsidR="00024505" w:rsidRDefault="00024505" w:rsidP="000245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המארגן התקשר עם 40% לפחות מבעלי הדירות או עם 8 מבעלי הדירות לפחות, לפי הגבוה, בבית משותף שיש בו 17 דירות או יותר.</w:t>
      </w:r>
    </w:p>
    <w:p w14:paraId="5B7E8DFE" w14:textId="77777777" w:rsidR="00024505" w:rsidRDefault="00024505" w:rsidP="000245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B5487">
        <w:rPr>
          <w:rStyle w:val="default"/>
          <w:rFonts w:cs="FrankRuehl" w:hint="cs"/>
          <w:rtl/>
        </w:rPr>
        <w:t>עמד ההסכם בתוקפו 12 חודשים מהמועד הקובע כאמור בסעיף קטן (א) והתקיים אחד מאלה בתוך התקופה האמורה, יעמוד ההסכם בתוקפו 18 חודשים מהמועד הקובע:</w:t>
      </w:r>
    </w:p>
    <w:p w14:paraId="211A37CB" w14:textId="77777777" w:rsidR="00AB5487" w:rsidRDefault="00AB5487" w:rsidP="00AB548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המארגן התקשר בהסכם עם ארבע חמישיות לפחות מבעלי הדירות בבית המשותף;</w:t>
      </w:r>
    </w:p>
    <w:p w14:paraId="05DB3D84" w14:textId="77777777" w:rsidR="00AB5487" w:rsidRDefault="00AB5487" w:rsidP="00AB548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היזם שעמו התקשר המארגן התקשר בעסקה לפי תכנית החיזוק עם שליש לפחות מבעלי הדירות בבית המשותף אשר לגביו נחתמו ההסכמים לארגון עסקה לפי תכנית החיזוק.</w:t>
      </w:r>
    </w:p>
    <w:p w14:paraId="46D3B177" w14:textId="77777777" w:rsidR="00AB5487" w:rsidRDefault="00673663" w:rsidP="00673663">
      <w:pPr>
        <w:pStyle w:val="P00"/>
        <w:spacing w:before="72"/>
        <w:ind w:left="0" w:right="1134"/>
        <w:rPr>
          <w:rStyle w:val="default"/>
          <w:rFonts w:cs="FrankRuehl"/>
          <w:rtl/>
        </w:rPr>
      </w:pPr>
      <w:r>
        <w:rPr>
          <w:rFonts w:hint="cs"/>
          <w:rtl/>
          <w:lang w:eastAsia="en-US"/>
        </w:rPr>
        <w:pict w14:anchorId="64591942">
          <v:shape id="_x0000_s2206" type="#_x0000_t202" style="position:absolute;left:0;text-align:left;margin-left:470.35pt;margin-top:7.1pt;width:1in;height:16.8pt;z-index:251670016" filled="f" stroked="f">
            <v:textbox inset="1mm,0,1mm,0">
              <w:txbxContent>
                <w:p w14:paraId="013936EF" w14:textId="77777777" w:rsidR="00673663" w:rsidRDefault="00673663" w:rsidP="00673663">
                  <w:pPr>
                    <w:spacing w:line="160" w:lineRule="exact"/>
                    <w:jc w:val="left"/>
                    <w:rPr>
                      <w:rFonts w:cs="Miriam" w:hint="cs"/>
                      <w:szCs w:val="18"/>
                      <w:rtl/>
                      <w:lang w:eastAsia="en-US"/>
                    </w:rPr>
                  </w:pPr>
                  <w:r>
                    <w:rPr>
                      <w:rFonts w:cs="Miriam" w:hint="cs"/>
                      <w:szCs w:val="18"/>
                      <w:rtl/>
                      <w:lang w:eastAsia="en-US"/>
                    </w:rPr>
                    <w:t>(תיקון מס' 1) תשע"ח-2018</w:t>
                  </w:r>
                </w:p>
              </w:txbxContent>
            </v:textbox>
            <w10:anchorlock/>
          </v:shape>
        </w:pict>
      </w:r>
      <w:r>
        <w:rPr>
          <w:rStyle w:val="default"/>
          <w:rFonts w:cs="FrankRuehl" w:hint="cs"/>
          <w:rtl/>
          <w:lang w:eastAsia="en-US"/>
        </w:rPr>
        <w:tab/>
        <w:t>(ג)</w:t>
      </w:r>
      <w:r>
        <w:rPr>
          <w:rStyle w:val="default"/>
          <w:rFonts w:cs="FrankRuehl"/>
          <w:rtl/>
          <w:lang w:eastAsia="en-US"/>
        </w:rPr>
        <w:tab/>
      </w:r>
      <w:r w:rsidR="00AB5487">
        <w:rPr>
          <w:rStyle w:val="default"/>
          <w:rFonts w:cs="FrankRuehl" w:hint="cs"/>
          <w:rtl/>
        </w:rPr>
        <w:t xml:space="preserve">עמד ההסכם בתוקפו 18 חודשים מהמועד הקובע כאמור בסעיף קטן (ב) ונקלטה בוועדה המקומית בקשה להיתר בנייה שהוגשה על ידי המארגן או מי מטעמו בתוך התקופה האמורה </w:t>
      </w:r>
      <w:r w:rsidR="00AB5487">
        <w:rPr>
          <w:rStyle w:val="default"/>
          <w:rFonts w:cs="FrankRuehl"/>
          <w:rtl/>
        </w:rPr>
        <w:t>–</w:t>
      </w:r>
      <w:r w:rsidR="00AB5487">
        <w:rPr>
          <w:rStyle w:val="default"/>
          <w:rFonts w:cs="FrankRuehl" w:hint="cs"/>
          <w:rtl/>
        </w:rPr>
        <w:t xml:space="preserve"> יעמוד ההסכם בתוקפו </w:t>
      </w:r>
      <w:r w:rsidR="00BF305D">
        <w:rPr>
          <w:rStyle w:val="default"/>
          <w:rFonts w:cs="FrankRuehl" w:hint="cs"/>
          <w:rtl/>
        </w:rPr>
        <w:t>36</w:t>
      </w:r>
      <w:r w:rsidR="00AB5487">
        <w:rPr>
          <w:rStyle w:val="default"/>
          <w:rFonts w:cs="FrankRuehl" w:hint="cs"/>
          <w:rtl/>
        </w:rPr>
        <w:t xml:space="preserve"> חודשים מהמועד הקובע.</w:t>
      </w:r>
    </w:p>
    <w:p w14:paraId="424C0B21" w14:textId="77777777" w:rsidR="00673663" w:rsidRPr="007458AF" w:rsidRDefault="00673663" w:rsidP="00673663">
      <w:pPr>
        <w:pStyle w:val="P00"/>
        <w:spacing w:before="0"/>
        <w:ind w:left="0" w:right="1134"/>
        <w:rPr>
          <w:rStyle w:val="default"/>
          <w:rFonts w:ascii="FrankRuehl" w:hAnsi="FrankRuehl" w:cs="FrankRuehl"/>
          <w:vanish/>
          <w:color w:val="FF0000"/>
          <w:sz w:val="20"/>
          <w:szCs w:val="20"/>
          <w:shd w:val="clear" w:color="auto" w:fill="FFFF99"/>
          <w:rtl/>
        </w:rPr>
      </w:pPr>
      <w:bookmarkStart w:id="10" w:name="Rov26"/>
      <w:r w:rsidRPr="007458AF">
        <w:rPr>
          <w:rStyle w:val="default"/>
          <w:rFonts w:ascii="FrankRuehl" w:hAnsi="FrankRuehl" w:cs="FrankRuehl"/>
          <w:vanish/>
          <w:color w:val="FF0000"/>
          <w:sz w:val="20"/>
          <w:szCs w:val="20"/>
          <w:shd w:val="clear" w:color="auto" w:fill="FFFF99"/>
          <w:rtl/>
        </w:rPr>
        <w:t>מיום 29.10.2018</w:t>
      </w:r>
    </w:p>
    <w:p w14:paraId="7A53D637" w14:textId="77777777" w:rsidR="00673663" w:rsidRPr="007458AF" w:rsidRDefault="00673663" w:rsidP="00673663">
      <w:pPr>
        <w:pStyle w:val="P00"/>
        <w:spacing w:before="0"/>
        <w:ind w:left="0" w:right="1134"/>
        <w:rPr>
          <w:rStyle w:val="default"/>
          <w:rFonts w:ascii="FrankRuehl" w:hAnsi="FrankRuehl" w:cs="FrankRuehl"/>
          <w:vanish/>
          <w:sz w:val="20"/>
          <w:szCs w:val="20"/>
          <w:shd w:val="clear" w:color="auto" w:fill="FFFF99"/>
          <w:rtl/>
        </w:rPr>
      </w:pPr>
      <w:r w:rsidRPr="007458AF">
        <w:rPr>
          <w:rStyle w:val="default"/>
          <w:rFonts w:ascii="FrankRuehl" w:hAnsi="FrankRuehl" w:cs="FrankRuehl"/>
          <w:b/>
          <w:bCs/>
          <w:vanish/>
          <w:sz w:val="20"/>
          <w:szCs w:val="20"/>
          <w:shd w:val="clear" w:color="auto" w:fill="FFFF99"/>
          <w:rtl/>
        </w:rPr>
        <w:t xml:space="preserve">תיקון מס' </w:t>
      </w:r>
      <w:r w:rsidRPr="007458AF">
        <w:rPr>
          <w:rStyle w:val="default"/>
          <w:rFonts w:ascii="FrankRuehl" w:hAnsi="FrankRuehl" w:cs="FrankRuehl" w:hint="cs"/>
          <w:b/>
          <w:bCs/>
          <w:vanish/>
          <w:sz w:val="20"/>
          <w:szCs w:val="20"/>
          <w:shd w:val="clear" w:color="auto" w:fill="FFFF99"/>
          <w:rtl/>
        </w:rPr>
        <w:t>1</w:t>
      </w:r>
    </w:p>
    <w:p w14:paraId="7D4DE507" w14:textId="77777777" w:rsidR="00673663" w:rsidRPr="007458AF" w:rsidRDefault="00673663" w:rsidP="00673663">
      <w:pPr>
        <w:pStyle w:val="P00"/>
        <w:spacing w:before="0"/>
        <w:ind w:left="0" w:right="1134"/>
        <w:rPr>
          <w:rStyle w:val="default"/>
          <w:rFonts w:ascii="FrankRuehl" w:hAnsi="FrankRuehl" w:cs="FrankRuehl"/>
          <w:vanish/>
          <w:szCs w:val="20"/>
          <w:shd w:val="clear" w:color="auto" w:fill="FFFF99"/>
          <w:rtl/>
        </w:rPr>
      </w:pPr>
      <w:hyperlink r:id="rId12" w:history="1">
        <w:r w:rsidRPr="007458AF">
          <w:rPr>
            <w:rStyle w:val="Hyperlink"/>
            <w:rFonts w:ascii="FrankRuehl" w:hAnsi="FrankRuehl" w:cs="FrankRuehl"/>
            <w:vanish/>
            <w:szCs w:val="20"/>
            <w:shd w:val="clear" w:color="auto" w:fill="FFFF99"/>
            <w:rtl/>
          </w:rPr>
          <w:t>ס"ח תשע"ח מס' 2749</w:t>
        </w:r>
      </w:hyperlink>
      <w:r w:rsidRPr="007458AF">
        <w:rPr>
          <w:rStyle w:val="default"/>
          <w:rFonts w:ascii="FrankRuehl" w:hAnsi="FrankRuehl" w:cs="FrankRuehl"/>
          <w:vanish/>
          <w:sz w:val="20"/>
          <w:szCs w:val="20"/>
          <w:shd w:val="clear" w:color="auto" w:fill="FFFF99"/>
          <w:rtl/>
        </w:rPr>
        <w:t xml:space="preserve"> מיום 29.7.2018 עמ' 95</w:t>
      </w:r>
      <w:r w:rsidRPr="007458AF">
        <w:rPr>
          <w:rStyle w:val="default"/>
          <w:rFonts w:ascii="FrankRuehl" w:hAnsi="FrankRuehl" w:cs="FrankRuehl" w:hint="cs"/>
          <w:vanish/>
          <w:szCs w:val="20"/>
          <w:shd w:val="clear" w:color="auto" w:fill="FFFF99"/>
          <w:rtl/>
        </w:rPr>
        <w:t>9</w:t>
      </w:r>
      <w:r w:rsidRPr="007458AF">
        <w:rPr>
          <w:rStyle w:val="default"/>
          <w:rFonts w:ascii="FrankRuehl" w:hAnsi="FrankRuehl" w:cs="FrankRuehl"/>
          <w:vanish/>
          <w:sz w:val="20"/>
          <w:szCs w:val="20"/>
          <w:shd w:val="clear" w:color="auto" w:fill="FFFF99"/>
          <w:rtl/>
        </w:rPr>
        <w:t xml:space="preserve"> (</w:t>
      </w:r>
      <w:hyperlink r:id="rId13" w:history="1">
        <w:r w:rsidRPr="007458AF">
          <w:rPr>
            <w:rStyle w:val="Hyperlink"/>
            <w:rFonts w:ascii="FrankRuehl" w:hAnsi="FrankRuehl" w:cs="FrankRuehl"/>
            <w:vanish/>
            <w:szCs w:val="20"/>
            <w:shd w:val="clear" w:color="auto" w:fill="FFFF99"/>
            <w:rtl/>
          </w:rPr>
          <w:t>ה"ח 1136</w:t>
        </w:r>
      </w:hyperlink>
      <w:r w:rsidRPr="007458AF">
        <w:rPr>
          <w:rStyle w:val="default"/>
          <w:rFonts w:ascii="FrankRuehl" w:hAnsi="FrankRuehl" w:cs="FrankRuehl"/>
          <w:vanish/>
          <w:sz w:val="20"/>
          <w:szCs w:val="20"/>
          <w:shd w:val="clear" w:color="auto" w:fill="FFFF99"/>
          <w:rtl/>
        </w:rPr>
        <w:t>)</w:t>
      </w:r>
    </w:p>
    <w:p w14:paraId="305830DC" w14:textId="77777777" w:rsidR="00673663" w:rsidRPr="00673663" w:rsidRDefault="00673663" w:rsidP="00673663">
      <w:pPr>
        <w:pStyle w:val="P00"/>
        <w:ind w:left="0" w:right="1134"/>
        <w:rPr>
          <w:rStyle w:val="default"/>
          <w:rFonts w:cs="FrankRuehl"/>
          <w:sz w:val="2"/>
          <w:szCs w:val="2"/>
          <w:rtl/>
        </w:rPr>
      </w:pPr>
      <w:r w:rsidRPr="007458AF">
        <w:rPr>
          <w:rStyle w:val="default"/>
          <w:rFonts w:cs="FrankRuehl" w:hint="cs"/>
          <w:vanish/>
          <w:sz w:val="22"/>
          <w:szCs w:val="22"/>
          <w:shd w:val="clear" w:color="auto" w:fill="FFFF99"/>
          <w:rtl/>
        </w:rPr>
        <w:tab/>
        <w:t>(ג)</w:t>
      </w:r>
      <w:r w:rsidRPr="007458AF">
        <w:rPr>
          <w:rStyle w:val="default"/>
          <w:rFonts w:cs="FrankRuehl" w:hint="cs"/>
          <w:vanish/>
          <w:sz w:val="22"/>
          <w:szCs w:val="22"/>
          <w:shd w:val="clear" w:color="auto" w:fill="FFFF99"/>
          <w:rtl/>
        </w:rPr>
        <w:tab/>
        <w:t xml:space="preserve">עמד ההסכם בתוקפו 18 חודשים מהמועד הקובע כאמור בסעיף קטן (ב) ונקלטה בוועדה המקומית בקשה להיתר בנייה שהוגשה על ידי המארגן או מי מטעמו בתוך התקופה האמורה </w:t>
      </w:r>
      <w:r w:rsidRPr="007458AF">
        <w:rPr>
          <w:rStyle w:val="default"/>
          <w:rFonts w:cs="FrankRuehl"/>
          <w:vanish/>
          <w:sz w:val="22"/>
          <w:szCs w:val="22"/>
          <w:shd w:val="clear" w:color="auto" w:fill="FFFF99"/>
          <w:rtl/>
        </w:rPr>
        <w:t>–</w:t>
      </w:r>
      <w:r w:rsidRPr="007458AF">
        <w:rPr>
          <w:rStyle w:val="default"/>
          <w:rFonts w:cs="FrankRuehl" w:hint="cs"/>
          <w:vanish/>
          <w:sz w:val="22"/>
          <w:szCs w:val="22"/>
          <w:shd w:val="clear" w:color="auto" w:fill="FFFF99"/>
          <w:rtl/>
        </w:rPr>
        <w:t xml:space="preserve"> יעמוד ההסכם בתוקפו </w:t>
      </w:r>
      <w:r w:rsidRPr="007458AF">
        <w:rPr>
          <w:rStyle w:val="default"/>
          <w:rFonts w:cs="FrankRuehl" w:hint="cs"/>
          <w:strike/>
          <w:vanish/>
          <w:sz w:val="22"/>
          <w:szCs w:val="22"/>
          <w:shd w:val="clear" w:color="auto" w:fill="FFFF99"/>
          <w:rtl/>
        </w:rPr>
        <w:t>24 חודשים מהמועד הקובע</w:t>
      </w:r>
      <w:r w:rsidRPr="007458AF">
        <w:rPr>
          <w:rStyle w:val="default"/>
          <w:rFonts w:cs="FrankRuehl" w:hint="cs"/>
          <w:vanish/>
          <w:sz w:val="22"/>
          <w:szCs w:val="22"/>
          <w:shd w:val="clear" w:color="auto" w:fill="FFFF99"/>
          <w:rtl/>
        </w:rPr>
        <w:t xml:space="preserve"> </w:t>
      </w:r>
      <w:r w:rsidRPr="007458AF">
        <w:rPr>
          <w:rStyle w:val="default"/>
          <w:rFonts w:cs="FrankRuehl" w:hint="cs"/>
          <w:vanish/>
          <w:sz w:val="22"/>
          <w:szCs w:val="22"/>
          <w:u w:val="single"/>
          <w:shd w:val="clear" w:color="auto" w:fill="FFFF99"/>
          <w:rtl/>
        </w:rPr>
        <w:t>36 חודשים מהמועד הקובע</w:t>
      </w:r>
      <w:r w:rsidRPr="007458AF">
        <w:rPr>
          <w:rStyle w:val="default"/>
          <w:rFonts w:cs="FrankRuehl" w:hint="cs"/>
          <w:vanish/>
          <w:sz w:val="22"/>
          <w:szCs w:val="22"/>
          <w:shd w:val="clear" w:color="auto" w:fill="FFFF99"/>
          <w:rtl/>
        </w:rPr>
        <w:t>.</w:t>
      </w:r>
      <w:bookmarkEnd w:id="10"/>
    </w:p>
    <w:p w14:paraId="42573061" w14:textId="77777777" w:rsidR="00A9439D" w:rsidRDefault="00A9439D" w:rsidP="00AB5487">
      <w:pPr>
        <w:pStyle w:val="P00"/>
        <w:spacing w:before="72"/>
        <w:ind w:left="0" w:right="1134"/>
        <w:rPr>
          <w:rStyle w:val="default"/>
          <w:rFonts w:cs="FrankRuehl" w:hint="cs"/>
          <w:rtl/>
        </w:rPr>
      </w:pPr>
      <w:bookmarkStart w:id="11" w:name="Seif5"/>
      <w:bookmarkEnd w:id="11"/>
      <w:r>
        <w:rPr>
          <w:lang w:val="he-IL"/>
        </w:rPr>
        <w:pict w14:anchorId="492AE3D3">
          <v:rect id="_x0000_s2079" style="position:absolute;left:0;text-align:left;margin-left:464.5pt;margin-top:8.05pt;width:75.05pt;height:20.35pt;z-index:251649536" o:allowincell="f" filled="f" stroked="f" strokecolor="lime" strokeweight=".25pt">
            <v:textbox style="mso-next-textbox:#_x0000_s2079" inset="0,0,0,0">
              <w:txbxContent>
                <w:p w14:paraId="2E419CD1" w14:textId="77777777" w:rsidR="00891CF9" w:rsidRDefault="00891CF9">
                  <w:pPr>
                    <w:spacing w:line="160" w:lineRule="exact"/>
                    <w:jc w:val="left"/>
                    <w:rPr>
                      <w:rFonts w:cs="Miriam" w:hint="cs"/>
                      <w:noProof/>
                      <w:sz w:val="18"/>
                      <w:szCs w:val="18"/>
                      <w:rtl/>
                    </w:rPr>
                  </w:pPr>
                  <w:r>
                    <w:rPr>
                      <w:rFonts w:cs="Miriam" w:hint="cs"/>
                      <w:sz w:val="18"/>
                      <w:szCs w:val="18"/>
                      <w:rtl/>
                    </w:rPr>
                    <w:t>חובת הודעה על עמידה בשלבים</w:t>
                  </w:r>
                </w:p>
              </w:txbxContent>
            </v:textbox>
            <w10:anchorlock/>
          </v:rect>
        </w:pict>
      </w:r>
      <w:r>
        <w:rPr>
          <w:rStyle w:val="big-number"/>
          <w:rtl/>
        </w:rPr>
        <w:t>7</w:t>
      </w:r>
      <w:r w:rsidRPr="00110E08">
        <w:rPr>
          <w:rStyle w:val="default"/>
          <w:rFonts w:cs="FrankRuehl"/>
          <w:rtl/>
        </w:rPr>
        <w:t>.</w:t>
      </w:r>
      <w:r w:rsidRPr="00110E08">
        <w:rPr>
          <w:rStyle w:val="default"/>
          <w:rFonts w:cs="FrankRuehl"/>
          <w:rtl/>
        </w:rPr>
        <w:tab/>
      </w:r>
      <w:r w:rsidR="00AB5487">
        <w:rPr>
          <w:rStyle w:val="default"/>
          <w:rFonts w:cs="FrankRuehl" w:hint="cs"/>
          <w:rtl/>
        </w:rPr>
        <w:t>מארגן יודיע לבעלי הדירות בבית המשותף בתום כל אחד מן המועדים המפורטים בסעיף 5 או 6, לפי העניין, אם עמד בתנאים המפורטים באותו סעיף</w:t>
      </w:r>
      <w:r>
        <w:rPr>
          <w:rStyle w:val="default"/>
          <w:rFonts w:cs="FrankRuehl" w:hint="cs"/>
          <w:rtl/>
        </w:rPr>
        <w:t>.</w:t>
      </w:r>
    </w:p>
    <w:p w14:paraId="25E7C584" w14:textId="77777777" w:rsidR="00AA5925" w:rsidRDefault="00AA5925" w:rsidP="00AB5487">
      <w:pPr>
        <w:pStyle w:val="P00"/>
        <w:spacing w:before="72"/>
        <w:ind w:left="0" w:right="1134"/>
        <w:rPr>
          <w:rStyle w:val="default"/>
          <w:rFonts w:cs="FrankRuehl" w:hint="cs"/>
          <w:rtl/>
        </w:rPr>
      </w:pPr>
      <w:r>
        <w:rPr>
          <w:lang w:val="he-IL"/>
        </w:rPr>
        <w:pict w14:anchorId="0D72F03E">
          <v:rect id="_x0000_s2141" style="position:absolute;left:0;text-align:left;margin-left:464.35pt;margin-top:7.1pt;width:75.05pt;height:19.4pt;z-index:251652608" o:allowincell="f" filled="f" stroked="f" strokecolor="lime" strokeweight=".25pt">
            <v:textbox style="mso-next-textbox:#_x0000_s2141" inset="0,0,0,0">
              <w:txbxContent>
                <w:p w14:paraId="2C57722F" w14:textId="77777777" w:rsidR="00891CF9" w:rsidRDefault="00E142BF" w:rsidP="00AA5925">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תשפ"ב-2021</w:t>
                  </w:r>
                </w:p>
              </w:txbxContent>
            </v:textbox>
            <w10:anchorlock/>
          </v:rect>
        </w:pict>
      </w:r>
      <w:r>
        <w:rPr>
          <w:rStyle w:val="big-number"/>
          <w:rFonts w:hint="cs"/>
          <w:rtl/>
        </w:rPr>
        <w:t>8</w:t>
      </w:r>
      <w:r w:rsidRPr="00AA5925">
        <w:rPr>
          <w:rStyle w:val="default"/>
          <w:rFonts w:cs="FrankRuehl"/>
          <w:rtl/>
        </w:rPr>
        <w:t>.</w:t>
      </w:r>
      <w:r w:rsidRPr="00AA5925">
        <w:rPr>
          <w:rStyle w:val="default"/>
          <w:rFonts w:cs="FrankRuehl"/>
          <w:rtl/>
        </w:rPr>
        <w:tab/>
      </w:r>
      <w:r w:rsidR="003B2224">
        <w:rPr>
          <w:rStyle w:val="default"/>
          <w:rFonts w:cs="FrankRuehl" w:hint="cs"/>
          <w:rtl/>
        </w:rPr>
        <w:t>(</w:t>
      </w:r>
      <w:r w:rsidR="002A1103">
        <w:rPr>
          <w:rStyle w:val="default"/>
          <w:rFonts w:cs="FrankRuehl" w:hint="cs"/>
          <w:rtl/>
        </w:rPr>
        <w:t>בוטל).</w:t>
      </w:r>
    </w:p>
    <w:p w14:paraId="47912F58" w14:textId="77777777" w:rsidR="00E142BF" w:rsidRPr="007458AF" w:rsidRDefault="00E142BF" w:rsidP="00E142BF">
      <w:pPr>
        <w:pStyle w:val="P00"/>
        <w:spacing w:before="0"/>
        <w:ind w:left="0" w:right="1134"/>
        <w:rPr>
          <w:rStyle w:val="default"/>
          <w:rFonts w:ascii="FrankRuehl" w:hAnsi="FrankRuehl" w:cs="FrankRuehl"/>
          <w:vanish/>
          <w:color w:val="FF0000"/>
          <w:sz w:val="20"/>
          <w:szCs w:val="20"/>
          <w:shd w:val="clear" w:color="auto" w:fill="FFFF99"/>
          <w:rtl/>
        </w:rPr>
      </w:pPr>
      <w:bookmarkStart w:id="12" w:name="Rov27"/>
      <w:r w:rsidRPr="007458AF">
        <w:rPr>
          <w:rStyle w:val="default"/>
          <w:rFonts w:ascii="FrankRuehl" w:hAnsi="FrankRuehl" w:cs="FrankRuehl" w:hint="cs"/>
          <w:vanish/>
          <w:color w:val="FF0000"/>
          <w:szCs w:val="20"/>
          <w:shd w:val="clear" w:color="auto" w:fill="FFFF99"/>
          <w:rtl/>
        </w:rPr>
        <w:t>מיום 18.11.2021</w:t>
      </w:r>
    </w:p>
    <w:p w14:paraId="27D22D5E" w14:textId="77777777" w:rsidR="00E142BF" w:rsidRPr="007458AF" w:rsidRDefault="00E142BF" w:rsidP="00E142BF">
      <w:pPr>
        <w:pStyle w:val="P00"/>
        <w:spacing w:before="0"/>
        <w:ind w:left="0" w:right="1134"/>
        <w:rPr>
          <w:rStyle w:val="default"/>
          <w:rFonts w:ascii="FrankRuehl" w:hAnsi="FrankRuehl" w:cs="FrankRuehl"/>
          <w:vanish/>
          <w:sz w:val="20"/>
          <w:szCs w:val="20"/>
          <w:shd w:val="clear" w:color="auto" w:fill="FFFF99"/>
          <w:rtl/>
        </w:rPr>
      </w:pPr>
      <w:r w:rsidRPr="007458AF">
        <w:rPr>
          <w:rStyle w:val="default"/>
          <w:rFonts w:ascii="FrankRuehl" w:hAnsi="FrankRuehl" w:cs="FrankRuehl"/>
          <w:b/>
          <w:bCs/>
          <w:vanish/>
          <w:sz w:val="20"/>
          <w:szCs w:val="20"/>
          <w:shd w:val="clear" w:color="auto" w:fill="FFFF99"/>
          <w:rtl/>
        </w:rPr>
        <w:t xml:space="preserve">תיקון מס' </w:t>
      </w:r>
      <w:r w:rsidRPr="007458AF">
        <w:rPr>
          <w:rStyle w:val="default"/>
          <w:rFonts w:ascii="FrankRuehl" w:hAnsi="FrankRuehl" w:cs="FrankRuehl" w:hint="cs"/>
          <w:b/>
          <w:bCs/>
          <w:vanish/>
          <w:sz w:val="20"/>
          <w:szCs w:val="20"/>
          <w:shd w:val="clear" w:color="auto" w:fill="FFFF99"/>
          <w:rtl/>
        </w:rPr>
        <w:t>2</w:t>
      </w:r>
    </w:p>
    <w:p w14:paraId="4523464A" w14:textId="77777777" w:rsidR="00E142BF" w:rsidRPr="007458AF" w:rsidRDefault="00E142BF" w:rsidP="00E142BF">
      <w:pPr>
        <w:pStyle w:val="P00"/>
        <w:spacing w:before="0"/>
        <w:ind w:left="0" w:right="1134"/>
        <w:rPr>
          <w:rStyle w:val="default"/>
          <w:rFonts w:ascii="FrankRuehl" w:hAnsi="FrankRuehl" w:cs="FrankRuehl"/>
          <w:vanish/>
          <w:szCs w:val="20"/>
          <w:shd w:val="clear" w:color="auto" w:fill="FFFF99"/>
          <w:rtl/>
        </w:rPr>
      </w:pPr>
      <w:hyperlink r:id="rId14" w:history="1">
        <w:r w:rsidRPr="007458AF">
          <w:rPr>
            <w:rStyle w:val="Hyperlink"/>
            <w:rFonts w:ascii="FrankRuehl" w:hAnsi="FrankRuehl" w:cs="FrankRuehl"/>
            <w:vanish/>
            <w:szCs w:val="20"/>
            <w:shd w:val="clear" w:color="auto" w:fill="FFFF99"/>
            <w:rtl/>
          </w:rPr>
          <w:t>ס"ח תשפ"ב מס' 2933</w:t>
        </w:r>
      </w:hyperlink>
      <w:r w:rsidRPr="007458AF">
        <w:rPr>
          <w:rStyle w:val="default"/>
          <w:rFonts w:ascii="FrankRuehl" w:hAnsi="FrankRuehl" w:cs="FrankRuehl"/>
          <w:vanish/>
          <w:sz w:val="20"/>
          <w:szCs w:val="20"/>
          <w:shd w:val="clear" w:color="auto" w:fill="FFFF99"/>
          <w:rtl/>
        </w:rPr>
        <w:t xml:space="preserve"> מיום 18.11.2021 עמ' 20</w:t>
      </w:r>
      <w:r w:rsidRPr="007458AF">
        <w:rPr>
          <w:rStyle w:val="default"/>
          <w:rFonts w:ascii="FrankRuehl" w:hAnsi="FrankRuehl" w:cs="FrankRuehl" w:hint="cs"/>
          <w:vanish/>
          <w:szCs w:val="20"/>
          <w:shd w:val="clear" w:color="auto" w:fill="FFFF99"/>
          <w:rtl/>
        </w:rPr>
        <w:t>4</w:t>
      </w:r>
      <w:r w:rsidRPr="007458AF">
        <w:rPr>
          <w:rStyle w:val="default"/>
          <w:rFonts w:ascii="FrankRuehl" w:hAnsi="FrankRuehl" w:cs="FrankRuehl"/>
          <w:vanish/>
          <w:sz w:val="20"/>
          <w:szCs w:val="20"/>
          <w:shd w:val="clear" w:color="auto" w:fill="FFFF99"/>
          <w:rtl/>
        </w:rPr>
        <w:t xml:space="preserve"> (</w:t>
      </w:r>
      <w:hyperlink r:id="rId15" w:history="1">
        <w:r w:rsidRPr="007458AF">
          <w:rPr>
            <w:rStyle w:val="Hyperlink"/>
            <w:rFonts w:ascii="FrankRuehl" w:hAnsi="FrankRuehl" w:cs="FrankRuehl"/>
            <w:vanish/>
            <w:szCs w:val="20"/>
            <w:shd w:val="clear" w:color="auto" w:fill="FFFF99"/>
            <w:rtl/>
          </w:rPr>
          <w:t>ה"ח 1443</w:t>
        </w:r>
      </w:hyperlink>
      <w:r w:rsidRPr="007458AF">
        <w:rPr>
          <w:rStyle w:val="default"/>
          <w:rFonts w:ascii="FrankRuehl" w:hAnsi="FrankRuehl" w:cs="FrankRuehl"/>
          <w:vanish/>
          <w:sz w:val="20"/>
          <w:szCs w:val="20"/>
          <w:shd w:val="clear" w:color="auto" w:fill="FFFF99"/>
          <w:rtl/>
        </w:rPr>
        <w:t>)</w:t>
      </w:r>
    </w:p>
    <w:p w14:paraId="754C683C" w14:textId="77777777" w:rsidR="00E142BF" w:rsidRPr="007458AF" w:rsidRDefault="00E142BF" w:rsidP="00E142BF">
      <w:pPr>
        <w:pStyle w:val="P00"/>
        <w:spacing w:before="0"/>
        <w:ind w:left="0" w:right="1134"/>
        <w:rPr>
          <w:rStyle w:val="default"/>
          <w:rFonts w:ascii="FrankRuehl" w:hAnsi="FrankRuehl" w:cs="FrankRuehl"/>
          <w:vanish/>
          <w:szCs w:val="20"/>
          <w:shd w:val="clear" w:color="auto" w:fill="FFFF99"/>
          <w:rtl/>
        </w:rPr>
      </w:pPr>
      <w:r w:rsidRPr="007458AF">
        <w:rPr>
          <w:rStyle w:val="default"/>
          <w:rFonts w:ascii="FrankRuehl" w:hAnsi="FrankRuehl" w:cs="FrankRuehl" w:hint="cs"/>
          <w:b/>
          <w:bCs/>
          <w:vanish/>
          <w:szCs w:val="20"/>
          <w:shd w:val="clear" w:color="auto" w:fill="FFFF99"/>
          <w:rtl/>
        </w:rPr>
        <w:t>ביטול סעיף 8</w:t>
      </w:r>
    </w:p>
    <w:p w14:paraId="0F47C075" w14:textId="77777777" w:rsidR="00E142BF" w:rsidRPr="007458AF" w:rsidRDefault="00E142BF" w:rsidP="00E142BF">
      <w:pPr>
        <w:pStyle w:val="P00"/>
        <w:ind w:left="0" w:right="1134"/>
        <w:rPr>
          <w:rStyle w:val="default"/>
          <w:rFonts w:ascii="FrankRuehl" w:hAnsi="FrankRuehl" w:cs="FrankRuehl"/>
          <w:vanish/>
          <w:szCs w:val="20"/>
          <w:shd w:val="clear" w:color="auto" w:fill="FFFF99"/>
          <w:rtl/>
        </w:rPr>
      </w:pPr>
      <w:r w:rsidRPr="007458AF">
        <w:rPr>
          <w:rStyle w:val="default"/>
          <w:rFonts w:ascii="FrankRuehl" w:hAnsi="FrankRuehl" w:cs="FrankRuehl" w:hint="cs"/>
          <w:vanish/>
          <w:szCs w:val="20"/>
          <w:shd w:val="clear" w:color="auto" w:fill="FFFF99"/>
          <w:rtl/>
        </w:rPr>
        <w:t>הנוסח הקודם:</w:t>
      </w:r>
    </w:p>
    <w:p w14:paraId="4EAF0951" w14:textId="77777777" w:rsidR="00E142BF" w:rsidRPr="007458AF" w:rsidRDefault="00E142BF" w:rsidP="00E142BF">
      <w:pPr>
        <w:pStyle w:val="P00"/>
        <w:spacing w:before="20"/>
        <w:ind w:left="0" w:right="1134"/>
        <w:rPr>
          <w:rStyle w:val="default"/>
          <w:rFonts w:ascii="Miriam" w:hAnsi="Miriam" w:cs="Miriam"/>
          <w:strike/>
          <w:vanish/>
          <w:sz w:val="16"/>
          <w:szCs w:val="16"/>
          <w:shd w:val="clear" w:color="auto" w:fill="FFFF99"/>
          <w:rtl/>
        </w:rPr>
      </w:pPr>
      <w:r w:rsidRPr="007458AF">
        <w:rPr>
          <w:rStyle w:val="default"/>
          <w:rFonts w:ascii="Miriam" w:hAnsi="Miriam" w:cs="Miriam"/>
          <w:strike/>
          <w:vanish/>
          <w:sz w:val="16"/>
          <w:szCs w:val="16"/>
          <w:shd w:val="clear" w:color="auto" w:fill="FFFF99"/>
          <w:rtl/>
        </w:rPr>
        <w:t>תוקפה של עסקת התחדשות עירונית</w:t>
      </w:r>
    </w:p>
    <w:p w14:paraId="2C0546D6" w14:textId="77777777" w:rsidR="00E142BF" w:rsidRPr="007458AF" w:rsidRDefault="00E142BF" w:rsidP="00E142BF">
      <w:pPr>
        <w:pStyle w:val="P00"/>
        <w:spacing w:before="0"/>
        <w:ind w:left="0" w:right="1134"/>
        <w:rPr>
          <w:rStyle w:val="default"/>
          <w:rFonts w:cs="FrankRuehl" w:hint="cs"/>
          <w:strike/>
          <w:vanish/>
          <w:sz w:val="22"/>
          <w:szCs w:val="22"/>
          <w:shd w:val="clear" w:color="auto" w:fill="FFFF99"/>
          <w:rtl/>
        </w:rPr>
      </w:pPr>
      <w:r w:rsidRPr="007458AF">
        <w:rPr>
          <w:rStyle w:val="default"/>
          <w:rFonts w:cs="FrankRuehl" w:hint="cs"/>
          <w:strike/>
          <w:vanish/>
          <w:sz w:val="22"/>
          <w:szCs w:val="22"/>
          <w:shd w:val="clear" w:color="auto" w:fill="FFFF99"/>
          <w:rtl/>
        </w:rPr>
        <w:t>8</w:t>
      </w:r>
      <w:r w:rsidRPr="007458AF">
        <w:rPr>
          <w:rStyle w:val="default"/>
          <w:rFonts w:cs="FrankRuehl"/>
          <w:strike/>
          <w:vanish/>
          <w:sz w:val="22"/>
          <w:szCs w:val="22"/>
          <w:shd w:val="clear" w:color="auto" w:fill="FFFF99"/>
          <w:rtl/>
        </w:rPr>
        <w:t>.</w:t>
      </w:r>
      <w:r w:rsidRPr="007458AF">
        <w:rPr>
          <w:rStyle w:val="default"/>
          <w:rFonts w:cs="FrankRuehl"/>
          <w:strike/>
          <w:vanish/>
          <w:sz w:val="22"/>
          <w:szCs w:val="22"/>
          <w:shd w:val="clear" w:color="auto" w:fill="FFFF99"/>
          <w:rtl/>
        </w:rPr>
        <w:tab/>
      </w:r>
      <w:r w:rsidRPr="007458AF">
        <w:rPr>
          <w:rStyle w:val="default"/>
          <w:rFonts w:cs="FrankRuehl" w:hint="cs"/>
          <w:strike/>
          <w:vanish/>
          <w:sz w:val="22"/>
          <w:szCs w:val="22"/>
          <w:shd w:val="clear" w:color="auto" w:fill="FFFF99"/>
          <w:rtl/>
        </w:rPr>
        <w:t>(א)</w:t>
      </w:r>
      <w:r w:rsidRPr="007458AF">
        <w:rPr>
          <w:rStyle w:val="default"/>
          <w:rFonts w:cs="FrankRuehl" w:hint="cs"/>
          <w:strike/>
          <w:vanish/>
          <w:sz w:val="22"/>
          <w:szCs w:val="22"/>
          <w:shd w:val="clear" w:color="auto" w:fill="FFFF99"/>
          <w:rtl/>
        </w:rPr>
        <w:tab/>
        <w:t xml:space="preserve">נחתמה עסקה ראשונה לפי תכנית החיזוק או עסקת פינוי ובינוי ראשונה עם בעל דירה בבית המשותף ולא התקשר היזם עם הרוב הנדרש מבין בעלי הדירות בעסקה כאמור בתוך שלוש שנים </w:t>
      </w:r>
      <w:r w:rsidRPr="007458AF">
        <w:rPr>
          <w:rStyle w:val="default"/>
          <w:rFonts w:cs="FrankRuehl"/>
          <w:strike/>
          <w:vanish/>
          <w:sz w:val="22"/>
          <w:szCs w:val="22"/>
          <w:shd w:val="clear" w:color="auto" w:fill="FFFF99"/>
          <w:rtl/>
        </w:rPr>
        <w:t>–</w:t>
      </w:r>
      <w:r w:rsidRPr="007458AF">
        <w:rPr>
          <w:rStyle w:val="default"/>
          <w:rFonts w:cs="FrankRuehl" w:hint="cs"/>
          <w:strike/>
          <w:vanish/>
          <w:sz w:val="22"/>
          <w:szCs w:val="22"/>
          <w:shd w:val="clear" w:color="auto" w:fill="FFFF99"/>
          <w:rtl/>
        </w:rPr>
        <w:t xml:space="preserve"> לעניין עסקה לפי תכנית החיזוק, או חמש שנים </w:t>
      </w:r>
      <w:r w:rsidRPr="007458AF">
        <w:rPr>
          <w:rStyle w:val="default"/>
          <w:rFonts w:cs="FrankRuehl"/>
          <w:strike/>
          <w:vanish/>
          <w:sz w:val="22"/>
          <w:szCs w:val="22"/>
          <w:shd w:val="clear" w:color="auto" w:fill="FFFF99"/>
          <w:rtl/>
        </w:rPr>
        <w:t>–</w:t>
      </w:r>
      <w:r w:rsidRPr="007458AF">
        <w:rPr>
          <w:rStyle w:val="default"/>
          <w:rFonts w:cs="FrankRuehl" w:hint="cs"/>
          <w:strike/>
          <w:vanish/>
          <w:sz w:val="22"/>
          <w:szCs w:val="22"/>
          <w:shd w:val="clear" w:color="auto" w:fill="FFFF99"/>
          <w:rtl/>
        </w:rPr>
        <w:t xml:space="preserve"> לעניין עסקת פינוי ובינוי, רשאים רוב בעלי הדירות בבית המשותף, אף אם אינם צד לעסקה, להודיע ליזם בכתב כי הם אינם מעוניינים בעסקה, ומשהודיעו כאמור, רשאים בעל הדירות שהתקשרו בעסקה לבטלה בלי שיראו אותם כמי שהפרו את ההתקשרות עם היזם, והיזם יהיה זכאי לתשלום בהתאם להוראות שנקבעו לפי סעיף קטן (ב) בלבד; היתה העסקה מותנית בתנאי מתלה לעניין התקשרות עם הרוב הנדרש מבין בעלי הדירות, יראו את התנאי כאילו לא התקיים במועדים האמורים; לעניין זה, "הרוב הנדרש מבין בעלי הדירות" </w:t>
      </w:r>
      <w:r w:rsidRPr="007458AF">
        <w:rPr>
          <w:rStyle w:val="default"/>
          <w:rFonts w:cs="FrankRuehl"/>
          <w:strike/>
          <w:vanish/>
          <w:sz w:val="22"/>
          <w:szCs w:val="22"/>
          <w:shd w:val="clear" w:color="auto" w:fill="FFFF99"/>
          <w:rtl/>
        </w:rPr>
        <w:t>–</w:t>
      </w:r>
      <w:r w:rsidRPr="007458AF">
        <w:rPr>
          <w:rStyle w:val="default"/>
          <w:rFonts w:cs="FrankRuehl" w:hint="cs"/>
          <w:strike/>
          <w:vanish/>
          <w:sz w:val="22"/>
          <w:szCs w:val="22"/>
          <w:shd w:val="clear" w:color="auto" w:fill="FFFF99"/>
          <w:rtl/>
        </w:rPr>
        <w:t xml:space="preserve"> כל אחד מאלה:</w:t>
      </w:r>
    </w:p>
    <w:p w14:paraId="617B547C" w14:textId="77777777" w:rsidR="00AB5487" w:rsidRPr="007458AF" w:rsidRDefault="00AB5487" w:rsidP="00E142BF">
      <w:pPr>
        <w:pStyle w:val="P00"/>
        <w:spacing w:before="0"/>
        <w:ind w:left="1021" w:right="1134"/>
        <w:rPr>
          <w:rStyle w:val="default"/>
          <w:rFonts w:cs="FrankRuehl" w:hint="cs"/>
          <w:strike/>
          <w:vanish/>
          <w:sz w:val="22"/>
          <w:szCs w:val="22"/>
          <w:shd w:val="clear" w:color="auto" w:fill="FFFF99"/>
          <w:rtl/>
        </w:rPr>
      </w:pPr>
      <w:r w:rsidRPr="007458AF">
        <w:rPr>
          <w:rStyle w:val="default"/>
          <w:rFonts w:cs="FrankRuehl" w:hint="cs"/>
          <w:strike/>
          <w:vanish/>
          <w:sz w:val="22"/>
          <w:szCs w:val="22"/>
          <w:shd w:val="clear" w:color="auto" w:fill="FFFF99"/>
          <w:rtl/>
        </w:rPr>
        <w:t>(1)</w:t>
      </w:r>
      <w:r w:rsidRPr="007458AF">
        <w:rPr>
          <w:rStyle w:val="default"/>
          <w:rFonts w:cs="FrankRuehl" w:hint="cs"/>
          <w:strike/>
          <w:vanish/>
          <w:sz w:val="22"/>
          <w:szCs w:val="22"/>
          <w:shd w:val="clear" w:color="auto" w:fill="FFFF99"/>
          <w:rtl/>
        </w:rPr>
        <w:tab/>
      </w:r>
      <w:r w:rsidR="00891CF9" w:rsidRPr="007458AF">
        <w:rPr>
          <w:rStyle w:val="default"/>
          <w:rFonts w:cs="FrankRuehl" w:hint="cs"/>
          <w:strike/>
          <w:vanish/>
          <w:sz w:val="22"/>
          <w:szCs w:val="22"/>
          <w:shd w:val="clear" w:color="auto" w:fill="FFFF99"/>
          <w:rtl/>
        </w:rPr>
        <w:t xml:space="preserve">לעניין עסקת פינוי ובינוי </w:t>
      </w:r>
      <w:r w:rsidR="00891CF9" w:rsidRPr="007458AF">
        <w:rPr>
          <w:rStyle w:val="default"/>
          <w:rFonts w:cs="FrankRuehl"/>
          <w:strike/>
          <w:vanish/>
          <w:sz w:val="22"/>
          <w:szCs w:val="22"/>
          <w:shd w:val="clear" w:color="auto" w:fill="FFFF99"/>
          <w:rtl/>
        </w:rPr>
        <w:t>–</w:t>
      </w:r>
      <w:r w:rsidR="00891CF9" w:rsidRPr="007458AF">
        <w:rPr>
          <w:rStyle w:val="default"/>
          <w:rFonts w:cs="FrankRuehl" w:hint="cs"/>
          <w:strike/>
          <w:vanish/>
          <w:sz w:val="22"/>
          <w:szCs w:val="22"/>
          <w:shd w:val="clear" w:color="auto" w:fill="FFFF99"/>
          <w:rtl/>
        </w:rPr>
        <w:t xml:space="preserve"> רוב של שני שלישים מבין בעלי הדירות בבית המשותף;</w:t>
      </w:r>
    </w:p>
    <w:p w14:paraId="53650398" w14:textId="77777777" w:rsidR="00891CF9" w:rsidRPr="007458AF" w:rsidRDefault="00891CF9" w:rsidP="00E142BF">
      <w:pPr>
        <w:pStyle w:val="P00"/>
        <w:spacing w:before="0"/>
        <w:ind w:left="1021" w:right="1134"/>
        <w:rPr>
          <w:rStyle w:val="default"/>
          <w:rFonts w:cs="FrankRuehl" w:hint="cs"/>
          <w:strike/>
          <w:vanish/>
          <w:sz w:val="22"/>
          <w:szCs w:val="22"/>
          <w:shd w:val="clear" w:color="auto" w:fill="FFFF99"/>
          <w:rtl/>
        </w:rPr>
      </w:pPr>
      <w:r w:rsidRPr="007458AF">
        <w:rPr>
          <w:rStyle w:val="default"/>
          <w:rFonts w:cs="FrankRuehl" w:hint="cs"/>
          <w:strike/>
          <w:vanish/>
          <w:sz w:val="22"/>
          <w:szCs w:val="22"/>
          <w:shd w:val="clear" w:color="auto" w:fill="FFFF99"/>
          <w:rtl/>
        </w:rPr>
        <w:t>(2)</w:t>
      </w:r>
      <w:r w:rsidRPr="007458AF">
        <w:rPr>
          <w:rStyle w:val="default"/>
          <w:rFonts w:cs="FrankRuehl" w:hint="cs"/>
          <w:strike/>
          <w:vanish/>
          <w:sz w:val="22"/>
          <w:szCs w:val="22"/>
          <w:shd w:val="clear" w:color="auto" w:fill="FFFF99"/>
          <w:rtl/>
        </w:rPr>
        <w:tab/>
        <w:t xml:space="preserve">לעניין עסקה לפי תכנית החיזוק </w:t>
      </w:r>
      <w:r w:rsidRPr="007458AF">
        <w:rPr>
          <w:rStyle w:val="default"/>
          <w:rFonts w:cs="FrankRuehl"/>
          <w:strike/>
          <w:vanish/>
          <w:sz w:val="22"/>
          <w:szCs w:val="22"/>
          <w:shd w:val="clear" w:color="auto" w:fill="FFFF99"/>
          <w:rtl/>
        </w:rPr>
        <w:t>–</w:t>
      </w:r>
      <w:r w:rsidRPr="007458AF">
        <w:rPr>
          <w:rStyle w:val="default"/>
          <w:rFonts w:cs="FrankRuehl" w:hint="cs"/>
          <w:strike/>
          <w:vanish/>
          <w:sz w:val="22"/>
          <w:szCs w:val="22"/>
          <w:shd w:val="clear" w:color="auto" w:fill="FFFF99"/>
          <w:rtl/>
        </w:rPr>
        <w:t xml:space="preserve"> השיעור הנדרש לפי סעיף 4 לחוק המקרקעין (חיזוק בתים משותפים מפני רעידות אדמה), או הרוב המאפשר פנייה למפקח לפי הוראות סעיף 5 או 5א לחוק האמור, והכול לפי העניין.</w:t>
      </w:r>
    </w:p>
    <w:p w14:paraId="6547C34C" w14:textId="77777777" w:rsidR="00891CF9" w:rsidRPr="002A1103" w:rsidRDefault="00891CF9" w:rsidP="002A1103">
      <w:pPr>
        <w:pStyle w:val="P00"/>
        <w:spacing w:before="0"/>
        <w:ind w:left="0" w:right="1134"/>
        <w:rPr>
          <w:rStyle w:val="default"/>
          <w:rFonts w:cs="FrankRuehl"/>
          <w:sz w:val="2"/>
          <w:szCs w:val="2"/>
          <w:rtl/>
        </w:rPr>
      </w:pPr>
      <w:r w:rsidRPr="007458AF">
        <w:rPr>
          <w:rStyle w:val="default"/>
          <w:rFonts w:cs="FrankRuehl" w:hint="cs"/>
          <w:vanish/>
          <w:sz w:val="22"/>
          <w:szCs w:val="22"/>
          <w:shd w:val="clear" w:color="auto" w:fill="FFFF99"/>
          <w:rtl/>
        </w:rPr>
        <w:tab/>
      </w:r>
      <w:r w:rsidRPr="007458AF">
        <w:rPr>
          <w:rStyle w:val="default"/>
          <w:rFonts w:cs="FrankRuehl" w:hint="cs"/>
          <w:strike/>
          <w:vanish/>
          <w:sz w:val="22"/>
          <w:szCs w:val="22"/>
          <w:shd w:val="clear" w:color="auto" w:fill="FFFF99"/>
          <w:rtl/>
        </w:rPr>
        <w:t>(ב)</w:t>
      </w:r>
      <w:r w:rsidRPr="007458AF">
        <w:rPr>
          <w:rStyle w:val="default"/>
          <w:rFonts w:cs="FrankRuehl" w:hint="cs"/>
          <w:strike/>
          <w:vanish/>
          <w:sz w:val="22"/>
          <w:szCs w:val="22"/>
          <w:shd w:val="clear" w:color="auto" w:fill="FFFF99"/>
          <w:rtl/>
        </w:rPr>
        <w:tab/>
        <w:t>שר המשפטים, בהסכמת שר הבינוי והשיכון, יקבע הוראות לעניין תשלום ליזם שעסקה עמו בוטלה לפי הוראות סעיף קטן (א), בהתאם לשלבי התקדמותו בעסקה עד מועד ביטולה.</w:t>
      </w:r>
      <w:bookmarkEnd w:id="12"/>
    </w:p>
    <w:p w14:paraId="0D1C15BA" w14:textId="77777777" w:rsidR="00443D82" w:rsidRDefault="00443D82" w:rsidP="00891CF9">
      <w:pPr>
        <w:pStyle w:val="P00"/>
        <w:spacing w:before="72"/>
        <w:ind w:left="0" w:right="1134"/>
        <w:rPr>
          <w:rStyle w:val="default"/>
          <w:rFonts w:cs="FrankRuehl" w:hint="cs"/>
          <w:rtl/>
        </w:rPr>
      </w:pPr>
      <w:bookmarkStart w:id="13" w:name="Seif8"/>
      <w:bookmarkEnd w:id="13"/>
      <w:r>
        <w:rPr>
          <w:lang w:val="he-IL"/>
        </w:rPr>
        <w:pict w14:anchorId="0D774528">
          <v:rect id="_x0000_s2159" style="position:absolute;left:0;text-align:left;margin-left:464.35pt;margin-top:7.1pt;width:75.05pt;height:26.75pt;z-index:251653632" o:allowincell="f" filled="f" stroked="f" strokecolor="lime" strokeweight=".25pt">
            <v:textbox style="mso-next-textbox:#_x0000_s2159" inset="0,0,0,0">
              <w:txbxContent>
                <w:p w14:paraId="532F8773" w14:textId="77777777" w:rsidR="00891CF9" w:rsidRDefault="00891CF9" w:rsidP="00443D82">
                  <w:pPr>
                    <w:spacing w:line="160" w:lineRule="exact"/>
                    <w:jc w:val="left"/>
                    <w:rPr>
                      <w:rFonts w:cs="Miriam"/>
                      <w:sz w:val="18"/>
                      <w:szCs w:val="18"/>
                      <w:rtl/>
                    </w:rPr>
                  </w:pPr>
                  <w:r>
                    <w:rPr>
                      <w:rFonts w:cs="Miriam" w:hint="cs"/>
                      <w:sz w:val="18"/>
                      <w:szCs w:val="18"/>
                      <w:rtl/>
                    </w:rPr>
                    <w:t>דירות ציבוריות</w:t>
                  </w:r>
                </w:p>
                <w:p w14:paraId="616C328F" w14:textId="77777777" w:rsidR="002A1103" w:rsidRDefault="002A1103" w:rsidP="00443D82">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תשפ"ב-2021</w:t>
                  </w:r>
                </w:p>
              </w:txbxContent>
            </v:textbox>
            <w10:anchorlock/>
          </v:rect>
        </w:pict>
      </w:r>
      <w:r w:rsidR="003B2224">
        <w:rPr>
          <w:rStyle w:val="big-number"/>
          <w:rFonts w:hint="cs"/>
          <w:rtl/>
        </w:rPr>
        <w:t>9</w:t>
      </w:r>
      <w:r w:rsidRPr="00AA5925">
        <w:rPr>
          <w:rStyle w:val="default"/>
          <w:rFonts w:cs="FrankRuehl"/>
          <w:rtl/>
        </w:rPr>
        <w:t>.</w:t>
      </w:r>
      <w:r w:rsidRPr="00AA5925">
        <w:rPr>
          <w:rStyle w:val="default"/>
          <w:rFonts w:cs="FrankRuehl"/>
          <w:rtl/>
        </w:rPr>
        <w:tab/>
      </w:r>
      <w:r w:rsidR="00891CF9">
        <w:rPr>
          <w:rStyle w:val="default"/>
          <w:rFonts w:cs="FrankRuehl" w:hint="cs"/>
          <w:rtl/>
        </w:rPr>
        <w:t>היו 40% לכל היותר מהדירות בבית המשותף דירות ציבוריות, יימנו השיעורים האמורים בסעיף 5</w:t>
      </w:r>
      <w:r w:rsidR="002A1103">
        <w:rPr>
          <w:rStyle w:val="default"/>
          <w:rFonts w:cs="FrankRuehl" w:hint="cs"/>
          <w:rtl/>
        </w:rPr>
        <w:t xml:space="preserve"> או</w:t>
      </w:r>
      <w:r w:rsidR="00891CF9">
        <w:rPr>
          <w:rStyle w:val="default"/>
          <w:rFonts w:cs="FrankRuehl" w:hint="cs"/>
          <w:rtl/>
        </w:rPr>
        <w:t xml:space="preserve"> 6, לפי העניין, מתוך הדירות שאינן דירות ציבוריות בלבד; בסעיף זה </w:t>
      </w:r>
      <w:r w:rsidR="00891CF9">
        <w:rPr>
          <w:rStyle w:val="default"/>
          <w:rFonts w:cs="FrankRuehl"/>
          <w:rtl/>
        </w:rPr>
        <w:t>–</w:t>
      </w:r>
    </w:p>
    <w:p w14:paraId="097A2F41" w14:textId="77777777" w:rsidR="00891CF9" w:rsidRDefault="00891CF9" w:rsidP="00891CF9">
      <w:pPr>
        <w:pStyle w:val="P00"/>
        <w:spacing w:before="72"/>
        <w:ind w:left="0" w:right="1134"/>
        <w:rPr>
          <w:rStyle w:val="default"/>
          <w:rFonts w:cs="FrankRuehl" w:hint="cs"/>
          <w:rtl/>
        </w:rPr>
      </w:pPr>
      <w:r>
        <w:rPr>
          <w:rStyle w:val="default"/>
          <w:rFonts w:cs="FrankRuehl" w:hint="cs"/>
          <w:rtl/>
        </w:rPr>
        <w:tab/>
        <w:t xml:space="preserve">"דירה ציבורית" </w:t>
      </w:r>
      <w:r w:rsidR="003F0EB5">
        <w:rPr>
          <w:rStyle w:val="default"/>
          <w:rFonts w:cs="FrankRuehl"/>
          <w:rtl/>
        </w:rPr>
        <w:t>–</w:t>
      </w:r>
      <w:r w:rsidR="003F0EB5">
        <w:rPr>
          <w:rStyle w:val="default"/>
          <w:rFonts w:cs="FrankRuehl" w:hint="cs"/>
          <w:rtl/>
        </w:rPr>
        <w:t xml:space="preserve"> דירה שהיא בבעלות, בחכירה לדורות או בניהולה של חברה לדיור ציבורי, לרבות דירה כאמור שהבעלות או החכירה בה משותפת לכמה חברות לדיור ציבורי;</w:t>
      </w:r>
    </w:p>
    <w:p w14:paraId="2F738A4F" w14:textId="77777777" w:rsidR="003F0EB5" w:rsidRDefault="003F0EB5" w:rsidP="00891CF9">
      <w:pPr>
        <w:pStyle w:val="P00"/>
        <w:spacing w:before="72"/>
        <w:ind w:left="0" w:right="1134"/>
        <w:rPr>
          <w:rStyle w:val="default"/>
          <w:rFonts w:cs="FrankRuehl"/>
          <w:rtl/>
        </w:rPr>
      </w:pPr>
      <w:r>
        <w:rPr>
          <w:rStyle w:val="default"/>
          <w:rFonts w:cs="FrankRuehl" w:hint="cs"/>
          <w:rtl/>
        </w:rPr>
        <w:tab/>
        <w:t xml:space="preserve">"חברה לדיור ציבורי" </w:t>
      </w:r>
      <w:r>
        <w:rPr>
          <w:rStyle w:val="default"/>
          <w:rFonts w:cs="FrankRuehl"/>
          <w:rtl/>
        </w:rPr>
        <w:t>–</w:t>
      </w:r>
      <w:r>
        <w:rPr>
          <w:rStyle w:val="default"/>
          <w:rFonts w:cs="FrankRuehl" w:hint="cs"/>
          <w:rtl/>
        </w:rPr>
        <w:t xml:space="preserve"> כהגדרתה בחוק הדיור הציבורי (זכויות רכישה), התשנ"ט-1998.</w:t>
      </w:r>
    </w:p>
    <w:p w14:paraId="7E8DCD4A" w14:textId="77777777" w:rsidR="00E142BF" w:rsidRPr="007458AF" w:rsidRDefault="00E142BF" w:rsidP="00E142BF">
      <w:pPr>
        <w:pStyle w:val="P00"/>
        <w:spacing w:before="0"/>
        <w:ind w:left="0" w:right="1134"/>
        <w:rPr>
          <w:rStyle w:val="default"/>
          <w:rFonts w:ascii="FrankRuehl" w:hAnsi="FrankRuehl" w:cs="FrankRuehl"/>
          <w:vanish/>
          <w:color w:val="FF0000"/>
          <w:sz w:val="20"/>
          <w:szCs w:val="20"/>
          <w:shd w:val="clear" w:color="auto" w:fill="FFFF99"/>
          <w:rtl/>
        </w:rPr>
      </w:pPr>
      <w:bookmarkStart w:id="14" w:name="_Hlk88469603"/>
      <w:bookmarkStart w:id="15" w:name="Rov28"/>
      <w:r w:rsidRPr="007458AF">
        <w:rPr>
          <w:rStyle w:val="default"/>
          <w:rFonts w:ascii="FrankRuehl" w:hAnsi="FrankRuehl" w:cs="FrankRuehl" w:hint="cs"/>
          <w:vanish/>
          <w:color w:val="FF0000"/>
          <w:szCs w:val="20"/>
          <w:shd w:val="clear" w:color="auto" w:fill="FFFF99"/>
          <w:rtl/>
        </w:rPr>
        <w:t>מיום 18.11.2021</w:t>
      </w:r>
    </w:p>
    <w:p w14:paraId="210992DC" w14:textId="77777777" w:rsidR="00E142BF" w:rsidRPr="007458AF" w:rsidRDefault="00E142BF" w:rsidP="00E142BF">
      <w:pPr>
        <w:pStyle w:val="P00"/>
        <w:spacing w:before="0"/>
        <w:ind w:left="0" w:right="1134"/>
        <w:rPr>
          <w:rStyle w:val="default"/>
          <w:rFonts w:ascii="FrankRuehl" w:hAnsi="FrankRuehl" w:cs="FrankRuehl"/>
          <w:vanish/>
          <w:sz w:val="20"/>
          <w:szCs w:val="20"/>
          <w:shd w:val="clear" w:color="auto" w:fill="FFFF99"/>
          <w:rtl/>
        </w:rPr>
      </w:pPr>
      <w:r w:rsidRPr="007458AF">
        <w:rPr>
          <w:rStyle w:val="default"/>
          <w:rFonts w:ascii="FrankRuehl" w:hAnsi="FrankRuehl" w:cs="FrankRuehl"/>
          <w:b/>
          <w:bCs/>
          <w:vanish/>
          <w:sz w:val="20"/>
          <w:szCs w:val="20"/>
          <w:shd w:val="clear" w:color="auto" w:fill="FFFF99"/>
          <w:rtl/>
        </w:rPr>
        <w:t xml:space="preserve">תיקון מס' </w:t>
      </w:r>
      <w:r w:rsidRPr="007458AF">
        <w:rPr>
          <w:rStyle w:val="default"/>
          <w:rFonts w:ascii="FrankRuehl" w:hAnsi="FrankRuehl" w:cs="FrankRuehl" w:hint="cs"/>
          <w:b/>
          <w:bCs/>
          <w:vanish/>
          <w:sz w:val="20"/>
          <w:szCs w:val="20"/>
          <w:shd w:val="clear" w:color="auto" w:fill="FFFF99"/>
          <w:rtl/>
        </w:rPr>
        <w:t>2</w:t>
      </w:r>
    </w:p>
    <w:p w14:paraId="0753C8E2" w14:textId="77777777" w:rsidR="00E142BF" w:rsidRPr="007458AF" w:rsidRDefault="00E142BF" w:rsidP="00E142BF">
      <w:pPr>
        <w:pStyle w:val="P00"/>
        <w:spacing w:before="0"/>
        <w:ind w:left="0" w:right="1134"/>
        <w:rPr>
          <w:rStyle w:val="default"/>
          <w:rFonts w:ascii="FrankRuehl" w:hAnsi="FrankRuehl" w:cs="FrankRuehl"/>
          <w:vanish/>
          <w:szCs w:val="20"/>
          <w:shd w:val="clear" w:color="auto" w:fill="FFFF99"/>
          <w:rtl/>
        </w:rPr>
      </w:pPr>
      <w:hyperlink r:id="rId16" w:history="1">
        <w:r w:rsidRPr="007458AF">
          <w:rPr>
            <w:rStyle w:val="Hyperlink"/>
            <w:rFonts w:ascii="FrankRuehl" w:hAnsi="FrankRuehl" w:cs="FrankRuehl"/>
            <w:vanish/>
            <w:szCs w:val="20"/>
            <w:shd w:val="clear" w:color="auto" w:fill="FFFF99"/>
            <w:rtl/>
          </w:rPr>
          <w:t>ס"ח תשפ"ב מס' 2933</w:t>
        </w:r>
      </w:hyperlink>
      <w:r w:rsidRPr="007458AF">
        <w:rPr>
          <w:rStyle w:val="default"/>
          <w:rFonts w:ascii="FrankRuehl" w:hAnsi="FrankRuehl" w:cs="FrankRuehl"/>
          <w:vanish/>
          <w:sz w:val="20"/>
          <w:szCs w:val="20"/>
          <w:shd w:val="clear" w:color="auto" w:fill="FFFF99"/>
          <w:rtl/>
        </w:rPr>
        <w:t xml:space="preserve"> מיום 18.11.2021 עמ' 20</w:t>
      </w:r>
      <w:r w:rsidRPr="007458AF">
        <w:rPr>
          <w:rStyle w:val="default"/>
          <w:rFonts w:ascii="FrankRuehl" w:hAnsi="FrankRuehl" w:cs="FrankRuehl" w:hint="cs"/>
          <w:vanish/>
          <w:szCs w:val="20"/>
          <w:shd w:val="clear" w:color="auto" w:fill="FFFF99"/>
          <w:rtl/>
        </w:rPr>
        <w:t>4</w:t>
      </w:r>
      <w:r w:rsidRPr="007458AF">
        <w:rPr>
          <w:rStyle w:val="default"/>
          <w:rFonts w:ascii="FrankRuehl" w:hAnsi="FrankRuehl" w:cs="FrankRuehl"/>
          <w:vanish/>
          <w:sz w:val="20"/>
          <w:szCs w:val="20"/>
          <w:shd w:val="clear" w:color="auto" w:fill="FFFF99"/>
          <w:rtl/>
        </w:rPr>
        <w:t xml:space="preserve"> (</w:t>
      </w:r>
      <w:hyperlink r:id="rId17" w:history="1">
        <w:r w:rsidRPr="007458AF">
          <w:rPr>
            <w:rStyle w:val="Hyperlink"/>
            <w:rFonts w:ascii="FrankRuehl" w:hAnsi="FrankRuehl" w:cs="FrankRuehl"/>
            <w:vanish/>
            <w:szCs w:val="20"/>
            <w:shd w:val="clear" w:color="auto" w:fill="FFFF99"/>
            <w:rtl/>
          </w:rPr>
          <w:t>ה"ח 1443</w:t>
        </w:r>
      </w:hyperlink>
      <w:r w:rsidRPr="007458AF">
        <w:rPr>
          <w:rStyle w:val="default"/>
          <w:rFonts w:ascii="FrankRuehl" w:hAnsi="FrankRuehl" w:cs="FrankRuehl"/>
          <w:vanish/>
          <w:sz w:val="20"/>
          <w:szCs w:val="20"/>
          <w:shd w:val="clear" w:color="auto" w:fill="FFFF99"/>
          <w:rtl/>
        </w:rPr>
        <w:t>)</w:t>
      </w:r>
    </w:p>
    <w:bookmarkEnd w:id="14"/>
    <w:p w14:paraId="344E3A1A" w14:textId="77777777" w:rsidR="002A1103" w:rsidRPr="007458AF" w:rsidRDefault="002A1103" w:rsidP="007458AF">
      <w:pPr>
        <w:pStyle w:val="P00"/>
        <w:ind w:left="0" w:right="1134"/>
        <w:rPr>
          <w:rStyle w:val="default"/>
          <w:rFonts w:cs="FrankRuehl" w:hint="cs"/>
          <w:sz w:val="2"/>
          <w:szCs w:val="2"/>
          <w:rtl/>
        </w:rPr>
      </w:pPr>
      <w:r w:rsidRPr="007458AF">
        <w:rPr>
          <w:rStyle w:val="default"/>
          <w:rFonts w:cs="FrankRuehl" w:hint="cs"/>
          <w:vanish/>
          <w:sz w:val="22"/>
          <w:szCs w:val="22"/>
          <w:shd w:val="clear" w:color="auto" w:fill="FFFF99"/>
          <w:rtl/>
        </w:rPr>
        <w:t>9</w:t>
      </w:r>
      <w:r w:rsidRPr="007458AF">
        <w:rPr>
          <w:rStyle w:val="default"/>
          <w:rFonts w:cs="FrankRuehl"/>
          <w:vanish/>
          <w:sz w:val="22"/>
          <w:szCs w:val="22"/>
          <w:shd w:val="clear" w:color="auto" w:fill="FFFF99"/>
          <w:rtl/>
        </w:rPr>
        <w:t>.</w:t>
      </w:r>
      <w:r w:rsidRPr="007458AF">
        <w:rPr>
          <w:rStyle w:val="default"/>
          <w:rFonts w:cs="FrankRuehl"/>
          <w:vanish/>
          <w:sz w:val="22"/>
          <w:szCs w:val="22"/>
          <w:shd w:val="clear" w:color="auto" w:fill="FFFF99"/>
          <w:rtl/>
        </w:rPr>
        <w:tab/>
      </w:r>
      <w:r w:rsidRPr="007458AF">
        <w:rPr>
          <w:rStyle w:val="default"/>
          <w:rFonts w:cs="FrankRuehl" w:hint="cs"/>
          <w:vanish/>
          <w:sz w:val="22"/>
          <w:szCs w:val="22"/>
          <w:shd w:val="clear" w:color="auto" w:fill="FFFF99"/>
          <w:rtl/>
        </w:rPr>
        <w:t xml:space="preserve">היו 40% לכל היותר מהדירות בבית המשותף דירות ציבוריות, יימנו השיעורים האמורים </w:t>
      </w:r>
      <w:r w:rsidRPr="007458AF">
        <w:rPr>
          <w:rStyle w:val="default"/>
          <w:rFonts w:cs="FrankRuehl" w:hint="cs"/>
          <w:strike/>
          <w:vanish/>
          <w:sz w:val="22"/>
          <w:szCs w:val="22"/>
          <w:shd w:val="clear" w:color="auto" w:fill="FFFF99"/>
          <w:rtl/>
        </w:rPr>
        <w:t>בסעיף 5, 6 או 8</w:t>
      </w:r>
      <w:r w:rsidRPr="007458AF">
        <w:rPr>
          <w:rStyle w:val="default"/>
          <w:rFonts w:cs="FrankRuehl" w:hint="cs"/>
          <w:vanish/>
          <w:sz w:val="22"/>
          <w:szCs w:val="22"/>
          <w:shd w:val="clear" w:color="auto" w:fill="FFFF99"/>
          <w:rtl/>
        </w:rPr>
        <w:t xml:space="preserve"> </w:t>
      </w:r>
      <w:r w:rsidRPr="007458AF">
        <w:rPr>
          <w:rStyle w:val="default"/>
          <w:rFonts w:cs="FrankRuehl" w:hint="cs"/>
          <w:vanish/>
          <w:sz w:val="22"/>
          <w:szCs w:val="22"/>
          <w:u w:val="single"/>
          <w:shd w:val="clear" w:color="auto" w:fill="FFFF99"/>
          <w:rtl/>
        </w:rPr>
        <w:t>בסעיפים 5 או 6</w:t>
      </w:r>
      <w:r w:rsidRPr="007458AF">
        <w:rPr>
          <w:rStyle w:val="default"/>
          <w:rFonts w:cs="FrankRuehl" w:hint="cs"/>
          <w:vanish/>
          <w:sz w:val="22"/>
          <w:szCs w:val="22"/>
          <w:shd w:val="clear" w:color="auto" w:fill="FFFF99"/>
          <w:rtl/>
        </w:rPr>
        <w:t xml:space="preserve">, לפי העניין, מתוך הדירות שאינן דירות ציבוריות בלבד; בסעיף זה </w:t>
      </w:r>
      <w:r w:rsidRPr="007458AF">
        <w:rPr>
          <w:rStyle w:val="default"/>
          <w:rFonts w:cs="FrankRuehl"/>
          <w:vanish/>
          <w:sz w:val="22"/>
          <w:szCs w:val="22"/>
          <w:shd w:val="clear" w:color="auto" w:fill="FFFF99"/>
          <w:rtl/>
        </w:rPr>
        <w:t>–</w:t>
      </w:r>
      <w:bookmarkEnd w:id="15"/>
    </w:p>
    <w:p w14:paraId="3817D388" w14:textId="77777777" w:rsidR="00443D82" w:rsidRDefault="00443D82" w:rsidP="003F0EB5">
      <w:pPr>
        <w:pStyle w:val="P00"/>
        <w:spacing w:before="72"/>
        <w:ind w:left="0" w:right="1134"/>
        <w:rPr>
          <w:rStyle w:val="default"/>
          <w:rFonts w:cs="FrankRuehl" w:hint="cs"/>
          <w:rtl/>
        </w:rPr>
      </w:pPr>
      <w:bookmarkStart w:id="16" w:name="Seif9"/>
      <w:bookmarkEnd w:id="16"/>
      <w:r>
        <w:rPr>
          <w:lang w:val="he-IL"/>
        </w:rPr>
        <w:pict w14:anchorId="33A4BFB6">
          <v:rect id="_x0000_s2160" style="position:absolute;left:0;text-align:left;margin-left:464.35pt;margin-top:7.1pt;width:75.05pt;height:17.9pt;z-index:251654656" o:allowincell="f" filled="f" stroked="f" strokecolor="lime" strokeweight=".25pt">
            <v:textbox style="mso-next-textbox:#_x0000_s2160" inset="0,0,0,0">
              <w:txbxContent>
                <w:p w14:paraId="3E924FAE" w14:textId="77777777" w:rsidR="00891CF9" w:rsidRDefault="003F0EB5" w:rsidP="00443D82">
                  <w:pPr>
                    <w:spacing w:line="160" w:lineRule="exact"/>
                    <w:jc w:val="left"/>
                    <w:rPr>
                      <w:rFonts w:cs="Miriam"/>
                      <w:noProof/>
                      <w:sz w:val="18"/>
                      <w:szCs w:val="18"/>
                      <w:rtl/>
                    </w:rPr>
                  </w:pPr>
                  <w:r>
                    <w:rPr>
                      <w:rFonts w:cs="Miriam" w:hint="cs"/>
                      <w:sz w:val="18"/>
                      <w:szCs w:val="18"/>
                      <w:rtl/>
                    </w:rPr>
                    <w:t>פיצוי בשל פקיעת ההסכם</w:t>
                  </w:r>
                </w:p>
              </w:txbxContent>
            </v:textbox>
            <w10:anchorlock/>
          </v:rect>
        </w:pict>
      </w:r>
      <w:r>
        <w:rPr>
          <w:rStyle w:val="big-number"/>
          <w:rFonts w:hint="cs"/>
          <w:rtl/>
        </w:rPr>
        <w:t>10</w:t>
      </w:r>
      <w:r w:rsidRPr="00AA5925">
        <w:rPr>
          <w:rStyle w:val="default"/>
          <w:rFonts w:cs="FrankRuehl"/>
          <w:rtl/>
        </w:rPr>
        <w:t>.</w:t>
      </w:r>
      <w:r w:rsidRPr="00AA5925">
        <w:rPr>
          <w:rStyle w:val="default"/>
          <w:rFonts w:cs="FrankRuehl"/>
          <w:rtl/>
        </w:rPr>
        <w:tab/>
      </w:r>
      <w:r w:rsidR="003F0EB5">
        <w:rPr>
          <w:rStyle w:val="default"/>
          <w:rFonts w:cs="FrankRuehl" w:hint="cs"/>
          <w:rtl/>
        </w:rPr>
        <w:t>פקע הסכם לארגון עסקת התחדשות עירונית בשל הוראות סעיף 5 או 6, לא יהיה המארגן זכאי לפיצוי בשל פקיעת ההסכם מסיבה זו בלבד</w:t>
      </w:r>
      <w:r w:rsidR="003B2224">
        <w:rPr>
          <w:rStyle w:val="default"/>
          <w:rFonts w:cs="FrankRuehl" w:hint="cs"/>
          <w:rtl/>
        </w:rPr>
        <w:t>.</w:t>
      </w:r>
    </w:p>
    <w:p w14:paraId="051AEB51" w14:textId="77777777" w:rsidR="00443D82" w:rsidRDefault="00443D82" w:rsidP="003F0EB5">
      <w:pPr>
        <w:pStyle w:val="P00"/>
        <w:spacing w:before="72"/>
        <w:ind w:left="0" w:right="1134"/>
        <w:rPr>
          <w:rStyle w:val="default"/>
          <w:rFonts w:cs="FrankRuehl" w:hint="cs"/>
          <w:rtl/>
        </w:rPr>
      </w:pPr>
      <w:bookmarkStart w:id="17" w:name="Seif10"/>
      <w:bookmarkEnd w:id="17"/>
      <w:r>
        <w:rPr>
          <w:lang w:val="he-IL"/>
        </w:rPr>
        <w:pict w14:anchorId="525B7B17">
          <v:rect id="_x0000_s2161" style="position:absolute;left:0;text-align:left;margin-left:464.35pt;margin-top:7.1pt;width:75.05pt;height:12.6pt;z-index:251655680" o:allowincell="f" filled="f" stroked="f" strokecolor="lime" strokeweight=".25pt">
            <v:textbox style="mso-next-textbox:#_x0000_s2161" inset="0,0,0,0">
              <w:txbxContent>
                <w:p w14:paraId="529A26AA" w14:textId="77777777" w:rsidR="00891CF9" w:rsidRDefault="003F0EB5" w:rsidP="00443D82">
                  <w:pPr>
                    <w:spacing w:line="160" w:lineRule="exact"/>
                    <w:jc w:val="left"/>
                    <w:rPr>
                      <w:rFonts w:cs="Miriam"/>
                      <w:noProof/>
                      <w:sz w:val="18"/>
                      <w:szCs w:val="18"/>
                      <w:rtl/>
                    </w:rPr>
                  </w:pPr>
                  <w:r>
                    <w:rPr>
                      <w:rFonts w:cs="Miriam" w:hint="cs"/>
                      <w:sz w:val="18"/>
                      <w:szCs w:val="18"/>
                      <w:rtl/>
                    </w:rPr>
                    <w:t>חובת הגינות וזהירות</w:t>
                  </w:r>
                </w:p>
              </w:txbxContent>
            </v:textbox>
            <w10:anchorlock/>
          </v:rect>
        </w:pict>
      </w:r>
      <w:r>
        <w:rPr>
          <w:rStyle w:val="big-number"/>
          <w:rFonts w:hint="cs"/>
          <w:rtl/>
        </w:rPr>
        <w:t>1</w:t>
      </w:r>
      <w:r w:rsidR="003B2224">
        <w:rPr>
          <w:rStyle w:val="big-number"/>
          <w:rFonts w:hint="cs"/>
          <w:rtl/>
        </w:rPr>
        <w:t>1</w:t>
      </w:r>
      <w:r w:rsidRPr="00AA5925">
        <w:rPr>
          <w:rStyle w:val="default"/>
          <w:rFonts w:cs="FrankRuehl"/>
          <w:rtl/>
        </w:rPr>
        <w:t>.</w:t>
      </w:r>
      <w:r w:rsidRPr="00AA5925">
        <w:rPr>
          <w:rStyle w:val="default"/>
          <w:rFonts w:cs="FrankRuehl"/>
          <w:rtl/>
        </w:rPr>
        <w:tab/>
      </w:r>
      <w:r w:rsidR="003F0EB5">
        <w:rPr>
          <w:rStyle w:val="default"/>
          <w:rFonts w:cs="FrankRuehl" w:hint="cs"/>
          <w:rtl/>
        </w:rPr>
        <w:t>(א)</w:t>
      </w:r>
      <w:r w:rsidR="003F0EB5">
        <w:rPr>
          <w:rStyle w:val="default"/>
          <w:rFonts w:cs="FrankRuehl" w:hint="cs"/>
          <w:rtl/>
        </w:rPr>
        <w:tab/>
        <w:t xml:space="preserve">מארגן יפעל לטובת בעלי הדירות בנאמנות, בהגינות ובדך מקובלת, וימסור לבעל דירה כל מידע שיש בידו בעניין מהותי הנוגע לעסקת הפינוי ובינוי או לעסקה לפי תכנית החיזוק, לפי העניין, שלשם ארגונה נועד ההסכם, לרבות אם הוא פועל מטעמו של יזם המעוניין בביצוע עסקה כאמור, ואם התבקש לכך ועל אף האמור בסעיף 13 </w:t>
      </w:r>
      <w:r w:rsidR="003F0EB5">
        <w:rPr>
          <w:rStyle w:val="default"/>
          <w:rFonts w:cs="FrankRuehl"/>
          <w:rtl/>
        </w:rPr>
        <w:t>–</w:t>
      </w:r>
      <w:r w:rsidR="003F0EB5">
        <w:rPr>
          <w:rStyle w:val="default"/>
          <w:rFonts w:cs="FrankRuehl" w:hint="cs"/>
          <w:rtl/>
        </w:rPr>
        <w:t xml:space="preserve"> מידע בנוגע להתקשרות בעלי דירות אחרים בהסכם לארגון עסקת התחדשות עירונית; מידע שהתבקש כאמור יימסר לבעל דירה במועד המוקדם ביותר האפשרי ולא יאוחר משבעה ימים ממועד הבקשה</w:t>
      </w:r>
      <w:r w:rsidR="003B2224">
        <w:rPr>
          <w:rStyle w:val="default"/>
          <w:rFonts w:cs="FrankRuehl" w:hint="cs"/>
          <w:rtl/>
        </w:rPr>
        <w:t>.</w:t>
      </w:r>
    </w:p>
    <w:p w14:paraId="74C22CE8" w14:textId="77777777" w:rsidR="003F0EB5" w:rsidRDefault="003F0EB5" w:rsidP="003F0E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מארגן יפעל במיומנות ובסבירות במילוי התחייבויותיו על פי הסכם לארגון עסקת התחדשות עירונית.</w:t>
      </w:r>
    </w:p>
    <w:p w14:paraId="5841C01C" w14:textId="77777777" w:rsidR="00443D82" w:rsidRDefault="00443D82" w:rsidP="00AA6533">
      <w:pPr>
        <w:pStyle w:val="P00"/>
        <w:spacing w:before="72"/>
        <w:ind w:left="0" w:right="1134"/>
        <w:rPr>
          <w:rStyle w:val="default"/>
          <w:rFonts w:cs="FrankRuehl" w:hint="cs"/>
          <w:rtl/>
        </w:rPr>
      </w:pPr>
      <w:bookmarkStart w:id="18" w:name="Seif11"/>
      <w:bookmarkEnd w:id="18"/>
      <w:r>
        <w:rPr>
          <w:lang w:val="he-IL"/>
        </w:rPr>
        <w:pict w14:anchorId="1A8DF042">
          <v:rect id="_x0000_s2162" style="position:absolute;left:0;text-align:left;margin-left:464.35pt;margin-top:7.1pt;width:75.05pt;height:11.5pt;z-index:251656704" o:allowincell="f" filled="f" stroked="f" strokecolor="lime" strokeweight=".25pt">
            <v:textbox style="mso-next-textbox:#_x0000_s2162" inset="0,0,0,0">
              <w:txbxContent>
                <w:p w14:paraId="2E157E1F" w14:textId="77777777" w:rsidR="00891CF9" w:rsidRDefault="00AA6533" w:rsidP="00443D82">
                  <w:pPr>
                    <w:spacing w:line="160" w:lineRule="exact"/>
                    <w:jc w:val="left"/>
                    <w:rPr>
                      <w:rFonts w:cs="Miriam"/>
                      <w:noProof/>
                      <w:sz w:val="18"/>
                      <w:szCs w:val="18"/>
                      <w:rtl/>
                    </w:rPr>
                  </w:pPr>
                  <w:r>
                    <w:rPr>
                      <w:rFonts w:cs="Miriam" w:hint="cs"/>
                      <w:sz w:val="18"/>
                      <w:szCs w:val="18"/>
                      <w:rtl/>
                    </w:rPr>
                    <w:t>עניין אישי</w:t>
                  </w:r>
                </w:p>
              </w:txbxContent>
            </v:textbox>
            <w10:anchorlock/>
          </v:rect>
        </w:pict>
      </w:r>
      <w:r>
        <w:rPr>
          <w:rStyle w:val="big-number"/>
          <w:rFonts w:hint="cs"/>
          <w:rtl/>
        </w:rPr>
        <w:t>1</w:t>
      </w:r>
      <w:r w:rsidR="003B2224">
        <w:rPr>
          <w:rStyle w:val="big-number"/>
          <w:rFonts w:hint="cs"/>
          <w:rtl/>
        </w:rPr>
        <w:t>2</w:t>
      </w:r>
      <w:r w:rsidRPr="00AA5925">
        <w:rPr>
          <w:rStyle w:val="default"/>
          <w:rFonts w:cs="FrankRuehl"/>
          <w:rtl/>
        </w:rPr>
        <w:t>.</w:t>
      </w:r>
      <w:r w:rsidRPr="00AA5925">
        <w:rPr>
          <w:rStyle w:val="default"/>
          <w:rFonts w:cs="FrankRuehl"/>
          <w:rtl/>
        </w:rPr>
        <w:tab/>
      </w:r>
      <w:r w:rsidR="00AA6533">
        <w:rPr>
          <w:rStyle w:val="default"/>
          <w:rFonts w:cs="FrankRuehl" w:hint="cs"/>
          <w:rtl/>
        </w:rPr>
        <w:t xml:space="preserve">מארגן לא יתקשר עם בעל דירה בהסכם לארגון עסקת התחדשות עירונית, הנוגע לעסקה כאמור שיש לו עניין אישי בה, אלא אם כן גילה לבעל הדירה את עניינו האישי כאמור וקיבל את הסכמתו לכך בכתב; בסעיף זה </w:t>
      </w:r>
      <w:r w:rsidR="00AA6533">
        <w:rPr>
          <w:rStyle w:val="default"/>
          <w:rFonts w:cs="FrankRuehl"/>
          <w:rtl/>
        </w:rPr>
        <w:t>–</w:t>
      </w:r>
    </w:p>
    <w:p w14:paraId="6D73C783" w14:textId="77777777" w:rsidR="00AA6533" w:rsidRDefault="00AA6533" w:rsidP="00AA6533">
      <w:pPr>
        <w:pStyle w:val="P00"/>
        <w:spacing w:before="72"/>
        <w:ind w:left="0" w:right="1134"/>
        <w:rPr>
          <w:rStyle w:val="default"/>
          <w:rFonts w:cs="FrankRuehl" w:hint="cs"/>
          <w:rtl/>
        </w:rPr>
      </w:pPr>
      <w:r>
        <w:rPr>
          <w:rStyle w:val="default"/>
          <w:rFonts w:cs="FrankRuehl" w:hint="cs"/>
          <w:rtl/>
        </w:rPr>
        <w:tab/>
        <w:t xml:space="preserve">"עניין אישי", של מארגן </w:t>
      </w:r>
      <w:r>
        <w:rPr>
          <w:rStyle w:val="default"/>
          <w:rFonts w:cs="FrankRuehl"/>
          <w:rtl/>
        </w:rPr>
        <w:t>–</w:t>
      </w:r>
      <w:r>
        <w:rPr>
          <w:rStyle w:val="default"/>
          <w:rFonts w:cs="FrankRuehl" w:hint="cs"/>
          <w:rtl/>
        </w:rPr>
        <w:t xml:space="preserve"> לרבות עניין אישי של קרובו או של גוף שהמארגן או קרובו הם בעלי שליטה בו;</w:t>
      </w:r>
    </w:p>
    <w:p w14:paraId="0DB9E886" w14:textId="77777777" w:rsidR="00AA6533" w:rsidRDefault="00AA6533" w:rsidP="00AA6533">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הורה הורה, בן או בת ובני זוגם, אח או אחות וילדיהם, גיס, גיסה, דוד או דודה וילדיהם, חותן, חותנת, חם, חמות, חתן, כלה, נכד או נכדה וכל אדם אחר הסמוך על שולחנו של מארגן, וכן שותף, מעביד או עובד של מארגן כאמור;</w:t>
      </w:r>
    </w:p>
    <w:p w14:paraId="301A20F1" w14:textId="77777777" w:rsidR="00AA6533" w:rsidRDefault="00AA6533" w:rsidP="00AA6533">
      <w:pPr>
        <w:pStyle w:val="P00"/>
        <w:spacing w:before="72"/>
        <w:ind w:left="0" w:right="1134"/>
        <w:rPr>
          <w:rStyle w:val="default"/>
          <w:rFonts w:cs="FrankRuehl" w:hint="cs"/>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אחד מאלה: מנהל או עובד אחראי בגוף, וכל מי שיש לו חלק העולה על 5% בהון או בזכות לקבל רווחים של אותו גוף.</w:t>
      </w:r>
    </w:p>
    <w:p w14:paraId="756E833B" w14:textId="77777777" w:rsidR="00443D82" w:rsidRDefault="00443D82" w:rsidP="00AA6533">
      <w:pPr>
        <w:pStyle w:val="P00"/>
        <w:spacing w:before="72"/>
        <w:ind w:left="0" w:right="1134"/>
        <w:rPr>
          <w:rStyle w:val="default"/>
          <w:rFonts w:cs="FrankRuehl" w:hint="cs"/>
          <w:rtl/>
        </w:rPr>
      </w:pPr>
      <w:bookmarkStart w:id="19" w:name="Seif12"/>
      <w:bookmarkEnd w:id="19"/>
      <w:r>
        <w:rPr>
          <w:lang w:val="he-IL"/>
        </w:rPr>
        <w:pict w14:anchorId="5246D1B7">
          <v:rect id="_x0000_s2163" style="position:absolute;left:0;text-align:left;margin-left:464.35pt;margin-top:7.1pt;width:75.05pt;height:10.1pt;z-index:251657728" o:allowincell="f" filled="f" stroked="f" strokecolor="lime" strokeweight=".25pt">
            <v:textbox style="mso-next-textbox:#_x0000_s2163" inset="0,0,0,0">
              <w:txbxContent>
                <w:p w14:paraId="17F24AB5" w14:textId="77777777" w:rsidR="00891CF9" w:rsidRDefault="00AA6533" w:rsidP="00443D82">
                  <w:pPr>
                    <w:spacing w:line="160" w:lineRule="exact"/>
                    <w:jc w:val="left"/>
                    <w:rPr>
                      <w:rFonts w:cs="Miriam"/>
                      <w:noProof/>
                      <w:sz w:val="18"/>
                      <w:szCs w:val="18"/>
                      <w:rtl/>
                    </w:rPr>
                  </w:pPr>
                  <w:r>
                    <w:rPr>
                      <w:rFonts w:cs="Miriam" w:hint="cs"/>
                      <w:sz w:val="18"/>
                      <w:szCs w:val="18"/>
                      <w:rtl/>
                    </w:rPr>
                    <w:t>שמירת סודיות</w:t>
                  </w:r>
                </w:p>
              </w:txbxContent>
            </v:textbox>
            <w10:anchorlock/>
          </v:rect>
        </w:pict>
      </w:r>
      <w:r>
        <w:rPr>
          <w:rStyle w:val="big-number"/>
          <w:rFonts w:hint="cs"/>
          <w:rtl/>
        </w:rPr>
        <w:t>1</w:t>
      </w:r>
      <w:r w:rsidR="007073B8">
        <w:rPr>
          <w:rStyle w:val="big-number"/>
          <w:rFonts w:hint="cs"/>
          <w:rtl/>
        </w:rPr>
        <w:t>3</w:t>
      </w:r>
      <w:r w:rsidRPr="00AA5925">
        <w:rPr>
          <w:rStyle w:val="default"/>
          <w:rFonts w:cs="FrankRuehl"/>
          <w:rtl/>
        </w:rPr>
        <w:t>.</w:t>
      </w:r>
      <w:r w:rsidRPr="00AA5925">
        <w:rPr>
          <w:rStyle w:val="default"/>
          <w:rFonts w:cs="FrankRuehl"/>
          <w:rtl/>
        </w:rPr>
        <w:tab/>
      </w:r>
      <w:r w:rsidR="00AA6533">
        <w:rPr>
          <w:rStyle w:val="default"/>
          <w:rFonts w:cs="FrankRuehl" w:hint="cs"/>
          <w:rtl/>
        </w:rPr>
        <w:t>מארגן שהגיע אליו מידע מבעל דירה או אדם מטעמו, לא יגלה אותו לאחר ולא יעשה בו כל שימוש אלא בהסכמת בעל הדירה, אלא אם כן הוא חייב לגלותו לפי הוראות חוק זה או כל חיקוק אחר או לפי צו של בית משפט</w:t>
      </w:r>
      <w:r w:rsidR="007073B8">
        <w:rPr>
          <w:rStyle w:val="default"/>
          <w:rFonts w:cs="FrankRuehl" w:hint="cs"/>
          <w:rtl/>
        </w:rPr>
        <w:t>.</w:t>
      </w:r>
    </w:p>
    <w:p w14:paraId="2BAD6BCA" w14:textId="77777777" w:rsidR="00443D82" w:rsidRDefault="00443D82" w:rsidP="00AA6533">
      <w:pPr>
        <w:pStyle w:val="P00"/>
        <w:spacing w:before="72"/>
        <w:ind w:left="0" w:right="1134"/>
        <w:rPr>
          <w:rStyle w:val="default"/>
          <w:rFonts w:cs="FrankRuehl" w:hint="cs"/>
          <w:rtl/>
        </w:rPr>
      </w:pPr>
      <w:bookmarkStart w:id="20" w:name="Seif13"/>
      <w:bookmarkEnd w:id="20"/>
      <w:r>
        <w:rPr>
          <w:lang w:val="he-IL"/>
        </w:rPr>
        <w:pict w14:anchorId="01E84D19">
          <v:rect id="_x0000_s2164" style="position:absolute;left:0;text-align:left;margin-left:464.35pt;margin-top:7.1pt;width:75.05pt;height:18.4pt;z-index:251658752" o:allowincell="f" filled="f" stroked="f" strokecolor="lime" strokeweight=".25pt">
            <v:textbox style="mso-next-textbox:#_x0000_s2164" inset="0,0,0,0">
              <w:txbxContent>
                <w:p w14:paraId="4686A10D" w14:textId="77777777" w:rsidR="00891CF9" w:rsidRDefault="00AA6533" w:rsidP="00443D82">
                  <w:pPr>
                    <w:spacing w:line="160" w:lineRule="exact"/>
                    <w:jc w:val="left"/>
                    <w:rPr>
                      <w:rFonts w:cs="Miriam"/>
                      <w:noProof/>
                      <w:sz w:val="18"/>
                      <w:szCs w:val="18"/>
                      <w:rtl/>
                    </w:rPr>
                  </w:pPr>
                  <w:r>
                    <w:rPr>
                      <w:rFonts w:cs="Miriam" w:hint="cs"/>
                      <w:sz w:val="18"/>
                      <w:szCs w:val="18"/>
                      <w:rtl/>
                    </w:rPr>
                    <w:t>סייג לתחולת חוק המתווכים במקרקעין</w:t>
                  </w:r>
                </w:p>
              </w:txbxContent>
            </v:textbox>
            <w10:anchorlock/>
          </v:rect>
        </w:pict>
      </w:r>
      <w:r>
        <w:rPr>
          <w:rStyle w:val="big-number"/>
          <w:rFonts w:hint="cs"/>
          <w:rtl/>
        </w:rPr>
        <w:t>1</w:t>
      </w:r>
      <w:r w:rsidR="007073B8">
        <w:rPr>
          <w:rStyle w:val="big-number"/>
          <w:rFonts w:hint="cs"/>
          <w:rtl/>
        </w:rPr>
        <w:t>4</w:t>
      </w:r>
      <w:r w:rsidRPr="00AA5925">
        <w:rPr>
          <w:rStyle w:val="default"/>
          <w:rFonts w:cs="FrankRuehl"/>
          <w:rtl/>
        </w:rPr>
        <w:t>.</w:t>
      </w:r>
      <w:r w:rsidRPr="00AA5925">
        <w:rPr>
          <w:rStyle w:val="default"/>
          <w:rFonts w:cs="FrankRuehl"/>
          <w:rtl/>
        </w:rPr>
        <w:tab/>
      </w:r>
      <w:r w:rsidR="00AA6533">
        <w:rPr>
          <w:rStyle w:val="default"/>
          <w:rFonts w:cs="FrankRuehl" w:hint="cs"/>
          <w:rtl/>
        </w:rPr>
        <w:t>על אף האמור בכל דין, ארגון עסקת פינוי ובינוי או ארגון עסקה לפי תכנית החיזוק, ובכלל זה התקשרות עם בעל דירה בהסכם לארגון עסקת התחדשות עירונית, בתמורה, לא ייחשבו לתיווך במקרקעין כהגדרתו בחוק המתווכים במקרקעין, התשנ"ו-1996, והוראות החוק האמור לא יחולו על מארגן ביבצוע הפעולות האמורות</w:t>
      </w:r>
      <w:r w:rsidR="007073B8">
        <w:rPr>
          <w:rStyle w:val="default"/>
          <w:rFonts w:cs="FrankRuehl" w:hint="cs"/>
          <w:rtl/>
        </w:rPr>
        <w:t>.</w:t>
      </w:r>
    </w:p>
    <w:p w14:paraId="370CF9E0" w14:textId="77777777" w:rsidR="00443D82" w:rsidRDefault="00443D82" w:rsidP="00AA6533">
      <w:pPr>
        <w:pStyle w:val="P00"/>
        <w:spacing w:before="72"/>
        <w:ind w:left="0" w:right="1134"/>
        <w:rPr>
          <w:rStyle w:val="default"/>
          <w:rFonts w:cs="FrankRuehl" w:hint="cs"/>
          <w:rtl/>
        </w:rPr>
      </w:pPr>
      <w:bookmarkStart w:id="21" w:name="Seif14"/>
      <w:bookmarkEnd w:id="21"/>
      <w:r>
        <w:rPr>
          <w:lang w:val="he-IL"/>
        </w:rPr>
        <w:pict w14:anchorId="47E275F9">
          <v:rect id="_x0000_s2165" style="position:absolute;left:0;text-align:left;margin-left:464.35pt;margin-top:7.1pt;width:75.05pt;height:21.1pt;z-index:251659776" o:allowincell="f" filled="f" stroked="f" strokecolor="lime" strokeweight=".25pt">
            <v:textbox style="mso-next-textbox:#_x0000_s2165" inset="0,0,0,0">
              <w:txbxContent>
                <w:p w14:paraId="080DCBF3" w14:textId="77777777" w:rsidR="00891CF9" w:rsidRDefault="00AA6533" w:rsidP="00443D82">
                  <w:pPr>
                    <w:spacing w:line="160" w:lineRule="exact"/>
                    <w:jc w:val="left"/>
                    <w:rPr>
                      <w:rFonts w:cs="Miriam"/>
                      <w:noProof/>
                      <w:sz w:val="18"/>
                      <w:szCs w:val="18"/>
                      <w:rtl/>
                    </w:rPr>
                  </w:pPr>
                  <w:r>
                    <w:rPr>
                      <w:rFonts w:cs="Miriam" w:hint="cs"/>
                      <w:sz w:val="18"/>
                      <w:szCs w:val="18"/>
                      <w:rtl/>
                    </w:rPr>
                    <w:t xml:space="preserve">התניה </w:t>
                  </w:r>
                  <w:r>
                    <w:rPr>
                      <w:rFonts w:cs="Miriam"/>
                      <w:sz w:val="18"/>
                      <w:szCs w:val="18"/>
                      <w:rtl/>
                    </w:rPr>
                    <w:t>–</w:t>
                  </w:r>
                  <w:r>
                    <w:rPr>
                      <w:rFonts w:cs="Miriam" w:hint="cs"/>
                      <w:sz w:val="18"/>
                      <w:szCs w:val="18"/>
                      <w:rtl/>
                    </w:rPr>
                    <w:t xml:space="preserve"> לטובת </w:t>
                  </w:r>
                  <w:r>
                    <w:rPr>
                      <w:rFonts w:cs="Miriam"/>
                      <w:sz w:val="18"/>
                      <w:szCs w:val="18"/>
                      <w:rtl/>
                    </w:rPr>
                    <w:br/>
                  </w:r>
                  <w:r>
                    <w:rPr>
                      <w:rFonts w:cs="Miriam" w:hint="cs"/>
                      <w:sz w:val="18"/>
                      <w:szCs w:val="18"/>
                      <w:rtl/>
                    </w:rPr>
                    <w:t>בעל דירה</w:t>
                  </w:r>
                </w:p>
              </w:txbxContent>
            </v:textbox>
            <w10:anchorlock/>
          </v:rect>
        </w:pict>
      </w:r>
      <w:r>
        <w:rPr>
          <w:rStyle w:val="big-number"/>
          <w:rFonts w:hint="cs"/>
          <w:rtl/>
        </w:rPr>
        <w:t>1</w:t>
      </w:r>
      <w:r w:rsidR="00E257E3">
        <w:rPr>
          <w:rStyle w:val="big-number"/>
          <w:rFonts w:hint="cs"/>
          <w:rtl/>
        </w:rPr>
        <w:t>5</w:t>
      </w:r>
      <w:r w:rsidRPr="00AA5925">
        <w:rPr>
          <w:rStyle w:val="default"/>
          <w:rFonts w:cs="FrankRuehl"/>
          <w:rtl/>
        </w:rPr>
        <w:t>.</w:t>
      </w:r>
      <w:r w:rsidRPr="00AA5925">
        <w:rPr>
          <w:rStyle w:val="default"/>
          <w:rFonts w:cs="FrankRuehl"/>
          <w:rtl/>
        </w:rPr>
        <w:tab/>
      </w:r>
      <w:r w:rsidR="00AA6533">
        <w:rPr>
          <w:rStyle w:val="default"/>
          <w:rFonts w:cs="FrankRuehl" w:hint="cs"/>
          <w:rtl/>
        </w:rPr>
        <w:t xml:space="preserve">התניה על ההוראות לפי חוק זה שאינה לטובת בעל דירה </w:t>
      </w:r>
      <w:r w:rsidR="00AA6533">
        <w:rPr>
          <w:rStyle w:val="default"/>
          <w:rFonts w:cs="FrankRuehl"/>
          <w:rtl/>
        </w:rPr>
        <w:t>–</w:t>
      </w:r>
      <w:r w:rsidR="00AA6533">
        <w:rPr>
          <w:rStyle w:val="default"/>
          <w:rFonts w:cs="FrankRuehl" w:hint="cs"/>
          <w:rtl/>
        </w:rPr>
        <w:t xml:space="preserve"> בטלה</w:t>
      </w:r>
      <w:r w:rsidR="00093D5C">
        <w:rPr>
          <w:rStyle w:val="default"/>
          <w:rFonts w:cs="FrankRuehl" w:hint="cs"/>
          <w:rtl/>
        </w:rPr>
        <w:t>.</w:t>
      </w:r>
    </w:p>
    <w:p w14:paraId="07DAE9E2" w14:textId="77777777" w:rsidR="00443D82" w:rsidRDefault="00443D82" w:rsidP="00AA6533">
      <w:pPr>
        <w:pStyle w:val="P00"/>
        <w:spacing w:before="72"/>
        <w:ind w:left="0" w:right="1134"/>
        <w:rPr>
          <w:rStyle w:val="default"/>
          <w:rFonts w:cs="FrankRuehl" w:hint="cs"/>
          <w:rtl/>
        </w:rPr>
      </w:pPr>
      <w:bookmarkStart w:id="22" w:name="Seif15"/>
      <w:bookmarkEnd w:id="22"/>
      <w:r>
        <w:rPr>
          <w:lang w:val="he-IL"/>
        </w:rPr>
        <w:pict w14:anchorId="55D4ACA5">
          <v:rect id="_x0000_s2166" style="position:absolute;left:0;text-align:left;margin-left:464.35pt;margin-top:7.1pt;width:75.05pt;height:29.2pt;z-index:251660800" o:allowincell="f" filled="f" stroked="f" strokecolor="lime" strokeweight=".25pt">
            <v:textbox style="mso-next-textbox:#_x0000_s2166" inset="0,0,0,0">
              <w:txbxContent>
                <w:p w14:paraId="3E335C14" w14:textId="77777777" w:rsidR="00891CF9" w:rsidRDefault="00AA6533" w:rsidP="00AA6533">
                  <w:pPr>
                    <w:spacing w:line="160" w:lineRule="exact"/>
                    <w:jc w:val="left"/>
                    <w:rPr>
                      <w:rFonts w:cs="Miriam"/>
                      <w:noProof/>
                      <w:sz w:val="18"/>
                      <w:szCs w:val="18"/>
                      <w:rtl/>
                    </w:rPr>
                  </w:pPr>
                  <w:r>
                    <w:rPr>
                      <w:rFonts w:cs="Miriam" w:hint="cs"/>
                      <w:sz w:val="18"/>
                      <w:szCs w:val="18"/>
                      <w:rtl/>
                    </w:rPr>
                    <w:t>פנייה לממונה לעניין פניות דיירים בהתחדשות עירונית</w:t>
                  </w:r>
                </w:p>
              </w:txbxContent>
            </v:textbox>
            <w10:anchorlock/>
          </v:rect>
        </w:pict>
      </w:r>
      <w:r>
        <w:rPr>
          <w:rStyle w:val="big-number"/>
          <w:rFonts w:hint="cs"/>
          <w:rtl/>
        </w:rPr>
        <w:t>1</w:t>
      </w:r>
      <w:r w:rsidR="00526A09">
        <w:rPr>
          <w:rStyle w:val="big-number"/>
          <w:rFonts w:hint="cs"/>
          <w:rtl/>
        </w:rPr>
        <w:t>6</w:t>
      </w:r>
      <w:r w:rsidRPr="00AA5925">
        <w:rPr>
          <w:rStyle w:val="default"/>
          <w:rFonts w:cs="FrankRuehl"/>
          <w:rtl/>
        </w:rPr>
        <w:t>.</w:t>
      </w:r>
      <w:r w:rsidRPr="00AA5925">
        <w:rPr>
          <w:rStyle w:val="default"/>
          <w:rFonts w:cs="FrankRuehl"/>
          <w:rtl/>
        </w:rPr>
        <w:tab/>
      </w:r>
      <w:r w:rsidR="00526A09">
        <w:rPr>
          <w:rStyle w:val="default"/>
          <w:rFonts w:cs="FrankRuehl" w:hint="cs"/>
          <w:rtl/>
        </w:rPr>
        <w:t>(א)</w:t>
      </w:r>
      <w:r w:rsidR="00526A09">
        <w:rPr>
          <w:rStyle w:val="default"/>
          <w:rFonts w:cs="FrankRuehl" w:hint="cs"/>
          <w:rtl/>
        </w:rPr>
        <w:tab/>
      </w:r>
      <w:r w:rsidR="00AA6533">
        <w:rPr>
          <w:rStyle w:val="default"/>
          <w:rFonts w:cs="FrankRuehl" w:hint="cs"/>
          <w:rtl/>
        </w:rPr>
        <w:t>לא מילא מארגן אחר הוראות חוק זה, ובכלל זה הוראות סעיפים 2 ו-3, ו-11 עד 13, רשאי מי שנפגע מאי-קיום הוראות החוק האמורות לפנות לממונה לעניין פניות דיירים בהתחדשות עירונית, לצורך בירור הפנייה.</w:t>
      </w:r>
    </w:p>
    <w:p w14:paraId="744B3EF7" w14:textId="77777777" w:rsidR="00AA6533" w:rsidRDefault="00AA6533" w:rsidP="00AA65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בירור כאמור בסעיף קטן (א) יחולו הוראות סעיף 7 לחוק הרשות הממשלתית להתחדשות עירונית.</w:t>
      </w:r>
    </w:p>
    <w:p w14:paraId="05BB8EF5" w14:textId="77777777" w:rsidR="00AA6533" w:rsidRDefault="00AA6533" w:rsidP="00AA65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5A6FB2">
        <w:rPr>
          <w:rStyle w:val="default"/>
          <w:rFonts w:cs="FrankRuehl" w:hint="cs"/>
          <w:rtl/>
        </w:rPr>
        <w:t>הממונה יהיה רשאי לתת אישור לבעל דירה כי הסכם לארגון עסקת התחדשות עירונית פקע בשל אי-עמידה בתנאים הקבועים בסעיף 5 או 6, לפי העניין.</w:t>
      </w:r>
    </w:p>
    <w:p w14:paraId="0767FEFC" w14:textId="77777777" w:rsidR="00443D82" w:rsidRDefault="00443D82" w:rsidP="005A6FB2">
      <w:pPr>
        <w:pStyle w:val="P00"/>
        <w:spacing w:before="72"/>
        <w:ind w:left="0" w:right="1134"/>
        <w:rPr>
          <w:rStyle w:val="default"/>
          <w:rFonts w:cs="FrankRuehl" w:hint="cs"/>
          <w:rtl/>
        </w:rPr>
      </w:pPr>
      <w:bookmarkStart w:id="23" w:name="Seif16"/>
      <w:bookmarkEnd w:id="23"/>
      <w:r>
        <w:rPr>
          <w:lang w:val="he-IL"/>
        </w:rPr>
        <w:pict w14:anchorId="5AF028F4">
          <v:rect id="_x0000_s2167" style="position:absolute;left:0;text-align:left;margin-left:464.35pt;margin-top:7.1pt;width:75.05pt;height:14.8pt;z-index:251661824" o:allowincell="f" filled="f" stroked="f" strokecolor="lime" strokeweight=".25pt">
            <v:textbox style="mso-next-textbox:#_x0000_s2167" inset="0,0,0,0">
              <w:txbxContent>
                <w:p w14:paraId="2CFD88DD" w14:textId="77777777" w:rsidR="00891CF9" w:rsidRDefault="005A6FB2" w:rsidP="00443D82">
                  <w:pPr>
                    <w:spacing w:line="160" w:lineRule="exact"/>
                    <w:jc w:val="left"/>
                    <w:rPr>
                      <w:rFonts w:cs="Miriam"/>
                      <w:noProof/>
                      <w:sz w:val="18"/>
                      <w:szCs w:val="18"/>
                      <w:rtl/>
                    </w:rPr>
                  </w:pPr>
                  <w:r>
                    <w:rPr>
                      <w:rFonts w:cs="Miriam" w:hint="cs"/>
                      <w:sz w:val="18"/>
                      <w:szCs w:val="18"/>
                      <w:rtl/>
                    </w:rPr>
                    <w:t>ביצוע ותקנות</w:t>
                  </w:r>
                </w:p>
              </w:txbxContent>
            </v:textbox>
            <w10:anchorlock/>
          </v:rect>
        </w:pict>
      </w:r>
      <w:r>
        <w:rPr>
          <w:rStyle w:val="big-number"/>
          <w:rFonts w:hint="cs"/>
          <w:rtl/>
        </w:rPr>
        <w:t>1</w:t>
      </w:r>
      <w:r w:rsidR="00526A09">
        <w:rPr>
          <w:rStyle w:val="big-number"/>
          <w:rFonts w:hint="cs"/>
          <w:rtl/>
        </w:rPr>
        <w:t>7</w:t>
      </w:r>
      <w:r w:rsidRPr="00AA5925">
        <w:rPr>
          <w:rStyle w:val="default"/>
          <w:rFonts w:cs="FrankRuehl"/>
          <w:rtl/>
        </w:rPr>
        <w:t>.</w:t>
      </w:r>
      <w:r w:rsidRPr="00AA5925">
        <w:rPr>
          <w:rStyle w:val="default"/>
          <w:rFonts w:cs="FrankRuehl"/>
          <w:rtl/>
        </w:rPr>
        <w:tab/>
      </w:r>
      <w:r w:rsidR="005A6FB2">
        <w:rPr>
          <w:rStyle w:val="default"/>
          <w:rFonts w:cs="FrankRuehl" w:hint="cs"/>
          <w:rtl/>
        </w:rPr>
        <w:t>שר המשפטים ממונה על ביצוע חוק זה והוא רשאי, בהסכמת שר הבינוי והשיכון, להתקין תקנות בכל עניין הנוגע לביצועו, וכן רשאי הוא, יחד עם שר הבינוי והשיכון, לקבוע בתקנות הוראות לעניין תקרת הפיצויים המוסכמים שישלם בעל דירה המבטל את ההסכם לפני תום תקופת תוקפו כאמור בסעיף 5 או 6, לפי העניין.</w:t>
      </w:r>
    </w:p>
    <w:p w14:paraId="3BADC2F1" w14:textId="77777777" w:rsidR="00443D82" w:rsidRDefault="00443D82" w:rsidP="005A6FB2">
      <w:pPr>
        <w:pStyle w:val="P00"/>
        <w:spacing w:before="72"/>
        <w:ind w:left="0" w:right="1134"/>
        <w:rPr>
          <w:rStyle w:val="default"/>
          <w:rFonts w:cs="FrankRuehl" w:hint="cs"/>
          <w:rtl/>
        </w:rPr>
      </w:pPr>
      <w:bookmarkStart w:id="24" w:name="Seif17"/>
      <w:bookmarkEnd w:id="24"/>
      <w:r>
        <w:rPr>
          <w:lang w:val="he-IL"/>
        </w:rPr>
        <w:pict w14:anchorId="4A6011E0">
          <v:rect id="_x0000_s2168" style="position:absolute;left:0;text-align:left;margin-left:464.35pt;margin-top:7.1pt;width:75.05pt;height:23.8pt;z-index:251662848" o:allowincell="f" filled="f" stroked="f" strokecolor="lime" strokeweight=".25pt">
            <v:textbox style="mso-next-textbox:#_x0000_s2168" inset="0,0,0,0">
              <w:txbxContent>
                <w:p w14:paraId="457CC3C3" w14:textId="77777777" w:rsidR="00891CF9" w:rsidRDefault="005A6FB2" w:rsidP="00443D82">
                  <w:pPr>
                    <w:spacing w:line="160" w:lineRule="exact"/>
                    <w:jc w:val="left"/>
                    <w:rPr>
                      <w:rFonts w:cs="Miriam"/>
                      <w:noProof/>
                      <w:sz w:val="18"/>
                      <w:szCs w:val="18"/>
                      <w:rtl/>
                    </w:rPr>
                  </w:pPr>
                  <w:r>
                    <w:rPr>
                      <w:rFonts w:cs="Miriam" w:hint="cs"/>
                      <w:sz w:val="18"/>
                      <w:szCs w:val="18"/>
                      <w:rtl/>
                    </w:rPr>
                    <w:t xml:space="preserve">תיקון חוק פינוי ובינוי (פיצויים) </w:t>
                  </w:r>
                  <w:r>
                    <w:rPr>
                      <w:rFonts w:cs="Miriam"/>
                      <w:sz w:val="18"/>
                      <w:szCs w:val="18"/>
                      <w:rtl/>
                    </w:rPr>
                    <w:t>–</w:t>
                  </w:r>
                  <w:r>
                    <w:rPr>
                      <w:rFonts w:cs="Miriam" w:hint="cs"/>
                      <w:sz w:val="18"/>
                      <w:szCs w:val="18"/>
                      <w:rtl/>
                    </w:rPr>
                    <w:t xml:space="preserve"> מס' 5</w:t>
                  </w:r>
                </w:p>
              </w:txbxContent>
            </v:textbox>
            <w10:anchorlock/>
          </v:rect>
        </w:pict>
      </w:r>
      <w:r>
        <w:rPr>
          <w:rStyle w:val="big-number"/>
          <w:rFonts w:hint="cs"/>
          <w:rtl/>
        </w:rPr>
        <w:t>1</w:t>
      </w:r>
      <w:r w:rsidR="00532468">
        <w:rPr>
          <w:rStyle w:val="big-number"/>
          <w:rFonts w:hint="cs"/>
          <w:rtl/>
        </w:rPr>
        <w:t>8</w:t>
      </w:r>
      <w:r w:rsidRPr="00AA5925">
        <w:rPr>
          <w:rStyle w:val="default"/>
          <w:rFonts w:cs="FrankRuehl"/>
          <w:rtl/>
        </w:rPr>
        <w:t>.</w:t>
      </w:r>
      <w:r w:rsidRPr="00AA5925">
        <w:rPr>
          <w:rStyle w:val="default"/>
          <w:rFonts w:cs="FrankRuehl"/>
          <w:rtl/>
        </w:rPr>
        <w:tab/>
      </w:r>
      <w:r w:rsidR="005A6FB2">
        <w:rPr>
          <w:rStyle w:val="default"/>
          <w:rFonts w:cs="FrankRuehl" w:hint="cs"/>
          <w:rtl/>
        </w:rPr>
        <w:t>בחוק פינוי ובינוי (פיצויים), התשס"ו-2006, בסעיף 1, במקום ההגדרה "עסקת פינוי ובינוי" יבוא</w:t>
      </w:r>
      <w:r w:rsidR="00663903">
        <w:rPr>
          <w:rStyle w:val="default"/>
          <w:rFonts w:cs="FrankRuehl" w:hint="cs"/>
          <w:rtl/>
        </w:rPr>
        <w:t>:</w:t>
      </w:r>
    </w:p>
    <w:p w14:paraId="141C76A3" w14:textId="77777777" w:rsidR="005A6FB2" w:rsidRDefault="005A6FB2" w:rsidP="005A6FB2">
      <w:pPr>
        <w:pStyle w:val="P00"/>
        <w:spacing w:before="72"/>
        <w:ind w:left="624" w:right="1134"/>
        <w:rPr>
          <w:rStyle w:val="default"/>
          <w:rFonts w:cs="FrankRuehl" w:hint="cs"/>
          <w:rtl/>
        </w:rPr>
      </w:pPr>
      <w:r>
        <w:rPr>
          <w:rStyle w:val="default"/>
          <w:rFonts w:cs="FrankRuehl" w:hint="cs"/>
          <w:rtl/>
        </w:rPr>
        <w:t xml:space="preserve">""עסקת פינוי ובינוי" </w:t>
      </w:r>
      <w:r>
        <w:rPr>
          <w:rStyle w:val="default"/>
          <w:rFonts w:cs="FrankRuehl"/>
          <w:rtl/>
        </w:rPr>
        <w:t>–</w:t>
      </w:r>
      <w:r>
        <w:rPr>
          <w:rStyle w:val="default"/>
          <w:rFonts w:cs="FrankRuehl" w:hint="cs"/>
          <w:rtl/>
        </w:rPr>
        <w:t xml:space="preserve"> חוזה בין יזם לבין בעל דירה בבית משותף, אשר על פיו מתחייב בעל הדירה בבית המשותף למכור את זכויותיו בו, כולן או מקצתן, לצורך הריסת הבית המשותף והקמת בית משותף חדש במקומו בהתאם לתכנית שניתן להוציא מכוחה היתר בנייה לפי חוק התכנון והבנייה, שמצורף לו ייפוי כוח מבעל הדירה ליזם או לעורך דין מטעמו לביצוע הפעולות הנדרשות למימוש החוזה, ושכולל, בין השאר, את כל אלה:</w:t>
      </w:r>
    </w:p>
    <w:p w14:paraId="230011F3" w14:textId="77777777" w:rsidR="005A6FB2" w:rsidRDefault="005A6FB2" w:rsidP="003406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34066B">
        <w:rPr>
          <w:rStyle w:val="default"/>
          <w:rFonts w:cs="FrankRuehl" w:hint="cs"/>
          <w:rtl/>
        </w:rPr>
        <w:t>העקרונות לקביעת התמורה שיקבל כל בעל דירה לפי החוזה;</w:t>
      </w:r>
    </w:p>
    <w:p w14:paraId="54BD5CBC" w14:textId="77777777" w:rsidR="0034066B" w:rsidRDefault="0034066B" w:rsidP="003406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המועדים המרביים לאישור תכנית מפורטת, לקבלת היתר בנייה ולמסירת הדירה החדשה לבעל הדירה בהתאם לחוזה;</w:t>
      </w:r>
    </w:p>
    <w:p w14:paraId="7F9B80BE" w14:textId="77777777" w:rsidR="0034066B" w:rsidRDefault="0034066B" w:rsidP="0034066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פרטים בדבר הגורם שיבצע את עבודות הבנייה בהתאם לחוזה או תנאים לבחירתו של הגורם כאמור, לרבות לעניין ניסיונו בתחום;</w:t>
      </w:r>
    </w:p>
    <w:p w14:paraId="0BA7012C" w14:textId="77777777" w:rsidR="0034066B" w:rsidRDefault="0034066B" w:rsidP="0034066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התחייבות מטעם היזם להעמיד ערבויות לטובת בעל הדירה לשם הבטחת התחייבויותיו של היזם לפי החוזה;".</w:t>
      </w:r>
    </w:p>
    <w:p w14:paraId="20E4AA1C" w14:textId="77777777" w:rsidR="00443D82" w:rsidRDefault="00443D82" w:rsidP="0034066B">
      <w:pPr>
        <w:pStyle w:val="P00"/>
        <w:spacing w:before="72"/>
        <w:ind w:left="0" w:right="1134"/>
        <w:rPr>
          <w:rStyle w:val="default"/>
          <w:rFonts w:cs="FrankRuehl" w:hint="cs"/>
          <w:rtl/>
        </w:rPr>
      </w:pPr>
      <w:bookmarkStart w:id="25" w:name="Seif18"/>
      <w:bookmarkEnd w:id="25"/>
      <w:r>
        <w:rPr>
          <w:lang w:val="he-IL"/>
        </w:rPr>
        <w:pict w14:anchorId="629A942B">
          <v:rect id="_x0000_s2169" style="position:absolute;left:0;text-align:left;margin-left:464.35pt;margin-top:7.1pt;width:75.05pt;height:11.3pt;z-index:251663872" o:allowincell="f" filled="f" stroked="f" strokecolor="lime" strokeweight=".25pt">
            <v:textbox style="mso-next-textbox:#_x0000_s2169" inset="0,0,0,0">
              <w:txbxContent>
                <w:p w14:paraId="62187216" w14:textId="77777777" w:rsidR="00891CF9" w:rsidRDefault="0034066B" w:rsidP="00443D82">
                  <w:pPr>
                    <w:spacing w:line="160" w:lineRule="exact"/>
                    <w:jc w:val="left"/>
                    <w:rPr>
                      <w:rFonts w:cs="Miriam"/>
                      <w:noProof/>
                      <w:sz w:val="18"/>
                      <w:szCs w:val="18"/>
                      <w:rtl/>
                    </w:rPr>
                  </w:pPr>
                  <w:r>
                    <w:rPr>
                      <w:rFonts w:cs="Miriam" w:hint="cs"/>
                      <w:sz w:val="18"/>
                      <w:szCs w:val="18"/>
                      <w:rtl/>
                    </w:rPr>
                    <w:t>תקנות ראשונות</w:t>
                  </w:r>
                </w:p>
              </w:txbxContent>
            </v:textbox>
            <w10:anchorlock/>
          </v:rect>
        </w:pict>
      </w:r>
      <w:r>
        <w:rPr>
          <w:rStyle w:val="big-number"/>
          <w:rFonts w:hint="cs"/>
          <w:rtl/>
        </w:rPr>
        <w:t>1</w:t>
      </w:r>
      <w:r w:rsidR="0073038E">
        <w:rPr>
          <w:rStyle w:val="big-number"/>
          <w:rFonts w:hint="cs"/>
          <w:rtl/>
        </w:rPr>
        <w:t>9</w:t>
      </w:r>
      <w:r w:rsidRPr="00AA5925">
        <w:rPr>
          <w:rStyle w:val="default"/>
          <w:rFonts w:cs="FrankRuehl"/>
          <w:rtl/>
        </w:rPr>
        <w:t>.</w:t>
      </w:r>
      <w:r w:rsidRPr="00AA5925">
        <w:rPr>
          <w:rStyle w:val="default"/>
          <w:rFonts w:cs="FrankRuehl"/>
          <w:rtl/>
        </w:rPr>
        <w:tab/>
      </w:r>
      <w:r w:rsidR="0034066B">
        <w:rPr>
          <w:rStyle w:val="default"/>
          <w:rFonts w:cs="FrankRuehl" w:hint="cs"/>
          <w:rtl/>
        </w:rPr>
        <w:t>תקנות ראשונות לפי סעיף 8(ב) יותקנו בתוך שישה חודשים מיום פרסומו של חוק זה.</w:t>
      </w:r>
    </w:p>
    <w:p w14:paraId="7F5EC5B1" w14:textId="77777777" w:rsidR="00443D82" w:rsidRDefault="00443D82" w:rsidP="0034066B">
      <w:pPr>
        <w:pStyle w:val="P00"/>
        <w:spacing w:before="72"/>
        <w:ind w:left="0" w:right="1134"/>
        <w:rPr>
          <w:rStyle w:val="default"/>
          <w:rFonts w:cs="FrankRuehl" w:hint="cs"/>
          <w:rtl/>
        </w:rPr>
      </w:pPr>
      <w:bookmarkStart w:id="26" w:name="Seif19"/>
      <w:bookmarkEnd w:id="26"/>
      <w:r>
        <w:rPr>
          <w:lang w:val="he-IL"/>
        </w:rPr>
        <w:pict w14:anchorId="5F330EA2">
          <v:rect id="_x0000_s2170" style="position:absolute;left:0;text-align:left;margin-left:464.35pt;margin-top:7.1pt;width:75.05pt;height:15.1pt;z-index:251664896" o:allowincell="f" filled="f" stroked="f" strokecolor="lime" strokeweight=".25pt">
            <v:textbox style="mso-next-textbox:#_x0000_s2170" inset="0,0,0,0">
              <w:txbxContent>
                <w:p w14:paraId="762B614E" w14:textId="77777777" w:rsidR="00891CF9" w:rsidRDefault="0034066B" w:rsidP="00443D82">
                  <w:pPr>
                    <w:spacing w:line="160" w:lineRule="exact"/>
                    <w:jc w:val="left"/>
                    <w:rPr>
                      <w:rFonts w:cs="Miriam"/>
                      <w:noProof/>
                      <w:sz w:val="18"/>
                      <w:szCs w:val="18"/>
                      <w:rtl/>
                    </w:rPr>
                  </w:pPr>
                  <w:r>
                    <w:rPr>
                      <w:rFonts w:cs="Miriam" w:hint="cs"/>
                      <w:sz w:val="18"/>
                      <w:szCs w:val="18"/>
                      <w:rtl/>
                    </w:rPr>
                    <w:t>תחולה</w:t>
                  </w:r>
                </w:p>
              </w:txbxContent>
            </v:textbox>
            <w10:anchorlock/>
          </v:rect>
        </w:pict>
      </w:r>
      <w:r>
        <w:rPr>
          <w:rStyle w:val="big-number"/>
          <w:rFonts w:hint="cs"/>
          <w:rtl/>
        </w:rPr>
        <w:t>20</w:t>
      </w:r>
      <w:r w:rsidRPr="00AA5925">
        <w:rPr>
          <w:rStyle w:val="default"/>
          <w:rFonts w:cs="FrankRuehl"/>
          <w:rtl/>
        </w:rPr>
        <w:t>.</w:t>
      </w:r>
      <w:r w:rsidRPr="00AA5925">
        <w:rPr>
          <w:rStyle w:val="default"/>
          <w:rFonts w:cs="FrankRuehl"/>
          <w:rtl/>
        </w:rPr>
        <w:tab/>
      </w:r>
      <w:r w:rsidR="0034066B">
        <w:rPr>
          <w:rStyle w:val="default"/>
          <w:rFonts w:cs="FrankRuehl" w:hint="cs"/>
          <w:rtl/>
        </w:rPr>
        <w:t>(א)</w:t>
      </w:r>
      <w:r w:rsidR="0034066B">
        <w:rPr>
          <w:rStyle w:val="default"/>
          <w:rFonts w:cs="FrankRuehl" w:hint="cs"/>
          <w:rtl/>
        </w:rPr>
        <w:tab/>
        <w:t xml:space="preserve">הוראות חוק זה יחולו על הסכם לארגון עסקת התחדשות עירונית, עסקה לפי תכנית החיזוק ועסקת פינוי ובינוי שנחתמו מתום שלושה חודשים מיום פרסומו של חוק זה ואילך (להלן </w:t>
      </w:r>
      <w:r w:rsidR="0034066B">
        <w:rPr>
          <w:rStyle w:val="default"/>
          <w:rFonts w:cs="FrankRuehl"/>
          <w:rtl/>
        </w:rPr>
        <w:t>–</w:t>
      </w:r>
      <w:r w:rsidR="0034066B">
        <w:rPr>
          <w:rStyle w:val="default"/>
          <w:rFonts w:cs="FrankRuehl" w:hint="cs"/>
          <w:rtl/>
        </w:rPr>
        <w:t xml:space="preserve"> יום התחילה)</w:t>
      </w:r>
      <w:r w:rsidR="0073038E">
        <w:rPr>
          <w:rStyle w:val="default"/>
          <w:rFonts w:cs="FrankRuehl" w:hint="cs"/>
          <w:rtl/>
        </w:rPr>
        <w:t>.</w:t>
      </w:r>
    </w:p>
    <w:p w14:paraId="71D3091D" w14:textId="77777777" w:rsidR="0034066B" w:rsidRDefault="0034066B" w:rsidP="003406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הוראות חוק זה, למעט סעיפים 2, 3, 4 ו-12, יחולו גם על הסכם לארגון עסקת התחדשות עירונית שנחתם לפני יום פרסומו של חוק זה, ואולם לעניין הסכם כאמור יהיה המועד הקובע תשעה חודשים מיום התחילה.</w:t>
      </w:r>
    </w:p>
    <w:p w14:paraId="48119A71" w14:textId="77777777" w:rsidR="0034066B" w:rsidRDefault="0034066B" w:rsidP="0034066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הוראות חוק זה יחולו גם על הסכם לארגון עסקת התחדשות עירונית שנחתם מיום פרסומו של חוק זה ועד יום התחילה, ואולם לעניין הסכם כאמור יהיה המועד הקובע שישה חודשים מיום התחילה.</w:t>
      </w:r>
    </w:p>
    <w:p w14:paraId="665EB318" w14:textId="77777777" w:rsidR="00443D82" w:rsidRDefault="00443D82" w:rsidP="0034066B">
      <w:pPr>
        <w:pStyle w:val="P00"/>
        <w:spacing w:before="72"/>
        <w:ind w:left="0" w:right="1134"/>
        <w:rPr>
          <w:rStyle w:val="default"/>
          <w:rFonts w:cs="FrankRuehl" w:hint="cs"/>
          <w:rtl/>
        </w:rPr>
      </w:pPr>
      <w:bookmarkStart w:id="27" w:name="Seif20"/>
      <w:bookmarkEnd w:id="27"/>
      <w:r>
        <w:rPr>
          <w:lang w:val="he-IL"/>
        </w:rPr>
        <w:pict w14:anchorId="44C554F6">
          <v:rect id="_x0000_s2171" style="position:absolute;left:0;text-align:left;margin-left:464.35pt;margin-top:7.1pt;width:75.05pt;height:11.45pt;z-index:251665920" o:allowincell="f" filled="f" stroked="f" strokecolor="lime" strokeweight=".25pt">
            <v:textbox style="mso-next-textbox:#_x0000_s2171" inset="0,0,0,0">
              <w:txbxContent>
                <w:p w14:paraId="496A29F3" w14:textId="77777777" w:rsidR="00891CF9" w:rsidRDefault="0034066B" w:rsidP="00443D82">
                  <w:pPr>
                    <w:spacing w:line="160" w:lineRule="exact"/>
                    <w:jc w:val="left"/>
                    <w:rPr>
                      <w:rFonts w:cs="Miriam"/>
                      <w:noProof/>
                      <w:sz w:val="18"/>
                      <w:szCs w:val="18"/>
                      <w:rtl/>
                    </w:rPr>
                  </w:pPr>
                  <w:r>
                    <w:rPr>
                      <w:rFonts w:cs="Miriam" w:hint="cs"/>
                      <w:sz w:val="18"/>
                      <w:szCs w:val="18"/>
                      <w:rtl/>
                    </w:rPr>
                    <w:t>הוראת מעבר</w:t>
                  </w:r>
                </w:p>
              </w:txbxContent>
            </v:textbox>
            <w10:anchorlock/>
          </v:rect>
        </w:pict>
      </w:r>
      <w:r>
        <w:rPr>
          <w:rStyle w:val="big-number"/>
          <w:rFonts w:hint="cs"/>
          <w:rtl/>
        </w:rPr>
        <w:t>2</w:t>
      </w:r>
      <w:r w:rsidR="0073038E">
        <w:rPr>
          <w:rStyle w:val="big-number"/>
          <w:rFonts w:hint="cs"/>
          <w:rtl/>
        </w:rPr>
        <w:t>1</w:t>
      </w:r>
      <w:r w:rsidRPr="00AA5925">
        <w:rPr>
          <w:rStyle w:val="default"/>
          <w:rFonts w:cs="FrankRuehl"/>
          <w:rtl/>
        </w:rPr>
        <w:t>.</w:t>
      </w:r>
      <w:r w:rsidRPr="00AA5925">
        <w:rPr>
          <w:rStyle w:val="default"/>
          <w:rFonts w:cs="FrankRuehl"/>
          <w:rtl/>
        </w:rPr>
        <w:tab/>
      </w:r>
      <w:r w:rsidR="0034066B">
        <w:rPr>
          <w:rStyle w:val="default"/>
          <w:rFonts w:cs="FrankRuehl" w:hint="cs"/>
          <w:rtl/>
        </w:rPr>
        <w:t>עד להתקנת תקנות כאמור בסעיף 8(ב), יהיה יזם שעסקה עמו בוטלה לפי הוראות סעיף 8(א), זכאי לתשלום בעבור הוצאות סבירות שהוציא לשם קידום עסקת פינוי ובינוי או עסקה לפי תכנית החיזוק, לפי העניין, בהתאם לשלבי התקדמותו בעסקה עד מועד ביטולה.</w:t>
      </w:r>
    </w:p>
    <w:p w14:paraId="5A099BF3" w14:textId="77777777" w:rsidR="00FE7C36" w:rsidRDefault="00FE7C36">
      <w:pPr>
        <w:pStyle w:val="P00"/>
        <w:spacing w:before="72"/>
        <w:ind w:left="0" w:right="1134"/>
        <w:rPr>
          <w:rStyle w:val="default"/>
          <w:rFonts w:cs="FrankRuehl" w:hint="cs"/>
          <w:rtl/>
        </w:rPr>
      </w:pPr>
    </w:p>
    <w:p w14:paraId="3DB09943" w14:textId="77777777" w:rsidR="00FE7C36" w:rsidRDefault="00FE7C36">
      <w:pPr>
        <w:pStyle w:val="P00"/>
        <w:spacing w:before="72"/>
        <w:ind w:left="0" w:right="1134"/>
        <w:rPr>
          <w:rStyle w:val="default"/>
          <w:rFonts w:cs="FrankRuehl" w:hint="cs"/>
          <w:rtl/>
        </w:rPr>
      </w:pPr>
    </w:p>
    <w:p w14:paraId="3AF46CF7" w14:textId="77777777" w:rsidR="00A9439D" w:rsidRDefault="00A9439D" w:rsidP="0034066B">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r>
      <w:r w:rsidR="00C2146E">
        <w:rPr>
          <w:rFonts w:cs="FrankRuehl" w:hint="cs"/>
          <w:sz w:val="26"/>
          <w:szCs w:val="26"/>
          <w:rtl/>
        </w:rPr>
        <w:t>בנימין נתניהו</w:t>
      </w:r>
      <w:r w:rsidR="00C2146E">
        <w:rPr>
          <w:rFonts w:cs="FrankRuehl" w:hint="cs"/>
          <w:sz w:val="26"/>
          <w:szCs w:val="26"/>
          <w:rtl/>
        </w:rPr>
        <w:tab/>
      </w:r>
      <w:r>
        <w:rPr>
          <w:rFonts w:cs="FrankRuehl"/>
          <w:sz w:val="26"/>
          <w:szCs w:val="26"/>
          <w:rtl/>
        </w:rPr>
        <w:tab/>
      </w:r>
      <w:r w:rsidR="0034066B">
        <w:rPr>
          <w:rFonts w:cs="FrankRuehl" w:hint="cs"/>
          <w:sz w:val="26"/>
          <w:szCs w:val="26"/>
          <w:rtl/>
        </w:rPr>
        <w:t>איילת שקד</w:t>
      </w:r>
    </w:p>
    <w:p w14:paraId="4E052076" w14:textId="77777777" w:rsidR="00A9439D" w:rsidRDefault="00A9439D" w:rsidP="0034066B">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r>
      <w:r>
        <w:rPr>
          <w:rFonts w:cs="FrankRuehl"/>
          <w:sz w:val="22"/>
          <w:rtl/>
        </w:rPr>
        <w:tab/>
      </w:r>
      <w:r w:rsidR="00C2146E">
        <w:rPr>
          <w:rFonts w:cs="FrankRuehl" w:hint="cs"/>
          <w:sz w:val="22"/>
          <w:rtl/>
        </w:rPr>
        <w:t>ראש הממשלה</w:t>
      </w:r>
      <w:r w:rsidR="00C2146E">
        <w:rPr>
          <w:rFonts w:cs="FrankRuehl" w:hint="cs"/>
          <w:sz w:val="22"/>
          <w:rtl/>
        </w:rPr>
        <w:tab/>
      </w:r>
      <w:r>
        <w:rPr>
          <w:rFonts w:cs="FrankRuehl"/>
          <w:sz w:val="22"/>
          <w:rtl/>
        </w:rPr>
        <w:tab/>
      </w:r>
      <w:r w:rsidR="0034066B">
        <w:rPr>
          <w:rFonts w:cs="FrankRuehl" w:hint="cs"/>
          <w:sz w:val="22"/>
          <w:rtl/>
        </w:rPr>
        <w:t>שרת המשפטים</w:t>
      </w:r>
    </w:p>
    <w:p w14:paraId="35BB3BD0" w14:textId="77777777" w:rsidR="00A9439D" w:rsidRDefault="00A9439D" w:rsidP="00C2146E">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sidR="00C2146E">
        <w:rPr>
          <w:rFonts w:cs="FrankRuehl" w:hint="cs"/>
          <w:sz w:val="26"/>
          <w:szCs w:val="26"/>
          <w:rtl/>
        </w:rPr>
        <w:t>ראובן ריבלין</w:t>
      </w:r>
      <w:r w:rsidR="00C2146E">
        <w:rPr>
          <w:rFonts w:cs="FrankRuehl" w:hint="cs"/>
          <w:sz w:val="26"/>
          <w:szCs w:val="26"/>
          <w:rtl/>
        </w:rPr>
        <w:tab/>
      </w:r>
      <w:r w:rsidR="00C2146E">
        <w:rPr>
          <w:rFonts w:cs="FrankRuehl" w:hint="cs"/>
          <w:sz w:val="26"/>
          <w:szCs w:val="26"/>
          <w:rtl/>
        </w:rPr>
        <w:tab/>
        <w:t>יולי יואל אדלשטיין</w:t>
      </w:r>
    </w:p>
    <w:p w14:paraId="6AF27872" w14:textId="77777777" w:rsidR="00A9439D" w:rsidRDefault="00A9439D" w:rsidP="00FC17E9">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r>
      <w:r>
        <w:rPr>
          <w:rFonts w:cs="FrankRuehl" w:hint="cs"/>
          <w:sz w:val="22"/>
          <w:rtl/>
        </w:rPr>
        <w:t>נ</w:t>
      </w:r>
      <w:r>
        <w:rPr>
          <w:rFonts w:cs="FrankRuehl"/>
          <w:sz w:val="22"/>
          <w:rtl/>
        </w:rPr>
        <w:t>ש</w:t>
      </w:r>
      <w:r>
        <w:rPr>
          <w:rFonts w:cs="FrankRuehl" w:hint="cs"/>
          <w:sz w:val="22"/>
          <w:rtl/>
        </w:rPr>
        <w:t>י</w:t>
      </w:r>
      <w:r>
        <w:rPr>
          <w:rFonts w:cs="FrankRuehl"/>
          <w:sz w:val="22"/>
          <w:rtl/>
        </w:rPr>
        <w:t>א</w:t>
      </w:r>
      <w:r>
        <w:rPr>
          <w:rFonts w:cs="FrankRuehl" w:hint="cs"/>
          <w:sz w:val="22"/>
          <w:rtl/>
        </w:rPr>
        <w:t xml:space="preserve"> </w:t>
      </w:r>
      <w:r>
        <w:rPr>
          <w:rFonts w:cs="FrankRuehl"/>
          <w:sz w:val="22"/>
          <w:rtl/>
        </w:rPr>
        <w:t>ה</w:t>
      </w:r>
      <w:r>
        <w:rPr>
          <w:rFonts w:cs="FrankRuehl" w:hint="cs"/>
          <w:sz w:val="22"/>
          <w:rtl/>
        </w:rPr>
        <w:t>מדינה</w:t>
      </w:r>
      <w:r w:rsidR="00C2146E">
        <w:rPr>
          <w:rFonts w:cs="FrankRuehl" w:hint="cs"/>
          <w:sz w:val="22"/>
          <w:rtl/>
        </w:rPr>
        <w:tab/>
      </w:r>
      <w:r w:rsidR="00C2146E">
        <w:rPr>
          <w:rFonts w:cs="FrankRuehl" w:hint="cs"/>
          <w:sz w:val="22"/>
          <w:rtl/>
        </w:rPr>
        <w:tab/>
        <w:t>יושב ראש הכנסת</w:t>
      </w:r>
    </w:p>
    <w:p w14:paraId="73039E1A" w14:textId="77777777" w:rsidR="00FE7C36" w:rsidRDefault="00FE7C36">
      <w:pPr>
        <w:pStyle w:val="P00"/>
        <w:spacing w:before="72"/>
        <w:ind w:left="0" w:right="1134"/>
        <w:rPr>
          <w:rStyle w:val="default"/>
          <w:rFonts w:cs="FrankRuehl" w:hint="cs"/>
          <w:rtl/>
        </w:rPr>
      </w:pPr>
    </w:p>
    <w:p w14:paraId="6CD552D7" w14:textId="77777777" w:rsidR="00FE7C36" w:rsidRDefault="00FE7C36">
      <w:pPr>
        <w:pStyle w:val="P00"/>
        <w:spacing w:before="72"/>
        <w:ind w:left="0" w:right="1134"/>
        <w:rPr>
          <w:rStyle w:val="default"/>
          <w:rFonts w:cs="FrankRuehl" w:hint="cs"/>
          <w:rtl/>
        </w:rPr>
      </w:pPr>
    </w:p>
    <w:p w14:paraId="4ED7E4A3" w14:textId="77777777" w:rsidR="00A9439D" w:rsidRDefault="00A9439D">
      <w:pPr>
        <w:pStyle w:val="P00"/>
        <w:spacing w:before="72"/>
        <w:ind w:left="0" w:right="1134"/>
        <w:rPr>
          <w:rStyle w:val="default"/>
          <w:rFonts w:cs="FrankRuehl"/>
          <w:rtl/>
        </w:rPr>
      </w:pPr>
      <w:bookmarkStart w:id="28" w:name="LawPartEnd"/>
    </w:p>
    <w:bookmarkEnd w:id="28"/>
    <w:p w14:paraId="4B6B15A9" w14:textId="77777777" w:rsidR="002A7A5E" w:rsidRDefault="002A7A5E">
      <w:pPr>
        <w:pStyle w:val="P00"/>
        <w:spacing w:before="72"/>
        <w:ind w:left="0" w:right="1134"/>
        <w:rPr>
          <w:rStyle w:val="default"/>
          <w:rFonts w:cs="FrankRuehl"/>
          <w:rtl/>
        </w:rPr>
      </w:pPr>
    </w:p>
    <w:p w14:paraId="662AC311" w14:textId="77777777" w:rsidR="002A7A5E" w:rsidRDefault="002A7A5E" w:rsidP="002A7A5E">
      <w:pPr>
        <w:pStyle w:val="P00"/>
        <w:spacing w:before="72"/>
        <w:ind w:left="0" w:right="1134"/>
        <w:jc w:val="center"/>
        <w:rPr>
          <w:rStyle w:val="default"/>
          <w:rFonts w:cs="David"/>
          <w:color w:val="0000FF"/>
          <w:szCs w:val="24"/>
          <w:u w:val="single"/>
          <w:rtl/>
        </w:rPr>
      </w:pPr>
      <w:hyperlink r:id="rId18" w:history="1">
        <w:r>
          <w:rPr>
            <w:rStyle w:val="Hyperlink"/>
            <w:noProof w:val="0"/>
            <w:sz w:val="22"/>
            <w:szCs w:val="24"/>
            <w:rtl/>
          </w:rPr>
          <w:t>הודעה למנויים על עריכה ושינויים במסמכי פסיקה, חקיקה ועוד באתר נבו - הקש כאן</w:t>
        </w:r>
      </w:hyperlink>
    </w:p>
    <w:p w14:paraId="118A58BE" w14:textId="77777777" w:rsidR="00C9077B" w:rsidRDefault="00C9077B" w:rsidP="002A7A5E">
      <w:pPr>
        <w:pStyle w:val="P00"/>
        <w:spacing w:before="72"/>
        <w:ind w:left="0" w:right="1134"/>
        <w:jc w:val="center"/>
        <w:rPr>
          <w:rStyle w:val="default"/>
          <w:rFonts w:cs="David"/>
          <w:color w:val="0000FF"/>
          <w:szCs w:val="24"/>
          <w:u w:val="single"/>
          <w:rtl/>
        </w:rPr>
      </w:pPr>
    </w:p>
    <w:p w14:paraId="037B2447" w14:textId="77777777" w:rsidR="00C9077B" w:rsidRDefault="00C9077B" w:rsidP="002A7A5E">
      <w:pPr>
        <w:pStyle w:val="P00"/>
        <w:spacing w:before="72"/>
        <w:ind w:left="0" w:right="1134"/>
        <w:jc w:val="center"/>
        <w:rPr>
          <w:rStyle w:val="default"/>
          <w:rFonts w:cs="David"/>
          <w:color w:val="0000FF"/>
          <w:szCs w:val="24"/>
          <w:u w:val="single"/>
          <w:rtl/>
        </w:rPr>
      </w:pPr>
    </w:p>
    <w:p w14:paraId="262B7490" w14:textId="77777777" w:rsidR="00C9077B" w:rsidRDefault="00C9077B" w:rsidP="00C9077B">
      <w:pPr>
        <w:pStyle w:val="P00"/>
        <w:spacing w:before="72"/>
        <w:ind w:left="0" w:right="1134"/>
        <w:jc w:val="center"/>
        <w:rPr>
          <w:rStyle w:val="default"/>
          <w:rFonts w:cs="David"/>
          <w:color w:val="0000FF"/>
          <w:szCs w:val="24"/>
          <w:u w:val="single"/>
          <w:rtl/>
        </w:rPr>
      </w:pPr>
      <w:hyperlink r:id="rId19" w:history="1">
        <w:r>
          <w:rPr>
            <w:rStyle w:val="Hyperlink"/>
            <w:noProof w:val="0"/>
            <w:sz w:val="22"/>
            <w:szCs w:val="24"/>
            <w:rtl/>
          </w:rPr>
          <w:t>הודעה למנויים על עריכה ושינויים במסמכי פסיקה, חקיקה ועוד באתר נבו - הקש כאן</w:t>
        </w:r>
      </w:hyperlink>
    </w:p>
    <w:p w14:paraId="6C2377B3" w14:textId="77777777" w:rsidR="00EE2C20" w:rsidRPr="00C9077B" w:rsidRDefault="00EE2C20" w:rsidP="00C9077B">
      <w:pPr>
        <w:pStyle w:val="P00"/>
        <w:spacing w:before="72"/>
        <w:ind w:left="0" w:right="1134"/>
        <w:jc w:val="center"/>
        <w:rPr>
          <w:rStyle w:val="default"/>
          <w:rFonts w:cs="David"/>
          <w:color w:val="0000FF"/>
          <w:szCs w:val="24"/>
          <w:u w:val="single"/>
          <w:rtl/>
        </w:rPr>
      </w:pPr>
    </w:p>
    <w:sectPr w:rsidR="00EE2C20" w:rsidRPr="00C9077B">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92912" w14:textId="77777777" w:rsidR="000E497E" w:rsidRDefault="000E497E">
      <w:r>
        <w:separator/>
      </w:r>
    </w:p>
  </w:endnote>
  <w:endnote w:type="continuationSeparator" w:id="0">
    <w:p w14:paraId="003B2DDD" w14:textId="77777777" w:rsidR="000E497E" w:rsidRDefault="000E4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FEE03" w14:textId="77777777" w:rsidR="00891CF9" w:rsidRDefault="00891CF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7DAC2C8" w14:textId="77777777" w:rsidR="00891CF9" w:rsidRDefault="00891CF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E6F3664" w14:textId="77777777" w:rsidR="00891CF9" w:rsidRDefault="00891CF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Z:\000-law\yael\2016\2016-04-10\tav\286_043.doc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59D8" w14:textId="77777777" w:rsidR="00891CF9" w:rsidRDefault="00891CF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077B">
      <w:rPr>
        <w:rFonts w:hAnsi="FrankRuehl" w:cs="FrankRuehl"/>
        <w:noProof/>
        <w:sz w:val="24"/>
        <w:szCs w:val="24"/>
        <w:rtl/>
      </w:rPr>
      <w:t>7</w:t>
    </w:r>
    <w:r>
      <w:rPr>
        <w:rFonts w:hAnsi="FrankRuehl" w:cs="FrankRuehl"/>
        <w:sz w:val="24"/>
        <w:szCs w:val="24"/>
        <w:rtl/>
      </w:rPr>
      <w:fldChar w:fldCharType="end"/>
    </w:r>
  </w:p>
  <w:p w14:paraId="55D9866A" w14:textId="77777777" w:rsidR="00891CF9" w:rsidRDefault="00891CF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066D46" w14:textId="77777777" w:rsidR="00891CF9" w:rsidRDefault="00891CF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Z:\000-law\yael\2016\2016-04-10\tav\286_043.doc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941B9" w14:textId="77777777" w:rsidR="000E497E" w:rsidRDefault="000E497E">
      <w:pPr>
        <w:spacing w:before="60" w:line="240" w:lineRule="auto"/>
        <w:ind w:right="1134"/>
      </w:pPr>
      <w:r>
        <w:separator/>
      </w:r>
    </w:p>
  </w:footnote>
  <w:footnote w:type="continuationSeparator" w:id="0">
    <w:p w14:paraId="551326F9" w14:textId="77777777" w:rsidR="000E497E" w:rsidRDefault="000E497E">
      <w:r>
        <w:separator/>
      </w:r>
    </w:p>
  </w:footnote>
  <w:footnote w:id="1">
    <w:p w14:paraId="165E0F40" w14:textId="77777777" w:rsidR="006778A4" w:rsidRDefault="00891CF9" w:rsidP="006778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w:t>
      </w:r>
      <w:r>
        <w:rPr>
          <w:rFonts w:cs="FrankRuehl"/>
          <w:rtl/>
        </w:rPr>
        <w:t>רס</w:t>
      </w:r>
      <w:r>
        <w:rPr>
          <w:rFonts w:cs="FrankRuehl" w:hint="cs"/>
          <w:rtl/>
        </w:rPr>
        <w:t xml:space="preserve">ם </w:t>
      </w:r>
      <w:hyperlink r:id="rId1" w:history="1">
        <w:r w:rsidRPr="006778A4">
          <w:rPr>
            <w:rStyle w:val="Hyperlink"/>
            <w:rFonts w:cs="FrankRuehl"/>
            <w:rtl/>
          </w:rPr>
          <w:t>ס</w:t>
        </w:r>
        <w:r w:rsidRPr="006778A4">
          <w:rPr>
            <w:rStyle w:val="Hyperlink"/>
            <w:rFonts w:cs="FrankRuehl" w:hint="cs"/>
            <w:rtl/>
          </w:rPr>
          <w:t>"ח תשע"ז מס' 2630</w:t>
        </w:r>
      </w:hyperlink>
      <w:r>
        <w:rPr>
          <w:rFonts w:cs="FrankRuehl" w:hint="cs"/>
          <w:rtl/>
        </w:rPr>
        <w:t xml:space="preserve"> מיום 3.4.2017 עמ' 616 (</w:t>
      </w:r>
      <w:hyperlink r:id="rId2" w:history="1">
        <w:r w:rsidRPr="00443D82">
          <w:rPr>
            <w:rStyle w:val="Hyperlink"/>
            <w:rFonts w:cs="FrankRuehl" w:hint="cs"/>
            <w:rtl/>
          </w:rPr>
          <w:t>ה"ח הממשלה תשע"</w:t>
        </w:r>
        <w:r>
          <w:rPr>
            <w:rStyle w:val="Hyperlink"/>
            <w:rFonts w:cs="FrankRuehl" w:hint="cs"/>
            <w:rtl/>
          </w:rPr>
          <w:t>ו</w:t>
        </w:r>
        <w:r w:rsidRPr="00443D82">
          <w:rPr>
            <w:rStyle w:val="Hyperlink"/>
            <w:rFonts w:cs="FrankRuehl" w:hint="cs"/>
            <w:rtl/>
          </w:rPr>
          <w:t xml:space="preserve"> מס' </w:t>
        </w:r>
        <w:r>
          <w:rPr>
            <w:rStyle w:val="Hyperlink"/>
            <w:rFonts w:cs="FrankRuehl" w:hint="cs"/>
            <w:rtl/>
          </w:rPr>
          <w:t>1024</w:t>
        </w:r>
      </w:hyperlink>
      <w:r w:rsidRPr="00443D82">
        <w:rPr>
          <w:rFonts w:cs="FrankRuehl" w:hint="cs"/>
          <w:rtl/>
        </w:rPr>
        <w:t xml:space="preserve"> </w:t>
      </w:r>
      <w:r>
        <w:rPr>
          <w:rFonts w:cs="FrankRuehl" w:hint="cs"/>
          <w:rtl/>
        </w:rPr>
        <w:t>עמ' 672)</w:t>
      </w:r>
      <w:r>
        <w:rPr>
          <w:rFonts w:cs="FrankRuehl"/>
          <w:rtl/>
        </w:rPr>
        <w:t>.</w:t>
      </w:r>
    </w:p>
    <w:p w14:paraId="317BBFD3" w14:textId="77777777" w:rsidR="001803FA" w:rsidRPr="00166BF6" w:rsidRDefault="00673663" w:rsidP="001803F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cs="FrankRuehl" w:hint="cs"/>
          <w:rtl/>
        </w:rPr>
        <w:t xml:space="preserve">תוקן </w:t>
      </w:r>
      <w:hyperlink r:id="rId3" w:history="1">
        <w:r w:rsidRPr="001803FA">
          <w:rPr>
            <w:rStyle w:val="Hyperlink"/>
            <w:rFonts w:ascii="FrankRuehl" w:hAnsi="FrankRuehl" w:cs="FrankRuehl"/>
            <w:rtl/>
          </w:rPr>
          <w:t>ס"ח תשע"ח מס' 2749</w:t>
        </w:r>
      </w:hyperlink>
      <w:r w:rsidRPr="00166BF6">
        <w:rPr>
          <w:rFonts w:ascii="FrankRuehl" w:hAnsi="FrankRuehl" w:cs="FrankRuehl"/>
          <w:rtl/>
        </w:rPr>
        <w:t xml:space="preserve"> מיום 29.7.2018 עמ' 958 (</w:t>
      </w:r>
      <w:hyperlink r:id="rId4" w:history="1">
        <w:r w:rsidRPr="00166BF6">
          <w:rPr>
            <w:rStyle w:val="Hyperlink"/>
            <w:rFonts w:ascii="FrankRuehl" w:hAnsi="FrankRuehl" w:cs="FrankRuehl"/>
            <w:rtl/>
          </w:rPr>
          <w:t>ה"ח הממשלה תשע"ו מס' 1023</w:t>
        </w:r>
      </w:hyperlink>
      <w:r w:rsidRPr="00166BF6">
        <w:rPr>
          <w:rFonts w:ascii="FrankRuehl" w:hAnsi="FrankRuehl" w:cs="FrankRuehl"/>
          <w:rtl/>
        </w:rPr>
        <w:t xml:space="preserve"> עמ' 568) – תיקון מס' </w:t>
      </w:r>
      <w:r>
        <w:rPr>
          <w:rFonts w:ascii="FrankRuehl" w:hAnsi="FrankRuehl" w:cs="FrankRuehl" w:hint="cs"/>
          <w:rtl/>
        </w:rPr>
        <w:t>1</w:t>
      </w:r>
      <w:r w:rsidRPr="00166BF6">
        <w:rPr>
          <w:rFonts w:ascii="FrankRuehl" w:hAnsi="FrankRuehl" w:cs="FrankRuehl"/>
          <w:rtl/>
        </w:rPr>
        <w:t xml:space="preserve"> בסעיף 1</w:t>
      </w:r>
      <w:r>
        <w:rPr>
          <w:rFonts w:ascii="FrankRuehl" w:hAnsi="FrankRuehl" w:cs="FrankRuehl" w:hint="cs"/>
          <w:rtl/>
        </w:rPr>
        <w:t>6</w:t>
      </w:r>
      <w:r w:rsidRPr="00166BF6">
        <w:rPr>
          <w:rFonts w:ascii="FrankRuehl" w:hAnsi="FrankRuehl" w:cs="FrankRuehl"/>
          <w:rtl/>
        </w:rPr>
        <w:t xml:space="preserve"> לחוק פינוי ובינוי (פיצויים) (תיקון מס' 6), תשע"ח-2018; ר' סעיף 17 לענין תחילה, תחולה והוראות מעבר.</w:t>
      </w:r>
    </w:p>
    <w:p w14:paraId="737AD69E" w14:textId="77777777" w:rsidR="00673663" w:rsidRDefault="00673663" w:rsidP="0067366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sidRPr="00166BF6">
        <w:rPr>
          <w:rFonts w:ascii="FrankRuehl" w:hAnsi="FrankRuehl" w:cs="FrankRuehl"/>
          <w:rtl/>
        </w:rPr>
        <w:t>17. (א) תחילתו של חוק זה שלושה חודשים מיום פרסומו (להלן – יום התחילה).</w:t>
      </w:r>
    </w:p>
    <w:bookmarkStart w:id="0" w:name="_Hlk88469356"/>
    <w:p w14:paraId="4A886ADA" w14:textId="77777777" w:rsidR="00257E3C" w:rsidRDefault="00257E3C" w:rsidP="00257E3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http://www.nevo.co.il/law_word/law14/law-2933.pdf</w:instrText>
      </w:r>
      <w:r>
        <w:rPr>
          <w:rFonts w:ascii="FrankRuehl" w:hAnsi="FrankRuehl" w:cs="FrankRuehl"/>
          <w:rtl/>
        </w:rPr>
        <w:instrText xml:space="preserve">" </w:instrText>
      </w:r>
      <w:r w:rsidR="000E497E" w:rsidRPr="00257E3C">
        <w:rPr>
          <w:rFonts w:ascii="FrankRuehl" w:hAnsi="FrankRuehl" w:cs="FrankRuehl"/>
        </w:rPr>
      </w:r>
      <w:r>
        <w:rPr>
          <w:rFonts w:ascii="FrankRuehl" w:hAnsi="FrankRuehl" w:cs="FrankRuehl"/>
          <w:rtl/>
        </w:rPr>
        <w:fldChar w:fldCharType="separate"/>
      </w:r>
      <w:r w:rsidR="00E142BF" w:rsidRPr="00257E3C">
        <w:rPr>
          <w:rStyle w:val="Hyperlink"/>
          <w:rFonts w:ascii="FrankRuehl" w:hAnsi="FrankRuehl" w:cs="FrankRuehl"/>
          <w:rtl/>
        </w:rPr>
        <w:t>ס"ח תשפ"ב מס' 2933</w:t>
      </w:r>
      <w:r>
        <w:rPr>
          <w:rFonts w:ascii="FrankRuehl" w:hAnsi="FrankRuehl" w:cs="FrankRuehl"/>
          <w:rtl/>
        </w:rPr>
        <w:fldChar w:fldCharType="end"/>
      </w:r>
      <w:r w:rsidR="00E142BF" w:rsidRPr="00E142BF">
        <w:rPr>
          <w:rFonts w:ascii="FrankRuehl" w:hAnsi="FrankRuehl" w:cs="FrankRuehl"/>
          <w:rtl/>
        </w:rPr>
        <w:t xml:space="preserve"> מיום 18.11.2021 עמ' 20</w:t>
      </w:r>
      <w:r w:rsidR="00E142BF">
        <w:rPr>
          <w:rFonts w:ascii="FrankRuehl" w:hAnsi="FrankRuehl" w:cs="FrankRuehl" w:hint="cs"/>
          <w:rtl/>
        </w:rPr>
        <w:t>4</w:t>
      </w:r>
      <w:r w:rsidR="00E142BF" w:rsidRPr="00E142BF">
        <w:rPr>
          <w:rFonts w:ascii="FrankRuehl" w:hAnsi="FrankRuehl" w:cs="FrankRuehl"/>
          <w:rtl/>
        </w:rPr>
        <w:t xml:space="preserve"> (</w:t>
      </w:r>
      <w:hyperlink r:id="rId5" w:history="1">
        <w:r w:rsidR="00E142BF" w:rsidRPr="00E142BF">
          <w:rPr>
            <w:rStyle w:val="Hyperlink"/>
            <w:rFonts w:ascii="FrankRuehl" w:hAnsi="FrankRuehl" w:cs="FrankRuehl"/>
            <w:rtl/>
          </w:rPr>
          <w:t>ה"ח הממשלה תשפ"א מס' 1443</w:t>
        </w:r>
      </w:hyperlink>
      <w:r w:rsidR="00E142BF" w:rsidRPr="00E142BF">
        <w:rPr>
          <w:rFonts w:ascii="FrankRuehl" w:hAnsi="FrankRuehl" w:cs="FrankRuehl"/>
          <w:rtl/>
        </w:rPr>
        <w:t xml:space="preserve"> עמ' 840) – תיקון מס' </w:t>
      </w:r>
      <w:r w:rsidR="00E142BF">
        <w:rPr>
          <w:rFonts w:ascii="FrankRuehl" w:hAnsi="FrankRuehl" w:cs="FrankRuehl" w:hint="cs"/>
          <w:rtl/>
        </w:rPr>
        <w:t>2</w:t>
      </w:r>
      <w:r w:rsidR="00E142BF" w:rsidRPr="00E142BF">
        <w:rPr>
          <w:rFonts w:ascii="FrankRuehl" w:hAnsi="FrankRuehl" w:cs="FrankRuehl"/>
          <w:rtl/>
        </w:rPr>
        <w:t xml:space="preserve"> בסעיף 4</w:t>
      </w:r>
      <w:r w:rsidR="00E142BF">
        <w:rPr>
          <w:rFonts w:ascii="FrankRuehl" w:hAnsi="FrankRuehl" w:cs="FrankRuehl" w:hint="cs"/>
          <w:rtl/>
        </w:rPr>
        <w:t>2</w:t>
      </w:r>
      <w:r w:rsidR="00E142BF" w:rsidRPr="00E142BF">
        <w:rPr>
          <w:rFonts w:ascii="FrankRuehl" w:hAnsi="FrankRuehl" w:cs="FrankRuehl"/>
          <w:rtl/>
        </w:rPr>
        <w:t xml:space="preserve"> לחוק התכנית הכלכלית (תיקוני חקיקה ליישום המדיניות הכלכלית לשנות התקציב 2021 ו-2022), תשפ"ב-2021; תחילתו ביום 18.11.2021 ור' סעיף 4</w:t>
      </w:r>
      <w:r w:rsidR="00E142BF">
        <w:rPr>
          <w:rFonts w:ascii="FrankRuehl" w:hAnsi="FrankRuehl" w:cs="FrankRuehl" w:hint="cs"/>
          <w:rtl/>
        </w:rPr>
        <w:t>3</w:t>
      </w:r>
      <w:r w:rsidR="00E142BF" w:rsidRPr="00E142BF">
        <w:rPr>
          <w:rFonts w:ascii="FrankRuehl" w:hAnsi="FrankRuehl" w:cs="FrankRuehl"/>
          <w:rtl/>
        </w:rPr>
        <w:t xml:space="preserve"> לענין </w:t>
      </w:r>
      <w:r w:rsidR="00E142BF">
        <w:rPr>
          <w:rFonts w:ascii="FrankRuehl" w:hAnsi="FrankRuehl" w:cs="FrankRuehl" w:hint="cs"/>
          <w:rtl/>
        </w:rPr>
        <w:t>הוראת מעבר.</w:t>
      </w:r>
      <w:bookmarkEnd w:id="0"/>
    </w:p>
    <w:p w14:paraId="6E7805FC" w14:textId="77777777" w:rsidR="00E142BF" w:rsidRPr="00E142BF" w:rsidRDefault="00E142BF" w:rsidP="00E142BF">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hint="cs"/>
          <w:rtl/>
        </w:rPr>
      </w:pPr>
      <w:r>
        <w:rPr>
          <w:rFonts w:ascii="FrankRuehl" w:hAnsi="FrankRuehl" w:cs="FrankRuehl" w:hint="cs"/>
          <w:rtl/>
        </w:rPr>
        <w:t xml:space="preserve">43. תחילתו של חוק התחדשות עירונית (הסכמים לארגון עסקאות) כנוסחו בחוק זה, ביום פרסומו של חוק זה (בסעיף זה </w:t>
      </w:r>
      <w:r>
        <w:rPr>
          <w:rFonts w:ascii="FrankRuehl" w:hAnsi="FrankRuehl" w:cs="FrankRuehl"/>
          <w:rtl/>
        </w:rPr>
        <w:t>–</w:t>
      </w:r>
      <w:r>
        <w:rPr>
          <w:rFonts w:ascii="FrankRuehl" w:hAnsi="FrankRuehl" w:cs="FrankRuehl" w:hint="cs"/>
          <w:rtl/>
        </w:rPr>
        <w:t xml:space="preserve"> יום הפרסום); נחתמה בבית משותף עסקה ראשונה לפי תכנית החיזוק או עסקת פינוי ובינוי ראשונה, בין יום ט' בתמוז התשע"ז (3 ביולי 2017) ליום הפרסום, יחולו על עסקה לפי תכנית החיזוק או עסקת פינוי ובינוי, באותו בית משותף, הוראות סעיף 8 לחוק התחדשות עירונית (הסכמים לארגון עסקאות), כנוסחו ערב יום הפרסום וכן הוראות סעיפים 39 ו-41 לחוק זה.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D12B" w14:textId="77777777" w:rsidR="00891CF9" w:rsidRDefault="00891CF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מינהל מקרקעי ישראל, תש"ך–1960</w:t>
    </w:r>
  </w:p>
  <w:p w14:paraId="2191414E" w14:textId="77777777" w:rsidR="00891CF9" w:rsidRDefault="00891CF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830947" w14:textId="77777777" w:rsidR="00891CF9" w:rsidRDefault="00891CF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E7DD6" w14:textId="77777777" w:rsidR="00891CF9" w:rsidRDefault="00891CF9" w:rsidP="00FE7C3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התחדשות עירונית (הסכמים לארגון עסקאות), תשע"ז-2017</w:t>
    </w:r>
  </w:p>
  <w:p w14:paraId="5D7E2693" w14:textId="77777777" w:rsidR="00891CF9" w:rsidRDefault="00891CF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9AB935" w14:textId="77777777" w:rsidR="00891CF9" w:rsidRDefault="00891CF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439D"/>
    <w:rsid w:val="000049A4"/>
    <w:rsid w:val="00006105"/>
    <w:rsid w:val="00014F13"/>
    <w:rsid w:val="000171EC"/>
    <w:rsid w:val="00024505"/>
    <w:rsid w:val="00061568"/>
    <w:rsid w:val="000628F0"/>
    <w:rsid w:val="0006483F"/>
    <w:rsid w:val="00093D5C"/>
    <w:rsid w:val="000A100F"/>
    <w:rsid w:val="000A3C01"/>
    <w:rsid w:val="000C2DF1"/>
    <w:rsid w:val="000C4CBE"/>
    <w:rsid w:val="000C5A6C"/>
    <w:rsid w:val="000E220B"/>
    <w:rsid w:val="000E497E"/>
    <w:rsid w:val="000F39B5"/>
    <w:rsid w:val="000F7C50"/>
    <w:rsid w:val="001105C5"/>
    <w:rsid w:val="00110E08"/>
    <w:rsid w:val="0016417E"/>
    <w:rsid w:val="00170729"/>
    <w:rsid w:val="001803FA"/>
    <w:rsid w:val="001830C4"/>
    <w:rsid w:val="001B476E"/>
    <w:rsid w:val="001B4BB0"/>
    <w:rsid w:val="001D2044"/>
    <w:rsid w:val="001E410D"/>
    <w:rsid w:val="00207DD8"/>
    <w:rsid w:val="00257E3C"/>
    <w:rsid w:val="0026122C"/>
    <w:rsid w:val="002A1103"/>
    <w:rsid w:val="002A7A5E"/>
    <w:rsid w:val="002C5D42"/>
    <w:rsid w:val="002F147F"/>
    <w:rsid w:val="00317B4D"/>
    <w:rsid w:val="00317CEE"/>
    <w:rsid w:val="0034066B"/>
    <w:rsid w:val="003502F6"/>
    <w:rsid w:val="003852A8"/>
    <w:rsid w:val="0038578E"/>
    <w:rsid w:val="003B0479"/>
    <w:rsid w:val="003B2224"/>
    <w:rsid w:val="003C5D99"/>
    <w:rsid w:val="003E7F21"/>
    <w:rsid w:val="003F0EB5"/>
    <w:rsid w:val="004053D2"/>
    <w:rsid w:val="00415A1B"/>
    <w:rsid w:val="00443D82"/>
    <w:rsid w:val="00462D74"/>
    <w:rsid w:val="004637DE"/>
    <w:rsid w:val="00497A93"/>
    <w:rsid w:val="004A4184"/>
    <w:rsid w:val="004B0700"/>
    <w:rsid w:val="004B1932"/>
    <w:rsid w:val="004B75D8"/>
    <w:rsid w:val="004C1E4D"/>
    <w:rsid w:val="004F17C9"/>
    <w:rsid w:val="005058D5"/>
    <w:rsid w:val="005135B7"/>
    <w:rsid w:val="00526A09"/>
    <w:rsid w:val="005306CE"/>
    <w:rsid w:val="00532468"/>
    <w:rsid w:val="00550FF2"/>
    <w:rsid w:val="00554D55"/>
    <w:rsid w:val="00562BDA"/>
    <w:rsid w:val="005667C7"/>
    <w:rsid w:val="005A319E"/>
    <w:rsid w:val="005A6FB2"/>
    <w:rsid w:val="005B4CD9"/>
    <w:rsid w:val="005C6564"/>
    <w:rsid w:val="005E2DD7"/>
    <w:rsid w:val="006016D2"/>
    <w:rsid w:val="00636227"/>
    <w:rsid w:val="00645EE9"/>
    <w:rsid w:val="00656584"/>
    <w:rsid w:val="00663903"/>
    <w:rsid w:val="00673663"/>
    <w:rsid w:val="006778A4"/>
    <w:rsid w:val="006C4969"/>
    <w:rsid w:val="007073B8"/>
    <w:rsid w:val="0073038E"/>
    <w:rsid w:val="00736A86"/>
    <w:rsid w:val="007458AF"/>
    <w:rsid w:val="007560ED"/>
    <w:rsid w:val="007649F6"/>
    <w:rsid w:val="00774659"/>
    <w:rsid w:val="007768A2"/>
    <w:rsid w:val="007876C1"/>
    <w:rsid w:val="007D6C44"/>
    <w:rsid w:val="00820A97"/>
    <w:rsid w:val="0085791B"/>
    <w:rsid w:val="00891576"/>
    <w:rsid w:val="00891CF9"/>
    <w:rsid w:val="00897C52"/>
    <w:rsid w:val="008A08B8"/>
    <w:rsid w:val="008B7940"/>
    <w:rsid w:val="008D0F39"/>
    <w:rsid w:val="008E7C8B"/>
    <w:rsid w:val="008F5E05"/>
    <w:rsid w:val="008F65D1"/>
    <w:rsid w:val="00907652"/>
    <w:rsid w:val="009170FB"/>
    <w:rsid w:val="00937EE2"/>
    <w:rsid w:val="009538D2"/>
    <w:rsid w:val="009707F1"/>
    <w:rsid w:val="009E7B28"/>
    <w:rsid w:val="009F013F"/>
    <w:rsid w:val="009F74BB"/>
    <w:rsid w:val="00A17A6D"/>
    <w:rsid w:val="00A21A47"/>
    <w:rsid w:val="00A23A37"/>
    <w:rsid w:val="00A3127D"/>
    <w:rsid w:val="00A34E38"/>
    <w:rsid w:val="00A4025A"/>
    <w:rsid w:val="00A408F4"/>
    <w:rsid w:val="00A445AF"/>
    <w:rsid w:val="00A56E03"/>
    <w:rsid w:val="00A82A50"/>
    <w:rsid w:val="00A9439D"/>
    <w:rsid w:val="00AA5925"/>
    <w:rsid w:val="00AA6533"/>
    <w:rsid w:val="00AB5487"/>
    <w:rsid w:val="00AF0AF2"/>
    <w:rsid w:val="00AF1138"/>
    <w:rsid w:val="00B202FD"/>
    <w:rsid w:val="00B35802"/>
    <w:rsid w:val="00B41F9F"/>
    <w:rsid w:val="00B45488"/>
    <w:rsid w:val="00B510A5"/>
    <w:rsid w:val="00B73197"/>
    <w:rsid w:val="00B84E64"/>
    <w:rsid w:val="00B93B41"/>
    <w:rsid w:val="00BA5F44"/>
    <w:rsid w:val="00BD5063"/>
    <w:rsid w:val="00BD6881"/>
    <w:rsid w:val="00BE1B7B"/>
    <w:rsid w:val="00BE327B"/>
    <w:rsid w:val="00BE3BD9"/>
    <w:rsid w:val="00BF305D"/>
    <w:rsid w:val="00C2146E"/>
    <w:rsid w:val="00C22791"/>
    <w:rsid w:val="00C35413"/>
    <w:rsid w:val="00C51B2D"/>
    <w:rsid w:val="00C57F50"/>
    <w:rsid w:val="00C81038"/>
    <w:rsid w:val="00C9077B"/>
    <w:rsid w:val="00CB5BCE"/>
    <w:rsid w:val="00D05D86"/>
    <w:rsid w:val="00D37E8D"/>
    <w:rsid w:val="00D4016B"/>
    <w:rsid w:val="00D406FE"/>
    <w:rsid w:val="00D42B27"/>
    <w:rsid w:val="00D514E6"/>
    <w:rsid w:val="00D673E6"/>
    <w:rsid w:val="00D8027D"/>
    <w:rsid w:val="00D965C9"/>
    <w:rsid w:val="00DA2880"/>
    <w:rsid w:val="00DA7D4B"/>
    <w:rsid w:val="00DC6001"/>
    <w:rsid w:val="00DC737F"/>
    <w:rsid w:val="00DD2E0A"/>
    <w:rsid w:val="00DD48CB"/>
    <w:rsid w:val="00DF4A44"/>
    <w:rsid w:val="00E142BF"/>
    <w:rsid w:val="00E257E3"/>
    <w:rsid w:val="00E26F15"/>
    <w:rsid w:val="00E35BE5"/>
    <w:rsid w:val="00EA7C6F"/>
    <w:rsid w:val="00EB6667"/>
    <w:rsid w:val="00ED14CB"/>
    <w:rsid w:val="00EE2C20"/>
    <w:rsid w:val="00F21960"/>
    <w:rsid w:val="00F436E7"/>
    <w:rsid w:val="00F74E30"/>
    <w:rsid w:val="00F83BC1"/>
    <w:rsid w:val="00F868AB"/>
    <w:rsid w:val="00FB2E80"/>
    <w:rsid w:val="00FB5218"/>
    <w:rsid w:val="00FC17E9"/>
    <w:rsid w:val="00FD220E"/>
    <w:rsid w:val="00FE7C36"/>
    <w:rsid w:val="00FF64A4"/>
    <w:rsid w:val="00FF76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FE7DDAE"/>
  <w15:chartTrackingRefBased/>
  <w15:docId w15:val="{49CACF33-AD0F-4004-A771-3213401F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Body Text"/>
    <w:basedOn w:val="a"/>
    <w:rPr>
      <w:sz w:val="18"/>
      <w:szCs w:val="18"/>
    </w:rPr>
  </w:style>
  <w:style w:type="character" w:styleId="a6">
    <w:name w:val="page number"/>
    <w:rPr>
      <w:rFonts w:ascii="Times New Roman" w:hAnsi="Times New Roman" w:cs="Times New Roman"/>
    </w:rPr>
  </w:style>
  <w:style w:type="character" w:styleId="Hyperlink">
    <w:name w:val="Hyperlink"/>
    <w:rPr>
      <w:color w:val="0000FF"/>
      <w:u w:val="single"/>
    </w:rPr>
  </w:style>
  <w:style w:type="paragraph" w:styleId="a7">
    <w:name w:val="footnote text"/>
    <w:basedOn w:val="a"/>
    <w:semiHidden/>
    <w:rPr>
      <w:sz w:val="20"/>
      <w:szCs w:val="20"/>
    </w:rPr>
  </w:style>
  <w:style w:type="character" w:styleId="a8">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A3127D"/>
    <w:rPr>
      <w:noProof/>
      <w:szCs w:val="26"/>
      <w:lang w:val="en-US" w:eastAsia="he-IL" w:bidi="he-IL"/>
    </w:rPr>
  </w:style>
  <w:style w:type="paragraph" w:customStyle="1" w:styleId="medium2-header">
    <w:name w:val="medium2-header"/>
    <w:basedOn w:val="a"/>
    <w:rsid w:val="00FC17E9"/>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749.pdf" TargetMode="External"/><Relationship Id="rId13" Type="http://schemas.openxmlformats.org/officeDocument/2006/relationships/hyperlink" Target="http://www.nevo.co.il/Law_word/law15/memshala-1136.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15/memshala-1136.pdf" TargetMode="External"/><Relationship Id="rId12" Type="http://schemas.openxmlformats.org/officeDocument/2006/relationships/hyperlink" Target="http://www.nevo.co.il/Law_word/law14/law-2749.pdf" TargetMode="External"/><Relationship Id="rId17" Type="http://schemas.openxmlformats.org/officeDocument/2006/relationships/hyperlink" Target="https://www.nevo.co.il/Law_word/law15/memshala-1443.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evo.co.il/Law_word/law14/law-2933.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14/law-2749.pdf" TargetMode="External"/><Relationship Id="rId11" Type="http://schemas.openxmlformats.org/officeDocument/2006/relationships/hyperlink" Target="http://www.nevo.co.il/Law_word/law15/memshala-1136.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nevo.co.il/Law_word/law15/memshala-1443.pdf" TargetMode="External"/><Relationship Id="rId23" Type="http://schemas.openxmlformats.org/officeDocument/2006/relationships/footer" Target="footer2.xml"/><Relationship Id="rId10" Type="http://schemas.openxmlformats.org/officeDocument/2006/relationships/hyperlink" Target="http://www.nevo.co.il/Law_word/law14/law-2749.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5/memshala-1136.pdf" TargetMode="External"/><Relationship Id="rId14" Type="http://schemas.openxmlformats.org/officeDocument/2006/relationships/hyperlink" Target="https://www.nevo.co.il/Law_word/law14/law-2933.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749.pdf" TargetMode="External"/><Relationship Id="rId2" Type="http://schemas.openxmlformats.org/officeDocument/2006/relationships/hyperlink" Target="http://www.nevo.co.il/Law_word/law15/memshala-1024.pdf" TargetMode="External"/><Relationship Id="rId1" Type="http://schemas.openxmlformats.org/officeDocument/2006/relationships/hyperlink" Target="http://www.nevo.co.il/law_word/law14/law-2630.pdf" TargetMode="External"/><Relationship Id="rId5" Type="http://schemas.openxmlformats.org/officeDocument/2006/relationships/hyperlink" Target="https://www.nevo.co.il/Law_word/law15/memshala-1443.pdf" TargetMode="External"/><Relationship Id="rId4" Type="http://schemas.openxmlformats.org/officeDocument/2006/relationships/hyperlink" Target="http://www.nevo.co.il/Law_word/law15/memshala-10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20242</CharactersWithSpaces>
  <SharedDoc>false</SharedDoc>
  <HLinks>
    <vt:vector size="240" baseType="variant">
      <vt:variant>
        <vt:i4>393283</vt:i4>
      </vt:variant>
      <vt:variant>
        <vt:i4>159</vt:i4>
      </vt:variant>
      <vt:variant>
        <vt:i4>0</vt:i4>
      </vt:variant>
      <vt:variant>
        <vt:i4>5</vt:i4>
      </vt:variant>
      <vt:variant>
        <vt:lpwstr>http://www.nevo.co.il/advertisements/nevo-100.doc</vt:lpwstr>
      </vt:variant>
      <vt:variant>
        <vt:lpwstr/>
      </vt:variant>
      <vt:variant>
        <vt:i4>393283</vt:i4>
      </vt:variant>
      <vt:variant>
        <vt:i4>156</vt:i4>
      </vt:variant>
      <vt:variant>
        <vt:i4>0</vt:i4>
      </vt:variant>
      <vt:variant>
        <vt:i4>5</vt:i4>
      </vt:variant>
      <vt:variant>
        <vt:lpwstr>http://www.nevo.co.il/advertisements/nevo-100.doc</vt:lpwstr>
      </vt:variant>
      <vt:variant>
        <vt:lpwstr/>
      </vt:variant>
      <vt:variant>
        <vt:i4>7602202</vt:i4>
      </vt:variant>
      <vt:variant>
        <vt:i4>153</vt:i4>
      </vt:variant>
      <vt:variant>
        <vt:i4>0</vt:i4>
      </vt:variant>
      <vt:variant>
        <vt:i4>5</vt:i4>
      </vt:variant>
      <vt:variant>
        <vt:lpwstr>https://www.nevo.co.il/Law_word/law15/memshala-1443.pdf</vt:lpwstr>
      </vt:variant>
      <vt:variant>
        <vt:lpwstr/>
      </vt:variant>
      <vt:variant>
        <vt:i4>8192021</vt:i4>
      </vt:variant>
      <vt:variant>
        <vt:i4>150</vt:i4>
      </vt:variant>
      <vt:variant>
        <vt:i4>0</vt:i4>
      </vt:variant>
      <vt:variant>
        <vt:i4>5</vt:i4>
      </vt:variant>
      <vt:variant>
        <vt:lpwstr>https://www.nevo.co.il/Law_word/law14/law-2933.pdf</vt:lpwstr>
      </vt:variant>
      <vt:variant>
        <vt:lpwstr/>
      </vt:variant>
      <vt:variant>
        <vt:i4>7602202</vt:i4>
      </vt:variant>
      <vt:variant>
        <vt:i4>147</vt:i4>
      </vt:variant>
      <vt:variant>
        <vt:i4>0</vt:i4>
      </vt:variant>
      <vt:variant>
        <vt:i4>5</vt:i4>
      </vt:variant>
      <vt:variant>
        <vt:lpwstr>https://www.nevo.co.il/Law_word/law15/memshala-1443.pdf</vt:lpwstr>
      </vt:variant>
      <vt:variant>
        <vt:lpwstr/>
      </vt:variant>
      <vt:variant>
        <vt:i4>8192021</vt:i4>
      </vt:variant>
      <vt:variant>
        <vt:i4>144</vt:i4>
      </vt:variant>
      <vt:variant>
        <vt:i4>0</vt:i4>
      </vt:variant>
      <vt:variant>
        <vt:i4>5</vt:i4>
      </vt:variant>
      <vt:variant>
        <vt:lpwstr>https://www.nevo.co.il/Law_word/law14/law-2933.pdf</vt:lpwstr>
      </vt:variant>
      <vt:variant>
        <vt:lpwstr/>
      </vt:variant>
      <vt:variant>
        <vt:i4>1507435</vt:i4>
      </vt:variant>
      <vt:variant>
        <vt:i4>141</vt:i4>
      </vt:variant>
      <vt:variant>
        <vt:i4>0</vt:i4>
      </vt:variant>
      <vt:variant>
        <vt:i4>5</vt:i4>
      </vt:variant>
      <vt:variant>
        <vt:lpwstr>http://www.nevo.co.il/Law_word/law15/memshala-1136.pdf</vt:lpwstr>
      </vt:variant>
      <vt:variant>
        <vt:lpwstr/>
      </vt:variant>
      <vt:variant>
        <vt:i4>7929863</vt:i4>
      </vt:variant>
      <vt:variant>
        <vt:i4>138</vt:i4>
      </vt:variant>
      <vt:variant>
        <vt:i4>0</vt:i4>
      </vt:variant>
      <vt:variant>
        <vt:i4>5</vt:i4>
      </vt:variant>
      <vt:variant>
        <vt:lpwstr>http://www.nevo.co.il/Law_word/law14/law-2749.pdf</vt:lpwstr>
      </vt:variant>
      <vt:variant>
        <vt:lpwstr/>
      </vt:variant>
      <vt:variant>
        <vt:i4>1507435</vt:i4>
      </vt:variant>
      <vt:variant>
        <vt:i4>135</vt:i4>
      </vt:variant>
      <vt:variant>
        <vt:i4>0</vt:i4>
      </vt:variant>
      <vt:variant>
        <vt:i4>5</vt:i4>
      </vt:variant>
      <vt:variant>
        <vt:lpwstr>http://www.nevo.co.il/Law_word/law15/memshala-1136.pdf</vt:lpwstr>
      </vt:variant>
      <vt:variant>
        <vt:lpwstr/>
      </vt:variant>
      <vt:variant>
        <vt:i4>7929863</vt:i4>
      </vt:variant>
      <vt:variant>
        <vt:i4>132</vt:i4>
      </vt:variant>
      <vt:variant>
        <vt:i4>0</vt:i4>
      </vt:variant>
      <vt:variant>
        <vt:i4>5</vt:i4>
      </vt:variant>
      <vt:variant>
        <vt:lpwstr>http://www.nevo.co.il/Law_word/law14/law-2749.pdf</vt:lpwstr>
      </vt:variant>
      <vt:variant>
        <vt:lpwstr/>
      </vt:variant>
      <vt:variant>
        <vt:i4>1507435</vt:i4>
      </vt:variant>
      <vt:variant>
        <vt:i4>129</vt:i4>
      </vt:variant>
      <vt:variant>
        <vt:i4>0</vt:i4>
      </vt:variant>
      <vt:variant>
        <vt:i4>5</vt:i4>
      </vt:variant>
      <vt:variant>
        <vt:lpwstr>http://www.nevo.co.il/Law_word/law15/memshala-1136.pdf</vt:lpwstr>
      </vt:variant>
      <vt:variant>
        <vt:lpwstr/>
      </vt:variant>
      <vt:variant>
        <vt:i4>7929863</vt:i4>
      </vt:variant>
      <vt:variant>
        <vt:i4>126</vt:i4>
      </vt:variant>
      <vt:variant>
        <vt:i4>0</vt:i4>
      </vt:variant>
      <vt:variant>
        <vt:i4>5</vt:i4>
      </vt:variant>
      <vt:variant>
        <vt:lpwstr>http://www.nevo.co.il/Law_word/law14/law-2749.pdf</vt:lpwstr>
      </vt:variant>
      <vt:variant>
        <vt:lpwstr/>
      </vt:variant>
      <vt:variant>
        <vt:i4>1507435</vt:i4>
      </vt:variant>
      <vt:variant>
        <vt:i4>123</vt:i4>
      </vt:variant>
      <vt:variant>
        <vt:i4>0</vt:i4>
      </vt:variant>
      <vt:variant>
        <vt:i4>5</vt:i4>
      </vt:variant>
      <vt:variant>
        <vt:lpwstr>http://www.nevo.co.il/Law_word/law15/memshala-1136.pdf</vt:lpwstr>
      </vt:variant>
      <vt:variant>
        <vt:lpwstr/>
      </vt:variant>
      <vt:variant>
        <vt:i4>7929863</vt:i4>
      </vt:variant>
      <vt:variant>
        <vt:i4>120</vt:i4>
      </vt:variant>
      <vt:variant>
        <vt:i4>0</vt:i4>
      </vt:variant>
      <vt:variant>
        <vt:i4>5</vt:i4>
      </vt:variant>
      <vt:variant>
        <vt:lpwstr>http://www.nevo.co.il/Law_word/law14/law-2749.pdf</vt:lpwstr>
      </vt:variant>
      <vt:variant>
        <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7602202</vt:i4>
      </vt:variant>
      <vt:variant>
        <vt:i4>15</vt:i4>
      </vt:variant>
      <vt:variant>
        <vt:i4>0</vt:i4>
      </vt:variant>
      <vt:variant>
        <vt:i4>5</vt:i4>
      </vt:variant>
      <vt:variant>
        <vt:lpwstr>https://www.nevo.co.il/Law_word/law15/memshala-1443.pdf</vt:lpwstr>
      </vt:variant>
      <vt:variant>
        <vt:lpwstr/>
      </vt:variant>
      <vt:variant>
        <vt:i4>8257539</vt:i4>
      </vt:variant>
      <vt:variant>
        <vt:i4>12</vt:i4>
      </vt:variant>
      <vt:variant>
        <vt:i4>0</vt:i4>
      </vt:variant>
      <vt:variant>
        <vt:i4>5</vt:i4>
      </vt:variant>
      <vt:variant>
        <vt:lpwstr>http://www.nevo.co.il/law_word/law14/law-2933.pdf</vt:lpwstr>
      </vt:variant>
      <vt:variant>
        <vt:lpwstr/>
      </vt:variant>
      <vt:variant>
        <vt:i4>1245290</vt:i4>
      </vt:variant>
      <vt:variant>
        <vt:i4>9</vt:i4>
      </vt:variant>
      <vt:variant>
        <vt:i4>0</vt:i4>
      </vt:variant>
      <vt:variant>
        <vt:i4>5</vt:i4>
      </vt:variant>
      <vt:variant>
        <vt:lpwstr>http://www.nevo.co.il/Law_word/law15/memshala-1023.pdf</vt:lpwstr>
      </vt:variant>
      <vt:variant>
        <vt:lpwstr/>
      </vt:variant>
      <vt:variant>
        <vt:i4>7929863</vt:i4>
      </vt:variant>
      <vt:variant>
        <vt:i4>6</vt:i4>
      </vt:variant>
      <vt:variant>
        <vt:i4>0</vt:i4>
      </vt:variant>
      <vt:variant>
        <vt:i4>5</vt:i4>
      </vt:variant>
      <vt:variant>
        <vt:lpwstr>http://www.nevo.co.il/law_word/law14/law-2749.pdf</vt:lpwstr>
      </vt:variant>
      <vt:variant>
        <vt:lpwstr/>
      </vt:variant>
      <vt:variant>
        <vt:i4>1310826</vt:i4>
      </vt:variant>
      <vt:variant>
        <vt:i4>3</vt:i4>
      </vt:variant>
      <vt:variant>
        <vt:i4>0</vt:i4>
      </vt:variant>
      <vt:variant>
        <vt:i4>5</vt:i4>
      </vt:variant>
      <vt:variant>
        <vt:lpwstr>http://www.nevo.co.il/Law_word/law15/memshala-1024.pdf</vt:lpwstr>
      </vt:variant>
      <vt:variant>
        <vt:lpwstr/>
      </vt:variant>
      <vt:variant>
        <vt:i4>8257551</vt:i4>
      </vt:variant>
      <vt:variant>
        <vt:i4>0</vt:i4>
      </vt:variant>
      <vt:variant>
        <vt:i4>0</vt:i4>
      </vt:variant>
      <vt:variant>
        <vt:i4>5</vt:i4>
      </vt:variant>
      <vt:variant>
        <vt:lpwstr>http://www.nevo.co.il/law_word/law14/law-2630.pdf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מקרקעין</vt:lpwstr>
  </property>
  <property fmtid="{D5CDD505-2E9C-101B-9397-08002B2CF9AE}" pid="4" name="LAWNAME">
    <vt:lpwstr>חוק התחדשות עירונית (הסכמים לארגון עסקאות), תשע"ז-2017</vt:lpwstr>
  </property>
  <property fmtid="{D5CDD505-2E9C-101B-9397-08002B2CF9AE}" pid="5" name="LAWNUMBER">
    <vt:lpwstr>0590</vt:lpwstr>
  </property>
  <property fmtid="{D5CDD505-2E9C-101B-9397-08002B2CF9AE}" pid="6" name="TYPE">
    <vt:lpwstr>01</vt:lpwstr>
  </property>
  <property fmtid="{D5CDD505-2E9C-101B-9397-08002B2CF9AE}" pid="7" name="LINKK8">
    <vt:lpwstr/>
  </property>
  <property fmtid="{D5CDD505-2E9C-101B-9397-08002B2CF9AE}" pid="8" name="LINKK9">
    <vt:lpwstr/>
  </property>
  <property fmtid="{D5CDD505-2E9C-101B-9397-08002B2CF9AE}" pid="9" name="LINKK10">
    <vt:lpwstr/>
  </property>
  <property fmtid="{D5CDD505-2E9C-101B-9397-08002B2CF9AE}" pid="10" name="LINKI1">
    <vt:lpwstr/>
  </property>
  <property fmtid="{D5CDD505-2E9C-101B-9397-08002B2CF9AE}" pid="11" name="LINKI2">
    <vt:lpwstr/>
  </property>
  <property fmtid="{D5CDD505-2E9C-101B-9397-08002B2CF9AE}" pid="12" name="LINKI3">
    <vt:lpwstr/>
  </property>
  <property fmtid="{D5CDD505-2E9C-101B-9397-08002B2CF9AE}" pid="13" name="LINKI4">
    <vt:lpwstr/>
  </property>
  <property fmtid="{D5CDD505-2E9C-101B-9397-08002B2CF9AE}" pid="14" name="LINKI5">
    <vt:lpwstr/>
  </property>
  <property fmtid="{D5CDD505-2E9C-101B-9397-08002B2CF9AE}" pid="15" name="MEKORSAMCHUT">
    <vt:lpwstr/>
  </property>
  <property fmtid="{D5CDD505-2E9C-101B-9397-08002B2CF9AE}" pid="16" name="NOSE11">
    <vt:lpwstr>משפט פרטי וכלכלה</vt:lpwstr>
  </property>
  <property fmtid="{D5CDD505-2E9C-101B-9397-08002B2CF9AE}" pid="17" name="NOSE21">
    <vt:lpwstr>קניין</vt:lpwstr>
  </property>
  <property fmtid="{D5CDD505-2E9C-101B-9397-08002B2CF9AE}" pid="18" name="NOSE31">
    <vt:lpwstr>מקרקעין</vt:lpwstr>
  </property>
  <property fmtid="{D5CDD505-2E9C-101B-9397-08002B2CF9AE}" pid="19" name="NOSE41">
    <vt:lpwstr/>
  </property>
  <property fmtid="{D5CDD505-2E9C-101B-9397-08002B2CF9AE}" pid="20" name="NOSE12">
    <vt:lpwstr>רשויות ומשפט מנהלי</vt:lpwstr>
  </property>
  <property fmtid="{D5CDD505-2E9C-101B-9397-08002B2CF9AE}" pid="21" name="NOSE22">
    <vt:lpwstr>תכנון ובניה</vt:lpwstr>
  </property>
  <property fmtid="{D5CDD505-2E9C-101B-9397-08002B2CF9AE}" pid="22" name="NOSE32">
    <vt:lpwstr>התחדשות עירונית</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LINKK3">
    <vt:lpwstr>aw14/law-2933.pdf;‎רשומות - ספר חוקים#ס"ח תשפ"ב מס' 2933 ‏‏#מיום 18.11.2021 עמ' 204– תיקון מס' 2 בסעיף 42 לחוק התכנית הכלכלית (תיקוני חקיקה ליישום המדיניות ‏הכלכלית לשנות התקציב 2021 ו-2022), תשפ"ב-2021; תחילתו ביום 18.11.2021 ור' סעיף 43 לענין הוראת מעבר</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1">
    <vt:lpwstr>http://www.nevo.co.il/law_word/law14/law-2630.pdf;‎רשומות - ספר חוקים#פורסם ס"ח תשע"ז מס' ‏‏2630 #מיום 3.4.2017 עמ' 616‏</vt:lpwstr>
  </property>
  <property fmtid="{D5CDD505-2E9C-101B-9397-08002B2CF9AE}" pid="62" name="LINKK2">
    <vt:lpwstr>http://www.nevo.co.il/law_word/law14/law-2749.pdf;‎רשומות - ספר חוקים#תוקן ס"ח תשע"ח מס' 2749 ‏‏#מיום 29.7.2018 עמ' 958– תיקון מס' 1 בסעיף 16 לחוק פינוי ובינוי (פיצויים) (תיקון מס' 6), תשע"ח-2018; ר' ‏סעיף 17 לענין תחילה, תחולה והוראות מעבר</vt:lpwstr>
  </property>
</Properties>
</file>