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1E2376" w:rsidP="00D627B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חוק התפזרות הכנסת השמונה-עשרה</w:t>
      </w:r>
      <w:r w:rsidR="005F58B7">
        <w:rPr>
          <w:rFonts w:cs="FrankRuehl" w:hint="cs"/>
          <w:sz w:val="32"/>
          <w:rtl/>
        </w:rPr>
        <w:t>, תשע"</w:t>
      </w:r>
      <w:r w:rsidR="004608D4">
        <w:rPr>
          <w:rFonts w:cs="FrankRuehl" w:hint="cs"/>
          <w:sz w:val="32"/>
          <w:rtl/>
        </w:rPr>
        <w:t>ג</w:t>
      </w:r>
      <w:r w:rsidR="005F58B7">
        <w:rPr>
          <w:rFonts w:cs="FrankRuehl" w:hint="cs"/>
          <w:sz w:val="32"/>
          <w:rtl/>
        </w:rPr>
        <w:t>-2012</w:t>
      </w:r>
    </w:p>
    <w:p w:rsidR="001E2376" w:rsidRPr="001E2376" w:rsidRDefault="001E2376" w:rsidP="001E2376">
      <w:pPr>
        <w:spacing w:line="320" w:lineRule="auto"/>
        <w:rPr>
          <w:rFonts w:cs="FrankRuehl"/>
          <w:szCs w:val="26"/>
          <w:rtl/>
        </w:rPr>
      </w:pPr>
    </w:p>
    <w:p w:rsidR="001E2376" w:rsidRDefault="001E2376" w:rsidP="001E2376">
      <w:pPr>
        <w:spacing w:line="320" w:lineRule="auto"/>
        <w:rPr>
          <w:rtl/>
        </w:rPr>
      </w:pPr>
    </w:p>
    <w:p w:rsidR="001E2376" w:rsidRDefault="001E2376" w:rsidP="001E2376">
      <w:pPr>
        <w:spacing w:line="320" w:lineRule="auto"/>
        <w:rPr>
          <w:rFonts w:cs="Miriam"/>
          <w:szCs w:val="22"/>
          <w:rtl/>
        </w:rPr>
      </w:pPr>
      <w:r w:rsidRPr="001E2376">
        <w:rPr>
          <w:rFonts w:cs="Miriam"/>
          <w:szCs w:val="22"/>
          <w:rtl/>
        </w:rPr>
        <w:t xml:space="preserve">דיני חוקה </w:t>
      </w:r>
      <w:r w:rsidRPr="001E2376">
        <w:rPr>
          <w:rFonts w:cs="FrankRuehl"/>
          <w:szCs w:val="26"/>
          <w:rtl/>
        </w:rPr>
        <w:t xml:space="preserve"> – כנסת – בחירות</w:t>
      </w:r>
    </w:p>
    <w:p w:rsidR="001E2376" w:rsidRPr="001E2376" w:rsidRDefault="001E2376" w:rsidP="001E2376">
      <w:pPr>
        <w:spacing w:line="320" w:lineRule="auto"/>
        <w:rPr>
          <w:rFonts w:cs="Miriam" w:hint="cs"/>
          <w:szCs w:val="22"/>
          <w:rtl/>
        </w:rPr>
      </w:pPr>
      <w:r w:rsidRPr="001E2376">
        <w:rPr>
          <w:rFonts w:cs="Miriam"/>
          <w:szCs w:val="22"/>
          <w:rtl/>
        </w:rPr>
        <w:t xml:space="preserve">דיני חוקה </w:t>
      </w:r>
      <w:r w:rsidRPr="001E2376">
        <w:rPr>
          <w:rFonts w:cs="FrankRuehl"/>
          <w:szCs w:val="26"/>
          <w:rtl/>
        </w:rPr>
        <w:t xml:space="preserve"> – בחירות – בחירות לכנסת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B556F" w:rsidRPr="005B556F" w:rsidTr="005B55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B556F" w:rsidRPr="005B556F" w:rsidRDefault="005B556F" w:rsidP="005B556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B556F" w:rsidRPr="005B556F" w:rsidRDefault="005B556F" w:rsidP="005B556F">
            <w:pPr>
              <w:rPr>
                <w:rFonts w:cs="Frankruhel"/>
                <w:rtl/>
              </w:rPr>
            </w:pPr>
            <w:r>
              <w:rPr>
                <w:rtl/>
              </w:rPr>
              <w:t>התפזרות הכנסת השמונה עשרה</w:t>
            </w:r>
          </w:p>
        </w:tc>
        <w:tc>
          <w:tcPr>
            <w:tcW w:w="567" w:type="dxa"/>
          </w:tcPr>
          <w:p w:rsidR="005B556F" w:rsidRPr="005B556F" w:rsidRDefault="005B556F" w:rsidP="005B556F">
            <w:pPr>
              <w:rPr>
                <w:rStyle w:val="Hyperlink"/>
                <w:rtl/>
              </w:rPr>
            </w:pPr>
            <w:hyperlink w:anchor="Seif1" w:tooltip="התפזרות הכנסת השמונה עשרה" w:history="1">
              <w:r w:rsidRPr="005B55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B556F" w:rsidRPr="005B556F" w:rsidRDefault="005B556F" w:rsidP="005B556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B556F" w:rsidRPr="005B556F" w:rsidTr="005B55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B556F" w:rsidRPr="005B556F" w:rsidRDefault="005B556F" w:rsidP="005B556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B556F" w:rsidRPr="005B556F" w:rsidRDefault="005B556F" w:rsidP="005B556F">
            <w:pPr>
              <w:rPr>
                <w:rFonts w:cs="Frankruhel"/>
                <w:rtl/>
              </w:rPr>
            </w:pPr>
            <w:r>
              <w:rPr>
                <w:rtl/>
              </w:rPr>
              <w:t>מועד הבחירות לכנסת התשע עשרה</w:t>
            </w:r>
          </w:p>
        </w:tc>
        <w:tc>
          <w:tcPr>
            <w:tcW w:w="567" w:type="dxa"/>
          </w:tcPr>
          <w:p w:rsidR="005B556F" w:rsidRPr="005B556F" w:rsidRDefault="005B556F" w:rsidP="005B556F">
            <w:pPr>
              <w:rPr>
                <w:rStyle w:val="Hyperlink"/>
                <w:rtl/>
              </w:rPr>
            </w:pPr>
            <w:hyperlink w:anchor="Seif2" w:tooltip="מועד הבחירות לכנסת התשע עשרה" w:history="1">
              <w:r w:rsidRPr="005B55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B556F" w:rsidRPr="005B556F" w:rsidRDefault="005B556F" w:rsidP="005B556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1E2376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1E2376">
        <w:rPr>
          <w:rFonts w:cs="FrankRuehl" w:hint="cs"/>
          <w:sz w:val="32"/>
          <w:rtl/>
        </w:rPr>
        <w:lastRenderedPageBreak/>
        <w:t>חוק התפזרות הכנסת השמונה-עשרה, תשע"ג-2012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E096B" w:rsidRDefault="00D25D5C" w:rsidP="001E23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:rsidR="008644B3" w:rsidRDefault="001E237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התפזרות הכנסת השמונה-עשרה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E2376">
        <w:rPr>
          <w:rStyle w:val="default"/>
          <w:rFonts w:cs="FrankRuehl" w:hint="cs"/>
          <w:rtl/>
        </w:rPr>
        <w:t>הכנסת השמונה-עשרה תתפזר לפני גמר תקופת כהונתה.</w:t>
      </w:r>
    </w:p>
    <w:p w:rsidR="009922C9" w:rsidRDefault="009922C9" w:rsidP="001E23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103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8644B3" w:rsidRDefault="001E2376" w:rsidP="009922C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מועד הבחירות לכנסת התשע-עשרה</w:t>
                  </w:r>
                </w:p>
              </w:txbxContent>
            </v:textbox>
            <w10:anchorlock/>
          </v:rect>
        </w:pict>
      </w:r>
      <w:r w:rsidR="00BF254E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E2376">
        <w:rPr>
          <w:rStyle w:val="default"/>
          <w:rFonts w:cs="FrankRuehl" w:hint="cs"/>
          <w:rtl/>
        </w:rPr>
        <w:t>הבחירות לכנסת התשע-עשרה יתקיימו ביום י"א בשבט התשע"ג (22 בינואר 2013).</w:t>
      </w:r>
    </w:p>
    <w:p w:rsidR="008E71C1" w:rsidRDefault="008E71C1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E2376" w:rsidRDefault="001E2376" w:rsidP="001E2376">
      <w:pPr>
        <w:pStyle w:val="sig-0"/>
        <w:tabs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בנימין נתניהו</w:t>
      </w:r>
    </w:p>
    <w:p w:rsidR="001E2376" w:rsidRDefault="001E2376" w:rsidP="001E2376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  <w:t>ראש הממשלה</w:t>
      </w:r>
    </w:p>
    <w:p w:rsidR="005C17DB" w:rsidRDefault="008C2526" w:rsidP="001E2376">
      <w:pPr>
        <w:pStyle w:val="sig-0"/>
        <w:tabs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 w:rsidR="001E2376">
        <w:rPr>
          <w:rFonts w:cs="FrankRuehl" w:hint="cs"/>
          <w:sz w:val="26"/>
          <w:rtl/>
        </w:rPr>
        <w:t>שמעון פרס</w:t>
      </w:r>
      <w:r w:rsidR="001E2376">
        <w:rPr>
          <w:rFonts w:cs="FrankRuehl" w:hint="cs"/>
          <w:sz w:val="26"/>
          <w:rtl/>
        </w:rPr>
        <w:tab/>
      </w:r>
      <w:r w:rsidR="001E2376">
        <w:rPr>
          <w:rFonts w:cs="FrankRuehl" w:hint="cs"/>
          <w:sz w:val="26"/>
          <w:rtl/>
        </w:rPr>
        <w:tab/>
        <w:t>ראובן ריבלין</w:t>
      </w:r>
    </w:p>
    <w:p w:rsidR="005C17DB" w:rsidRDefault="008C2526" w:rsidP="001E2376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E2376">
        <w:rPr>
          <w:rFonts w:cs="FrankRuehl" w:hint="cs"/>
          <w:sz w:val="22"/>
          <w:rtl/>
        </w:rPr>
        <w:t>נשיא המדינה</w:t>
      </w:r>
      <w:r w:rsidR="001E2376">
        <w:rPr>
          <w:rFonts w:cs="FrankRuehl" w:hint="cs"/>
          <w:sz w:val="22"/>
          <w:rtl/>
        </w:rPr>
        <w:tab/>
      </w:r>
      <w:r w:rsidR="001E2376">
        <w:rPr>
          <w:rFonts w:cs="FrankRuehl" w:hint="cs"/>
          <w:sz w:val="22"/>
          <w:rtl/>
        </w:rPr>
        <w:tab/>
        <w:t>יושב ראש הכנסת</w:t>
      </w:r>
    </w:p>
    <w:p w:rsidR="001E2376" w:rsidRDefault="001E2376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B556F" w:rsidRDefault="005B556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B556F" w:rsidRDefault="005B556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B556F" w:rsidRDefault="005B556F" w:rsidP="005B55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002A9" w:rsidRPr="005B556F" w:rsidRDefault="00D002A9" w:rsidP="005B55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002A9" w:rsidRPr="005B556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20C8" w:rsidRDefault="000720C8">
      <w:r>
        <w:separator/>
      </w:r>
    </w:p>
  </w:endnote>
  <w:endnote w:type="continuationSeparator" w:id="0">
    <w:p w:rsidR="000720C8" w:rsidRDefault="0007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8644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556F">
      <w:rPr>
        <w:rFonts w:cs="TopType Jerushalmi"/>
        <w:noProof/>
        <w:color w:val="000000"/>
        <w:sz w:val="14"/>
        <w:szCs w:val="14"/>
      </w:rPr>
      <w:t>Z:\000-law\yael\2012\2012-10-18-01\tav\500_773.doc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8644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B556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556F">
      <w:rPr>
        <w:rFonts w:cs="TopType Jerushalmi"/>
        <w:noProof/>
        <w:color w:val="000000"/>
        <w:sz w:val="14"/>
        <w:szCs w:val="14"/>
      </w:rPr>
      <w:t>Z:\000-law\yael\2012\2012-10-18-01\tav\500_773.doc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20C8" w:rsidRDefault="000720C8">
      <w:pPr>
        <w:spacing w:before="60"/>
        <w:ind w:right="1134"/>
      </w:pPr>
      <w:r>
        <w:separator/>
      </w:r>
    </w:p>
  </w:footnote>
  <w:footnote w:type="continuationSeparator" w:id="0">
    <w:p w:rsidR="000720C8" w:rsidRDefault="000720C8">
      <w:pPr>
        <w:spacing w:before="60"/>
        <w:ind w:right="1134"/>
      </w:pPr>
      <w:r>
        <w:separator/>
      </w:r>
    </w:p>
  </w:footnote>
  <w:footnote w:id="1">
    <w:p w:rsidR="00132AC6" w:rsidRDefault="008644B3" w:rsidP="00132A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1E2376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="001E2376" w:rsidRPr="00132AC6">
          <w:rPr>
            <w:rStyle w:val="Hyperlink"/>
            <w:rFonts w:cs="FrankRuehl" w:hint="cs"/>
            <w:rtl/>
          </w:rPr>
          <w:t>ס"ח</w:t>
        </w:r>
        <w:r w:rsidRPr="00132AC6">
          <w:rPr>
            <w:rStyle w:val="Hyperlink"/>
            <w:rFonts w:cs="FrankRuehl" w:hint="cs"/>
            <w:rtl/>
          </w:rPr>
          <w:t xml:space="preserve"> תשע"</w:t>
        </w:r>
        <w:r w:rsidR="008E71C1" w:rsidRPr="00132AC6">
          <w:rPr>
            <w:rStyle w:val="Hyperlink"/>
            <w:rFonts w:cs="FrankRuehl" w:hint="cs"/>
            <w:rtl/>
          </w:rPr>
          <w:t>ג</w:t>
        </w:r>
        <w:r w:rsidRPr="00132AC6">
          <w:rPr>
            <w:rStyle w:val="Hyperlink"/>
            <w:rFonts w:cs="FrankRuehl" w:hint="cs"/>
            <w:rtl/>
          </w:rPr>
          <w:t xml:space="preserve"> מס' </w:t>
        </w:r>
        <w:r w:rsidR="001E2376" w:rsidRPr="00132AC6">
          <w:rPr>
            <w:rStyle w:val="Hyperlink"/>
            <w:rFonts w:cs="FrankRuehl" w:hint="cs"/>
            <w:rtl/>
          </w:rPr>
          <w:t>2383</w:t>
        </w:r>
      </w:hyperlink>
      <w:r>
        <w:rPr>
          <w:rFonts w:cs="FrankRuehl" w:hint="cs"/>
          <w:rtl/>
        </w:rPr>
        <w:t xml:space="preserve"> מיום </w:t>
      </w:r>
      <w:r w:rsidR="007A3F11">
        <w:rPr>
          <w:rFonts w:cs="FrankRuehl" w:hint="cs"/>
          <w:rtl/>
        </w:rPr>
        <w:t>1</w:t>
      </w:r>
      <w:r w:rsidR="001E2376">
        <w:rPr>
          <w:rFonts w:cs="FrankRuehl" w:hint="cs"/>
          <w:rtl/>
        </w:rPr>
        <w:t>6</w:t>
      </w:r>
      <w:r w:rsidR="007A3F11">
        <w:rPr>
          <w:rFonts w:cs="FrankRuehl" w:hint="cs"/>
          <w:rtl/>
        </w:rPr>
        <w:t>.10</w:t>
      </w:r>
      <w:r>
        <w:rPr>
          <w:rFonts w:cs="FrankRuehl" w:hint="cs"/>
          <w:rtl/>
        </w:rPr>
        <w:t xml:space="preserve">.2012 עמ' </w:t>
      </w:r>
      <w:r w:rsidR="001E2376">
        <w:rPr>
          <w:rFonts w:cs="FrankRuehl" w:hint="cs"/>
          <w:rtl/>
        </w:rPr>
        <w:t>2 (</w:t>
      </w:r>
      <w:hyperlink r:id="rId2" w:history="1">
        <w:r w:rsidR="001E2376" w:rsidRPr="001E2376">
          <w:rPr>
            <w:rStyle w:val="Hyperlink"/>
            <w:rFonts w:cs="FrankRuehl" w:hint="cs"/>
            <w:rtl/>
          </w:rPr>
          <w:t>ה"ח הממשלה תשע"ג מס' 734</w:t>
        </w:r>
      </w:hyperlink>
      <w:r w:rsidR="001E2376">
        <w:rPr>
          <w:rFonts w:cs="FrankRuehl" w:hint="cs"/>
          <w:rtl/>
        </w:rPr>
        <w:t xml:space="preserve"> עמ' 122).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8644B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1E2376" w:rsidP="00D627B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התפזרות הכנסת השמונה-עשרה</w:t>
    </w:r>
    <w:r w:rsidR="008644B3">
      <w:rPr>
        <w:rFonts w:hAnsi="FrankRuehl" w:cs="FrankRuehl" w:hint="cs"/>
        <w:color w:val="000000"/>
        <w:sz w:val="28"/>
        <w:szCs w:val="28"/>
        <w:rtl/>
      </w:rPr>
      <w:t>, תשע"</w:t>
    </w:r>
    <w:r w:rsidR="00E25D23">
      <w:rPr>
        <w:rFonts w:hAnsi="FrankRuehl" w:cs="FrankRuehl" w:hint="cs"/>
        <w:color w:val="000000"/>
        <w:sz w:val="28"/>
        <w:szCs w:val="28"/>
        <w:rtl/>
      </w:rPr>
      <w:t>ג</w:t>
    </w:r>
    <w:r w:rsidR="008644B3">
      <w:rPr>
        <w:rFonts w:hAnsi="FrankRuehl" w:cs="FrankRuehl" w:hint="cs"/>
        <w:color w:val="000000"/>
        <w:sz w:val="28"/>
        <w:szCs w:val="28"/>
        <w:rtl/>
      </w:rPr>
      <w:t>-2012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0112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24674"/>
    <w:rsid w:val="00040247"/>
    <w:rsid w:val="00041D79"/>
    <w:rsid w:val="000619D9"/>
    <w:rsid w:val="00064468"/>
    <w:rsid w:val="000660AD"/>
    <w:rsid w:val="000720C8"/>
    <w:rsid w:val="000B2EEE"/>
    <w:rsid w:val="000B425E"/>
    <w:rsid w:val="000D03CD"/>
    <w:rsid w:val="000D37D6"/>
    <w:rsid w:val="000D7097"/>
    <w:rsid w:val="000D7FBE"/>
    <w:rsid w:val="000E097C"/>
    <w:rsid w:val="0010753D"/>
    <w:rsid w:val="00112119"/>
    <w:rsid w:val="0011648D"/>
    <w:rsid w:val="00120F4D"/>
    <w:rsid w:val="00122C2E"/>
    <w:rsid w:val="0012506B"/>
    <w:rsid w:val="001275F0"/>
    <w:rsid w:val="00132AC6"/>
    <w:rsid w:val="001349E0"/>
    <w:rsid w:val="00141013"/>
    <w:rsid w:val="00147667"/>
    <w:rsid w:val="001576F4"/>
    <w:rsid w:val="00161769"/>
    <w:rsid w:val="00175DE6"/>
    <w:rsid w:val="00176B15"/>
    <w:rsid w:val="001B39DD"/>
    <w:rsid w:val="001C4AB6"/>
    <w:rsid w:val="001C7866"/>
    <w:rsid w:val="001D56E5"/>
    <w:rsid w:val="001E0FA8"/>
    <w:rsid w:val="001E1488"/>
    <w:rsid w:val="001E2376"/>
    <w:rsid w:val="002216B6"/>
    <w:rsid w:val="002261A0"/>
    <w:rsid w:val="002319E6"/>
    <w:rsid w:val="00237771"/>
    <w:rsid w:val="002538D4"/>
    <w:rsid w:val="00265654"/>
    <w:rsid w:val="002713C6"/>
    <w:rsid w:val="0027553D"/>
    <w:rsid w:val="002828F9"/>
    <w:rsid w:val="002A0EB2"/>
    <w:rsid w:val="002B5C82"/>
    <w:rsid w:val="002C7187"/>
    <w:rsid w:val="002E3E60"/>
    <w:rsid w:val="002F730A"/>
    <w:rsid w:val="0033559B"/>
    <w:rsid w:val="003415DF"/>
    <w:rsid w:val="00350F5E"/>
    <w:rsid w:val="003528CA"/>
    <w:rsid w:val="00365B03"/>
    <w:rsid w:val="0038401D"/>
    <w:rsid w:val="00384399"/>
    <w:rsid w:val="00395945"/>
    <w:rsid w:val="003A1E4A"/>
    <w:rsid w:val="003A23D8"/>
    <w:rsid w:val="003E60EF"/>
    <w:rsid w:val="003E74D6"/>
    <w:rsid w:val="003F5C71"/>
    <w:rsid w:val="00412B9D"/>
    <w:rsid w:val="00417F42"/>
    <w:rsid w:val="00423394"/>
    <w:rsid w:val="00426F19"/>
    <w:rsid w:val="00430301"/>
    <w:rsid w:val="00431CAA"/>
    <w:rsid w:val="004573DF"/>
    <w:rsid w:val="00457517"/>
    <w:rsid w:val="00460500"/>
    <w:rsid w:val="004608D4"/>
    <w:rsid w:val="0046264F"/>
    <w:rsid w:val="004648F4"/>
    <w:rsid w:val="00490704"/>
    <w:rsid w:val="00492353"/>
    <w:rsid w:val="00492532"/>
    <w:rsid w:val="004A1E73"/>
    <w:rsid w:val="004A7F32"/>
    <w:rsid w:val="004B26DB"/>
    <w:rsid w:val="004C3C1F"/>
    <w:rsid w:val="004E633E"/>
    <w:rsid w:val="0050183D"/>
    <w:rsid w:val="0054201E"/>
    <w:rsid w:val="005513F1"/>
    <w:rsid w:val="0055548A"/>
    <w:rsid w:val="00574BC7"/>
    <w:rsid w:val="005944F3"/>
    <w:rsid w:val="005A05A2"/>
    <w:rsid w:val="005B556F"/>
    <w:rsid w:val="005C17DB"/>
    <w:rsid w:val="005D1805"/>
    <w:rsid w:val="005E7167"/>
    <w:rsid w:val="005F0726"/>
    <w:rsid w:val="005F1ACB"/>
    <w:rsid w:val="005F58B7"/>
    <w:rsid w:val="006211FD"/>
    <w:rsid w:val="006270C3"/>
    <w:rsid w:val="00635CB5"/>
    <w:rsid w:val="00636642"/>
    <w:rsid w:val="00650A54"/>
    <w:rsid w:val="00653E0E"/>
    <w:rsid w:val="006666DC"/>
    <w:rsid w:val="00671E45"/>
    <w:rsid w:val="00682437"/>
    <w:rsid w:val="006849D8"/>
    <w:rsid w:val="00695849"/>
    <w:rsid w:val="006B68F6"/>
    <w:rsid w:val="006D7AE9"/>
    <w:rsid w:val="006F007A"/>
    <w:rsid w:val="006F360A"/>
    <w:rsid w:val="00701DE0"/>
    <w:rsid w:val="0070380A"/>
    <w:rsid w:val="0072730D"/>
    <w:rsid w:val="0075069C"/>
    <w:rsid w:val="00751F4D"/>
    <w:rsid w:val="00753B1F"/>
    <w:rsid w:val="0076254E"/>
    <w:rsid w:val="00763D9B"/>
    <w:rsid w:val="00765C54"/>
    <w:rsid w:val="007739C7"/>
    <w:rsid w:val="0078071F"/>
    <w:rsid w:val="00796690"/>
    <w:rsid w:val="007A3F11"/>
    <w:rsid w:val="007C0B21"/>
    <w:rsid w:val="008045B1"/>
    <w:rsid w:val="008055DD"/>
    <w:rsid w:val="00807224"/>
    <w:rsid w:val="008138ED"/>
    <w:rsid w:val="00814DCB"/>
    <w:rsid w:val="008159FF"/>
    <w:rsid w:val="008353F1"/>
    <w:rsid w:val="00852A6C"/>
    <w:rsid w:val="0085655A"/>
    <w:rsid w:val="0086107A"/>
    <w:rsid w:val="008644B3"/>
    <w:rsid w:val="00870007"/>
    <w:rsid w:val="0087771D"/>
    <w:rsid w:val="008803C2"/>
    <w:rsid w:val="008814B5"/>
    <w:rsid w:val="008933F8"/>
    <w:rsid w:val="0089792E"/>
    <w:rsid w:val="008A638E"/>
    <w:rsid w:val="008B5904"/>
    <w:rsid w:val="008C2526"/>
    <w:rsid w:val="008C3328"/>
    <w:rsid w:val="008E2688"/>
    <w:rsid w:val="008E367E"/>
    <w:rsid w:val="008E71C1"/>
    <w:rsid w:val="008F27CD"/>
    <w:rsid w:val="00904EEA"/>
    <w:rsid w:val="00906581"/>
    <w:rsid w:val="00926BE7"/>
    <w:rsid w:val="00927A15"/>
    <w:rsid w:val="0094047B"/>
    <w:rsid w:val="0094774E"/>
    <w:rsid w:val="00980327"/>
    <w:rsid w:val="009922C9"/>
    <w:rsid w:val="00993A26"/>
    <w:rsid w:val="009A37B4"/>
    <w:rsid w:val="009B462E"/>
    <w:rsid w:val="009C2916"/>
    <w:rsid w:val="009E096B"/>
    <w:rsid w:val="009E726B"/>
    <w:rsid w:val="00A0203F"/>
    <w:rsid w:val="00A10AE2"/>
    <w:rsid w:val="00A147ED"/>
    <w:rsid w:val="00A14F70"/>
    <w:rsid w:val="00A173EF"/>
    <w:rsid w:val="00A330A7"/>
    <w:rsid w:val="00A46CF6"/>
    <w:rsid w:val="00A60B5A"/>
    <w:rsid w:val="00A709D0"/>
    <w:rsid w:val="00A838B6"/>
    <w:rsid w:val="00A9239A"/>
    <w:rsid w:val="00AC7B1B"/>
    <w:rsid w:val="00AE77CE"/>
    <w:rsid w:val="00B03E20"/>
    <w:rsid w:val="00B07026"/>
    <w:rsid w:val="00B129E8"/>
    <w:rsid w:val="00B1567A"/>
    <w:rsid w:val="00B17AF7"/>
    <w:rsid w:val="00B261A3"/>
    <w:rsid w:val="00B31DF7"/>
    <w:rsid w:val="00B36F59"/>
    <w:rsid w:val="00B62BCF"/>
    <w:rsid w:val="00B8400A"/>
    <w:rsid w:val="00B84C6D"/>
    <w:rsid w:val="00B87DA4"/>
    <w:rsid w:val="00BB56DB"/>
    <w:rsid w:val="00BE03B7"/>
    <w:rsid w:val="00BF254E"/>
    <w:rsid w:val="00BF580C"/>
    <w:rsid w:val="00C178D5"/>
    <w:rsid w:val="00C17A30"/>
    <w:rsid w:val="00C20388"/>
    <w:rsid w:val="00C25745"/>
    <w:rsid w:val="00C26E07"/>
    <w:rsid w:val="00C35AE5"/>
    <w:rsid w:val="00C53230"/>
    <w:rsid w:val="00C6067A"/>
    <w:rsid w:val="00C677E2"/>
    <w:rsid w:val="00C67C0D"/>
    <w:rsid w:val="00C75E63"/>
    <w:rsid w:val="00CA23F9"/>
    <w:rsid w:val="00CA3117"/>
    <w:rsid w:val="00CA5A91"/>
    <w:rsid w:val="00CA6CEB"/>
    <w:rsid w:val="00CA6DC7"/>
    <w:rsid w:val="00CB77AE"/>
    <w:rsid w:val="00CD2C63"/>
    <w:rsid w:val="00CD3C2F"/>
    <w:rsid w:val="00CD6719"/>
    <w:rsid w:val="00CE1E6A"/>
    <w:rsid w:val="00D002A9"/>
    <w:rsid w:val="00D10BBD"/>
    <w:rsid w:val="00D1689B"/>
    <w:rsid w:val="00D25D5C"/>
    <w:rsid w:val="00D3243E"/>
    <w:rsid w:val="00D33D4D"/>
    <w:rsid w:val="00D4088D"/>
    <w:rsid w:val="00D5121D"/>
    <w:rsid w:val="00D55EBB"/>
    <w:rsid w:val="00D627BC"/>
    <w:rsid w:val="00D714B8"/>
    <w:rsid w:val="00D909F6"/>
    <w:rsid w:val="00DA3C17"/>
    <w:rsid w:val="00DB648D"/>
    <w:rsid w:val="00DC6B1A"/>
    <w:rsid w:val="00DD7476"/>
    <w:rsid w:val="00DE3EFD"/>
    <w:rsid w:val="00DF2961"/>
    <w:rsid w:val="00E11C6C"/>
    <w:rsid w:val="00E25D23"/>
    <w:rsid w:val="00E455D7"/>
    <w:rsid w:val="00E54522"/>
    <w:rsid w:val="00E633E6"/>
    <w:rsid w:val="00E967BF"/>
    <w:rsid w:val="00EA783F"/>
    <w:rsid w:val="00EB24C3"/>
    <w:rsid w:val="00EB2CE0"/>
    <w:rsid w:val="00EB63B3"/>
    <w:rsid w:val="00ED2725"/>
    <w:rsid w:val="00ED50FD"/>
    <w:rsid w:val="00ED599B"/>
    <w:rsid w:val="00ED641F"/>
    <w:rsid w:val="00EE70B6"/>
    <w:rsid w:val="00EF1C64"/>
    <w:rsid w:val="00EF38C0"/>
    <w:rsid w:val="00EF3ECE"/>
    <w:rsid w:val="00EF7022"/>
    <w:rsid w:val="00F03C2D"/>
    <w:rsid w:val="00F06EE7"/>
    <w:rsid w:val="00F163AC"/>
    <w:rsid w:val="00F23117"/>
    <w:rsid w:val="00F618C9"/>
    <w:rsid w:val="00F67F6D"/>
    <w:rsid w:val="00F733F6"/>
    <w:rsid w:val="00F810E4"/>
    <w:rsid w:val="00F87D85"/>
    <w:rsid w:val="00F96CD2"/>
    <w:rsid w:val="00FA1FFE"/>
    <w:rsid w:val="00FA727B"/>
    <w:rsid w:val="00FC328C"/>
    <w:rsid w:val="00FE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6D7F235-8E91-4E67-82BD-6E9DFE27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5/memshala-734.pdf" TargetMode="External"/><Relationship Id="rId1" Type="http://schemas.openxmlformats.org/officeDocument/2006/relationships/hyperlink" Target="http://www.nevo.co.il/Law_word/law14/LAW-23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759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8323152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http://www.nevo.co.il/Law_word/law15/memshala-734.pdf</vt:lpwstr>
      </vt:variant>
      <vt:variant>
        <vt:lpwstr/>
      </vt:variant>
      <vt:variant>
        <vt:i4>7667721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http://www.nevo.co.il/Law_word/law14/LAW-2383.pdf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2023-06-05T19:01:00Z</dcterms:created>
  <dcterms:modified xsi:type="dcterms:W3CDTF">2023-06-05T19:01:00Z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חוק התפזרות הכנסת השמונה-עשרה, תשע"ג-2012</vt:lpwstr>
  </property>
  <property fmtid="{D5CDD505-2E9C-101B-9397-08002B2CF9AE}" pid="4" name="LAWNUMBER">
    <vt:lpwstr>0773</vt:lpwstr>
  </property>
  <property fmtid="{D5CDD505-2E9C-101B-9397-08002B2CF9AE}" pid="5" name="TYPE">
    <vt:lpwstr>01</vt:lpwstr>
  </property>
  <property fmtid="{D5CDD505-2E9C-101B-9397-08002B2CF9AE}" pid="6" name="CHNAME">
    <vt:lpwstr>כנסת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דיני חוקה </vt:lpwstr>
  </property>
  <property fmtid="{D5CDD505-2E9C-101B-9397-08002B2CF9AE}" pid="24" name="NOSE21">
    <vt:lpwstr>כנסת</vt:lpwstr>
  </property>
  <property fmtid="{D5CDD505-2E9C-101B-9397-08002B2CF9AE}" pid="25" name="NOSE31">
    <vt:lpwstr>בחירות</vt:lpwstr>
  </property>
  <property fmtid="{D5CDD505-2E9C-101B-9397-08002B2CF9AE}" pid="26" name="NOSE41">
    <vt:lpwstr/>
  </property>
  <property fmtid="{D5CDD505-2E9C-101B-9397-08002B2CF9AE}" pid="27" name="NOSE12">
    <vt:lpwstr>דיני חוקה </vt:lpwstr>
  </property>
  <property fmtid="{D5CDD505-2E9C-101B-9397-08002B2CF9AE}" pid="28" name="NOSE22">
    <vt:lpwstr>בחירות</vt:lpwstr>
  </property>
  <property fmtid="{D5CDD505-2E9C-101B-9397-08002B2CF9AE}" pid="29" name="NOSE32">
    <vt:lpwstr>בחירות לכנסת</vt:lpwstr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LINKK1">
    <vt:lpwstr>http://www.nevo.co.il/Law_word/law14/LAW-2383.pdf;רשומות - ספר חוקים#פורסם ס"ח תשע"ג מס' 2383 #מיום 16.10.2012 עמ' 2</vt:lpwstr>
  </property>
</Properties>
</file>