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7B436" w14:textId="77777777" w:rsidR="001153D7" w:rsidRDefault="00A54713" w:rsidP="00B724F2">
      <w:pPr>
        <w:pStyle w:val="big-header"/>
        <w:ind w:left="0" w:right="1134"/>
      </w:pPr>
      <w:r>
        <w:rPr>
          <w:rFonts w:hint="cs"/>
          <w:rtl/>
        </w:rPr>
        <w:t xml:space="preserve">חוק התקציב לשנות הכספים </w:t>
      </w:r>
      <w:r w:rsidR="00B724F2">
        <w:rPr>
          <w:rFonts w:hint="cs"/>
          <w:rtl/>
        </w:rPr>
        <w:t>2011 ו-2012, תשע"א-2011</w:t>
      </w:r>
    </w:p>
    <w:p w14:paraId="25096950" w14:textId="77777777" w:rsidR="00A5692F" w:rsidRPr="00A5692F" w:rsidRDefault="00A5692F" w:rsidP="00A5692F">
      <w:pPr>
        <w:spacing w:line="320" w:lineRule="auto"/>
        <w:jc w:val="left"/>
        <w:rPr>
          <w:rFonts w:cs="FrankRuehl"/>
          <w:szCs w:val="26"/>
          <w:rtl/>
        </w:rPr>
      </w:pPr>
    </w:p>
    <w:p w14:paraId="7519F8E7" w14:textId="77777777" w:rsidR="00A5692F" w:rsidRDefault="00A5692F" w:rsidP="00A5692F">
      <w:pPr>
        <w:spacing w:line="320" w:lineRule="auto"/>
        <w:jc w:val="left"/>
        <w:rPr>
          <w:rtl/>
        </w:rPr>
      </w:pPr>
    </w:p>
    <w:p w14:paraId="006EA3C4" w14:textId="77777777" w:rsidR="00A5692F" w:rsidRPr="00A5692F" w:rsidRDefault="00A5692F" w:rsidP="00A5692F">
      <w:pPr>
        <w:spacing w:line="320" w:lineRule="auto"/>
        <w:jc w:val="left"/>
        <w:rPr>
          <w:rFonts w:cs="Miriam"/>
          <w:szCs w:val="22"/>
          <w:rtl/>
        </w:rPr>
      </w:pPr>
      <w:r w:rsidRPr="00A5692F">
        <w:rPr>
          <w:rFonts w:cs="Miriam"/>
          <w:szCs w:val="22"/>
          <w:rtl/>
        </w:rPr>
        <w:t>משפט פרטי וכלכלה</w:t>
      </w:r>
      <w:r w:rsidRPr="00A5692F">
        <w:rPr>
          <w:rFonts w:cs="FrankRuehl"/>
          <w:szCs w:val="26"/>
          <w:rtl/>
        </w:rPr>
        <w:t xml:space="preserve"> – כספים – תקציב ומשק המדינה</w:t>
      </w:r>
    </w:p>
    <w:p w14:paraId="2F8D54C5" w14:textId="77777777"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763B" w:rsidRPr="0066763B" w14:paraId="340CED6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BF9D6BE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1AB01FD0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הגדרות</w:t>
            </w:r>
          </w:p>
        </w:tc>
        <w:tc>
          <w:tcPr>
            <w:tcW w:w="567" w:type="dxa"/>
          </w:tcPr>
          <w:p w14:paraId="71C13631" w14:textId="77777777" w:rsidR="0066763B" w:rsidRPr="0066763B" w:rsidRDefault="0066763B" w:rsidP="006676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הגדרות" w:history="1">
              <w:r w:rsidRPr="006676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C48E885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763B" w:rsidRPr="0066763B" w14:paraId="7D6E6F5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FBDC35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F3BD703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ההוצאה וחלוקתו</w:t>
            </w:r>
          </w:p>
        </w:tc>
        <w:tc>
          <w:tcPr>
            <w:tcW w:w="567" w:type="dxa"/>
          </w:tcPr>
          <w:p w14:paraId="45B46E5F" w14:textId="77777777" w:rsidR="0066763B" w:rsidRPr="0066763B" w:rsidRDefault="0066763B" w:rsidP="006676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תקציב ההוצאה וחלוקתו" w:history="1">
              <w:r w:rsidRPr="006676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5FB1C03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763B" w:rsidRPr="0066763B" w14:paraId="10ABDDBA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0B224B1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D3643E3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ההוצאה המותנית בהכנסה</w:t>
            </w:r>
          </w:p>
        </w:tc>
        <w:tc>
          <w:tcPr>
            <w:tcW w:w="567" w:type="dxa"/>
          </w:tcPr>
          <w:p w14:paraId="45D72E09" w14:textId="77777777" w:rsidR="0066763B" w:rsidRPr="0066763B" w:rsidRDefault="0066763B" w:rsidP="006676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קציב ההוצאה המותנית בהכנסה" w:history="1">
              <w:r w:rsidRPr="006676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B0DEF8D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763B" w:rsidRPr="0066763B" w14:paraId="321A194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65D275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4 </w:t>
            </w:r>
          </w:p>
        </w:tc>
        <w:tc>
          <w:tcPr>
            <w:tcW w:w="5669" w:type="dxa"/>
          </w:tcPr>
          <w:p w14:paraId="59479A95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שיא כוח אדם</w:t>
            </w:r>
          </w:p>
        </w:tc>
        <w:tc>
          <w:tcPr>
            <w:tcW w:w="567" w:type="dxa"/>
          </w:tcPr>
          <w:p w14:paraId="2B023C4B" w14:textId="77777777" w:rsidR="0066763B" w:rsidRPr="0066763B" w:rsidRDefault="0066763B" w:rsidP="006676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4" w:tooltip="שיא כוח אדם" w:history="1">
              <w:r w:rsidRPr="006676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FCFCDE2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Seif4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763B" w:rsidRPr="0066763B" w14:paraId="121FA9B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E480817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5 </w:t>
            </w:r>
          </w:p>
        </w:tc>
        <w:tc>
          <w:tcPr>
            <w:tcW w:w="5669" w:type="dxa"/>
          </w:tcPr>
          <w:p w14:paraId="1C6B31A6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מפעלים עסקיים</w:t>
            </w:r>
          </w:p>
        </w:tc>
        <w:tc>
          <w:tcPr>
            <w:tcW w:w="567" w:type="dxa"/>
          </w:tcPr>
          <w:p w14:paraId="575C783B" w14:textId="77777777" w:rsidR="0066763B" w:rsidRPr="0066763B" w:rsidRDefault="0066763B" w:rsidP="006676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5" w:tooltip="תקציב מפעלים עסקיים" w:history="1">
              <w:r w:rsidRPr="006676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17D61DA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Seif5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763B" w:rsidRPr="0066763B" w14:paraId="388F229D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BD6EF8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6 </w:t>
            </w:r>
          </w:p>
        </w:tc>
        <w:tc>
          <w:tcPr>
            <w:tcW w:w="5669" w:type="dxa"/>
          </w:tcPr>
          <w:p w14:paraId="75571C79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הוראות לענין סעיפים מסוימים</w:t>
            </w:r>
          </w:p>
        </w:tc>
        <w:tc>
          <w:tcPr>
            <w:tcW w:w="567" w:type="dxa"/>
          </w:tcPr>
          <w:p w14:paraId="29EC3BE1" w14:textId="77777777" w:rsidR="0066763B" w:rsidRPr="0066763B" w:rsidRDefault="0066763B" w:rsidP="006676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6" w:tooltip="הוראות לענין סעיפים מסוימים" w:history="1">
              <w:r w:rsidRPr="006676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6C1EC32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Seif6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763B" w:rsidRPr="0066763B" w14:paraId="4C152CB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62FC2D1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5151A756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תקציב התאמות</w:t>
            </w:r>
          </w:p>
        </w:tc>
        <w:tc>
          <w:tcPr>
            <w:tcW w:w="567" w:type="dxa"/>
          </w:tcPr>
          <w:p w14:paraId="448D7F29" w14:textId="77777777" w:rsidR="0066763B" w:rsidRPr="0066763B" w:rsidRDefault="0066763B" w:rsidP="006676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7" w:tooltip="תקציב התאמות" w:history="1">
              <w:r w:rsidRPr="006676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3541779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Seif7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763B" w:rsidRPr="0066763B" w14:paraId="478B4C90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3602A76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7 </w:t>
            </w:r>
          </w:p>
        </w:tc>
        <w:tc>
          <w:tcPr>
            <w:tcW w:w="5669" w:type="dxa"/>
          </w:tcPr>
          <w:p w14:paraId="7B49EF7E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תחילה</w:t>
            </w:r>
          </w:p>
        </w:tc>
        <w:tc>
          <w:tcPr>
            <w:tcW w:w="567" w:type="dxa"/>
          </w:tcPr>
          <w:p w14:paraId="5E75B3ED" w14:textId="77777777" w:rsidR="0066763B" w:rsidRPr="0066763B" w:rsidRDefault="0066763B" w:rsidP="006676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9" w:tooltip="תחילה" w:history="1">
              <w:r w:rsidRPr="006676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4846E60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Seif9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66763B" w:rsidRPr="0066763B" w14:paraId="53AA772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6051B89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8 </w:t>
            </w:r>
          </w:p>
        </w:tc>
        <w:tc>
          <w:tcPr>
            <w:tcW w:w="5669" w:type="dxa"/>
          </w:tcPr>
          <w:p w14:paraId="4CFE2DD6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פרסום</w:t>
            </w:r>
          </w:p>
        </w:tc>
        <w:tc>
          <w:tcPr>
            <w:tcW w:w="567" w:type="dxa"/>
          </w:tcPr>
          <w:p w14:paraId="4E314721" w14:textId="77777777" w:rsidR="0066763B" w:rsidRPr="0066763B" w:rsidRDefault="0066763B" w:rsidP="0066763B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8" w:tooltip="פרסום" w:history="1">
              <w:r w:rsidRPr="0066763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3829567" w14:textId="77777777" w:rsidR="0066763B" w:rsidRPr="0066763B" w:rsidRDefault="0066763B" w:rsidP="0066763B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Seif8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3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4DA9A167" w14:textId="77777777"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14:paraId="7FA1D9E2" w14:textId="77777777" w:rsidR="001153D7" w:rsidRDefault="001153D7" w:rsidP="00B724F2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B724F2">
        <w:rPr>
          <w:rFonts w:hint="cs"/>
          <w:rtl/>
        </w:rPr>
        <w:lastRenderedPageBreak/>
        <w:t>חוק התקציב לשנות הכספים 2011 ו-2012, תשע"א-2011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7F30C1C3" w14:textId="77777777" w:rsidR="001153D7" w:rsidRDefault="001153D7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51B02C09">
          <v:rect id="_x0000_s1026" style="position:absolute;left:0;text-align:left;margin-left:464.5pt;margin-top:8.05pt;width:75.05pt;height:12.4pt;z-index:251653632" o:allowincell="f" filled="f" stroked="f" strokecolor="lime" strokeweight=".25pt">
            <v:textbox style="mso-next-textbox:#_x0000_s1026" inset="0,0,0,0">
              <w:txbxContent>
                <w:p w14:paraId="2C19BBAE" w14:textId="77777777" w:rsidR="00BA3CCE" w:rsidRDefault="008E38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הגדרות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 xml:space="preserve">בחוק זה </w:t>
      </w:r>
      <w:r w:rsidR="008E38A6">
        <w:rPr>
          <w:rStyle w:val="default"/>
          <w:rFonts w:cs="FrankRuehl"/>
          <w:rtl/>
        </w:rPr>
        <w:t>–</w:t>
      </w:r>
    </w:p>
    <w:p w14:paraId="0C86500D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"סעיף תקציב"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או מספר משרות הנקובים בשורת הכותרת שסימנה קו כפול מקוטע;</w:t>
      </w:r>
    </w:p>
    <w:p w14:paraId="17B9C017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"תחום פעולה"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או מספר משרות הנקובים בשורת הכותרת שסימנה קו נקודה;</w:t>
      </w:r>
    </w:p>
    <w:p w14:paraId="4C0B0321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"תכנית"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סכום או מספר משרות הנקובים בשורה בלי סימון;</w:t>
      </w:r>
    </w:p>
    <w:p w14:paraId="5D83DB7C" w14:textId="77777777" w:rsidR="008E38A6" w:rsidRDefault="008E38A6" w:rsidP="00B724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"שנת הכספים </w:t>
      </w:r>
      <w:r w:rsidR="00B724F2">
        <w:rPr>
          <w:rStyle w:val="default"/>
          <w:rFonts w:cs="FrankRuehl" w:hint="cs"/>
          <w:rtl/>
        </w:rPr>
        <w:t>2011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המתחילה ביום </w:t>
      </w:r>
      <w:r w:rsidR="00B724F2">
        <w:rPr>
          <w:rStyle w:val="default"/>
          <w:rFonts w:cs="FrankRuehl" w:hint="cs"/>
          <w:rtl/>
        </w:rPr>
        <w:t>כ"ה</w:t>
      </w:r>
      <w:r>
        <w:rPr>
          <w:rStyle w:val="default"/>
          <w:rFonts w:cs="FrankRuehl" w:hint="cs"/>
          <w:rtl/>
        </w:rPr>
        <w:t xml:space="preserve"> בטבת התש</w:t>
      </w:r>
      <w:r w:rsidR="00B724F2">
        <w:rPr>
          <w:rStyle w:val="default"/>
          <w:rFonts w:cs="FrankRuehl" w:hint="cs"/>
          <w:rtl/>
        </w:rPr>
        <w:t>ע"א</w:t>
      </w:r>
      <w:r>
        <w:rPr>
          <w:rStyle w:val="default"/>
          <w:rFonts w:cs="FrankRuehl" w:hint="cs"/>
          <w:rtl/>
        </w:rPr>
        <w:t xml:space="preserve"> (1 בינואר </w:t>
      </w:r>
      <w:r w:rsidR="00B724F2">
        <w:rPr>
          <w:rStyle w:val="default"/>
          <w:rFonts w:cs="FrankRuehl" w:hint="cs"/>
          <w:rtl/>
        </w:rPr>
        <w:t>2011</w:t>
      </w:r>
      <w:r>
        <w:rPr>
          <w:rStyle w:val="default"/>
          <w:rFonts w:cs="FrankRuehl" w:hint="cs"/>
          <w:rtl/>
        </w:rPr>
        <w:t xml:space="preserve">) והמסתיימת ביום </w:t>
      </w:r>
      <w:r w:rsidR="00B724F2">
        <w:rPr>
          <w:rStyle w:val="default"/>
          <w:rFonts w:cs="FrankRuehl" w:hint="cs"/>
          <w:rtl/>
        </w:rPr>
        <w:t>ה'</w:t>
      </w:r>
      <w:r>
        <w:rPr>
          <w:rStyle w:val="default"/>
          <w:rFonts w:cs="FrankRuehl" w:hint="cs"/>
          <w:rtl/>
        </w:rPr>
        <w:t xml:space="preserve"> בטבת התשע</w:t>
      </w:r>
      <w:r w:rsidR="00B724F2">
        <w:rPr>
          <w:rStyle w:val="default"/>
          <w:rFonts w:cs="FrankRuehl" w:hint="cs"/>
          <w:rtl/>
        </w:rPr>
        <w:t>"ב</w:t>
      </w:r>
      <w:r>
        <w:rPr>
          <w:rStyle w:val="default"/>
          <w:rFonts w:cs="FrankRuehl" w:hint="cs"/>
          <w:rtl/>
        </w:rPr>
        <w:t xml:space="preserve"> (31 בדצמבר </w:t>
      </w:r>
      <w:r w:rsidR="00B724F2">
        <w:rPr>
          <w:rStyle w:val="default"/>
          <w:rFonts w:cs="FrankRuehl" w:hint="cs"/>
          <w:rtl/>
        </w:rPr>
        <w:t>2011</w:t>
      </w:r>
      <w:r>
        <w:rPr>
          <w:rStyle w:val="default"/>
          <w:rFonts w:cs="FrankRuehl" w:hint="cs"/>
          <w:rtl/>
        </w:rPr>
        <w:t>);</w:t>
      </w:r>
    </w:p>
    <w:p w14:paraId="2687FD5D" w14:textId="77777777" w:rsidR="008E38A6" w:rsidRDefault="008E38A6" w:rsidP="00B724F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"שנת הכספים 201</w:t>
      </w:r>
      <w:r w:rsidR="00B724F2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התקופה המתחילה ביום ו</w:t>
      </w:r>
      <w:r w:rsidR="00B724F2">
        <w:rPr>
          <w:rStyle w:val="default"/>
          <w:rFonts w:cs="FrankRuehl" w:hint="cs"/>
          <w:rtl/>
        </w:rPr>
        <w:t>'</w:t>
      </w:r>
      <w:r>
        <w:rPr>
          <w:rStyle w:val="default"/>
          <w:rFonts w:cs="FrankRuehl" w:hint="cs"/>
          <w:rtl/>
        </w:rPr>
        <w:t xml:space="preserve"> בטבת התשע</w:t>
      </w:r>
      <w:r w:rsidR="00B724F2">
        <w:rPr>
          <w:rStyle w:val="default"/>
          <w:rFonts w:cs="FrankRuehl" w:hint="cs"/>
          <w:rtl/>
        </w:rPr>
        <w:t>"ב</w:t>
      </w:r>
      <w:r>
        <w:rPr>
          <w:rStyle w:val="default"/>
          <w:rFonts w:cs="FrankRuehl" w:hint="cs"/>
          <w:rtl/>
        </w:rPr>
        <w:t xml:space="preserve"> (1 בינואר 201</w:t>
      </w:r>
      <w:r w:rsidR="00B724F2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) והמסתיימת ביום </w:t>
      </w:r>
      <w:r w:rsidR="00B724F2">
        <w:rPr>
          <w:rStyle w:val="default"/>
          <w:rFonts w:cs="FrankRuehl" w:hint="cs"/>
          <w:rtl/>
        </w:rPr>
        <w:t>י"ח</w:t>
      </w:r>
      <w:r>
        <w:rPr>
          <w:rStyle w:val="default"/>
          <w:rFonts w:cs="FrankRuehl" w:hint="cs"/>
          <w:rtl/>
        </w:rPr>
        <w:t xml:space="preserve"> בטבת התשע"</w:t>
      </w:r>
      <w:r w:rsidR="00B724F2">
        <w:rPr>
          <w:rStyle w:val="default"/>
          <w:rFonts w:cs="FrankRuehl" w:hint="cs"/>
          <w:rtl/>
        </w:rPr>
        <w:t>ג</w:t>
      </w:r>
      <w:r>
        <w:rPr>
          <w:rStyle w:val="default"/>
          <w:rFonts w:cs="FrankRuehl" w:hint="cs"/>
          <w:rtl/>
        </w:rPr>
        <w:t xml:space="preserve"> (31 בדצמבר 201</w:t>
      </w:r>
      <w:r w:rsidR="00B724F2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);</w:t>
      </w:r>
    </w:p>
    <w:p w14:paraId="4A0FA00B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כל מונח אחר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כמשמעותו בחוק יסודות התקציב, התשמ"ה-1985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יסודות התקציב).</w:t>
      </w:r>
    </w:p>
    <w:p w14:paraId="547B95DE" w14:textId="77777777" w:rsidR="006E0BEF" w:rsidRDefault="006E0BEF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E962E35">
          <v:rect id="_x0000_s1292" style="position:absolute;left:0;text-align:left;margin-left:464.5pt;margin-top:8.05pt;width:75.05pt;height:20.7pt;z-index:251654656" o:allowincell="f" filled="f" stroked="f" strokecolor="lime" strokeweight=".25pt">
            <v:textbox style="mso-next-textbox:#_x0000_s1292" inset="0,0,0,0">
              <w:txbxContent>
                <w:p w14:paraId="7191800D" w14:textId="77777777" w:rsidR="00BA3CCE" w:rsidRDefault="008E38A6" w:rsidP="006E0BEF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ההוצאה וחלוקתו</w:t>
                  </w:r>
                </w:p>
              </w:txbxContent>
            </v:textbox>
            <w10:anchorlock/>
          </v:rect>
        </w:pict>
      </w:r>
      <w:r w:rsidR="003A263B">
        <w:rPr>
          <w:rStyle w:val="big-number"/>
          <w:rFonts w:hint="cs"/>
          <w:rtl/>
        </w:rPr>
        <w:t>2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  <w:t xml:space="preserve">הממשלה רשאית להוציא בשנת הכספים </w:t>
      </w:r>
      <w:r w:rsidR="00F85673">
        <w:rPr>
          <w:rStyle w:val="default"/>
          <w:rFonts w:cs="FrankRuehl" w:hint="cs"/>
          <w:rtl/>
        </w:rPr>
        <w:t>2011</w:t>
      </w:r>
      <w:r w:rsidR="008E38A6">
        <w:rPr>
          <w:rStyle w:val="default"/>
          <w:rFonts w:cs="FrankRuehl" w:hint="cs"/>
          <w:rtl/>
        </w:rPr>
        <w:t xml:space="preserve"> סכום של </w:t>
      </w:r>
      <w:r w:rsidR="00F85673">
        <w:rPr>
          <w:rStyle w:val="default"/>
          <w:rFonts w:cs="FrankRuehl" w:hint="cs"/>
          <w:rtl/>
        </w:rPr>
        <w:t>348,185,234</w:t>
      </w:r>
      <w:r w:rsidR="008E38A6">
        <w:rPr>
          <w:rStyle w:val="default"/>
          <w:rFonts w:cs="FrankRuehl" w:hint="cs"/>
          <w:rtl/>
        </w:rPr>
        <w:t xml:space="preserve"> אלף שקלים חדשים; סכום זה </w:t>
      </w:r>
      <w:r w:rsidR="00F85673">
        <w:rPr>
          <w:rStyle w:val="default"/>
          <w:rFonts w:cs="FrankRuehl" w:hint="cs"/>
          <w:rtl/>
        </w:rPr>
        <w:t xml:space="preserve">מורכב מהתקציב לחישוב מגבלת ההוצאה בסכום של 271,196,234 אלף שקלים חדשים ומהתקציב לתשלום חובות, למעט תשלום חובות לביטוח לאומי, בסכום של 76,989,000 אלף שקלים חדשים; חלוקת סכום זה </w:t>
      </w:r>
      <w:r w:rsidR="008E38A6">
        <w:rPr>
          <w:rStyle w:val="default"/>
          <w:rFonts w:cs="FrankRuehl" w:hint="cs"/>
          <w:rtl/>
        </w:rPr>
        <w:t>לחלקים וכל חלק ממנו לסעיפי תקציב, לתחומי פעולה ולתכניות, תהיה כמפורט בטור הראשון של התוספת הראשונה הנקרא "הוצאה".</w:t>
      </w:r>
    </w:p>
    <w:p w14:paraId="2431579E" w14:textId="77777777" w:rsidR="008E38A6" w:rsidRDefault="008E38A6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הממשלה רשאית להוציא בשנת הכספים 201</w:t>
      </w:r>
      <w:r w:rsidR="00F85673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 סכום של </w:t>
      </w:r>
      <w:r w:rsidR="00F85673">
        <w:rPr>
          <w:rStyle w:val="default"/>
          <w:rFonts w:cs="FrankRuehl" w:hint="cs"/>
          <w:rtl/>
        </w:rPr>
        <w:t>365,916,172</w:t>
      </w:r>
      <w:r>
        <w:rPr>
          <w:rStyle w:val="default"/>
          <w:rFonts w:cs="FrankRuehl" w:hint="cs"/>
          <w:rtl/>
        </w:rPr>
        <w:t xml:space="preserve"> אלף שקלים חדשים;</w:t>
      </w:r>
      <w:r w:rsidR="00F85673">
        <w:rPr>
          <w:rStyle w:val="default"/>
          <w:rFonts w:cs="FrankRuehl" w:hint="cs"/>
          <w:rtl/>
        </w:rPr>
        <w:t xml:space="preserve"> סכום זה מורכב מהתקציב לחישוב מגבלת ההוצאה בסכום של 284,657,172 אלף שקלים חדשים ומהתקציב לתשלום חובות, למעט תשלום חובות לביטוח לאומי, בסכום של 81,259,000 אלף שקלים חדשים;</w:t>
      </w:r>
      <w:r>
        <w:rPr>
          <w:rStyle w:val="default"/>
          <w:rFonts w:cs="FrankRuehl" w:hint="cs"/>
          <w:rtl/>
        </w:rPr>
        <w:t xml:space="preserve"> חלוקת סכום זה לחלקים וכל חלק ממנו לסעיפי תקציב, לתחומי פעולה ולתכניות, תהיה כמפורט בטור הראשון של התוספת הראשונה הנקרא "הוצאה".</w:t>
      </w:r>
    </w:p>
    <w:p w14:paraId="13FB0671" w14:textId="77777777" w:rsidR="009A4D64" w:rsidRDefault="0098048A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12779866">
          <v:rect id="_x0000_s1293" style="position:absolute;left:0;text-align:left;margin-left:464.5pt;margin-top:8.05pt;width:75.05pt;height:23.55pt;z-index:251655680" o:allowincell="f" filled="f" stroked="f" strokecolor="lime" strokeweight=".25pt">
            <v:textbox style="mso-next-textbox:#_x0000_s1293" inset="0,0,0,0">
              <w:txbxContent>
                <w:p w14:paraId="5F25E420" w14:textId="77777777" w:rsidR="00BA3CCE" w:rsidRDefault="008E38A6" w:rsidP="0098048A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ההוצאה המותנית בהכנסה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3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  <w:t xml:space="preserve">נוסף על כל הסכומים שהממשלה רשאית להוציא לפי סעיף 2(א), היא רשאית להוציא בשנת הכספים </w:t>
      </w:r>
      <w:r w:rsidR="00F85673">
        <w:rPr>
          <w:rStyle w:val="default"/>
          <w:rFonts w:cs="FrankRuehl" w:hint="cs"/>
          <w:rtl/>
        </w:rPr>
        <w:t>2011</w:t>
      </w:r>
      <w:r w:rsidR="008E38A6">
        <w:rPr>
          <w:rStyle w:val="default"/>
          <w:rFonts w:cs="FrankRuehl" w:hint="cs"/>
          <w:rtl/>
        </w:rPr>
        <w:t xml:space="preserve">, כהוצאה מותנית בהכנסה, </w:t>
      </w:r>
      <w:r w:rsidR="00F85673">
        <w:rPr>
          <w:rStyle w:val="default"/>
          <w:rFonts w:cs="FrankRuehl" w:hint="cs"/>
          <w:rtl/>
        </w:rPr>
        <w:t>18,652,664</w:t>
      </w:r>
      <w:r w:rsidR="008E38A6">
        <w:rPr>
          <w:rStyle w:val="default"/>
          <w:rFonts w:cs="FrankRuehl" w:hint="cs"/>
          <w:rtl/>
        </w:rPr>
        <w:t xml:space="preserve"> אלף שקלים חדשים; חלוקת סכום זה לחלקים וכל חלק ממנו לסעיפי תקציב, לתחומי פעולה ולתכניות, תהיה כמפורט בטור השני של התוספת הראשונה הנקרא "הוצאה מותנית בהכנסה".</w:t>
      </w:r>
    </w:p>
    <w:p w14:paraId="2032DFD0" w14:textId="77777777" w:rsidR="008E38A6" w:rsidRDefault="008E38A6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נוסף על כל הסכומים שהממשלה רשאית להוציא לפי סעיף 2(ב), היא רשאית להוציא בשנת הכספים 201</w:t>
      </w:r>
      <w:r w:rsidR="00F85673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, כהוצאה מותנית בהכנסה, </w:t>
      </w:r>
      <w:r w:rsidR="00F85673">
        <w:rPr>
          <w:rStyle w:val="default"/>
          <w:rFonts w:cs="FrankRuehl" w:hint="cs"/>
          <w:rtl/>
        </w:rPr>
        <w:t>19,072,349</w:t>
      </w:r>
      <w:r>
        <w:rPr>
          <w:rStyle w:val="default"/>
          <w:rFonts w:cs="FrankRuehl" w:hint="cs"/>
          <w:rtl/>
        </w:rPr>
        <w:t xml:space="preserve"> אלף שקלים חדשים; חלוקת סכום זה לחלקים וכל חלק ממנו לסעיפי תקציב, לתחומי פעולה ולתכניות, תהיה כמפורט בטור השני של התוספת הראשונה הנקרא "הוצאה מותנית בהכנסה".</w:t>
      </w:r>
    </w:p>
    <w:p w14:paraId="5AC10255" w14:textId="77777777" w:rsidR="00A54713" w:rsidRDefault="00A54713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3" w:name="Seif4"/>
      <w:bookmarkEnd w:id="3"/>
      <w:r>
        <w:rPr>
          <w:lang w:val="he-IL"/>
        </w:rPr>
        <w:pict w14:anchorId="111E3F53">
          <v:rect id="_x0000_s1339" style="position:absolute;left:0;text-align:left;margin-left:464.5pt;margin-top:8.05pt;width:75.05pt;height:11.55pt;z-index:251656704" o:allowincell="f" filled="f" stroked="f" strokecolor="lime" strokeweight=".25pt">
            <v:textbox style="mso-next-textbox:#_x0000_s1339" inset="0,0,0,0">
              <w:txbxContent>
                <w:p w14:paraId="7C7F81DD" w14:textId="77777777" w:rsidR="00A54713" w:rsidRDefault="008E38A6" w:rsidP="00A5471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שיא כוח אדם</w:t>
                  </w:r>
                </w:p>
              </w:txbxContent>
            </v:textbox>
            <w10:anchorlock/>
          </v:rect>
        </w:pict>
      </w:r>
      <w:r w:rsidR="008E38A6">
        <w:rPr>
          <w:rStyle w:val="big-number"/>
          <w:rFonts w:hint="cs"/>
          <w:rtl/>
        </w:rPr>
        <w:t>4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  <w:t xml:space="preserve">הממשלה רשאית, בשנת הכספים </w:t>
      </w:r>
      <w:r w:rsidR="00F85673">
        <w:rPr>
          <w:rStyle w:val="default"/>
          <w:rFonts w:cs="FrankRuehl" w:hint="cs"/>
          <w:rtl/>
        </w:rPr>
        <w:t>2011</w:t>
      </w:r>
      <w:r w:rsidR="008E38A6">
        <w:rPr>
          <w:rStyle w:val="default"/>
          <w:rFonts w:cs="FrankRuehl" w:hint="cs"/>
          <w:rtl/>
        </w:rPr>
        <w:t xml:space="preserve">, למלא </w:t>
      </w:r>
      <w:r w:rsidR="00F85673">
        <w:rPr>
          <w:rStyle w:val="default"/>
          <w:rFonts w:cs="FrankRuehl" w:hint="cs"/>
          <w:rtl/>
        </w:rPr>
        <w:t>66,022</w:t>
      </w:r>
      <w:r w:rsidR="008E38A6">
        <w:rPr>
          <w:rStyle w:val="default"/>
          <w:rFonts w:cs="FrankRuehl" w:hint="cs"/>
          <w:rtl/>
        </w:rPr>
        <w:t xml:space="preserve"> משרות שיא כוח אדם; חלוקת מספר זה לחלקים, וכל חלק ממנו לסעיפי תקציב, לתחומי פעולה ולתכניות, תהיה כמפורט בטור הרביעי של התוספת הראשונה הנקרא "שיא כוח אדם".</w:t>
      </w:r>
    </w:p>
    <w:p w14:paraId="39835391" w14:textId="77777777" w:rsidR="008E38A6" w:rsidRDefault="008E38A6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>הממשלה רשאית, בשנת הכספים 201</w:t>
      </w:r>
      <w:r w:rsidR="00F85673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, למלא </w:t>
      </w:r>
      <w:r w:rsidR="00F85673">
        <w:rPr>
          <w:rStyle w:val="default"/>
          <w:rFonts w:cs="FrankRuehl" w:hint="cs"/>
          <w:rtl/>
        </w:rPr>
        <w:t>66,674.5</w:t>
      </w:r>
      <w:r>
        <w:rPr>
          <w:rStyle w:val="default"/>
          <w:rFonts w:cs="FrankRuehl" w:hint="cs"/>
          <w:rtl/>
        </w:rPr>
        <w:t xml:space="preserve"> משרות שיא כוח אדם; חלוקת מספר זה לחלקים, וכל חלק ממנו לסעיפי תקציב, לתחומי פעולה ולתכניות, תהיה כמפורט בטור הרביעי של התוספת הראשונה הנקרא "שיא כוח אדם".</w:t>
      </w:r>
    </w:p>
    <w:p w14:paraId="7E29AF99" w14:textId="77777777" w:rsidR="00A54713" w:rsidRDefault="00A54713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4" w:name="Seif5"/>
      <w:bookmarkEnd w:id="4"/>
      <w:r>
        <w:rPr>
          <w:lang w:val="he-IL"/>
        </w:rPr>
        <w:pict w14:anchorId="50700474">
          <v:rect id="_x0000_s1340" style="position:absolute;left:0;text-align:left;margin-left:464.5pt;margin-top:8.05pt;width:75.05pt;height:16.5pt;z-index:251657728" o:allowincell="f" filled="f" stroked="f" strokecolor="lime" strokeweight=".25pt">
            <v:textbox style="mso-next-textbox:#_x0000_s1340" inset="0,0,0,0">
              <w:txbxContent>
                <w:p w14:paraId="6DC799F2" w14:textId="77777777" w:rsidR="00A54713" w:rsidRDefault="008E38A6" w:rsidP="00A54713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מפעלים עסקיים</w:t>
                  </w:r>
                </w:p>
              </w:txbxContent>
            </v:textbox>
            <w10:anchorlock/>
          </v:rect>
        </w:pict>
      </w:r>
      <w:r w:rsidR="008E38A6">
        <w:rPr>
          <w:rStyle w:val="big-number"/>
          <w:rFonts w:hint="cs"/>
          <w:rtl/>
        </w:rPr>
        <w:t>5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8E38A6">
        <w:rPr>
          <w:rStyle w:val="default"/>
          <w:rFonts w:cs="FrankRuehl" w:hint="cs"/>
          <w:rtl/>
        </w:rPr>
        <w:t>(א)</w:t>
      </w:r>
      <w:r w:rsidR="008E38A6">
        <w:rPr>
          <w:rStyle w:val="default"/>
          <w:rFonts w:cs="FrankRuehl" w:hint="cs"/>
          <w:rtl/>
        </w:rPr>
        <w:tab/>
        <w:t xml:space="preserve">נוסף על סכומים שהממשלה רשאית להוציא לפי סעיפים 2(א) ו-3(א), היא רשאית להוציא בשנת הכספים </w:t>
      </w:r>
      <w:r w:rsidR="00F85673">
        <w:rPr>
          <w:rStyle w:val="default"/>
          <w:rFonts w:cs="FrankRuehl" w:hint="cs"/>
          <w:rtl/>
        </w:rPr>
        <w:t>2011</w:t>
      </w:r>
      <w:r w:rsidR="008E38A6">
        <w:rPr>
          <w:rStyle w:val="default"/>
          <w:rFonts w:cs="FrankRuehl" w:hint="cs"/>
          <w:rtl/>
        </w:rPr>
        <w:t xml:space="preserve"> את הסכומים הנקובים בטור הראשון של החלק השני בתוספת השני</w:t>
      </w:r>
      <w:r w:rsidR="00F85673">
        <w:rPr>
          <w:rStyle w:val="default"/>
          <w:rFonts w:cs="FrankRuehl" w:hint="cs"/>
          <w:rtl/>
        </w:rPr>
        <w:t>י</w:t>
      </w:r>
      <w:r w:rsidR="008E38A6">
        <w:rPr>
          <w:rStyle w:val="default"/>
          <w:rFonts w:cs="FrankRuehl" w:hint="cs"/>
          <w:rtl/>
        </w:rPr>
        <w:t xml:space="preserve">ה (להלן </w:t>
      </w:r>
      <w:r w:rsidR="008E38A6">
        <w:rPr>
          <w:rStyle w:val="default"/>
          <w:rFonts w:cs="FrankRuehl"/>
          <w:rtl/>
        </w:rPr>
        <w:t>–</w:t>
      </w:r>
      <w:r w:rsidR="008E38A6">
        <w:rPr>
          <w:rStyle w:val="default"/>
          <w:rFonts w:cs="FrankRuehl" w:hint="cs"/>
          <w:rtl/>
        </w:rPr>
        <w:t xml:space="preserve"> תקציב מפעלים עסקיים); חלוקת סכומים אלה לסעיפי תקציב, לתחומי פעולה ולתכניות, תהיה כמפורט באותו החלק.</w:t>
      </w:r>
    </w:p>
    <w:p w14:paraId="20427D31" w14:textId="77777777" w:rsidR="008E38A6" w:rsidRDefault="008E38A6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  <w:t xml:space="preserve">נוסף על סכומים שהממשלה רשאית להוציא לפי סעיפים 2(ב) ו-3(ב), היא רשאית </w:t>
      </w:r>
      <w:r>
        <w:rPr>
          <w:rStyle w:val="default"/>
          <w:rFonts w:cs="FrankRuehl" w:hint="cs"/>
          <w:rtl/>
        </w:rPr>
        <w:lastRenderedPageBreak/>
        <w:t>להוציא בשנת הכספים 201</w:t>
      </w:r>
      <w:r w:rsidR="00F85673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 xml:space="preserve"> את הסכומים הנקובים בטור הראשון של החלק השני בתוספת השני</w:t>
      </w:r>
      <w:r w:rsidR="00F85673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ה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תקציב מפעלים עסקיים); חלוקת סכומים אלה לסעיפי תקציב, לתחומי פעולה ולתכניות, תהיה כמפורט באותו החלק.</w:t>
      </w:r>
    </w:p>
    <w:p w14:paraId="31C976FA" w14:textId="77777777" w:rsidR="008E38A6" w:rsidRDefault="008E38A6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(ג)</w:t>
      </w:r>
      <w:r>
        <w:rPr>
          <w:rStyle w:val="default"/>
          <w:rFonts w:cs="FrankRuehl" w:hint="cs"/>
          <w:rtl/>
        </w:rPr>
        <w:tab/>
        <w:t xml:space="preserve">נוסף על מספר המשרות שהממשלה רשאית למלא לפי סעיף 4(א), בשנת הכספים </w:t>
      </w:r>
      <w:r w:rsidR="00F85673">
        <w:rPr>
          <w:rStyle w:val="default"/>
          <w:rFonts w:cs="FrankRuehl" w:hint="cs"/>
          <w:rtl/>
        </w:rPr>
        <w:t>2011</w:t>
      </w:r>
      <w:r>
        <w:rPr>
          <w:rStyle w:val="default"/>
          <w:rFonts w:cs="FrankRuehl" w:hint="cs"/>
          <w:rtl/>
        </w:rPr>
        <w:t xml:space="preserve">, היא רשאית למלא </w:t>
      </w:r>
      <w:r w:rsidR="00F85673">
        <w:rPr>
          <w:rStyle w:val="default"/>
          <w:rFonts w:cs="FrankRuehl" w:hint="cs"/>
          <w:rtl/>
        </w:rPr>
        <w:t>19,391</w:t>
      </w:r>
      <w:r>
        <w:rPr>
          <w:rStyle w:val="default"/>
          <w:rFonts w:cs="FrankRuehl" w:hint="cs"/>
          <w:rtl/>
        </w:rPr>
        <w:t xml:space="preserve"> משרות במפעלים העסקיים; חלוקת מספר זה לסעיפי תקציב, לתחומי פעולה ולתכניות, תהיה כמפורט בטור השלישי של החלק השני של תקציב המפעלים העסקיים.</w:t>
      </w:r>
    </w:p>
    <w:p w14:paraId="18E614D0" w14:textId="77777777" w:rsidR="008E38A6" w:rsidRDefault="008E38A6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>נוסף על מספר המשרות שהממשלה רשאית למלא לפי סעיף 4(ב), בשנת הכספים 201</w:t>
      </w:r>
      <w:r w:rsidR="00F85673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, היא רשאית למלא 19,</w:t>
      </w:r>
      <w:r w:rsidR="00F85673">
        <w:rPr>
          <w:rStyle w:val="default"/>
          <w:rFonts w:cs="FrankRuehl" w:hint="cs"/>
          <w:rtl/>
        </w:rPr>
        <w:t>385</w:t>
      </w:r>
      <w:r>
        <w:rPr>
          <w:rStyle w:val="default"/>
          <w:rFonts w:cs="FrankRuehl" w:hint="cs"/>
          <w:rtl/>
        </w:rPr>
        <w:t xml:space="preserve"> משרות במפעלים העסקיים; חלוקת מספר זה לסעיפי תקציב, לתחומי פעולה ולתכניות, תהיה כמפורט בטור השלישי של החלק השני של תקציב המפעלים העסקיים.</w:t>
      </w:r>
    </w:p>
    <w:p w14:paraId="4DB927AF" w14:textId="77777777" w:rsidR="008E38A6" w:rsidRDefault="008E38A6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(ה)</w:t>
      </w:r>
      <w:r>
        <w:rPr>
          <w:rStyle w:val="default"/>
          <w:rFonts w:cs="FrankRuehl" w:hint="cs"/>
          <w:rtl/>
        </w:rPr>
        <w:tab/>
        <w:t xml:space="preserve">תחזית ההכנסות לכיסוי תקציב המפעלים העסקיים בשנת הכספים </w:t>
      </w:r>
      <w:r w:rsidR="00F85673">
        <w:rPr>
          <w:rStyle w:val="default"/>
          <w:rFonts w:cs="FrankRuehl" w:hint="cs"/>
          <w:rtl/>
        </w:rPr>
        <w:t>2011</w:t>
      </w:r>
      <w:r>
        <w:rPr>
          <w:rStyle w:val="default"/>
          <w:rFonts w:cs="FrankRuehl" w:hint="cs"/>
          <w:rtl/>
        </w:rPr>
        <w:t>, היא כמפורט בחלק הראשון של התוספת השנייה.</w:t>
      </w:r>
    </w:p>
    <w:p w14:paraId="53344049" w14:textId="77777777" w:rsidR="008E38A6" w:rsidRDefault="008E38A6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(ו)</w:t>
      </w:r>
      <w:r>
        <w:rPr>
          <w:rStyle w:val="default"/>
          <w:rFonts w:cs="FrankRuehl" w:hint="cs"/>
          <w:rtl/>
        </w:rPr>
        <w:tab/>
        <w:t>תחזית ההכנסות לכיסוי תקציב המפעלים העסקיים בשנת הכספים 201</w:t>
      </w:r>
      <w:r w:rsidR="00F85673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, היא כמפורט בחלק הראשון של התוספת השני</w:t>
      </w:r>
      <w:r w:rsidR="00F85673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>ה.</w:t>
      </w:r>
    </w:p>
    <w:p w14:paraId="169316F3" w14:textId="77777777" w:rsidR="008E38A6" w:rsidRDefault="008E38A6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5" w:name="Seif6"/>
      <w:bookmarkEnd w:id="5"/>
      <w:r>
        <w:rPr>
          <w:lang w:val="he-IL"/>
        </w:rPr>
        <w:pict w14:anchorId="7467C3E8">
          <v:rect id="_x0000_s1341" style="position:absolute;left:0;text-align:left;margin-left:464.5pt;margin-top:8.05pt;width:75.05pt;height:18.4pt;z-index:251658752" o:allowincell="f" filled="f" stroked="f" strokecolor="lime" strokeweight=".25pt">
            <v:textbox style="mso-next-textbox:#_x0000_s1341" inset="0,0,0,0">
              <w:txbxContent>
                <w:p w14:paraId="54880572" w14:textId="77777777" w:rsidR="008E38A6" w:rsidRDefault="008E38A6" w:rsidP="008E38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הוראות לענין סעיפים מסוימים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6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לפי בקשת שר האוצר לגבי שימוש ברזרבה הכללית, לפי סעיף 12 לחוק יסודות התקציב, למטרה שבמסגרת הפעילות של משרד ראש הממשלה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תבוא, בשנות הכספים </w:t>
      </w:r>
      <w:r w:rsidR="00F85673">
        <w:rPr>
          <w:rStyle w:val="default"/>
          <w:rFonts w:cs="FrankRuehl" w:hint="cs"/>
          <w:rtl/>
        </w:rPr>
        <w:t>2011</w:t>
      </w:r>
      <w:r>
        <w:rPr>
          <w:rStyle w:val="default"/>
          <w:rFonts w:cs="FrankRuehl" w:hint="cs"/>
          <w:rtl/>
        </w:rPr>
        <w:t xml:space="preserve"> ו-201</w:t>
      </w:r>
      <w:r w:rsidR="00F85673">
        <w:rPr>
          <w:rStyle w:val="default"/>
          <w:rFonts w:cs="FrankRuehl" w:hint="cs"/>
          <w:rtl/>
        </w:rPr>
        <w:t>2</w:t>
      </w:r>
      <w:r>
        <w:rPr>
          <w:rStyle w:val="default"/>
          <w:rFonts w:cs="FrankRuehl" w:hint="cs"/>
          <w:rtl/>
        </w:rPr>
        <w:t>, במקום הוועדה, ועדה מיוחדת שתמנה ועדת החוץ והביטחון של הכנסת מקרב חבריה.</w:t>
      </w:r>
    </w:p>
    <w:p w14:paraId="23E4275E" w14:textId="77777777" w:rsidR="008E38A6" w:rsidRDefault="008E38A6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6" w:name="Seif7"/>
      <w:bookmarkEnd w:id="6"/>
      <w:r>
        <w:rPr>
          <w:lang w:val="he-IL"/>
        </w:rPr>
        <w:pict w14:anchorId="4BD39F74">
          <v:rect id="_x0000_s1342" style="position:absolute;left:0;text-align:left;margin-left:464.5pt;margin-top:8.05pt;width:75.05pt;height:11.55pt;z-index:251659776" o:allowincell="f" filled="f" stroked="f" strokecolor="lime" strokeweight=".25pt">
            <v:textbox style="mso-next-textbox:#_x0000_s1342" inset="0,0,0,0">
              <w:txbxContent>
                <w:p w14:paraId="6C1577DE" w14:textId="77777777" w:rsidR="008E38A6" w:rsidRDefault="00F85673" w:rsidP="008E38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תקציב התאמות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F85673">
        <w:rPr>
          <w:rStyle w:val="default"/>
          <w:rFonts w:cs="FrankRuehl" w:hint="cs"/>
          <w:rtl/>
        </w:rPr>
        <w:t>השימוש בתקציב שבתכנית "תקציב התאמות" שבסעיף הרזרבה הכללית, ייעשה לפי הוראות סעיף 1(א)(5) לחוק-יסוד: תקציב המדינה לשנים 2009 עד 2012 (הוראות מיוחדות) (הוראת שעה), וסעיף 179א לחוק ההתייעלות הכלכלית (תיקוני חקיקה ליישום התכנית הכלכלית לשנים 2009 ו-2010), התשס"ט-2009</w:t>
      </w:r>
      <w:r>
        <w:rPr>
          <w:rStyle w:val="default"/>
          <w:rFonts w:cs="FrankRuehl" w:hint="cs"/>
          <w:rtl/>
        </w:rPr>
        <w:t>.</w:t>
      </w:r>
    </w:p>
    <w:p w14:paraId="02C718BE" w14:textId="77777777" w:rsidR="00B724F2" w:rsidRDefault="00B724F2" w:rsidP="00F85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7" w:name="Seif9"/>
      <w:bookmarkEnd w:id="7"/>
      <w:r>
        <w:rPr>
          <w:lang w:val="he-IL"/>
        </w:rPr>
        <w:pict w14:anchorId="10990EDE">
          <v:rect id="_x0000_s1344" style="position:absolute;left:0;text-align:left;margin-left:464.5pt;margin-top:8.05pt;width:75.05pt;height:11.55pt;z-index:251661824" o:allowincell="f" filled="f" stroked="f" strokecolor="lime" strokeweight=".25pt">
            <v:textbox style="mso-next-textbox:#_x0000_s1344" inset="0,0,0,0">
              <w:txbxContent>
                <w:p w14:paraId="44CE9F45" w14:textId="77777777" w:rsidR="00B724F2" w:rsidRDefault="00B724F2" w:rsidP="00B724F2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תחילה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7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 xml:space="preserve">תחילתו של חוק זה ביום </w:t>
      </w:r>
      <w:r w:rsidR="00F85673">
        <w:rPr>
          <w:rStyle w:val="default"/>
          <w:rFonts w:cs="FrankRuehl" w:hint="cs"/>
          <w:rtl/>
        </w:rPr>
        <w:t>כ"ה</w:t>
      </w:r>
      <w:r>
        <w:rPr>
          <w:rStyle w:val="default"/>
          <w:rFonts w:cs="FrankRuehl" w:hint="cs"/>
          <w:rtl/>
        </w:rPr>
        <w:t xml:space="preserve"> בטבת התש</w:t>
      </w:r>
      <w:r w:rsidR="00F85673">
        <w:rPr>
          <w:rStyle w:val="default"/>
          <w:rFonts w:cs="FrankRuehl" w:hint="cs"/>
          <w:rtl/>
        </w:rPr>
        <w:t>ע"א</w:t>
      </w:r>
      <w:r>
        <w:rPr>
          <w:rStyle w:val="default"/>
          <w:rFonts w:cs="FrankRuehl" w:hint="cs"/>
          <w:rtl/>
        </w:rPr>
        <w:t xml:space="preserve"> (1 בינואר </w:t>
      </w:r>
      <w:r w:rsidR="00F85673">
        <w:rPr>
          <w:rStyle w:val="default"/>
          <w:rFonts w:cs="FrankRuehl" w:hint="cs"/>
          <w:rtl/>
        </w:rPr>
        <w:t>2011</w:t>
      </w:r>
      <w:r>
        <w:rPr>
          <w:rStyle w:val="default"/>
          <w:rFonts w:cs="FrankRuehl" w:hint="cs"/>
          <w:rtl/>
        </w:rPr>
        <w:t>).</w:t>
      </w:r>
    </w:p>
    <w:p w14:paraId="2B0CF177" w14:textId="77777777" w:rsidR="008E38A6" w:rsidRDefault="008E38A6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8" w:name="Seif8"/>
      <w:bookmarkEnd w:id="8"/>
      <w:r>
        <w:rPr>
          <w:lang w:val="he-IL"/>
        </w:rPr>
        <w:pict w14:anchorId="5ADC1970">
          <v:rect id="_x0000_s1343" style="position:absolute;left:0;text-align:left;margin-left:464.5pt;margin-top:8.05pt;width:75.05pt;height:11.55pt;z-index:251660800" o:allowincell="f" filled="f" stroked="f" strokecolor="lime" strokeweight=".25pt">
            <v:textbox style="mso-next-textbox:#_x0000_s1343" inset="0,0,0,0">
              <w:txbxContent>
                <w:p w14:paraId="17B88D2E" w14:textId="77777777" w:rsidR="008E38A6" w:rsidRDefault="008E38A6" w:rsidP="008E38A6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פרסום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8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חוק זה יפורסם ברשומות בתוך שלושה חודשים מיום קבלתו.</w:t>
      </w:r>
    </w:p>
    <w:p w14:paraId="2A981DCD" w14:textId="77777777" w:rsidR="00B724F2" w:rsidRDefault="00B724F2" w:rsidP="008E38A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BC1B77" w14:textId="77777777" w:rsidR="00B66624" w:rsidRPr="00B66624" w:rsidRDefault="00B66624" w:rsidP="00B66624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B66624">
        <w:rPr>
          <w:rStyle w:val="default"/>
          <w:rFonts w:cs="FrankRuehl" w:hint="cs"/>
          <w:b/>
          <w:bCs/>
          <w:rtl/>
        </w:rPr>
        <w:t>התקציב</w:t>
      </w:r>
    </w:p>
    <w:p w14:paraId="53765D7A" w14:textId="77777777" w:rsidR="00B66624" w:rsidRPr="00B66624" w:rsidRDefault="00B66624" w:rsidP="00B66624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B66624">
        <w:rPr>
          <w:rStyle w:val="default"/>
          <w:rFonts w:cs="FrankRuehl" w:hint="cs"/>
          <w:sz w:val="24"/>
          <w:szCs w:val="24"/>
          <w:rtl/>
        </w:rPr>
        <w:t>(הושמט)</w:t>
      </w:r>
    </w:p>
    <w:p w14:paraId="7EECE277" w14:textId="77777777" w:rsidR="001153D7" w:rsidRDefault="001153D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0B8E491" w14:textId="77777777" w:rsidR="003A263B" w:rsidRDefault="003A263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02579E6" w14:textId="77777777" w:rsidR="00B66624" w:rsidRDefault="00B66624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  <w:t>בנימין נתניהו</w:t>
      </w:r>
      <w:r>
        <w:rPr>
          <w:rFonts w:hint="cs"/>
          <w:rtl/>
        </w:rPr>
        <w:tab/>
      </w:r>
      <w:r>
        <w:rPr>
          <w:rFonts w:hint="cs"/>
          <w:rtl/>
        </w:rPr>
        <w:tab/>
        <w:t>יובל שטייניץ</w:t>
      </w:r>
    </w:p>
    <w:p w14:paraId="28C243A0" w14:textId="77777777" w:rsidR="00B66624" w:rsidRDefault="00B66624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ab/>
        <w:t>ראש הממשלה</w:t>
      </w:r>
      <w:r>
        <w:rPr>
          <w:rFonts w:hint="cs"/>
          <w:sz w:val="22"/>
          <w:szCs w:val="22"/>
          <w:rtl/>
        </w:rPr>
        <w:tab/>
      </w:r>
      <w:r>
        <w:rPr>
          <w:rFonts w:hint="cs"/>
          <w:sz w:val="22"/>
          <w:szCs w:val="22"/>
          <w:rtl/>
        </w:rPr>
        <w:tab/>
        <w:t>שר האוצר</w:t>
      </w:r>
    </w:p>
    <w:p w14:paraId="3FA90726" w14:textId="77777777" w:rsidR="001153D7" w:rsidRDefault="00B66624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ab/>
        <w:t>שמעון פרס</w:t>
      </w:r>
      <w:r w:rsidR="001153D7">
        <w:rPr>
          <w:rFonts w:hint="cs"/>
          <w:rtl/>
        </w:rPr>
        <w:tab/>
      </w:r>
      <w:r>
        <w:rPr>
          <w:rFonts w:hint="cs"/>
          <w:rtl/>
        </w:rPr>
        <w:tab/>
        <w:t>ראובן ריבלין</w:t>
      </w:r>
    </w:p>
    <w:p w14:paraId="52841538" w14:textId="77777777" w:rsidR="001153D7" w:rsidRDefault="001153D7" w:rsidP="00B66624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6259"/>
          <w:tab w:val="center" w:pos="1134"/>
          <w:tab w:val="center" w:pos="2835"/>
          <w:tab w:val="center" w:pos="4536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B66624">
        <w:rPr>
          <w:rFonts w:hint="cs"/>
          <w:sz w:val="22"/>
          <w:szCs w:val="22"/>
          <w:rtl/>
        </w:rPr>
        <w:t>נשיא המדינה</w:t>
      </w:r>
      <w:r w:rsidR="00B66624">
        <w:rPr>
          <w:rFonts w:hint="cs"/>
          <w:sz w:val="22"/>
          <w:szCs w:val="22"/>
          <w:rtl/>
        </w:rPr>
        <w:tab/>
      </w:r>
      <w:r w:rsidR="00B66624">
        <w:rPr>
          <w:rFonts w:hint="cs"/>
          <w:sz w:val="22"/>
          <w:szCs w:val="22"/>
          <w:rtl/>
        </w:rPr>
        <w:tab/>
        <w:t>יושב ראש הכנסת</w:t>
      </w:r>
    </w:p>
    <w:p w14:paraId="302EEC12" w14:textId="77777777" w:rsidR="008E38A6" w:rsidRDefault="008E38A6">
      <w:pPr>
        <w:pStyle w:val="P00"/>
        <w:spacing w:before="72"/>
        <w:ind w:left="0" w:right="1134"/>
        <w:rPr>
          <w:rFonts w:hint="cs"/>
          <w:rtl/>
        </w:rPr>
      </w:pPr>
    </w:p>
    <w:p w14:paraId="13234981" w14:textId="77777777" w:rsidR="00B724F2" w:rsidRDefault="00B724F2">
      <w:pPr>
        <w:pStyle w:val="P00"/>
        <w:spacing w:before="72"/>
        <w:ind w:left="0" w:right="1134"/>
        <w:rPr>
          <w:rFonts w:hint="cs"/>
          <w:rtl/>
        </w:rPr>
      </w:pPr>
    </w:p>
    <w:p w14:paraId="4BC7A0F8" w14:textId="77777777" w:rsidR="00462720" w:rsidRDefault="00462720">
      <w:pPr>
        <w:pStyle w:val="P00"/>
        <w:spacing w:before="72"/>
        <w:ind w:left="0" w:right="1134"/>
        <w:rPr>
          <w:rFonts w:hint="cs"/>
          <w:rtl/>
        </w:rPr>
      </w:pPr>
    </w:p>
    <w:p w14:paraId="44773265" w14:textId="77777777" w:rsidR="0066763B" w:rsidRDefault="0066763B">
      <w:pPr>
        <w:pStyle w:val="P00"/>
        <w:spacing w:before="72"/>
        <w:ind w:left="0" w:right="1134"/>
        <w:rPr>
          <w:rtl/>
        </w:rPr>
      </w:pPr>
    </w:p>
    <w:p w14:paraId="2BD5208A" w14:textId="77777777" w:rsidR="0066763B" w:rsidRDefault="0066763B">
      <w:pPr>
        <w:pStyle w:val="P00"/>
        <w:spacing w:before="72"/>
        <w:ind w:left="0" w:right="1134"/>
        <w:rPr>
          <w:rtl/>
        </w:rPr>
      </w:pPr>
    </w:p>
    <w:p w14:paraId="2A4E0B6D" w14:textId="77777777" w:rsidR="0066763B" w:rsidRDefault="0066763B" w:rsidP="0066763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0F191E68" w14:textId="77777777" w:rsidR="00427FFC" w:rsidRPr="0066763B" w:rsidRDefault="00427FFC" w:rsidP="0066763B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</w:p>
    <w:sectPr w:rsidR="00427FFC" w:rsidRPr="0066763B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5FF82" w14:textId="77777777" w:rsidR="0095184F" w:rsidRDefault="0095184F" w:rsidP="001153D7">
      <w:pPr>
        <w:pStyle w:val="P00"/>
      </w:pPr>
      <w:r>
        <w:separator/>
      </w:r>
    </w:p>
  </w:endnote>
  <w:endnote w:type="continuationSeparator" w:id="0">
    <w:p w14:paraId="2C98356C" w14:textId="77777777" w:rsidR="0095184F" w:rsidRDefault="0095184F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16358" w14:textId="77777777" w:rsidR="00BA3CCE" w:rsidRDefault="00BA3CC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70AD1AA8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3BE48A41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763B">
      <w:rPr>
        <w:rFonts w:cs="TopType Jerushalmi"/>
        <w:noProof/>
        <w:color w:val="000000"/>
        <w:sz w:val="14"/>
        <w:szCs w:val="14"/>
      </w:rPr>
      <w:t>Z:\000-law\yael\2011\11-03-17-1\tav\500_461.doc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A7ED79" w14:textId="77777777" w:rsidR="00BA3CCE" w:rsidRDefault="00BA3CCE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6763B">
      <w:rPr>
        <w:rFonts w:hAnsi="FrankRuehl"/>
        <w:noProof/>
        <w:sz w:val="24"/>
        <w:szCs w:val="24"/>
        <w:rtl/>
      </w:rPr>
      <w:t>3</w:t>
    </w:r>
    <w:r>
      <w:rPr>
        <w:rFonts w:hAnsi="FrankRuehl"/>
        <w:sz w:val="24"/>
        <w:szCs w:val="24"/>
        <w:rtl/>
      </w:rPr>
      <w:fldChar w:fldCharType="end"/>
    </w:r>
  </w:p>
  <w:p w14:paraId="7F4DE8E2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6AEC3391" w14:textId="77777777" w:rsidR="00BA3CCE" w:rsidRDefault="00BA3CCE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6763B">
      <w:rPr>
        <w:rFonts w:cs="TopType Jerushalmi"/>
        <w:noProof/>
        <w:color w:val="000000"/>
        <w:sz w:val="14"/>
        <w:szCs w:val="14"/>
      </w:rPr>
      <w:t>Z:\000-law\yael\2011\11-03-17-1\tav\500_461.doc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C8BFC5" w14:textId="77777777" w:rsidR="0095184F" w:rsidRDefault="0095184F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E5D0D8" w14:textId="77777777" w:rsidR="0095184F" w:rsidRDefault="0095184F">
      <w:r>
        <w:separator/>
      </w:r>
    </w:p>
  </w:footnote>
  <w:footnote w:id="1">
    <w:p w14:paraId="197EA537" w14:textId="77777777" w:rsidR="001C538F" w:rsidRDefault="00BA3CCE" w:rsidP="001C538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</w:t>
      </w:r>
      <w:r w:rsidR="00A54713">
        <w:rPr>
          <w:rFonts w:hint="cs"/>
          <w:sz w:val="20"/>
          <w:rtl/>
        </w:rPr>
        <w:t>ם</w:t>
      </w:r>
      <w:r>
        <w:rPr>
          <w:rFonts w:hint="cs"/>
          <w:sz w:val="20"/>
          <w:rtl/>
        </w:rPr>
        <w:t xml:space="preserve"> </w:t>
      </w:r>
      <w:hyperlink r:id="rId1" w:history="1">
        <w:r w:rsidR="00A54713" w:rsidRPr="001C538F">
          <w:rPr>
            <w:rStyle w:val="Hyperlink"/>
            <w:rFonts w:hint="cs"/>
            <w:sz w:val="20"/>
            <w:rtl/>
          </w:rPr>
          <w:t>ס"ח</w:t>
        </w:r>
        <w:r w:rsidRPr="001C538F">
          <w:rPr>
            <w:rStyle w:val="Hyperlink"/>
            <w:rFonts w:hint="cs"/>
            <w:sz w:val="20"/>
            <w:rtl/>
          </w:rPr>
          <w:t xml:space="preserve"> תשע</w:t>
        </w:r>
        <w:r w:rsidR="00B724F2" w:rsidRPr="001C538F">
          <w:rPr>
            <w:rStyle w:val="Hyperlink"/>
            <w:rFonts w:hint="cs"/>
            <w:sz w:val="20"/>
            <w:rtl/>
          </w:rPr>
          <w:t>"א</w:t>
        </w:r>
        <w:r w:rsidRPr="001C538F">
          <w:rPr>
            <w:rStyle w:val="Hyperlink"/>
            <w:rFonts w:hint="cs"/>
            <w:sz w:val="20"/>
            <w:rtl/>
          </w:rPr>
          <w:t xml:space="preserve"> מס' </w:t>
        </w:r>
        <w:r w:rsidR="00B724F2" w:rsidRPr="001C538F">
          <w:rPr>
            <w:rStyle w:val="Hyperlink"/>
            <w:rFonts w:hint="cs"/>
            <w:sz w:val="20"/>
            <w:rtl/>
          </w:rPr>
          <w:t>2282</w:t>
        </w:r>
      </w:hyperlink>
      <w:r>
        <w:rPr>
          <w:rFonts w:hint="cs"/>
          <w:sz w:val="20"/>
          <w:rtl/>
        </w:rPr>
        <w:t xml:space="preserve"> מיום </w:t>
      </w:r>
      <w:r w:rsidR="00B724F2">
        <w:rPr>
          <w:rFonts w:hint="cs"/>
          <w:sz w:val="20"/>
          <w:rtl/>
        </w:rPr>
        <w:t>16.3.2011</w:t>
      </w:r>
      <w:r>
        <w:rPr>
          <w:rFonts w:hint="cs"/>
          <w:sz w:val="20"/>
          <w:rtl/>
        </w:rPr>
        <w:t xml:space="preserve"> עמ' </w:t>
      </w:r>
      <w:r w:rsidR="00E22C9F">
        <w:rPr>
          <w:rFonts w:hint="cs"/>
          <w:sz w:val="20"/>
          <w:rtl/>
        </w:rPr>
        <w:t>4</w:t>
      </w:r>
      <w:r w:rsidR="00B724F2">
        <w:rPr>
          <w:rFonts w:hint="cs"/>
          <w:sz w:val="20"/>
          <w:rtl/>
        </w:rPr>
        <w:t>12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9D617" w14:textId="77777777" w:rsidR="00BA3CCE" w:rsidRDefault="00BA3CCE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6496F5E3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0E63F4E3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497A1" w14:textId="77777777" w:rsidR="00BA3CCE" w:rsidRDefault="00A54713" w:rsidP="00B724F2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חוק התקציב לשנות הכספים </w:t>
    </w:r>
    <w:r w:rsidR="00B724F2">
      <w:rPr>
        <w:rFonts w:hAnsi="FrankRuehl" w:hint="cs"/>
        <w:color w:val="000000"/>
        <w:sz w:val="28"/>
        <w:szCs w:val="28"/>
        <w:rtl/>
      </w:rPr>
      <w:t>2011</w:t>
    </w:r>
    <w:r>
      <w:rPr>
        <w:rFonts w:hAnsi="FrankRuehl" w:hint="cs"/>
        <w:color w:val="000000"/>
        <w:sz w:val="28"/>
        <w:szCs w:val="28"/>
        <w:rtl/>
      </w:rPr>
      <w:t xml:space="preserve"> ו-201</w:t>
    </w:r>
    <w:r w:rsidR="00B724F2">
      <w:rPr>
        <w:rFonts w:hAnsi="FrankRuehl" w:hint="cs"/>
        <w:color w:val="000000"/>
        <w:sz w:val="28"/>
        <w:szCs w:val="28"/>
        <w:rtl/>
      </w:rPr>
      <w:t>2</w:t>
    </w:r>
    <w:r w:rsidR="00BA3CCE">
      <w:rPr>
        <w:rFonts w:hAnsi="FrankRuehl" w:hint="cs"/>
        <w:color w:val="000000"/>
        <w:sz w:val="28"/>
        <w:szCs w:val="28"/>
        <w:rtl/>
      </w:rPr>
      <w:t xml:space="preserve">, </w:t>
    </w:r>
    <w:r w:rsidR="00B724F2">
      <w:rPr>
        <w:rFonts w:hAnsi="FrankRuehl" w:hint="cs"/>
        <w:color w:val="000000"/>
        <w:sz w:val="28"/>
        <w:szCs w:val="28"/>
        <w:rtl/>
      </w:rPr>
      <w:t>תשע"א-2011</w:t>
    </w:r>
  </w:p>
  <w:p w14:paraId="0FB9C286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646849A5" w14:textId="77777777" w:rsidR="00BA3CCE" w:rsidRDefault="00BA3CCE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17420"/>
    <w:rsid w:val="00054113"/>
    <w:rsid w:val="00062ECF"/>
    <w:rsid w:val="00063C3D"/>
    <w:rsid w:val="000A3C6B"/>
    <w:rsid w:val="000A65F9"/>
    <w:rsid w:val="000B73AF"/>
    <w:rsid w:val="000C3D03"/>
    <w:rsid w:val="000F190C"/>
    <w:rsid w:val="001153D7"/>
    <w:rsid w:val="001449FB"/>
    <w:rsid w:val="0016580D"/>
    <w:rsid w:val="00173AE5"/>
    <w:rsid w:val="00175E39"/>
    <w:rsid w:val="001A7BC2"/>
    <w:rsid w:val="001C03D5"/>
    <w:rsid w:val="001C17AC"/>
    <w:rsid w:val="001C538F"/>
    <w:rsid w:val="00245C6D"/>
    <w:rsid w:val="002505CB"/>
    <w:rsid w:val="00254DA4"/>
    <w:rsid w:val="0028405A"/>
    <w:rsid w:val="002C7604"/>
    <w:rsid w:val="002D19C3"/>
    <w:rsid w:val="0030134B"/>
    <w:rsid w:val="00314DBF"/>
    <w:rsid w:val="0031637D"/>
    <w:rsid w:val="00317E3D"/>
    <w:rsid w:val="00327CF2"/>
    <w:rsid w:val="0034536F"/>
    <w:rsid w:val="00376F5F"/>
    <w:rsid w:val="003A1639"/>
    <w:rsid w:val="003A263B"/>
    <w:rsid w:val="003A6770"/>
    <w:rsid w:val="003B268A"/>
    <w:rsid w:val="003E0C4E"/>
    <w:rsid w:val="003E44E7"/>
    <w:rsid w:val="00404E60"/>
    <w:rsid w:val="0041521C"/>
    <w:rsid w:val="00415410"/>
    <w:rsid w:val="00426A03"/>
    <w:rsid w:val="00427FFC"/>
    <w:rsid w:val="0044144F"/>
    <w:rsid w:val="00462720"/>
    <w:rsid w:val="0048430F"/>
    <w:rsid w:val="004C2593"/>
    <w:rsid w:val="004D3349"/>
    <w:rsid w:val="004E4A2D"/>
    <w:rsid w:val="004F3CDA"/>
    <w:rsid w:val="00513477"/>
    <w:rsid w:val="00521E97"/>
    <w:rsid w:val="005377C3"/>
    <w:rsid w:val="00550A93"/>
    <w:rsid w:val="00556D05"/>
    <w:rsid w:val="005A4FC2"/>
    <w:rsid w:val="00605048"/>
    <w:rsid w:val="00621CA5"/>
    <w:rsid w:val="0066763B"/>
    <w:rsid w:val="006745E3"/>
    <w:rsid w:val="0067667C"/>
    <w:rsid w:val="006C023A"/>
    <w:rsid w:val="006D42E4"/>
    <w:rsid w:val="006E0BEF"/>
    <w:rsid w:val="007617A0"/>
    <w:rsid w:val="00783DE0"/>
    <w:rsid w:val="0078635E"/>
    <w:rsid w:val="00786771"/>
    <w:rsid w:val="007E3EF8"/>
    <w:rsid w:val="0080640E"/>
    <w:rsid w:val="008A4983"/>
    <w:rsid w:val="008C1D18"/>
    <w:rsid w:val="008E38A6"/>
    <w:rsid w:val="008F1E41"/>
    <w:rsid w:val="00921E3A"/>
    <w:rsid w:val="0095184F"/>
    <w:rsid w:val="00967558"/>
    <w:rsid w:val="0098048A"/>
    <w:rsid w:val="00980513"/>
    <w:rsid w:val="009816EA"/>
    <w:rsid w:val="009A4D64"/>
    <w:rsid w:val="00A07F73"/>
    <w:rsid w:val="00A14553"/>
    <w:rsid w:val="00A2279B"/>
    <w:rsid w:val="00A35851"/>
    <w:rsid w:val="00A53FFA"/>
    <w:rsid w:val="00A54713"/>
    <w:rsid w:val="00A5692F"/>
    <w:rsid w:val="00A97203"/>
    <w:rsid w:val="00AC3520"/>
    <w:rsid w:val="00B01622"/>
    <w:rsid w:val="00B23890"/>
    <w:rsid w:val="00B302C6"/>
    <w:rsid w:val="00B33E9D"/>
    <w:rsid w:val="00B36F4C"/>
    <w:rsid w:val="00B54F14"/>
    <w:rsid w:val="00B66624"/>
    <w:rsid w:val="00B7125D"/>
    <w:rsid w:val="00B724F2"/>
    <w:rsid w:val="00B823AB"/>
    <w:rsid w:val="00B93D82"/>
    <w:rsid w:val="00BA3CCE"/>
    <w:rsid w:val="00BF6605"/>
    <w:rsid w:val="00C26EEC"/>
    <w:rsid w:val="00C45C3F"/>
    <w:rsid w:val="00C5736C"/>
    <w:rsid w:val="00C62561"/>
    <w:rsid w:val="00C6357C"/>
    <w:rsid w:val="00CA1404"/>
    <w:rsid w:val="00CB790E"/>
    <w:rsid w:val="00CC6E75"/>
    <w:rsid w:val="00CE771D"/>
    <w:rsid w:val="00D017B7"/>
    <w:rsid w:val="00D75396"/>
    <w:rsid w:val="00D81E1D"/>
    <w:rsid w:val="00DD002E"/>
    <w:rsid w:val="00E2041E"/>
    <w:rsid w:val="00E22C9F"/>
    <w:rsid w:val="00E247ED"/>
    <w:rsid w:val="00E33582"/>
    <w:rsid w:val="00E44EC4"/>
    <w:rsid w:val="00E45AC2"/>
    <w:rsid w:val="00E65DD1"/>
    <w:rsid w:val="00ED29FC"/>
    <w:rsid w:val="00ED6CFE"/>
    <w:rsid w:val="00F035EA"/>
    <w:rsid w:val="00F23033"/>
    <w:rsid w:val="00F35D6F"/>
    <w:rsid w:val="00F45FE4"/>
    <w:rsid w:val="00F50AE3"/>
    <w:rsid w:val="00F64F30"/>
    <w:rsid w:val="00F85673"/>
    <w:rsid w:val="00FA0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34D69109"/>
  <w15:chartTrackingRefBased/>
  <w15:docId w15:val="{B03FFE57-7257-4A9F-A1F1-577B3886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4/law-22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32</vt:lpstr>
    </vt:vector>
  </TitlesOfParts>
  <Company/>
  <LinksUpToDate>false</LinksUpToDate>
  <CharactersWithSpaces>5397</CharactersWithSpaces>
  <SharedDoc>false</SharedDoc>
  <HLinks>
    <vt:vector size="66" baseType="variant">
      <vt:variant>
        <vt:i4>393283</vt:i4>
      </vt:variant>
      <vt:variant>
        <vt:i4>54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48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7667721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http://www.nevo.co.il/Law_word/law14/law-2282.pdf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2023-06-05T19:02:00Z</dcterms:created>
  <dcterms:modified xsi:type="dcterms:W3CDTF">2023-06-05T19:02:00Z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תקציב המדינה</vt:lpwstr>
  </property>
  <property fmtid="{D5CDD505-2E9C-101B-9397-08002B2CF9AE}" pid="4" name="LAWNAME">
    <vt:lpwstr>חוק התקציב לשנות הכספים 2011 ו-2012, תשע"א-2011</vt:lpwstr>
  </property>
  <property fmtid="{D5CDD505-2E9C-101B-9397-08002B2CF9AE}" pid="5" name="LAWNUMBER">
    <vt:lpwstr>0461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MEKORSAMCHUT">
    <vt:lpwstr/>
  </property>
  <property fmtid="{D5CDD505-2E9C-101B-9397-08002B2CF9AE}" pid="22" name="NOSE11">
    <vt:lpwstr>משפט פרטי וכלכלה</vt:lpwstr>
  </property>
  <property fmtid="{D5CDD505-2E9C-101B-9397-08002B2CF9AE}" pid="23" name="NOSE21">
    <vt:lpwstr>כספים</vt:lpwstr>
  </property>
  <property fmtid="{D5CDD505-2E9C-101B-9397-08002B2CF9AE}" pid="24" name="NOSE31">
    <vt:lpwstr>תקציב ומשק המדינה</vt:lpwstr>
  </property>
  <property fmtid="{D5CDD505-2E9C-101B-9397-08002B2CF9AE}" pid="25" name="NOSE41">
    <vt:lpwstr/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1">
    <vt:lpwstr>http://www.nevo.co.il/Law_word/law14/law-2282.pdf;‎רשומות - ספר חוקים#פורסם ס"ח תשע"א מס' ‏‏2282 #מיום 16.3.2011 עמ' 412‏</vt:lpwstr>
  </property>
</Properties>
</file>