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A54713" w:rsidP="000A7B97">
      <w:pPr>
        <w:pStyle w:val="big-header"/>
        <w:ind w:left="0" w:right="1134"/>
      </w:pPr>
      <w:r>
        <w:rPr>
          <w:rFonts w:hint="cs"/>
          <w:rtl/>
        </w:rPr>
        <w:t xml:space="preserve">חוק התקציב לשנות הכספים </w:t>
      </w:r>
      <w:r w:rsidR="00B724F2">
        <w:rPr>
          <w:rFonts w:hint="cs"/>
          <w:rtl/>
        </w:rPr>
        <w:t>201</w:t>
      </w:r>
      <w:r w:rsidR="000A7B97">
        <w:rPr>
          <w:rFonts w:hint="cs"/>
          <w:rtl/>
        </w:rPr>
        <w:t>3</w:t>
      </w:r>
      <w:r w:rsidR="00B724F2">
        <w:rPr>
          <w:rFonts w:hint="cs"/>
          <w:rtl/>
        </w:rPr>
        <w:t xml:space="preserve"> ו-201</w:t>
      </w:r>
      <w:r w:rsidR="000A7B97">
        <w:rPr>
          <w:rFonts w:hint="cs"/>
          <w:rtl/>
        </w:rPr>
        <w:t>4</w:t>
      </w:r>
      <w:r w:rsidR="00B724F2">
        <w:rPr>
          <w:rFonts w:hint="cs"/>
          <w:rtl/>
        </w:rPr>
        <w:t>, תשע"</w:t>
      </w:r>
      <w:r w:rsidR="000A7B97">
        <w:rPr>
          <w:rFonts w:hint="cs"/>
          <w:rtl/>
        </w:rPr>
        <w:t>ג-2013</w:t>
      </w:r>
    </w:p>
    <w:p w:rsidR="00A5692F" w:rsidRPr="00A5692F" w:rsidRDefault="00A5692F" w:rsidP="00A5692F">
      <w:pPr>
        <w:spacing w:line="320" w:lineRule="auto"/>
        <w:jc w:val="left"/>
        <w:rPr>
          <w:rFonts w:cs="FrankRuehl"/>
          <w:szCs w:val="26"/>
          <w:rtl/>
        </w:rPr>
      </w:pPr>
    </w:p>
    <w:p w:rsidR="00A5692F" w:rsidRDefault="00A5692F" w:rsidP="00A5692F">
      <w:pPr>
        <w:spacing w:line="320" w:lineRule="auto"/>
        <w:jc w:val="left"/>
        <w:rPr>
          <w:rtl/>
        </w:rPr>
      </w:pPr>
    </w:p>
    <w:p w:rsidR="00A5692F" w:rsidRPr="00A5692F" w:rsidRDefault="00A5692F" w:rsidP="00A5692F">
      <w:pPr>
        <w:spacing w:line="320" w:lineRule="auto"/>
        <w:jc w:val="left"/>
        <w:rPr>
          <w:rFonts w:cs="Miriam"/>
          <w:szCs w:val="22"/>
          <w:rtl/>
        </w:rPr>
      </w:pPr>
      <w:r w:rsidRPr="00A5692F">
        <w:rPr>
          <w:rFonts w:cs="Miriam"/>
          <w:szCs w:val="22"/>
          <w:rtl/>
        </w:rPr>
        <w:t>משפט פרטי וכלכלה</w:t>
      </w:r>
      <w:r w:rsidRPr="00A5692F">
        <w:rPr>
          <w:rFonts w:cs="FrankRuehl"/>
          <w:szCs w:val="26"/>
          <w:rtl/>
        </w:rPr>
        <w:t xml:space="preserve"> – כספים – תקציב ומשק המדינה</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1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הגדרות</w:t>
            </w:r>
          </w:p>
        </w:tc>
        <w:tc>
          <w:tcPr>
            <w:tcW w:w="567" w:type="dxa"/>
          </w:tcPr>
          <w:p w:rsidR="008C118C" w:rsidRPr="008C118C" w:rsidRDefault="008C118C" w:rsidP="008C118C">
            <w:pPr>
              <w:spacing w:line="240" w:lineRule="auto"/>
              <w:jc w:val="left"/>
              <w:rPr>
                <w:rStyle w:val="Hyperlink"/>
                <w:rFonts w:hint="cs"/>
                <w:rtl/>
              </w:rPr>
            </w:pPr>
            <w:hyperlink w:anchor="Seif1" w:tooltip="הגדרות"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2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תקציב ההוצאה לשנת הכספים 2013 וחלוקתו</w:t>
            </w:r>
          </w:p>
        </w:tc>
        <w:tc>
          <w:tcPr>
            <w:tcW w:w="567" w:type="dxa"/>
          </w:tcPr>
          <w:p w:rsidR="008C118C" w:rsidRPr="008C118C" w:rsidRDefault="008C118C" w:rsidP="008C118C">
            <w:pPr>
              <w:spacing w:line="240" w:lineRule="auto"/>
              <w:jc w:val="left"/>
              <w:rPr>
                <w:rStyle w:val="Hyperlink"/>
                <w:rFonts w:hint="cs"/>
                <w:rtl/>
              </w:rPr>
            </w:pPr>
            <w:hyperlink w:anchor="Seif2" w:tooltip="תקציב ההוצאה לשנת הכספים 2013 וחלוקתו"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3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תקציב ההוצאה לשנת הכספים 2014 וחלוקתו</w:t>
            </w:r>
          </w:p>
        </w:tc>
        <w:tc>
          <w:tcPr>
            <w:tcW w:w="567" w:type="dxa"/>
          </w:tcPr>
          <w:p w:rsidR="008C118C" w:rsidRPr="008C118C" w:rsidRDefault="008C118C" w:rsidP="008C118C">
            <w:pPr>
              <w:spacing w:line="240" w:lineRule="auto"/>
              <w:jc w:val="left"/>
              <w:rPr>
                <w:rStyle w:val="Hyperlink"/>
                <w:rFonts w:hint="cs"/>
                <w:rtl/>
              </w:rPr>
            </w:pPr>
            <w:hyperlink w:anchor="Seif3" w:tooltip="תקציב ההוצאה לשנת הכספים 2014 וחלוקתו"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4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תקציב ההוצאה המותנית בהכנסה לשנת הכספים 2013</w:t>
            </w:r>
          </w:p>
        </w:tc>
        <w:tc>
          <w:tcPr>
            <w:tcW w:w="567" w:type="dxa"/>
          </w:tcPr>
          <w:p w:rsidR="008C118C" w:rsidRPr="008C118C" w:rsidRDefault="008C118C" w:rsidP="008C118C">
            <w:pPr>
              <w:spacing w:line="240" w:lineRule="auto"/>
              <w:jc w:val="left"/>
              <w:rPr>
                <w:rStyle w:val="Hyperlink"/>
                <w:rFonts w:hint="cs"/>
                <w:rtl/>
              </w:rPr>
            </w:pPr>
            <w:hyperlink w:anchor="Seif10" w:tooltip="תקציב ההוצאה המותנית בהכנסה לשנת הכספים 2013"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5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תקציב ההוצאה המותנית בהכנסה לשנת הכספים 2014</w:t>
            </w:r>
          </w:p>
        </w:tc>
        <w:tc>
          <w:tcPr>
            <w:tcW w:w="567" w:type="dxa"/>
          </w:tcPr>
          <w:p w:rsidR="008C118C" w:rsidRPr="008C118C" w:rsidRDefault="008C118C" w:rsidP="008C118C">
            <w:pPr>
              <w:spacing w:line="240" w:lineRule="auto"/>
              <w:jc w:val="left"/>
              <w:rPr>
                <w:rStyle w:val="Hyperlink"/>
                <w:rFonts w:hint="cs"/>
                <w:rtl/>
              </w:rPr>
            </w:pPr>
            <w:hyperlink w:anchor="Seif11" w:tooltip="תקציב ההוצאה המותנית בהכנסה לשנת הכספים 2014"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6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שיא כוח אדם לשנת הכספים 2013</w:t>
            </w:r>
          </w:p>
        </w:tc>
        <w:tc>
          <w:tcPr>
            <w:tcW w:w="567" w:type="dxa"/>
          </w:tcPr>
          <w:p w:rsidR="008C118C" w:rsidRPr="008C118C" w:rsidRDefault="008C118C" w:rsidP="008C118C">
            <w:pPr>
              <w:spacing w:line="240" w:lineRule="auto"/>
              <w:jc w:val="left"/>
              <w:rPr>
                <w:rStyle w:val="Hyperlink"/>
                <w:rFonts w:hint="cs"/>
                <w:rtl/>
              </w:rPr>
            </w:pPr>
            <w:hyperlink w:anchor="Seif4" w:tooltip="שיא כוח אדם לשנת הכספים 2013"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7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שיא כוח אדם לשנת הכספים 2014</w:t>
            </w:r>
          </w:p>
        </w:tc>
        <w:tc>
          <w:tcPr>
            <w:tcW w:w="567" w:type="dxa"/>
          </w:tcPr>
          <w:p w:rsidR="008C118C" w:rsidRPr="008C118C" w:rsidRDefault="008C118C" w:rsidP="008C118C">
            <w:pPr>
              <w:spacing w:line="240" w:lineRule="auto"/>
              <w:jc w:val="left"/>
              <w:rPr>
                <w:rStyle w:val="Hyperlink"/>
                <w:rFonts w:hint="cs"/>
                <w:rtl/>
              </w:rPr>
            </w:pPr>
            <w:hyperlink w:anchor="Seif12" w:tooltip="שיא כוח אדם לשנת הכספים 2014"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8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מפעלים עסקיים   תקציב, שיא כוח אדם ותחזית תקבולים לשנות הכספים 2013 ו 2014</w:t>
            </w:r>
          </w:p>
        </w:tc>
        <w:tc>
          <w:tcPr>
            <w:tcW w:w="567" w:type="dxa"/>
          </w:tcPr>
          <w:p w:rsidR="008C118C" w:rsidRPr="008C118C" w:rsidRDefault="008C118C" w:rsidP="008C118C">
            <w:pPr>
              <w:spacing w:line="240" w:lineRule="auto"/>
              <w:jc w:val="left"/>
              <w:rPr>
                <w:rStyle w:val="Hyperlink"/>
                <w:rFonts w:hint="cs"/>
                <w:rtl/>
              </w:rPr>
            </w:pPr>
            <w:hyperlink w:anchor="Seif5" w:tooltip="מפעלים עסקיים   תקציב, שיא כוח אדם ותחזית תקבולים לשנות הכספים 2013 ו 2014"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9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הוראות לעניין שימוש ברזרבה כללית למטרות מסוימות בשנות הכספים 2013 ו 2014</w:t>
            </w:r>
          </w:p>
        </w:tc>
        <w:tc>
          <w:tcPr>
            <w:tcW w:w="567" w:type="dxa"/>
          </w:tcPr>
          <w:p w:rsidR="008C118C" w:rsidRPr="008C118C" w:rsidRDefault="008C118C" w:rsidP="008C118C">
            <w:pPr>
              <w:spacing w:line="240" w:lineRule="auto"/>
              <w:jc w:val="left"/>
              <w:rPr>
                <w:rStyle w:val="Hyperlink"/>
                <w:rFonts w:hint="cs"/>
                <w:rtl/>
              </w:rPr>
            </w:pPr>
            <w:hyperlink w:anchor="Seif6" w:tooltip="הוראות לעניין שימוש ברזרבה כללית למטרות מסוימות בשנות הכספים 2013 ו 2014"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10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שימוש בתקציב ההתאמות לשנת הכספים 2014</w:t>
            </w:r>
          </w:p>
        </w:tc>
        <w:tc>
          <w:tcPr>
            <w:tcW w:w="567" w:type="dxa"/>
          </w:tcPr>
          <w:p w:rsidR="008C118C" w:rsidRPr="008C118C" w:rsidRDefault="008C118C" w:rsidP="008C118C">
            <w:pPr>
              <w:spacing w:line="240" w:lineRule="auto"/>
              <w:jc w:val="left"/>
              <w:rPr>
                <w:rStyle w:val="Hyperlink"/>
                <w:rFonts w:hint="cs"/>
                <w:rtl/>
              </w:rPr>
            </w:pPr>
            <w:hyperlink w:anchor="Seif7" w:tooltip="שימוש בתקציב ההתאמות לשנת הכספים 2014"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11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תחזית התקבולים והמילוות לשנות הכספים 2013 ו 2014</w:t>
            </w:r>
          </w:p>
        </w:tc>
        <w:tc>
          <w:tcPr>
            <w:tcW w:w="567" w:type="dxa"/>
          </w:tcPr>
          <w:p w:rsidR="008C118C" w:rsidRPr="008C118C" w:rsidRDefault="008C118C" w:rsidP="008C118C">
            <w:pPr>
              <w:spacing w:line="240" w:lineRule="auto"/>
              <w:jc w:val="left"/>
              <w:rPr>
                <w:rStyle w:val="Hyperlink"/>
                <w:rFonts w:hint="cs"/>
                <w:rtl/>
              </w:rPr>
            </w:pPr>
            <w:hyperlink w:anchor="Seif9" w:tooltip="תחזית התקבולים והמילוות לשנות הכספים 2013 ו 2014"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12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תחזית של סכומים שלא ייגבו בשל הטבות מסים   לשנות הכספים 2013 ו 2014</w:t>
            </w:r>
          </w:p>
        </w:tc>
        <w:tc>
          <w:tcPr>
            <w:tcW w:w="567" w:type="dxa"/>
          </w:tcPr>
          <w:p w:rsidR="008C118C" w:rsidRPr="008C118C" w:rsidRDefault="008C118C" w:rsidP="008C118C">
            <w:pPr>
              <w:spacing w:line="240" w:lineRule="auto"/>
              <w:jc w:val="left"/>
              <w:rPr>
                <w:rStyle w:val="Hyperlink"/>
                <w:rFonts w:hint="cs"/>
                <w:rtl/>
              </w:rPr>
            </w:pPr>
            <w:hyperlink w:anchor="Seif8" w:tooltip="תחזית של סכומים שלא ייגבו בשל הטבות מסים   לשנות הכספים 2013 ו 2014"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13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תחולת חוק יסודות התקציב</w:t>
            </w:r>
          </w:p>
        </w:tc>
        <w:tc>
          <w:tcPr>
            <w:tcW w:w="567" w:type="dxa"/>
          </w:tcPr>
          <w:p w:rsidR="008C118C" w:rsidRPr="008C118C" w:rsidRDefault="008C118C" w:rsidP="008C118C">
            <w:pPr>
              <w:spacing w:line="240" w:lineRule="auto"/>
              <w:jc w:val="left"/>
              <w:rPr>
                <w:rStyle w:val="Hyperlink"/>
                <w:rFonts w:hint="cs"/>
                <w:rtl/>
              </w:rPr>
            </w:pPr>
            <w:hyperlink w:anchor="Seif13" w:tooltip="תחולת חוק יסודות התקציב"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14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תחילה</w:t>
            </w:r>
          </w:p>
        </w:tc>
        <w:tc>
          <w:tcPr>
            <w:tcW w:w="567" w:type="dxa"/>
          </w:tcPr>
          <w:p w:rsidR="008C118C" w:rsidRPr="008C118C" w:rsidRDefault="008C118C" w:rsidP="008C118C">
            <w:pPr>
              <w:spacing w:line="240" w:lineRule="auto"/>
              <w:jc w:val="left"/>
              <w:rPr>
                <w:rStyle w:val="Hyperlink"/>
                <w:rFonts w:hint="cs"/>
                <w:rtl/>
              </w:rPr>
            </w:pPr>
            <w:hyperlink w:anchor="Seif14" w:tooltip="תחילה"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18C" w:rsidRPr="008C118C" w:rsidTr="008C118C">
        <w:tblPrEx>
          <w:tblCellMar>
            <w:top w:w="0" w:type="dxa"/>
            <w:bottom w:w="0" w:type="dxa"/>
          </w:tblCellMar>
        </w:tblPrEx>
        <w:tc>
          <w:tcPr>
            <w:tcW w:w="1247" w:type="dxa"/>
          </w:tcPr>
          <w:p w:rsidR="008C118C" w:rsidRPr="008C118C" w:rsidRDefault="008C118C" w:rsidP="008C118C">
            <w:pPr>
              <w:spacing w:line="240" w:lineRule="auto"/>
              <w:jc w:val="left"/>
              <w:rPr>
                <w:rFonts w:cs="Frankruhel" w:hint="cs"/>
                <w:sz w:val="24"/>
                <w:rtl/>
              </w:rPr>
            </w:pPr>
            <w:r>
              <w:rPr>
                <w:rFonts w:cs="Times New Roman"/>
                <w:sz w:val="24"/>
                <w:rtl/>
              </w:rPr>
              <w:t xml:space="preserve">סעיף 15 </w:t>
            </w:r>
          </w:p>
        </w:tc>
        <w:tc>
          <w:tcPr>
            <w:tcW w:w="5669" w:type="dxa"/>
          </w:tcPr>
          <w:p w:rsidR="008C118C" w:rsidRPr="008C118C" w:rsidRDefault="008C118C" w:rsidP="008C118C">
            <w:pPr>
              <w:spacing w:line="240" w:lineRule="auto"/>
              <w:jc w:val="left"/>
              <w:rPr>
                <w:rFonts w:cs="Frankruhel" w:hint="cs"/>
                <w:sz w:val="24"/>
                <w:rtl/>
              </w:rPr>
            </w:pPr>
            <w:r>
              <w:rPr>
                <w:rFonts w:cs="Times New Roman"/>
                <w:sz w:val="24"/>
                <w:rtl/>
              </w:rPr>
              <w:t>פרסום</w:t>
            </w:r>
          </w:p>
        </w:tc>
        <w:tc>
          <w:tcPr>
            <w:tcW w:w="567" w:type="dxa"/>
          </w:tcPr>
          <w:p w:rsidR="008C118C" w:rsidRPr="008C118C" w:rsidRDefault="008C118C" w:rsidP="008C118C">
            <w:pPr>
              <w:spacing w:line="240" w:lineRule="auto"/>
              <w:jc w:val="left"/>
              <w:rPr>
                <w:rStyle w:val="Hyperlink"/>
                <w:rFonts w:hint="cs"/>
                <w:rtl/>
              </w:rPr>
            </w:pPr>
            <w:hyperlink w:anchor="Seif15" w:tooltip="פרסום" w:history="1">
              <w:r w:rsidRPr="008C118C">
                <w:rPr>
                  <w:rStyle w:val="Hyperlink"/>
                </w:rPr>
                <w:t>Go</w:t>
              </w:r>
            </w:hyperlink>
          </w:p>
        </w:tc>
        <w:tc>
          <w:tcPr>
            <w:tcW w:w="850" w:type="dxa"/>
          </w:tcPr>
          <w:p w:rsidR="008C118C" w:rsidRPr="008C118C" w:rsidRDefault="008C118C" w:rsidP="008C118C">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0A7B97">
      <w:pPr>
        <w:pStyle w:val="big-header"/>
        <w:ind w:left="0" w:right="1134"/>
        <w:rPr>
          <w:rStyle w:val="default"/>
          <w:rFonts w:hint="cs"/>
          <w:sz w:val="22"/>
          <w:szCs w:val="22"/>
          <w:rtl/>
        </w:rPr>
      </w:pPr>
      <w:r>
        <w:rPr>
          <w:rtl/>
        </w:rPr>
        <w:br w:type="page"/>
      </w:r>
      <w:r w:rsidR="000A7B97">
        <w:rPr>
          <w:rFonts w:hint="cs"/>
          <w:rtl/>
        </w:rPr>
        <w:lastRenderedPageBreak/>
        <w:t>חוק התקציב לשנות הכספים 2013 ו-2014, תשע"ג-2013</w:t>
      </w:r>
      <w:r>
        <w:rPr>
          <w:rStyle w:val="default"/>
          <w:sz w:val="22"/>
          <w:szCs w:val="22"/>
          <w:rtl/>
        </w:rPr>
        <w:footnoteReference w:customMarkFollows="1" w:id="1"/>
        <w:t>*</w:t>
      </w:r>
    </w:p>
    <w:p w:rsidR="001153D7" w:rsidRDefault="001153D7" w:rsidP="008E38A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4pt;z-index:251650048" o:allowincell="f" filled="f" stroked="f" strokecolor="lime" strokeweight=".25pt">
            <v:textbox style="mso-next-textbox:#_x0000_s1026" inset="0,0,0,0">
              <w:txbxContent>
                <w:p w:rsidR="003D413E" w:rsidRDefault="003D413E">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0A7B97">
        <w:rPr>
          <w:rStyle w:val="default"/>
          <w:rFonts w:cs="FrankRuehl" w:hint="cs"/>
          <w:rtl/>
        </w:rPr>
        <w:t>(א)</w:t>
      </w:r>
      <w:r w:rsidR="000A7B97">
        <w:rPr>
          <w:rStyle w:val="default"/>
          <w:rFonts w:cs="FrankRuehl" w:hint="cs"/>
          <w:rtl/>
        </w:rPr>
        <w:tab/>
      </w:r>
      <w:r w:rsidR="008E38A6">
        <w:rPr>
          <w:rStyle w:val="default"/>
          <w:rFonts w:cs="FrankRuehl" w:hint="cs"/>
          <w:rtl/>
        </w:rPr>
        <w:t xml:space="preserve">בחוק זה </w:t>
      </w:r>
      <w:r w:rsidR="008E38A6">
        <w:rPr>
          <w:rStyle w:val="default"/>
          <w:rFonts w:cs="FrankRuehl"/>
          <w:rtl/>
        </w:rPr>
        <w:t>–</w:t>
      </w:r>
    </w:p>
    <w:p w:rsidR="000A7B97" w:rsidRDefault="000A7B97" w:rsidP="008E38A6">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rsidR="008E38A6" w:rsidRDefault="008E38A6" w:rsidP="000A7B97">
      <w:pPr>
        <w:pStyle w:val="P00"/>
        <w:spacing w:before="72"/>
        <w:ind w:left="0" w:right="1134"/>
        <w:rPr>
          <w:rStyle w:val="default"/>
          <w:rFonts w:cs="FrankRuehl" w:hint="cs"/>
          <w:rtl/>
        </w:rPr>
      </w:pPr>
      <w:r>
        <w:rPr>
          <w:rStyle w:val="default"/>
          <w:rFonts w:cs="FrankRuehl" w:hint="cs"/>
          <w:rtl/>
        </w:rPr>
        <w:tab/>
        <w:t xml:space="preserve">"סעיף תקציב" </w:t>
      </w:r>
      <w:r>
        <w:rPr>
          <w:rStyle w:val="default"/>
          <w:rFonts w:cs="FrankRuehl"/>
          <w:rtl/>
        </w:rPr>
        <w:t>–</w:t>
      </w:r>
      <w:r>
        <w:rPr>
          <w:rStyle w:val="default"/>
          <w:rFonts w:cs="FrankRuehl" w:hint="cs"/>
          <w:rtl/>
        </w:rPr>
        <w:t xml:space="preserve"> </w:t>
      </w:r>
      <w:r w:rsidR="000A7B97">
        <w:rPr>
          <w:rStyle w:val="default"/>
          <w:rFonts w:cs="FrankRuehl" w:hint="cs"/>
          <w:rtl/>
        </w:rPr>
        <w:t>סעיף בתוספת הראשונה או בתוספת השנייה הקובע את ההוצאות של משרד ממשלתי, של רשות ציבורית או של גוף ציבורי או של נושא בעל היקף או חשיבות המצדיקים את קביעתו בסעיף נפרד, המחולק לתחומי פעולה לפי הצורך</w:t>
      </w:r>
      <w:r>
        <w:rPr>
          <w:rStyle w:val="default"/>
          <w:rFonts w:cs="FrankRuehl" w:hint="cs"/>
          <w:rtl/>
        </w:rPr>
        <w:t>;</w:t>
      </w:r>
    </w:p>
    <w:p w:rsidR="000A7B97" w:rsidRDefault="000A7B97" w:rsidP="000A7B97">
      <w:pPr>
        <w:pStyle w:val="P00"/>
        <w:spacing w:before="72"/>
        <w:ind w:left="0" w:right="1134"/>
        <w:rPr>
          <w:rStyle w:val="default"/>
          <w:rFonts w:cs="FrankRuehl" w:hint="cs"/>
          <w:rtl/>
        </w:rPr>
      </w:pPr>
      <w:r>
        <w:rPr>
          <w:rStyle w:val="default"/>
          <w:rFonts w:cs="FrankRuehl" w:hint="cs"/>
          <w:rtl/>
        </w:rPr>
        <w:tab/>
        <w:t xml:space="preserve">"שנת הכספים 2013" </w:t>
      </w:r>
      <w:r>
        <w:rPr>
          <w:rStyle w:val="default"/>
          <w:rFonts w:cs="FrankRuehl"/>
          <w:rtl/>
        </w:rPr>
        <w:t>–</w:t>
      </w:r>
      <w:r>
        <w:rPr>
          <w:rStyle w:val="default"/>
          <w:rFonts w:cs="FrankRuehl" w:hint="cs"/>
          <w:rtl/>
        </w:rPr>
        <w:t xml:space="preserve"> התקופה המתחילה ביום י"ט בטבת התשע"ג (1 בינואר 2013) ומסתיימת ביום כ"ח בטבת התשע"ד (31 בדצמבר 2013);</w:t>
      </w:r>
    </w:p>
    <w:p w:rsidR="000A7B97" w:rsidRDefault="000A7B97" w:rsidP="001959BE">
      <w:pPr>
        <w:pStyle w:val="P00"/>
        <w:spacing w:before="72"/>
        <w:ind w:left="0" w:right="1134"/>
        <w:rPr>
          <w:rStyle w:val="default"/>
          <w:rFonts w:cs="FrankRuehl" w:hint="cs"/>
          <w:rtl/>
        </w:rPr>
      </w:pPr>
      <w:r>
        <w:rPr>
          <w:rStyle w:val="default"/>
          <w:rFonts w:cs="FrankRuehl" w:hint="cs"/>
          <w:rtl/>
        </w:rPr>
        <w:tab/>
        <w:t xml:space="preserve">"שנת הכספים 2014" </w:t>
      </w:r>
      <w:r>
        <w:rPr>
          <w:rStyle w:val="default"/>
          <w:rFonts w:cs="FrankRuehl"/>
          <w:rtl/>
        </w:rPr>
        <w:t>–</w:t>
      </w:r>
      <w:r>
        <w:rPr>
          <w:rStyle w:val="default"/>
          <w:rFonts w:cs="FrankRuehl" w:hint="cs"/>
          <w:rtl/>
        </w:rPr>
        <w:t xml:space="preserve"> התקופה המתחילה ביום </w:t>
      </w:r>
      <w:r w:rsidR="001959BE">
        <w:rPr>
          <w:rStyle w:val="default"/>
          <w:rFonts w:cs="FrankRuehl" w:hint="cs"/>
          <w:rtl/>
        </w:rPr>
        <w:t>כ"ט בטבת התשע"ד (1 בינואר 2014</w:t>
      </w:r>
      <w:r>
        <w:rPr>
          <w:rStyle w:val="default"/>
          <w:rFonts w:cs="FrankRuehl" w:hint="cs"/>
          <w:rtl/>
        </w:rPr>
        <w:t xml:space="preserve">) ומסתיימת ביום </w:t>
      </w:r>
      <w:r w:rsidR="001959BE">
        <w:rPr>
          <w:rStyle w:val="default"/>
          <w:rFonts w:cs="FrankRuehl" w:hint="cs"/>
          <w:rtl/>
        </w:rPr>
        <w:t>ט' בטבת התשע"ה (31 בדצמבר 2014</w:t>
      </w:r>
      <w:r>
        <w:rPr>
          <w:rStyle w:val="default"/>
          <w:rFonts w:cs="FrankRuehl" w:hint="cs"/>
          <w:rtl/>
        </w:rPr>
        <w:t>);</w:t>
      </w:r>
    </w:p>
    <w:p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"תחום פעולה" </w:t>
      </w:r>
      <w:r>
        <w:rPr>
          <w:rStyle w:val="default"/>
          <w:rFonts w:cs="FrankRuehl"/>
          <w:rtl/>
        </w:rPr>
        <w:t>–</w:t>
      </w:r>
      <w:r>
        <w:rPr>
          <w:rStyle w:val="default"/>
          <w:rFonts w:cs="FrankRuehl" w:hint="cs"/>
          <w:rtl/>
        </w:rPr>
        <w:t xml:space="preserve"> </w:t>
      </w:r>
      <w:r w:rsidR="001959BE">
        <w:rPr>
          <w:rStyle w:val="default"/>
          <w:rFonts w:cs="FrankRuehl" w:hint="cs"/>
          <w:rtl/>
        </w:rPr>
        <w:t>חלק של סעיף תקציב המוקצה לעניין מסוים, המחולק לתכניות לפי הצורך</w:t>
      </w:r>
      <w:r>
        <w:rPr>
          <w:rStyle w:val="default"/>
          <w:rFonts w:cs="FrankRuehl" w:hint="cs"/>
          <w:rtl/>
        </w:rPr>
        <w:t>;</w:t>
      </w:r>
    </w:p>
    <w:p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w:t>
      </w:r>
      <w:r w:rsidR="001959BE">
        <w:rPr>
          <w:rStyle w:val="default"/>
          <w:rFonts w:cs="FrankRuehl" w:hint="cs"/>
          <w:rtl/>
        </w:rPr>
        <w:t>חלק של תחום פעולה המוקצה לעניין מסוים.</w:t>
      </w:r>
    </w:p>
    <w:p w:rsidR="008E38A6" w:rsidRDefault="008E38A6" w:rsidP="001959BE">
      <w:pPr>
        <w:pStyle w:val="P00"/>
        <w:spacing w:before="72"/>
        <w:ind w:left="0" w:right="1134"/>
        <w:rPr>
          <w:rStyle w:val="default"/>
          <w:rFonts w:cs="FrankRuehl" w:hint="cs"/>
          <w:rtl/>
        </w:rPr>
      </w:pPr>
      <w:r>
        <w:rPr>
          <w:rStyle w:val="default"/>
          <w:rFonts w:cs="FrankRuehl" w:hint="cs"/>
          <w:rtl/>
        </w:rPr>
        <w:tab/>
      </w:r>
      <w:r w:rsidR="001959BE">
        <w:rPr>
          <w:rStyle w:val="default"/>
          <w:rFonts w:cs="FrankRuehl" w:hint="cs"/>
          <w:rtl/>
        </w:rPr>
        <w:t>(ב)</w:t>
      </w:r>
      <w:r w:rsidR="001959BE">
        <w:rPr>
          <w:rStyle w:val="default"/>
          <w:rFonts w:cs="FrankRuehl" w:hint="cs"/>
          <w:rtl/>
        </w:rPr>
        <w:tab/>
        <w:t>ל</w:t>
      </w:r>
      <w:r>
        <w:rPr>
          <w:rStyle w:val="default"/>
          <w:rFonts w:cs="FrankRuehl" w:hint="cs"/>
          <w:rtl/>
        </w:rPr>
        <w:t xml:space="preserve">כל מונח אחר </w:t>
      </w:r>
      <w:r w:rsidR="001959BE">
        <w:rPr>
          <w:rStyle w:val="default"/>
          <w:rFonts w:cs="FrankRuehl" w:hint="cs"/>
          <w:rtl/>
        </w:rPr>
        <w:t xml:space="preserve">בחוק זה תהיה המשמעות הנודעת לו </w:t>
      </w:r>
      <w:r>
        <w:rPr>
          <w:rStyle w:val="default"/>
          <w:rFonts w:cs="FrankRuehl" w:hint="cs"/>
          <w:rtl/>
        </w:rPr>
        <w:t>בחוק יסודות התקציב.</w:t>
      </w:r>
    </w:p>
    <w:p w:rsidR="001959BE" w:rsidRDefault="006E0BEF" w:rsidP="001959BE">
      <w:pPr>
        <w:pStyle w:val="P00"/>
        <w:spacing w:before="72"/>
        <w:ind w:left="0" w:right="1134"/>
        <w:rPr>
          <w:rStyle w:val="default"/>
          <w:rFonts w:cs="FrankRuehl" w:hint="cs"/>
          <w:rtl/>
        </w:rPr>
      </w:pPr>
      <w:bookmarkStart w:id="1" w:name="Seif2"/>
      <w:bookmarkEnd w:id="1"/>
      <w:r>
        <w:rPr>
          <w:lang w:val="he-IL"/>
        </w:rPr>
        <w:pict>
          <v:rect id="_x0000_s1292" style="position:absolute;left:0;text-align:left;margin-left:464.5pt;margin-top:8.05pt;width:75.05pt;height:27.25pt;z-index:251651072" o:allowincell="f" filled="f" stroked="f" strokecolor="lime" strokeweight=".25pt">
            <v:textbox style="mso-next-textbox:#_x0000_s1292" inset="0,0,0,0">
              <w:txbxContent>
                <w:p w:rsidR="003D413E" w:rsidRDefault="003D413E" w:rsidP="006E0BEF">
                  <w:pPr>
                    <w:spacing w:line="160" w:lineRule="exact"/>
                    <w:jc w:val="left"/>
                    <w:rPr>
                      <w:rFonts w:cs="Miriam" w:hint="cs"/>
                      <w:szCs w:val="18"/>
                      <w:rtl/>
                    </w:rPr>
                  </w:pPr>
                  <w:r>
                    <w:rPr>
                      <w:rFonts w:cs="Miriam" w:hint="cs"/>
                      <w:szCs w:val="18"/>
                      <w:rtl/>
                    </w:rPr>
                    <w:t>תקציב ההוצאה לשנת הכספים 2013 וחלוקתו</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t xml:space="preserve">הממשלה רשאית להוציא בשנת הכספים </w:t>
      </w:r>
      <w:r w:rsidR="00F85673">
        <w:rPr>
          <w:rStyle w:val="default"/>
          <w:rFonts w:cs="FrankRuehl" w:hint="cs"/>
          <w:rtl/>
        </w:rPr>
        <w:t>201</w:t>
      </w:r>
      <w:r w:rsidR="001959BE">
        <w:rPr>
          <w:rStyle w:val="default"/>
          <w:rFonts w:cs="FrankRuehl" w:hint="cs"/>
          <w:rtl/>
        </w:rPr>
        <w:t>3</w:t>
      </w:r>
      <w:r w:rsidR="008E38A6">
        <w:rPr>
          <w:rStyle w:val="default"/>
          <w:rFonts w:cs="FrankRuehl" w:hint="cs"/>
          <w:rtl/>
        </w:rPr>
        <w:t xml:space="preserve"> סכום של </w:t>
      </w:r>
      <w:r w:rsidR="001959BE">
        <w:rPr>
          <w:rStyle w:val="default"/>
          <w:rFonts w:cs="FrankRuehl" w:hint="cs"/>
          <w:rtl/>
        </w:rPr>
        <w:t>395,032,948,000</w:t>
      </w:r>
      <w:r w:rsidR="008E38A6">
        <w:rPr>
          <w:rStyle w:val="default"/>
          <w:rFonts w:cs="FrankRuehl" w:hint="cs"/>
          <w:rtl/>
        </w:rPr>
        <w:t xml:space="preserve"> שקלים חדשים</w:t>
      </w:r>
      <w:r w:rsidR="001959BE">
        <w:rPr>
          <w:rStyle w:val="default"/>
          <w:rFonts w:cs="FrankRuehl" w:hint="cs"/>
          <w:rtl/>
        </w:rPr>
        <w:t xml:space="preserve"> (להלן </w:t>
      </w:r>
      <w:r w:rsidR="001959BE">
        <w:rPr>
          <w:rStyle w:val="default"/>
          <w:rFonts w:cs="FrankRuehl"/>
          <w:rtl/>
        </w:rPr>
        <w:t>–</w:t>
      </w:r>
      <w:r w:rsidR="001959BE">
        <w:rPr>
          <w:rStyle w:val="default"/>
          <w:rFonts w:cs="FrankRuehl" w:hint="cs"/>
          <w:rtl/>
        </w:rPr>
        <w:t xml:space="preserve"> תקציב ההוצאה לשנת 2013),</w:t>
      </w:r>
      <w:r w:rsidR="008E38A6">
        <w:rPr>
          <w:rStyle w:val="default"/>
          <w:rFonts w:cs="FrankRuehl" w:hint="cs"/>
          <w:rtl/>
        </w:rPr>
        <w:t xml:space="preserve"> </w:t>
      </w:r>
      <w:r w:rsidR="001959BE">
        <w:rPr>
          <w:rStyle w:val="default"/>
          <w:rFonts w:cs="FrankRuehl" w:hint="cs"/>
          <w:rtl/>
        </w:rPr>
        <w:t>ה</w:t>
      </w:r>
      <w:r w:rsidR="00F85673">
        <w:rPr>
          <w:rStyle w:val="default"/>
          <w:rFonts w:cs="FrankRuehl" w:hint="cs"/>
          <w:rtl/>
        </w:rPr>
        <w:t xml:space="preserve">מורכב מתקציב </w:t>
      </w:r>
      <w:r w:rsidR="001959BE">
        <w:rPr>
          <w:rStyle w:val="default"/>
          <w:rFonts w:cs="FrankRuehl" w:hint="cs"/>
          <w:rtl/>
        </w:rPr>
        <w:t>רגיל בסך 279,845,639,000</w:t>
      </w:r>
      <w:r w:rsidR="00F85673">
        <w:rPr>
          <w:rStyle w:val="default"/>
          <w:rFonts w:cs="FrankRuehl" w:hint="cs"/>
          <w:rtl/>
        </w:rPr>
        <w:t xml:space="preserve"> שקלים חדשים ומתקציב </w:t>
      </w:r>
      <w:r w:rsidR="001959BE">
        <w:rPr>
          <w:rStyle w:val="default"/>
          <w:rFonts w:cs="FrankRuehl" w:hint="cs"/>
          <w:rtl/>
        </w:rPr>
        <w:t>פיתוח וחשבון הון בסך 115,187,309,000</w:t>
      </w:r>
      <w:r w:rsidR="00F85673">
        <w:rPr>
          <w:rStyle w:val="default"/>
          <w:rFonts w:cs="FrankRuehl" w:hint="cs"/>
          <w:rtl/>
        </w:rPr>
        <w:t xml:space="preserve"> שקלים חדשים</w:t>
      </w:r>
      <w:r w:rsidR="001959BE">
        <w:rPr>
          <w:rStyle w:val="default"/>
          <w:rFonts w:cs="FrankRuehl" w:hint="cs"/>
          <w:rtl/>
        </w:rPr>
        <w:t>.</w:t>
      </w:r>
    </w:p>
    <w:p w:rsidR="006E0BEF" w:rsidRDefault="001959BE" w:rsidP="001959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85673">
        <w:rPr>
          <w:rStyle w:val="default"/>
          <w:rFonts w:cs="FrankRuehl" w:hint="cs"/>
          <w:rtl/>
        </w:rPr>
        <w:t xml:space="preserve">חלוקת </w:t>
      </w:r>
      <w:r>
        <w:rPr>
          <w:rStyle w:val="default"/>
          <w:rFonts w:cs="FrankRuehl" w:hint="cs"/>
          <w:rtl/>
        </w:rPr>
        <w:t xml:space="preserve">תקציב ההוצאה לשנת 2013 </w:t>
      </w:r>
      <w:r w:rsidR="008E38A6">
        <w:rPr>
          <w:rStyle w:val="default"/>
          <w:rFonts w:cs="FrankRuehl" w:hint="cs"/>
          <w:rtl/>
        </w:rPr>
        <w:t xml:space="preserve">לסעיפי תקציב, לתחומי פעולה ולתכניות, תהיה כמפורט </w:t>
      </w:r>
      <w:r>
        <w:rPr>
          <w:rStyle w:val="default"/>
          <w:rFonts w:cs="FrankRuehl" w:hint="cs"/>
          <w:rtl/>
        </w:rPr>
        <w:t xml:space="preserve">בחלק א' </w:t>
      </w:r>
      <w:r w:rsidR="008E38A6">
        <w:rPr>
          <w:rStyle w:val="default"/>
          <w:rFonts w:cs="FrankRuehl" w:hint="cs"/>
          <w:rtl/>
        </w:rPr>
        <w:t>של התוספת הראשונה</w:t>
      </w:r>
      <w:r>
        <w:rPr>
          <w:rStyle w:val="default"/>
          <w:rFonts w:cs="FrankRuehl" w:hint="cs"/>
          <w:rtl/>
        </w:rPr>
        <w:t>, בטור השני שכותרתו</w:t>
      </w:r>
      <w:r w:rsidR="008E38A6">
        <w:rPr>
          <w:rStyle w:val="default"/>
          <w:rFonts w:cs="FrankRuehl" w:hint="cs"/>
          <w:rtl/>
        </w:rPr>
        <w:t xml:space="preserve"> "הוצאה".</w:t>
      </w:r>
    </w:p>
    <w:p w:rsidR="001959BE" w:rsidRDefault="0098048A" w:rsidP="00AD05BB">
      <w:pPr>
        <w:pStyle w:val="P00"/>
        <w:spacing w:before="72"/>
        <w:ind w:left="0" w:right="1134"/>
        <w:rPr>
          <w:rStyle w:val="default"/>
          <w:rFonts w:cs="FrankRuehl" w:hint="cs"/>
          <w:rtl/>
        </w:rPr>
      </w:pPr>
      <w:bookmarkStart w:id="2" w:name="Seif3"/>
      <w:bookmarkEnd w:id="2"/>
      <w:r>
        <w:rPr>
          <w:lang w:val="he-IL"/>
        </w:rPr>
        <w:pict>
          <v:rect id="_x0000_s1293" style="position:absolute;left:0;text-align:left;margin-left:462pt;margin-top:8.05pt;width:77.55pt;height:62.15pt;z-index:251652096" o:allowincell="f" filled="f" stroked="f" strokecolor="lime" strokeweight=".25pt">
            <v:textbox style="mso-next-textbox:#_x0000_s1293" inset="0,0,0,0">
              <w:txbxContent>
                <w:p w:rsidR="003D413E" w:rsidRDefault="003D413E" w:rsidP="001959BE">
                  <w:pPr>
                    <w:spacing w:line="160" w:lineRule="exact"/>
                    <w:jc w:val="left"/>
                    <w:rPr>
                      <w:rFonts w:cs="Miriam" w:hint="cs"/>
                      <w:szCs w:val="18"/>
                      <w:rtl/>
                    </w:rPr>
                  </w:pPr>
                  <w:r>
                    <w:rPr>
                      <w:rFonts w:cs="Miriam" w:hint="cs"/>
                      <w:szCs w:val="18"/>
                      <w:rtl/>
                    </w:rPr>
                    <w:t>תקציב ההוצאה לשנת הכספים 2014 וחלוקתו</w:t>
                  </w:r>
                </w:p>
                <w:p w:rsidR="00A43D38" w:rsidRDefault="00A43D38" w:rsidP="001959BE">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תשע"ד-2013</w:t>
                  </w:r>
                </w:p>
                <w:p w:rsidR="00AD05BB" w:rsidRDefault="00AD05BB" w:rsidP="001959BE">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תשע"ד-2014</w:t>
                  </w:r>
                </w:p>
              </w:txbxContent>
            </v:textbox>
            <w10:anchorlock/>
          </v:rect>
        </w:pict>
      </w:r>
      <w:r>
        <w:rPr>
          <w:rStyle w:val="big-number"/>
          <w:rFonts w:hint="cs"/>
          <w:rtl/>
        </w:rPr>
        <w:t>3</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t xml:space="preserve">הממשלה רשאית להוציא </w:t>
      </w:r>
      <w:r w:rsidR="001959BE">
        <w:rPr>
          <w:rStyle w:val="default"/>
          <w:rFonts w:cs="FrankRuehl" w:hint="cs"/>
          <w:rtl/>
        </w:rPr>
        <w:t xml:space="preserve">בשנת הכספים 2014 סכום של </w:t>
      </w:r>
      <w:r w:rsidR="00A43D38">
        <w:rPr>
          <w:rStyle w:val="default"/>
          <w:rFonts w:cs="FrankRuehl" w:hint="cs"/>
          <w:rtl/>
        </w:rPr>
        <w:t>401,</w:t>
      </w:r>
      <w:r w:rsidR="00AD05BB">
        <w:rPr>
          <w:rStyle w:val="default"/>
          <w:rFonts w:cs="FrankRuehl" w:hint="cs"/>
          <w:rtl/>
        </w:rPr>
        <w:t>51</w:t>
      </w:r>
      <w:r w:rsidR="00A43D38">
        <w:rPr>
          <w:rStyle w:val="default"/>
          <w:rFonts w:cs="FrankRuehl" w:hint="cs"/>
          <w:rtl/>
        </w:rPr>
        <w:t>4,956</w:t>
      </w:r>
      <w:r w:rsidR="001959BE">
        <w:rPr>
          <w:rStyle w:val="default"/>
          <w:rFonts w:cs="FrankRuehl" w:hint="cs"/>
          <w:rtl/>
        </w:rPr>
        <w:t xml:space="preserve">,000 שקלים חדשים (להלן </w:t>
      </w:r>
      <w:r w:rsidR="001959BE">
        <w:rPr>
          <w:rStyle w:val="default"/>
          <w:rFonts w:cs="FrankRuehl"/>
          <w:rtl/>
        </w:rPr>
        <w:t>–</w:t>
      </w:r>
      <w:r w:rsidR="001959BE">
        <w:rPr>
          <w:rStyle w:val="default"/>
          <w:rFonts w:cs="FrankRuehl" w:hint="cs"/>
          <w:rtl/>
        </w:rPr>
        <w:t xml:space="preserve"> תקציב ההוצאה לשנת 2014), המורכב מתקציב רגיל בסך </w:t>
      </w:r>
      <w:r w:rsidR="00A43D38">
        <w:rPr>
          <w:rStyle w:val="default"/>
          <w:rFonts w:cs="FrankRuehl" w:hint="cs"/>
          <w:rtl/>
        </w:rPr>
        <w:t>283,</w:t>
      </w:r>
      <w:r w:rsidR="00AD05BB">
        <w:rPr>
          <w:rStyle w:val="default"/>
          <w:rFonts w:cs="FrankRuehl" w:hint="cs"/>
          <w:rtl/>
        </w:rPr>
        <w:t>461,990</w:t>
      </w:r>
      <w:r w:rsidR="001959BE">
        <w:rPr>
          <w:rStyle w:val="default"/>
          <w:rFonts w:cs="FrankRuehl" w:hint="cs"/>
          <w:rtl/>
        </w:rPr>
        <w:t>,000 שקלים חדשים ומתקציב פיתוח וחשבון הון בסך 118,</w:t>
      </w:r>
      <w:r w:rsidR="00AD05BB">
        <w:rPr>
          <w:rStyle w:val="default"/>
          <w:rFonts w:cs="FrankRuehl" w:hint="cs"/>
          <w:rtl/>
        </w:rPr>
        <w:t>052,966</w:t>
      </w:r>
      <w:r w:rsidR="001959BE">
        <w:rPr>
          <w:rStyle w:val="default"/>
          <w:rFonts w:cs="FrankRuehl" w:hint="cs"/>
          <w:rtl/>
        </w:rPr>
        <w:t>,000 שקלים חדשים.</w:t>
      </w:r>
    </w:p>
    <w:p w:rsidR="009A4D64" w:rsidRDefault="001959BE" w:rsidP="001959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E38A6">
        <w:rPr>
          <w:rStyle w:val="default"/>
          <w:rFonts w:cs="FrankRuehl" w:hint="cs"/>
          <w:rtl/>
        </w:rPr>
        <w:t xml:space="preserve">חלוקת </w:t>
      </w:r>
      <w:r>
        <w:rPr>
          <w:rStyle w:val="default"/>
          <w:rFonts w:cs="FrankRuehl" w:hint="cs"/>
          <w:rtl/>
        </w:rPr>
        <w:t xml:space="preserve">תקציב ההוצאה לשנת 2014 </w:t>
      </w:r>
      <w:r w:rsidR="008E38A6">
        <w:rPr>
          <w:rStyle w:val="default"/>
          <w:rFonts w:cs="FrankRuehl" w:hint="cs"/>
          <w:rtl/>
        </w:rPr>
        <w:t xml:space="preserve">לסעיפי תקציב, לתחומי פעולה ולתכניות, תהיה כמפורט </w:t>
      </w:r>
      <w:r>
        <w:rPr>
          <w:rStyle w:val="default"/>
          <w:rFonts w:cs="FrankRuehl" w:hint="cs"/>
          <w:rtl/>
        </w:rPr>
        <w:t xml:space="preserve">בחלק ב' </w:t>
      </w:r>
      <w:r w:rsidR="008E38A6">
        <w:rPr>
          <w:rStyle w:val="default"/>
          <w:rFonts w:cs="FrankRuehl" w:hint="cs"/>
          <w:rtl/>
        </w:rPr>
        <w:t>של התוספת הראשונה</w:t>
      </w:r>
      <w:r>
        <w:rPr>
          <w:rStyle w:val="default"/>
          <w:rFonts w:cs="FrankRuehl" w:hint="cs"/>
          <w:rtl/>
        </w:rPr>
        <w:t>,</w:t>
      </w:r>
      <w:r w:rsidR="008E38A6">
        <w:rPr>
          <w:rStyle w:val="default"/>
          <w:rFonts w:cs="FrankRuehl" w:hint="cs"/>
          <w:rtl/>
        </w:rPr>
        <w:t xml:space="preserve"> </w:t>
      </w:r>
      <w:r>
        <w:rPr>
          <w:rStyle w:val="default"/>
          <w:rFonts w:cs="FrankRuehl" w:hint="cs"/>
          <w:rtl/>
        </w:rPr>
        <w:t>בטור השני שכותרתו</w:t>
      </w:r>
      <w:r w:rsidR="008E38A6">
        <w:rPr>
          <w:rStyle w:val="default"/>
          <w:rFonts w:cs="FrankRuehl" w:hint="cs"/>
          <w:rtl/>
        </w:rPr>
        <w:t xml:space="preserve"> "הוצאה".</w:t>
      </w:r>
    </w:p>
    <w:p w:rsidR="00A43D38" w:rsidRPr="00AD05BB" w:rsidRDefault="00A43D38" w:rsidP="00A43D38">
      <w:pPr>
        <w:pStyle w:val="P00"/>
        <w:spacing w:before="0"/>
        <w:ind w:left="0" w:right="1134"/>
        <w:rPr>
          <w:rStyle w:val="default"/>
          <w:rFonts w:cs="FrankRuehl" w:hint="cs"/>
          <w:vanish/>
          <w:color w:val="FF0000"/>
          <w:szCs w:val="20"/>
          <w:shd w:val="clear" w:color="auto" w:fill="FFFF99"/>
          <w:rtl/>
        </w:rPr>
      </w:pPr>
      <w:bookmarkStart w:id="3" w:name="Rov16"/>
      <w:r w:rsidRPr="00AD05BB">
        <w:rPr>
          <w:rStyle w:val="default"/>
          <w:rFonts w:cs="FrankRuehl" w:hint="cs"/>
          <w:vanish/>
          <w:color w:val="FF0000"/>
          <w:szCs w:val="20"/>
          <w:shd w:val="clear" w:color="auto" w:fill="FFFF99"/>
          <w:rtl/>
        </w:rPr>
        <w:t>מיום 31.12.2013</w:t>
      </w:r>
    </w:p>
    <w:p w:rsidR="00A43D38" w:rsidRPr="00AD05BB" w:rsidRDefault="00A43D38" w:rsidP="00A43D38">
      <w:pPr>
        <w:pStyle w:val="P00"/>
        <w:spacing w:before="0"/>
        <w:ind w:left="0" w:right="1134"/>
        <w:rPr>
          <w:rStyle w:val="default"/>
          <w:rFonts w:cs="FrankRuehl" w:hint="cs"/>
          <w:vanish/>
          <w:szCs w:val="20"/>
          <w:shd w:val="clear" w:color="auto" w:fill="FFFF99"/>
          <w:rtl/>
        </w:rPr>
      </w:pPr>
      <w:r w:rsidRPr="00AD05BB">
        <w:rPr>
          <w:rStyle w:val="default"/>
          <w:rFonts w:cs="FrankRuehl" w:hint="cs"/>
          <w:b/>
          <w:bCs/>
          <w:vanish/>
          <w:szCs w:val="20"/>
          <w:shd w:val="clear" w:color="auto" w:fill="FFFF99"/>
          <w:rtl/>
        </w:rPr>
        <w:t>תיקון מס' 1</w:t>
      </w:r>
    </w:p>
    <w:p w:rsidR="00A43D38" w:rsidRPr="00AD05BB" w:rsidRDefault="00A43D38" w:rsidP="00A43D38">
      <w:pPr>
        <w:pStyle w:val="P00"/>
        <w:spacing w:before="0"/>
        <w:ind w:left="0" w:right="1134"/>
        <w:rPr>
          <w:rStyle w:val="default"/>
          <w:rFonts w:cs="FrankRuehl" w:hint="cs"/>
          <w:vanish/>
          <w:szCs w:val="20"/>
          <w:shd w:val="clear" w:color="auto" w:fill="FFFF99"/>
          <w:rtl/>
        </w:rPr>
      </w:pPr>
      <w:hyperlink r:id="rId6" w:history="1">
        <w:r w:rsidRPr="00AD05BB">
          <w:rPr>
            <w:rStyle w:val="Hyperlink"/>
            <w:rFonts w:hint="cs"/>
            <w:vanish/>
            <w:szCs w:val="20"/>
            <w:shd w:val="clear" w:color="auto" w:fill="FFFF99"/>
            <w:rtl/>
          </w:rPr>
          <w:t>ס"ח תשע"ד מס' 2426</w:t>
        </w:r>
      </w:hyperlink>
      <w:r w:rsidRPr="00AD05BB">
        <w:rPr>
          <w:rStyle w:val="default"/>
          <w:rFonts w:cs="FrankRuehl" w:hint="cs"/>
          <w:vanish/>
          <w:szCs w:val="20"/>
          <w:shd w:val="clear" w:color="auto" w:fill="FFFF99"/>
          <w:rtl/>
        </w:rPr>
        <w:t xml:space="preserve"> מיום 31.12.2013 עמ' 238 (</w:t>
      </w:r>
      <w:hyperlink r:id="rId7" w:history="1">
        <w:r w:rsidRPr="00AD05BB">
          <w:rPr>
            <w:rStyle w:val="Hyperlink"/>
            <w:rFonts w:hint="cs"/>
            <w:vanish/>
            <w:szCs w:val="20"/>
            <w:shd w:val="clear" w:color="auto" w:fill="FFFF99"/>
            <w:rtl/>
          </w:rPr>
          <w:t>ה"ח 825</w:t>
        </w:r>
      </w:hyperlink>
      <w:r w:rsidRPr="00AD05BB">
        <w:rPr>
          <w:rStyle w:val="default"/>
          <w:rFonts w:cs="FrankRuehl" w:hint="cs"/>
          <w:vanish/>
          <w:szCs w:val="20"/>
          <w:shd w:val="clear" w:color="auto" w:fill="FFFF99"/>
          <w:rtl/>
        </w:rPr>
        <w:t>)</w:t>
      </w:r>
    </w:p>
    <w:p w:rsidR="00AD05BB" w:rsidRPr="00AD05BB" w:rsidRDefault="00AD05BB" w:rsidP="00AD05BB">
      <w:pPr>
        <w:pStyle w:val="P00"/>
        <w:ind w:left="0" w:right="1134"/>
        <w:rPr>
          <w:rStyle w:val="default"/>
          <w:rFonts w:cs="FrankRuehl" w:hint="cs"/>
          <w:vanish/>
          <w:sz w:val="22"/>
          <w:szCs w:val="22"/>
          <w:shd w:val="clear" w:color="auto" w:fill="FFFF99"/>
          <w:rtl/>
        </w:rPr>
      </w:pPr>
      <w:r w:rsidRPr="00AD05BB">
        <w:rPr>
          <w:rStyle w:val="default"/>
          <w:rFonts w:cs="FrankRuehl"/>
          <w:vanish/>
          <w:sz w:val="22"/>
          <w:szCs w:val="22"/>
          <w:shd w:val="clear" w:color="auto" w:fill="FFFF99"/>
          <w:rtl/>
        </w:rPr>
        <w:tab/>
      </w:r>
      <w:r w:rsidRPr="00AD05BB">
        <w:rPr>
          <w:rStyle w:val="default"/>
          <w:rFonts w:cs="FrankRuehl" w:hint="cs"/>
          <w:vanish/>
          <w:sz w:val="22"/>
          <w:szCs w:val="22"/>
          <w:shd w:val="clear" w:color="auto" w:fill="FFFF99"/>
          <w:rtl/>
        </w:rPr>
        <w:t>(א)</w:t>
      </w:r>
      <w:r w:rsidRPr="00AD05BB">
        <w:rPr>
          <w:rStyle w:val="default"/>
          <w:rFonts w:cs="FrankRuehl" w:hint="cs"/>
          <w:vanish/>
          <w:sz w:val="22"/>
          <w:szCs w:val="22"/>
          <w:shd w:val="clear" w:color="auto" w:fill="FFFF99"/>
          <w:rtl/>
        </w:rPr>
        <w:tab/>
        <w:t xml:space="preserve">הממשלה רשאית להוציא בשנת הכספים 2014 סכום של </w:t>
      </w:r>
      <w:r w:rsidRPr="00AD05BB">
        <w:rPr>
          <w:rStyle w:val="default"/>
          <w:rFonts w:cs="FrankRuehl" w:hint="cs"/>
          <w:strike/>
          <w:vanish/>
          <w:sz w:val="22"/>
          <w:szCs w:val="22"/>
          <w:shd w:val="clear" w:color="auto" w:fill="FFFF99"/>
          <w:rtl/>
        </w:rPr>
        <w:t>405,264,956,000</w:t>
      </w:r>
      <w:r w:rsidRPr="00AD05BB">
        <w:rPr>
          <w:rStyle w:val="default"/>
          <w:rFonts w:cs="FrankRuehl" w:hint="cs"/>
          <w:vanish/>
          <w:sz w:val="22"/>
          <w:szCs w:val="22"/>
          <w:shd w:val="clear" w:color="auto" w:fill="FFFF99"/>
          <w:rtl/>
        </w:rPr>
        <w:t xml:space="preserve"> </w:t>
      </w:r>
      <w:r w:rsidRPr="00AD05BB">
        <w:rPr>
          <w:rStyle w:val="default"/>
          <w:rFonts w:cs="FrankRuehl" w:hint="cs"/>
          <w:vanish/>
          <w:sz w:val="22"/>
          <w:szCs w:val="22"/>
          <w:u w:val="single"/>
          <w:shd w:val="clear" w:color="auto" w:fill="FFFF99"/>
          <w:rtl/>
        </w:rPr>
        <w:t>401,964,956,000</w:t>
      </w:r>
      <w:r w:rsidRPr="00AD05BB">
        <w:rPr>
          <w:rStyle w:val="default"/>
          <w:rFonts w:cs="FrankRuehl" w:hint="cs"/>
          <w:vanish/>
          <w:sz w:val="22"/>
          <w:szCs w:val="22"/>
          <w:shd w:val="clear" w:color="auto" w:fill="FFFF99"/>
          <w:rtl/>
        </w:rPr>
        <w:t xml:space="preserve"> שקלים חדשים (להלן </w:t>
      </w:r>
      <w:r w:rsidRPr="00AD05BB">
        <w:rPr>
          <w:rStyle w:val="default"/>
          <w:rFonts w:cs="FrankRuehl"/>
          <w:vanish/>
          <w:sz w:val="22"/>
          <w:szCs w:val="22"/>
          <w:shd w:val="clear" w:color="auto" w:fill="FFFF99"/>
          <w:rtl/>
        </w:rPr>
        <w:t>–</w:t>
      </w:r>
      <w:r w:rsidRPr="00AD05BB">
        <w:rPr>
          <w:rStyle w:val="default"/>
          <w:rFonts w:cs="FrankRuehl" w:hint="cs"/>
          <w:vanish/>
          <w:sz w:val="22"/>
          <w:szCs w:val="22"/>
          <w:shd w:val="clear" w:color="auto" w:fill="FFFF99"/>
          <w:rtl/>
        </w:rPr>
        <w:t xml:space="preserve"> תקציב ההוצאה לשנת 2014), המורכב מתקציב רגיל בסך </w:t>
      </w:r>
      <w:r w:rsidRPr="00AD05BB">
        <w:rPr>
          <w:rStyle w:val="default"/>
          <w:rFonts w:cs="FrankRuehl" w:hint="cs"/>
          <w:strike/>
          <w:vanish/>
          <w:sz w:val="22"/>
          <w:szCs w:val="22"/>
          <w:shd w:val="clear" w:color="auto" w:fill="FFFF99"/>
          <w:rtl/>
        </w:rPr>
        <w:t>286,430,770,000</w:t>
      </w:r>
      <w:r w:rsidRPr="00AD05BB">
        <w:rPr>
          <w:rStyle w:val="default"/>
          <w:rFonts w:cs="FrankRuehl" w:hint="cs"/>
          <w:vanish/>
          <w:sz w:val="22"/>
          <w:szCs w:val="22"/>
          <w:shd w:val="clear" w:color="auto" w:fill="FFFF99"/>
          <w:rtl/>
        </w:rPr>
        <w:t xml:space="preserve"> </w:t>
      </w:r>
      <w:r w:rsidRPr="00AD05BB">
        <w:rPr>
          <w:rStyle w:val="default"/>
          <w:rFonts w:cs="FrankRuehl" w:hint="cs"/>
          <w:vanish/>
          <w:sz w:val="22"/>
          <w:szCs w:val="22"/>
          <w:u w:val="single"/>
          <w:shd w:val="clear" w:color="auto" w:fill="FFFF99"/>
          <w:rtl/>
        </w:rPr>
        <w:t>283,698,221,000</w:t>
      </w:r>
      <w:r w:rsidRPr="00AD05BB">
        <w:rPr>
          <w:rStyle w:val="default"/>
          <w:rFonts w:cs="FrankRuehl" w:hint="cs"/>
          <w:vanish/>
          <w:sz w:val="22"/>
          <w:szCs w:val="22"/>
          <w:shd w:val="clear" w:color="auto" w:fill="FFFF99"/>
          <w:rtl/>
        </w:rPr>
        <w:t xml:space="preserve"> שקלים חדשים ומתקציב פיתוח וחשבון הון בסך </w:t>
      </w:r>
      <w:r w:rsidRPr="00AD05BB">
        <w:rPr>
          <w:rStyle w:val="default"/>
          <w:rFonts w:cs="FrankRuehl" w:hint="cs"/>
          <w:strike/>
          <w:vanish/>
          <w:sz w:val="22"/>
          <w:szCs w:val="22"/>
          <w:shd w:val="clear" w:color="auto" w:fill="FFFF99"/>
          <w:rtl/>
        </w:rPr>
        <w:t>118,834,186,000</w:t>
      </w:r>
      <w:r w:rsidRPr="00AD05BB">
        <w:rPr>
          <w:rStyle w:val="default"/>
          <w:rFonts w:cs="FrankRuehl" w:hint="cs"/>
          <w:vanish/>
          <w:sz w:val="22"/>
          <w:szCs w:val="22"/>
          <w:shd w:val="clear" w:color="auto" w:fill="FFFF99"/>
          <w:rtl/>
        </w:rPr>
        <w:t xml:space="preserve"> </w:t>
      </w:r>
      <w:r w:rsidRPr="00AD05BB">
        <w:rPr>
          <w:rStyle w:val="default"/>
          <w:rFonts w:cs="FrankRuehl" w:hint="cs"/>
          <w:vanish/>
          <w:sz w:val="22"/>
          <w:szCs w:val="22"/>
          <w:u w:val="single"/>
          <w:shd w:val="clear" w:color="auto" w:fill="FFFF99"/>
          <w:rtl/>
        </w:rPr>
        <w:t>118,266,735,000</w:t>
      </w:r>
      <w:r w:rsidRPr="00AD05BB">
        <w:rPr>
          <w:rStyle w:val="default"/>
          <w:rFonts w:cs="FrankRuehl" w:hint="cs"/>
          <w:vanish/>
          <w:sz w:val="22"/>
          <w:szCs w:val="22"/>
          <w:shd w:val="clear" w:color="auto" w:fill="FFFF99"/>
          <w:rtl/>
        </w:rPr>
        <w:t xml:space="preserve"> שקלים חדשים.</w:t>
      </w:r>
    </w:p>
    <w:p w:rsidR="00AD05BB" w:rsidRPr="00AD05BB" w:rsidRDefault="00AD05BB" w:rsidP="00A43D38">
      <w:pPr>
        <w:pStyle w:val="P00"/>
        <w:spacing w:before="0"/>
        <w:ind w:left="0" w:right="1134"/>
        <w:rPr>
          <w:rStyle w:val="default"/>
          <w:rFonts w:cs="FrankRuehl" w:hint="cs"/>
          <w:vanish/>
          <w:szCs w:val="20"/>
          <w:shd w:val="clear" w:color="auto" w:fill="FFFF99"/>
          <w:rtl/>
        </w:rPr>
      </w:pPr>
    </w:p>
    <w:p w:rsidR="00AD05BB" w:rsidRPr="00AD05BB" w:rsidRDefault="00AD05BB" w:rsidP="00A43D38">
      <w:pPr>
        <w:pStyle w:val="P00"/>
        <w:spacing w:before="0"/>
        <w:ind w:left="0" w:right="1134"/>
        <w:rPr>
          <w:rStyle w:val="default"/>
          <w:rFonts w:cs="FrankRuehl" w:hint="cs"/>
          <w:vanish/>
          <w:color w:val="FF0000"/>
          <w:szCs w:val="20"/>
          <w:shd w:val="clear" w:color="auto" w:fill="FFFF99"/>
          <w:rtl/>
        </w:rPr>
      </w:pPr>
      <w:r w:rsidRPr="00AD05BB">
        <w:rPr>
          <w:rStyle w:val="default"/>
          <w:rFonts w:cs="FrankRuehl" w:hint="cs"/>
          <w:vanish/>
          <w:color w:val="FF0000"/>
          <w:szCs w:val="20"/>
          <w:shd w:val="clear" w:color="auto" w:fill="FFFF99"/>
          <w:rtl/>
        </w:rPr>
        <w:t>מיום 27.1.2014</w:t>
      </w:r>
    </w:p>
    <w:p w:rsidR="00AD05BB" w:rsidRPr="00AD05BB" w:rsidRDefault="00AD05BB" w:rsidP="00A43D38">
      <w:pPr>
        <w:pStyle w:val="P00"/>
        <w:spacing w:before="0"/>
        <w:ind w:left="0" w:right="1134"/>
        <w:rPr>
          <w:rStyle w:val="default"/>
          <w:rFonts w:cs="FrankRuehl" w:hint="cs"/>
          <w:vanish/>
          <w:szCs w:val="20"/>
          <w:shd w:val="clear" w:color="auto" w:fill="FFFF99"/>
          <w:rtl/>
        </w:rPr>
      </w:pPr>
      <w:r w:rsidRPr="00AD05BB">
        <w:rPr>
          <w:rStyle w:val="default"/>
          <w:rFonts w:cs="FrankRuehl" w:hint="cs"/>
          <w:b/>
          <w:bCs/>
          <w:vanish/>
          <w:szCs w:val="20"/>
          <w:shd w:val="clear" w:color="auto" w:fill="FFFF99"/>
          <w:rtl/>
        </w:rPr>
        <w:t>תיקון מס' 2</w:t>
      </w:r>
    </w:p>
    <w:p w:rsidR="00AD05BB" w:rsidRPr="00AD05BB" w:rsidRDefault="00AD05BB" w:rsidP="00A43D38">
      <w:pPr>
        <w:pStyle w:val="P00"/>
        <w:spacing w:before="0"/>
        <w:ind w:left="0" w:right="1134"/>
        <w:rPr>
          <w:rStyle w:val="default"/>
          <w:rFonts w:cs="FrankRuehl" w:hint="cs"/>
          <w:vanish/>
          <w:szCs w:val="20"/>
          <w:shd w:val="clear" w:color="auto" w:fill="FFFF99"/>
          <w:rtl/>
        </w:rPr>
      </w:pPr>
      <w:hyperlink r:id="rId8" w:history="1">
        <w:r w:rsidRPr="00AD05BB">
          <w:rPr>
            <w:rStyle w:val="Hyperlink"/>
            <w:rFonts w:hint="cs"/>
            <w:vanish/>
            <w:szCs w:val="20"/>
            <w:shd w:val="clear" w:color="auto" w:fill="FFFF99"/>
            <w:rtl/>
          </w:rPr>
          <w:t>ס"ח תשע"ד מס' 2429</w:t>
        </w:r>
      </w:hyperlink>
      <w:r w:rsidRPr="00AD05BB">
        <w:rPr>
          <w:rStyle w:val="default"/>
          <w:rFonts w:cs="FrankRuehl" w:hint="cs"/>
          <w:vanish/>
          <w:szCs w:val="20"/>
          <w:shd w:val="clear" w:color="auto" w:fill="FFFF99"/>
          <w:rtl/>
        </w:rPr>
        <w:t xml:space="preserve"> מיום 27.1.2014 עמ' 267 (</w:t>
      </w:r>
      <w:hyperlink r:id="rId9" w:history="1">
        <w:r w:rsidRPr="00AD05BB">
          <w:rPr>
            <w:rStyle w:val="Hyperlink"/>
            <w:rFonts w:hint="cs"/>
            <w:vanish/>
            <w:szCs w:val="20"/>
            <w:shd w:val="clear" w:color="auto" w:fill="FFFF99"/>
            <w:rtl/>
          </w:rPr>
          <w:t>ה"ח 830</w:t>
        </w:r>
      </w:hyperlink>
      <w:r w:rsidRPr="00AD05BB">
        <w:rPr>
          <w:rStyle w:val="default"/>
          <w:rFonts w:cs="FrankRuehl" w:hint="cs"/>
          <w:vanish/>
          <w:szCs w:val="20"/>
          <w:shd w:val="clear" w:color="auto" w:fill="FFFF99"/>
          <w:rtl/>
        </w:rPr>
        <w:t>)</w:t>
      </w:r>
    </w:p>
    <w:p w:rsidR="00A43D38" w:rsidRPr="00A43D38" w:rsidRDefault="00A43D38" w:rsidP="00AD05BB">
      <w:pPr>
        <w:pStyle w:val="P00"/>
        <w:ind w:left="0" w:right="1134"/>
        <w:rPr>
          <w:rStyle w:val="default"/>
          <w:rFonts w:cs="FrankRuehl" w:hint="cs"/>
          <w:sz w:val="2"/>
          <w:szCs w:val="2"/>
          <w:rtl/>
        </w:rPr>
      </w:pPr>
      <w:r w:rsidRPr="00AD05BB">
        <w:rPr>
          <w:rStyle w:val="default"/>
          <w:rFonts w:cs="FrankRuehl"/>
          <w:vanish/>
          <w:sz w:val="22"/>
          <w:szCs w:val="22"/>
          <w:shd w:val="clear" w:color="auto" w:fill="FFFF99"/>
          <w:rtl/>
        </w:rPr>
        <w:tab/>
      </w:r>
      <w:r w:rsidRPr="00AD05BB">
        <w:rPr>
          <w:rStyle w:val="default"/>
          <w:rFonts w:cs="FrankRuehl" w:hint="cs"/>
          <w:vanish/>
          <w:sz w:val="22"/>
          <w:szCs w:val="22"/>
          <w:shd w:val="clear" w:color="auto" w:fill="FFFF99"/>
          <w:rtl/>
        </w:rPr>
        <w:t>(א)</w:t>
      </w:r>
      <w:r w:rsidRPr="00AD05BB">
        <w:rPr>
          <w:rStyle w:val="default"/>
          <w:rFonts w:cs="FrankRuehl" w:hint="cs"/>
          <w:vanish/>
          <w:sz w:val="22"/>
          <w:szCs w:val="22"/>
          <w:shd w:val="clear" w:color="auto" w:fill="FFFF99"/>
          <w:rtl/>
        </w:rPr>
        <w:tab/>
        <w:t xml:space="preserve">הממשלה רשאית להוציא בשנת הכספים 2014 סכום של </w:t>
      </w:r>
      <w:r w:rsidR="00AD05BB" w:rsidRPr="00AD05BB">
        <w:rPr>
          <w:rStyle w:val="default"/>
          <w:rFonts w:cs="FrankRuehl" w:hint="cs"/>
          <w:strike/>
          <w:vanish/>
          <w:sz w:val="22"/>
          <w:szCs w:val="22"/>
          <w:shd w:val="clear" w:color="auto" w:fill="FFFF99"/>
          <w:rtl/>
        </w:rPr>
        <w:t>401,964,956</w:t>
      </w:r>
      <w:r w:rsidRPr="00AD05BB">
        <w:rPr>
          <w:rStyle w:val="default"/>
          <w:rFonts w:cs="FrankRuehl" w:hint="cs"/>
          <w:strike/>
          <w:vanish/>
          <w:sz w:val="22"/>
          <w:szCs w:val="22"/>
          <w:shd w:val="clear" w:color="auto" w:fill="FFFF99"/>
          <w:rtl/>
        </w:rPr>
        <w:t>,000</w:t>
      </w:r>
      <w:r w:rsidRPr="00AD05BB">
        <w:rPr>
          <w:rStyle w:val="default"/>
          <w:rFonts w:cs="FrankRuehl" w:hint="cs"/>
          <w:vanish/>
          <w:sz w:val="22"/>
          <w:szCs w:val="22"/>
          <w:shd w:val="clear" w:color="auto" w:fill="FFFF99"/>
          <w:rtl/>
        </w:rPr>
        <w:t xml:space="preserve"> </w:t>
      </w:r>
      <w:r w:rsidRPr="00AD05BB">
        <w:rPr>
          <w:rStyle w:val="default"/>
          <w:rFonts w:cs="FrankRuehl" w:hint="cs"/>
          <w:vanish/>
          <w:sz w:val="22"/>
          <w:szCs w:val="22"/>
          <w:u w:val="single"/>
          <w:shd w:val="clear" w:color="auto" w:fill="FFFF99"/>
          <w:rtl/>
        </w:rPr>
        <w:t>401,</w:t>
      </w:r>
      <w:r w:rsidR="00AD05BB" w:rsidRPr="00AD05BB">
        <w:rPr>
          <w:rStyle w:val="default"/>
          <w:rFonts w:cs="FrankRuehl" w:hint="cs"/>
          <w:vanish/>
          <w:sz w:val="22"/>
          <w:szCs w:val="22"/>
          <w:u w:val="single"/>
          <w:shd w:val="clear" w:color="auto" w:fill="FFFF99"/>
          <w:rtl/>
        </w:rPr>
        <w:t>51</w:t>
      </w:r>
      <w:r w:rsidRPr="00AD05BB">
        <w:rPr>
          <w:rStyle w:val="default"/>
          <w:rFonts w:cs="FrankRuehl" w:hint="cs"/>
          <w:vanish/>
          <w:sz w:val="22"/>
          <w:szCs w:val="22"/>
          <w:u w:val="single"/>
          <w:shd w:val="clear" w:color="auto" w:fill="FFFF99"/>
          <w:rtl/>
        </w:rPr>
        <w:t>4,956,000</w:t>
      </w:r>
      <w:r w:rsidRPr="00AD05BB">
        <w:rPr>
          <w:rStyle w:val="default"/>
          <w:rFonts w:cs="FrankRuehl" w:hint="cs"/>
          <w:vanish/>
          <w:sz w:val="22"/>
          <w:szCs w:val="22"/>
          <w:shd w:val="clear" w:color="auto" w:fill="FFFF99"/>
          <w:rtl/>
        </w:rPr>
        <w:t xml:space="preserve"> שקלים חדשים (להלן </w:t>
      </w:r>
      <w:r w:rsidRPr="00AD05BB">
        <w:rPr>
          <w:rStyle w:val="default"/>
          <w:rFonts w:cs="FrankRuehl"/>
          <w:vanish/>
          <w:sz w:val="22"/>
          <w:szCs w:val="22"/>
          <w:shd w:val="clear" w:color="auto" w:fill="FFFF99"/>
          <w:rtl/>
        </w:rPr>
        <w:t>–</w:t>
      </w:r>
      <w:r w:rsidRPr="00AD05BB">
        <w:rPr>
          <w:rStyle w:val="default"/>
          <w:rFonts w:cs="FrankRuehl" w:hint="cs"/>
          <w:vanish/>
          <w:sz w:val="22"/>
          <w:szCs w:val="22"/>
          <w:shd w:val="clear" w:color="auto" w:fill="FFFF99"/>
          <w:rtl/>
        </w:rPr>
        <w:t xml:space="preserve"> תקציב ההוצאה לשנת 2014), המורכב מתקציב רגיל בסך </w:t>
      </w:r>
      <w:r w:rsidRPr="00AD05BB">
        <w:rPr>
          <w:rStyle w:val="default"/>
          <w:rFonts w:cs="FrankRuehl" w:hint="cs"/>
          <w:strike/>
          <w:vanish/>
          <w:sz w:val="22"/>
          <w:szCs w:val="22"/>
          <w:shd w:val="clear" w:color="auto" w:fill="FFFF99"/>
          <w:rtl/>
        </w:rPr>
        <w:t>286,</w:t>
      </w:r>
      <w:r w:rsidR="00AD05BB" w:rsidRPr="00AD05BB">
        <w:rPr>
          <w:rStyle w:val="default"/>
          <w:rFonts w:cs="FrankRuehl" w:hint="cs"/>
          <w:strike/>
          <w:vanish/>
          <w:sz w:val="22"/>
          <w:szCs w:val="22"/>
          <w:shd w:val="clear" w:color="auto" w:fill="FFFF99"/>
          <w:rtl/>
        </w:rPr>
        <w:t>698,221</w:t>
      </w:r>
      <w:r w:rsidRPr="00AD05BB">
        <w:rPr>
          <w:rStyle w:val="default"/>
          <w:rFonts w:cs="FrankRuehl" w:hint="cs"/>
          <w:strike/>
          <w:vanish/>
          <w:sz w:val="22"/>
          <w:szCs w:val="22"/>
          <w:shd w:val="clear" w:color="auto" w:fill="FFFF99"/>
          <w:rtl/>
        </w:rPr>
        <w:t>,000</w:t>
      </w:r>
      <w:r w:rsidRPr="00AD05BB">
        <w:rPr>
          <w:rStyle w:val="default"/>
          <w:rFonts w:cs="FrankRuehl" w:hint="cs"/>
          <w:vanish/>
          <w:sz w:val="22"/>
          <w:szCs w:val="22"/>
          <w:shd w:val="clear" w:color="auto" w:fill="FFFF99"/>
          <w:rtl/>
        </w:rPr>
        <w:t xml:space="preserve"> </w:t>
      </w:r>
      <w:r w:rsidRPr="00AD05BB">
        <w:rPr>
          <w:rStyle w:val="default"/>
          <w:rFonts w:cs="FrankRuehl" w:hint="cs"/>
          <w:vanish/>
          <w:sz w:val="22"/>
          <w:szCs w:val="22"/>
          <w:u w:val="single"/>
          <w:shd w:val="clear" w:color="auto" w:fill="FFFF99"/>
          <w:rtl/>
        </w:rPr>
        <w:t>283,</w:t>
      </w:r>
      <w:r w:rsidR="00AD05BB" w:rsidRPr="00AD05BB">
        <w:rPr>
          <w:rStyle w:val="default"/>
          <w:rFonts w:cs="FrankRuehl" w:hint="cs"/>
          <w:vanish/>
          <w:sz w:val="22"/>
          <w:szCs w:val="22"/>
          <w:u w:val="single"/>
          <w:shd w:val="clear" w:color="auto" w:fill="FFFF99"/>
          <w:rtl/>
        </w:rPr>
        <w:t>461,990</w:t>
      </w:r>
      <w:r w:rsidRPr="00AD05BB">
        <w:rPr>
          <w:rStyle w:val="default"/>
          <w:rFonts w:cs="FrankRuehl" w:hint="cs"/>
          <w:vanish/>
          <w:sz w:val="22"/>
          <w:szCs w:val="22"/>
          <w:u w:val="single"/>
          <w:shd w:val="clear" w:color="auto" w:fill="FFFF99"/>
          <w:rtl/>
        </w:rPr>
        <w:t>,000</w:t>
      </w:r>
      <w:r w:rsidRPr="00AD05BB">
        <w:rPr>
          <w:rStyle w:val="default"/>
          <w:rFonts w:cs="FrankRuehl" w:hint="cs"/>
          <w:vanish/>
          <w:sz w:val="22"/>
          <w:szCs w:val="22"/>
          <w:shd w:val="clear" w:color="auto" w:fill="FFFF99"/>
          <w:rtl/>
        </w:rPr>
        <w:t xml:space="preserve"> שקלים חדשים ומתקציב פיתוח וחשבון הון בסך </w:t>
      </w:r>
      <w:r w:rsidRPr="00AD05BB">
        <w:rPr>
          <w:rStyle w:val="default"/>
          <w:rFonts w:cs="FrankRuehl" w:hint="cs"/>
          <w:strike/>
          <w:vanish/>
          <w:sz w:val="22"/>
          <w:szCs w:val="22"/>
          <w:shd w:val="clear" w:color="auto" w:fill="FFFF99"/>
          <w:rtl/>
        </w:rPr>
        <w:t>118,</w:t>
      </w:r>
      <w:r w:rsidR="00AD05BB" w:rsidRPr="00AD05BB">
        <w:rPr>
          <w:rStyle w:val="default"/>
          <w:rFonts w:cs="FrankRuehl" w:hint="cs"/>
          <w:strike/>
          <w:vanish/>
          <w:sz w:val="22"/>
          <w:szCs w:val="22"/>
          <w:shd w:val="clear" w:color="auto" w:fill="FFFF99"/>
          <w:rtl/>
        </w:rPr>
        <w:t>266,735</w:t>
      </w:r>
      <w:r w:rsidRPr="00AD05BB">
        <w:rPr>
          <w:rStyle w:val="default"/>
          <w:rFonts w:cs="FrankRuehl" w:hint="cs"/>
          <w:strike/>
          <w:vanish/>
          <w:sz w:val="22"/>
          <w:szCs w:val="22"/>
          <w:shd w:val="clear" w:color="auto" w:fill="FFFF99"/>
          <w:rtl/>
        </w:rPr>
        <w:t>,000</w:t>
      </w:r>
      <w:r w:rsidRPr="00AD05BB">
        <w:rPr>
          <w:rStyle w:val="default"/>
          <w:rFonts w:cs="FrankRuehl" w:hint="cs"/>
          <w:vanish/>
          <w:sz w:val="22"/>
          <w:szCs w:val="22"/>
          <w:shd w:val="clear" w:color="auto" w:fill="FFFF99"/>
          <w:rtl/>
        </w:rPr>
        <w:t xml:space="preserve"> </w:t>
      </w:r>
      <w:r w:rsidRPr="00AD05BB">
        <w:rPr>
          <w:rStyle w:val="default"/>
          <w:rFonts w:cs="FrankRuehl" w:hint="cs"/>
          <w:vanish/>
          <w:sz w:val="22"/>
          <w:szCs w:val="22"/>
          <w:u w:val="single"/>
          <w:shd w:val="clear" w:color="auto" w:fill="FFFF99"/>
          <w:rtl/>
        </w:rPr>
        <w:t>118,</w:t>
      </w:r>
      <w:r w:rsidR="00AD05BB" w:rsidRPr="00AD05BB">
        <w:rPr>
          <w:rStyle w:val="default"/>
          <w:rFonts w:cs="FrankRuehl" w:hint="cs"/>
          <w:vanish/>
          <w:sz w:val="22"/>
          <w:szCs w:val="22"/>
          <w:u w:val="single"/>
          <w:shd w:val="clear" w:color="auto" w:fill="FFFF99"/>
          <w:rtl/>
        </w:rPr>
        <w:t>052,966</w:t>
      </w:r>
      <w:r w:rsidRPr="00AD05BB">
        <w:rPr>
          <w:rStyle w:val="default"/>
          <w:rFonts w:cs="FrankRuehl" w:hint="cs"/>
          <w:vanish/>
          <w:sz w:val="22"/>
          <w:szCs w:val="22"/>
          <w:u w:val="single"/>
          <w:shd w:val="clear" w:color="auto" w:fill="FFFF99"/>
          <w:rtl/>
        </w:rPr>
        <w:t>,000</w:t>
      </w:r>
      <w:r w:rsidRPr="00AD05BB">
        <w:rPr>
          <w:rStyle w:val="default"/>
          <w:rFonts w:cs="FrankRuehl" w:hint="cs"/>
          <w:vanish/>
          <w:sz w:val="22"/>
          <w:szCs w:val="22"/>
          <w:shd w:val="clear" w:color="auto" w:fill="FFFF99"/>
          <w:rtl/>
        </w:rPr>
        <w:t xml:space="preserve"> שקלים חדשים.</w:t>
      </w:r>
      <w:bookmarkEnd w:id="3"/>
    </w:p>
    <w:p w:rsidR="001959BE" w:rsidRDefault="000A7B97" w:rsidP="001959BE">
      <w:pPr>
        <w:pStyle w:val="P00"/>
        <w:spacing w:before="72"/>
        <w:ind w:left="0" w:right="1134"/>
        <w:rPr>
          <w:rStyle w:val="default"/>
          <w:rFonts w:cs="FrankRuehl" w:hint="cs"/>
          <w:rtl/>
        </w:rPr>
      </w:pPr>
      <w:bookmarkStart w:id="4" w:name="Seif10"/>
      <w:bookmarkEnd w:id="4"/>
      <w:r>
        <w:rPr>
          <w:lang w:val="he-IL"/>
        </w:rPr>
        <w:pict>
          <v:rect id="_x0000_s1345" style="position:absolute;left:0;text-align:left;margin-left:464.5pt;margin-top:8.05pt;width:75.05pt;height:23.55pt;z-index:251659264" o:allowincell="f" filled="f" stroked="f" strokecolor="lime" strokeweight=".25pt">
            <v:textbox style="mso-next-textbox:#_x0000_s1345" inset="0,0,0,0">
              <w:txbxContent>
                <w:p w:rsidR="003D413E" w:rsidRDefault="003D413E" w:rsidP="000A7B97">
                  <w:pPr>
                    <w:spacing w:line="160" w:lineRule="exact"/>
                    <w:jc w:val="left"/>
                    <w:rPr>
                      <w:rFonts w:cs="Miriam" w:hint="cs"/>
                      <w:szCs w:val="18"/>
                      <w:rtl/>
                    </w:rPr>
                  </w:pPr>
                  <w:r>
                    <w:rPr>
                      <w:rFonts w:cs="Miriam" w:hint="cs"/>
                      <w:szCs w:val="18"/>
                      <w:rtl/>
                    </w:rPr>
                    <w:t>תקציב ההוצאה המותנית בהכנסה לשנת הכספים 2013</w:t>
                  </w:r>
                </w:p>
              </w:txbxContent>
            </v:textbox>
            <w10:anchorlock/>
          </v:rect>
        </w:pict>
      </w:r>
      <w:r w:rsidR="001959BE">
        <w:rPr>
          <w:rStyle w:val="big-number"/>
          <w:rFonts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נוסף על </w:t>
      </w:r>
      <w:r w:rsidR="001959BE">
        <w:rPr>
          <w:rStyle w:val="default"/>
          <w:rFonts w:cs="FrankRuehl" w:hint="cs"/>
          <w:rtl/>
        </w:rPr>
        <w:t>תקציב ההוצאה לשנת 2013</w:t>
      </w:r>
      <w:r>
        <w:rPr>
          <w:rStyle w:val="default"/>
          <w:rFonts w:cs="FrankRuehl" w:hint="cs"/>
          <w:rtl/>
        </w:rPr>
        <w:t xml:space="preserve"> רשאית </w:t>
      </w:r>
      <w:r w:rsidR="001959BE">
        <w:rPr>
          <w:rStyle w:val="default"/>
          <w:rFonts w:cs="FrankRuehl" w:hint="cs"/>
          <w:rtl/>
        </w:rPr>
        <w:t xml:space="preserve">הממשלה </w:t>
      </w:r>
      <w:r>
        <w:rPr>
          <w:rStyle w:val="default"/>
          <w:rFonts w:cs="FrankRuehl" w:hint="cs"/>
          <w:rtl/>
        </w:rPr>
        <w:t>להוציא בשנת הכספים 201</w:t>
      </w:r>
      <w:r w:rsidR="001959BE">
        <w:rPr>
          <w:rStyle w:val="default"/>
          <w:rFonts w:cs="FrankRuehl" w:hint="cs"/>
          <w:rtl/>
        </w:rPr>
        <w:t>3</w:t>
      </w:r>
      <w:r>
        <w:rPr>
          <w:rStyle w:val="default"/>
          <w:rFonts w:cs="FrankRuehl" w:hint="cs"/>
          <w:rtl/>
        </w:rPr>
        <w:t>, כהוצאה מותנית בהכנסה</w:t>
      </w:r>
      <w:r w:rsidR="001959BE">
        <w:rPr>
          <w:rStyle w:val="default"/>
          <w:rFonts w:cs="FrankRuehl" w:hint="cs"/>
          <w:rtl/>
        </w:rPr>
        <w:t xml:space="preserve"> כמשמעותה בסעיפים 5(א) ו-(ב) לחוק יסודות התקציב (להלן </w:t>
      </w:r>
      <w:r w:rsidR="001959BE">
        <w:rPr>
          <w:rStyle w:val="default"/>
          <w:rFonts w:cs="FrankRuehl"/>
          <w:rtl/>
        </w:rPr>
        <w:t>–</w:t>
      </w:r>
      <w:r w:rsidR="001959BE">
        <w:rPr>
          <w:rStyle w:val="default"/>
          <w:rFonts w:cs="FrankRuehl" w:hint="cs"/>
          <w:rtl/>
        </w:rPr>
        <w:t xml:space="preserve"> תקציב ההוצאה המותנית בהכנסה לשנת 2013), סכום של</w:t>
      </w:r>
      <w:r>
        <w:rPr>
          <w:rStyle w:val="default"/>
          <w:rFonts w:cs="FrankRuehl" w:hint="cs"/>
          <w:rtl/>
        </w:rPr>
        <w:t xml:space="preserve"> </w:t>
      </w:r>
      <w:r w:rsidR="001959BE">
        <w:rPr>
          <w:rStyle w:val="default"/>
          <w:rFonts w:cs="FrankRuehl" w:hint="cs"/>
          <w:rtl/>
        </w:rPr>
        <w:t>21,860,357,000</w:t>
      </w:r>
      <w:r>
        <w:rPr>
          <w:rStyle w:val="default"/>
          <w:rFonts w:cs="FrankRuehl" w:hint="cs"/>
          <w:rtl/>
        </w:rPr>
        <w:t xml:space="preserve"> שקלים חדשים</w:t>
      </w:r>
      <w:r w:rsidR="001959BE">
        <w:rPr>
          <w:rStyle w:val="default"/>
          <w:rFonts w:cs="FrankRuehl" w:hint="cs"/>
          <w:rtl/>
        </w:rPr>
        <w:t>, המורכב מתקציב רגיל בסך 17,194,449,000 שקלים חדשים ומתקציב פיתוח וחשבון הון בסך 4,665,908,000 שקלים חדשים.</w:t>
      </w:r>
    </w:p>
    <w:p w:rsidR="000A7B97" w:rsidRDefault="001959BE" w:rsidP="001959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A7B97">
        <w:rPr>
          <w:rStyle w:val="default"/>
          <w:rFonts w:cs="FrankRuehl" w:hint="cs"/>
          <w:rtl/>
        </w:rPr>
        <w:t xml:space="preserve">חלוקת </w:t>
      </w:r>
      <w:r>
        <w:rPr>
          <w:rStyle w:val="default"/>
          <w:rFonts w:cs="FrankRuehl" w:hint="cs"/>
          <w:rtl/>
        </w:rPr>
        <w:t xml:space="preserve">תקציב ההוצאה המותנית בהכנסה לשנת 2013 </w:t>
      </w:r>
      <w:r w:rsidR="000A7B97">
        <w:rPr>
          <w:rStyle w:val="default"/>
          <w:rFonts w:cs="FrankRuehl" w:hint="cs"/>
          <w:rtl/>
        </w:rPr>
        <w:t xml:space="preserve">לסעיפי תקציב, לתחומי פעולה ולתכניות, תהיה כמפורט </w:t>
      </w:r>
      <w:r>
        <w:rPr>
          <w:rStyle w:val="default"/>
          <w:rFonts w:cs="FrankRuehl" w:hint="cs"/>
          <w:rtl/>
        </w:rPr>
        <w:t>בחלק א'</w:t>
      </w:r>
      <w:r w:rsidR="000A7B97">
        <w:rPr>
          <w:rStyle w:val="default"/>
          <w:rFonts w:cs="FrankRuehl" w:hint="cs"/>
          <w:rtl/>
        </w:rPr>
        <w:t xml:space="preserve"> של התוספת הראשונה</w:t>
      </w:r>
      <w:r>
        <w:rPr>
          <w:rStyle w:val="default"/>
          <w:rFonts w:cs="FrankRuehl" w:hint="cs"/>
          <w:rtl/>
        </w:rPr>
        <w:t>, בטור השלישי שכותרתו</w:t>
      </w:r>
      <w:r w:rsidR="000A7B97">
        <w:rPr>
          <w:rStyle w:val="default"/>
          <w:rFonts w:cs="FrankRuehl" w:hint="cs"/>
          <w:rtl/>
        </w:rPr>
        <w:t xml:space="preserve"> "הוצאה מותנית בהכנסה".</w:t>
      </w:r>
    </w:p>
    <w:p w:rsidR="000A7B97" w:rsidRDefault="000A7B97" w:rsidP="00994572">
      <w:pPr>
        <w:pStyle w:val="P00"/>
        <w:spacing w:before="72"/>
        <w:ind w:left="0" w:right="1134"/>
        <w:rPr>
          <w:rStyle w:val="default"/>
          <w:rFonts w:cs="FrankRuehl" w:hint="cs"/>
          <w:rtl/>
        </w:rPr>
      </w:pPr>
      <w:bookmarkStart w:id="5" w:name="Seif11"/>
      <w:bookmarkEnd w:id="5"/>
      <w:r>
        <w:rPr>
          <w:lang w:val="he-IL"/>
        </w:rPr>
        <w:pict>
          <v:rect id="_x0000_s1346" style="position:absolute;left:0;text-align:left;margin-left:464.5pt;margin-top:8.05pt;width:75.05pt;height:23.55pt;z-index:251660288" o:allowincell="f" filled="f" stroked="f" strokecolor="lime" strokeweight=".25pt">
            <v:textbox style="mso-next-textbox:#_x0000_s1346" inset="0,0,0,0">
              <w:txbxContent>
                <w:p w:rsidR="003D413E" w:rsidRDefault="003D413E" w:rsidP="000A7B97">
                  <w:pPr>
                    <w:spacing w:line="160" w:lineRule="exact"/>
                    <w:jc w:val="left"/>
                    <w:rPr>
                      <w:rFonts w:cs="Miriam" w:hint="cs"/>
                      <w:szCs w:val="18"/>
                      <w:rtl/>
                    </w:rPr>
                  </w:pPr>
                  <w:r>
                    <w:rPr>
                      <w:rFonts w:cs="Miriam" w:hint="cs"/>
                      <w:szCs w:val="18"/>
                      <w:rtl/>
                    </w:rPr>
                    <w:t>תקציב ההוצאה המותנית בהכנסה לשנת הכספים 2014</w:t>
                  </w:r>
                </w:p>
              </w:txbxContent>
            </v:textbox>
            <w10:anchorlock/>
          </v:rect>
        </w:pict>
      </w:r>
      <w:r w:rsidR="001959BE">
        <w:rPr>
          <w:rStyle w:val="big-number"/>
          <w:rFonts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1959BE">
        <w:rPr>
          <w:rStyle w:val="default"/>
          <w:rFonts w:cs="FrankRuehl" w:hint="cs"/>
          <w:rtl/>
        </w:rPr>
        <w:t>נוסף על תקציב ההוצאה לשנת 201</w:t>
      </w:r>
      <w:r w:rsidR="00994572">
        <w:rPr>
          <w:rStyle w:val="default"/>
          <w:rFonts w:cs="FrankRuehl" w:hint="cs"/>
          <w:rtl/>
        </w:rPr>
        <w:t>4</w:t>
      </w:r>
      <w:r w:rsidR="001959BE">
        <w:rPr>
          <w:rStyle w:val="default"/>
          <w:rFonts w:cs="FrankRuehl" w:hint="cs"/>
          <w:rtl/>
        </w:rPr>
        <w:t xml:space="preserve"> רשאית הממשלה להוציא בשנת הכספים 201</w:t>
      </w:r>
      <w:r w:rsidR="00994572">
        <w:rPr>
          <w:rStyle w:val="default"/>
          <w:rFonts w:cs="FrankRuehl" w:hint="cs"/>
          <w:rtl/>
        </w:rPr>
        <w:t>4</w:t>
      </w:r>
      <w:r w:rsidR="001959BE">
        <w:rPr>
          <w:rStyle w:val="default"/>
          <w:rFonts w:cs="FrankRuehl" w:hint="cs"/>
          <w:rtl/>
        </w:rPr>
        <w:t>, כהוצאה מותנית בהכנסה</w:t>
      </w:r>
      <w:r w:rsidR="00994572">
        <w:rPr>
          <w:rStyle w:val="default"/>
          <w:rFonts w:cs="FrankRuehl" w:hint="cs"/>
          <w:rtl/>
        </w:rPr>
        <w:t>,</w:t>
      </w:r>
      <w:r w:rsidR="001959BE">
        <w:rPr>
          <w:rStyle w:val="default"/>
          <w:rFonts w:cs="FrankRuehl" w:hint="cs"/>
          <w:rtl/>
        </w:rPr>
        <w:t xml:space="preserve"> כמשמעותה בסעיפים 5(א) ו-(ב) לחוק יסודות התקציב (להלן </w:t>
      </w:r>
      <w:r w:rsidR="001959BE">
        <w:rPr>
          <w:rStyle w:val="default"/>
          <w:rFonts w:cs="FrankRuehl"/>
          <w:rtl/>
        </w:rPr>
        <w:t>–</w:t>
      </w:r>
      <w:r w:rsidR="001959BE">
        <w:rPr>
          <w:rStyle w:val="default"/>
          <w:rFonts w:cs="FrankRuehl" w:hint="cs"/>
          <w:rtl/>
        </w:rPr>
        <w:t xml:space="preserve"> תקציב ההוצאה המותנית בהכנסה לשנת 201</w:t>
      </w:r>
      <w:r w:rsidR="00994572">
        <w:rPr>
          <w:rStyle w:val="default"/>
          <w:rFonts w:cs="FrankRuehl" w:hint="cs"/>
          <w:rtl/>
        </w:rPr>
        <w:t>4</w:t>
      </w:r>
      <w:r w:rsidR="001959BE">
        <w:rPr>
          <w:rStyle w:val="default"/>
          <w:rFonts w:cs="FrankRuehl" w:hint="cs"/>
          <w:rtl/>
        </w:rPr>
        <w:t xml:space="preserve">), סכום של </w:t>
      </w:r>
      <w:r w:rsidR="00994572">
        <w:rPr>
          <w:rStyle w:val="default"/>
          <w:rFonts w:cs="FrankRuehl" w:hint="cs"/>
          <w:rtl/>
        </w:rPr>
        <w:t>22,440,677</w:t>
      </w:r>
      <w:r w:rsidR="001959BE">
        <w:rPr>
          <w:rStyle w:val="default"/>
          <w:rFonts w:cs="FrankRuehl" w:hint="cs"/>
          <w:rtl/>
        </w:rPr>
        <w:t xml:space="preserve">,000 שקלים חדשים, המורכב מתקציב רגיל בסך </w:t>
      </w:r>
      <w:r w:rsidR="00994572">
        <w:rPr>
          <w:rStyle w:val="default"/>
          <w:rFonts w:cs="FrankRuehl" w:hint="cs"/>
          <w:rtl/>
        </w:rPr>
        <w:t>18,017,328</w:t>
      </w:r>
      <w:r w:rsidR="001959BE">
        <w:rPr>
          <w:rStyle w:val="default"/>
          <w:rFonts w:cs="FrankRuehl" w:hint="cs"/>
          <w:rtl/>
        </w:rPr>
        <w:t>,000 שקלים חדשים ומתקציב פיתוח וחשבון הון בסך 4,</w:t>
      </w:r>
      <w:r w:rsidR="00994572">
        <w:rPr>
          <w:rStyle w:val="default"/>
          <w:rFonts w:cs="FrankRuehl" w:hint="cs"/>
          <w:rtl/>
        </w:rPr>
        <w:t>423,349</w:t>
      </w:r>
      <w:r w:rsidR="001959BE">
        <w:rPr>
          <w:rStyle w:val="default"/>
          <w:rFonts w:cs="FrankRuehl" w:hint="cs"/>
          <w:rtl/>
        </w:rPr>
        <w:t>,000 שקלים חדשים</w:t>
      </w:r>
      <w:r>
        <w:rPr>
          <w:rStyle w:val="default"/>
          <w:rFonts w:cs="FrankRuehl" w:hint="cs"/>
          <w:rtl/>
        </w:rPr>
        <w:t>.</w:t>
      </w:r>
    </w:p>
    <w:p w:rsidR="000A7B97" w:rsidRDefault="000A7B97" w:rsidP="009945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959BE">
        <w:rPr>
          <w:rStyle w:val="default"/>
          <w:rFonts w:cs="FrankRuehl" w:hint="cs"/>
          <w:rtl/>
        </w:rPr>
        <w:t>חלוקת תקציב ההוצאה המותנית בהכנסה לשנת 201</w:t>
      </w:r>
      <w:r w:rsidR="00994572">
        <w:rPr>
          <w:rStyle w:val="default"/>
          <w:rFonts w:cs="FrankRuehl" w:hint="cs"/>
          <w:rtl/>
        </w:rPr>
        <w:t>4</w:t>
      </w:r>
      <w:r w:rsidR="001959BE">
        <w:rPr>
          <w:rStyle w:val="default"/>
          <w:rFonts w:cs="FrankRuehl" w:hint="cs"/>
          <w:rtl/>
        </w:rPr>
        <w:t xml:space="preserve"> לסעיפי תקציב, לתחומי פעולה </w:t>
      </w:r>
      <w:r w:rsidR="001959BE">
        <w:rPr>
          <w:rStyle w:val="default"/>
          <w:rFonts w:cs="FrankRuehl" w:hint="cs"/>
          <w:rtl/>
        </w:rPr>
        <w:lastRenderedPageBreak/>
        <w:t xml:space="preserve">ולתכניות, תהיה כמפורט בחלק </w:t>
      </w:r>
      <w:r w:rsidR="00994572">
        <w:rPr>
          <w:rStyle w:val="default"/>
          <w:rFonts w:cs="FrankRuehl" w:hint="cs"/>
          <w:rtl/>
        </w:rPr>
        <w:t>ב</w:t>
      </w:r>
      <w:r w:rsidR="001959BE">
        <w:rPr>
          <w:rStyle w:val="default"/>
          <w:rFonts w:cs="FrankRuehl" w:hint="cs"/>
          <w:rtl/>
        </w:rPr>
        <w:t xml:space="preserve">' של התוספת הראשונה, בטור השלישי שכותרתו "הוצאה מותנית בהכנסה </w:t>
      </w:r>
      <w:r>
        <w:rPr>
          <w:rStyle w:val="default"/>
          <w:rFonts w:cs="FrankRuehl" w:hint="cs"/>
          <w:rtl/>
        </w:rPr>
        <w:t>".</w:t>
      </w:r>
    </w:p>
    <w:p w:rsidR="00A54713" w:rsidRDefault="00A54713" w:rsidP="00994572">
      <w:pPr>
        <w:pStyle w:val="P00"/>
        <w:spacing w:before="72"/>
        <w:ind w:left="0" w:right="1134"/>
        <w:rPr>
          <w:rStyle w:val="default"/>
          <w:rFonts w:cs="FrankRuehl" w:hint="cs"/>
          <w:rtl/>
        </w:rPr>
      </w:pPr>
      <w:bookmarkStart w:id="6" w:name="Seif4"/>
      <w:bookmarkEnd w:id="6"/>
      <w:r>
        <w:rPr>
          <w:lang w:val="he-IL"/>
        </w:rPr>
        <w:pict>
          <v:rect id="_x0000_s1339" style="position:absolute;left:0;text-align:left;margin-left:464.5pt;margin-top:8.05pt;width:75.05pt;height:22.35pt;z-index:251653120" o:allowincell="f" filled="f" stroked="f" strokecolor="lime" strokeweight=".25pt">
            <v:textbox style="mso-next-textbox:#_x0000_s1339" inset="0,0,0,0">
              <w:txbxContent>
                <w:p w:rsidR="003D413E" w:rsidRDefault="003D413E" w:rsidP="00A54713">
                  <w:pPr>
                    <w:spacing w:line="160" w:lineRule="exact"/>
                    <w:jc w:val="left"/>
                    <w:rPr>
                      <w:rFonts w:cs="Miriam" w:hint="cs"/>
                      <w:szCs w:val="18"/>
                      <w:rtl/>
                    </w:rPr>
                  </w:pPr>
                  <w:r>
                    <w:rPr>
                      <w:rFonts w:cs="Miriam" w:hint="cs"/>
                      <w:szCs w:val="18"/>
                      <w:rtl/>
                    </w:rPr>
                    <w:t>שיא כוח אדם לשנת הכספים 2013</w:t>
                  </w:r>
                </w:p>
              </w:txbxContent>
            </v:textbox>
            <w10:anchorlock/>
          </v:rect>
        </w:pict>
      </w:r>
      <w:r w:rsidR="00994572">
        <w:rPr>
          <w:rStyle w:val="big-number"/>
          <w:rFonts w:hint="cs"/>
          <w:rtl/>
        </w:rPr>
        <w:t>6</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t xml:space="preserve">הממשלה רשאית, בשנת הכספים </w:t>
      </w:r>
      <w:r w:rsidR="00F85673">
        <w:rPr>
          <w:rStyle w:val="default"/>
          <w:rFonts w:cs="FrankRuehl" w:hint="cs"/>
          <w:rtl/>
        </w:rPr>
        <w:t>201</w:t>
      </w:r>
      <w:r w:rsidR="00994572">
        <w:rPr>
          <w:rStyle w:val="default"/>
          <w:rFonts w:cs="FrankRuehl" w:hint="cs"/>
          <w:rtl/>
        </w:rPr>
        <w:t>3</w:t>
      </w:r>
      <w:r w:rsidR="008E38A6">
        <w:rPr>
          <w:rStyle w:val="default"/>
          <w:rFonts w:cs="FrankRuehl" w:hint="cs"/>
          <w:rtl/>
        </w:rPr>
        <w:t xml:space="preserve">, למלא משרות </w:t>
      </w:r>
      <w:r w:rsidR="00994572">
        <w:rPr>
          <w:rStyle w:val="default"/>
          <w:rFonts w:cs="FrankRuehl" w:hint="cs"/>
          <w:rtl/>
        </w:rPr>
        <w:t>עד ל</w:t>
      </w:r>
      <w:r w:rsidR="008E38A6">
        <w:rPr>
          <w:rStyle w:val="default"/>
          <w:rFonts w:cs="FrankRuehl" w:hint="cs"/>
          <w:rtl/>
        </w:rPr>
        <w:t>שיא כוח אדם</w:t>
      </w:r>
      <w:r w:rsidR="00994572">
        <w:rPr>
          <w:rStyle w:val="default"/>
          <w:rFonts w:cs="FrankRuehl" w:hint="cs"/>
          <w:rtl/>
        </w:rPr>
        <w:t xml:space="preserve"> של 73,619 משרות.</w:t>
      </w:r>
    </w:p>
    <w:p w:rsidR="008E38A6" w:rsidRDefault="008E38A6" w:rsidP="009945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94572">
        <w:rPr>
          <w:rStyle w:val="default"/>
          <w:rFonts w:cs="FrankRuehl" w:hint="cs"/>
          <w:rtl/>
        </w:rPr>
        <w:t xml:space="preserve">חלוקת שיא כוח האדם האמור בסעיף קטן (א) לסעיפי תקציב, לתחומי פעולה ולתכניות, תהיה כמפורט בחלק א' של התוספת הראשונה, בטור החמישי שכותרתו </w:t>
      </w:r>
      <w:r>
        <w:rPr>
          <w:rStyle w:val="default"/>
          <w:rFonts w:cs="FrankRuehl" w:hint="cs"/>
          <w:rtl/>
        </w:rPr>
        <w:t>"שיא כוח אדם".</w:t>
      </w:r>
    </w:p>
    <w:p w:rsidR="000A7B97" w:rsidRDefault="000A7B97" w:rsidP="00994572">
      <w:pPr>
        <w:pStyle w:val="P00"/>
        <w:spacing w:before="72"/>
        <w:ind w:left="0" w:right="1134"/>
        <w:rPr>
          <w:rStyle w:val="default"/>
          <w:rFonts w:cs="FrankRuehl" w:hint="cs"/>
          <w:rtl/>
        </w:rPr>
      </w:pPr>
      <w:bookmarkStart w:id="7" w:name="Seif12"/>
      <w:bookmarkEnd w:id="7"/>
      <w:r>
        <w:rPr>
          <w:lang w:val="he-IL"/>
        </w:rPr>
        <w:pict>
          <v:rect id="_x0000_s1347" style="position:absolute;left:0;text-align:left;margin-left:464.5pt;margin-top:8.05pt;width:75.05pt;height:20.75pt;z-index:251661312" o:allowincell="f" filled="f" stroked="f" strokecolor="lime" strokeweight=".25pt">
            <v:textbox style="mso-next-textbox:#_x0000_s1347" inset="0,0,0,0">
              <w:txbxContent>
                <w:p w:rsidR="003D413E" w:rsidRDefault="003D413E" w:rsidP="000A7B97">
                  <w:pPr>
                    <w:spacing w:line="160" w:lineRule="exact"/>
                    <w:jc w:val="left"/>
                    <w:rPr>
                      <w:rFonts w:cs="Miriam" w:hint="cs"/>
                      <w:szCs w:val="18"/>
                      <w:rtl/>
                    </w:rPr>
                  </w:pPr>
                  <w:r>
                    <w:rPr>
                      <w:rFonts w:cs="Miriam" w:hint="cs"/>
                      <w:szCs w:val="18"/>
                      <w:rtl/>
                    </w:rPr>
                    <w:t>שיא כוח אדם לשנת הכספים 2014</w:t>
                  </w:r>
                </w:p>
              </w:txbxContent>
            </v:textbox>
            <w10:anchorlock/>
          </v:rect>
        </w:pict>
      </w:r>
      <w:r w:rsidR="00994572">
        <w:rPr>
          <w:rStyle w:val="big-number"/>
          <w:rFonts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994572">
        <w:rPr>
          <w:rStyle w:val="default"/>
          <w:rFonts w:cs="FrankRuehl" w:hint="cs"/>
          <w:rtl/>
        </w:rPr>
        <w:t>הממשלה רשאית, בשנת הכספים 2014, למלא משרות עד לשיא כוח אדם של 74,273 משרות.</w:t>
      </w:r>
    </w:p>
    <w:p w:rsidR="000A7B97" w:rsidRDefault="000A7B97" w:rsidP="009945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94572">
        <w:rPr>
          <w:rStyle w:val="default"/>
          <w:rFonts w:cs="FrankRuehl" w:hint="cs"/>
          <w:rtl/>
        </w:rPr>
        <w:t>חלוקת שיא כוח האדם האמור בסעיף קטן (א) לסעיפי תקציב, לתחומי פעולה ולתכניות, תהיה כמפורט בחלק ב' של התוספת הראשונה, בטור החמישי שכותרתו "שיא כוח אדם".</w:t>
      </w:r>
    </w:p>
    <w:p w:rsidR="00A54713" w:rsidRDefault="00A54713" w:rsidP="00994572">
      <w:pPr>
        <w:pStyle w:val="P00"/>
        <w:spacing w:before="72"/>
        <w:ind w:left="0" w:right="1134"/>
        <w:rPr>
          <w:rStyle w:val="default"/>
          <w:rFonts w:cs="FrankRuehl" w:hint="cs"/>
          <w:rtl/>
        </w:rPr>
      </w:pPr>
      <w:bookmarkStart w:id="8" w:name="Seif5"/>
      <w:bookmarkEnd w:id="8"/>
      <w:r>
        <w:rPr>
          <w:lang w:val="he-IL"/>
        </w:rPr>
        <w:pict>
          <v:rect id="_x0000_s1340" style="position:absolute;left:0;text-align:left;margin-left:464.5pt;margin-top:8.05pt;width:75.05pt;height:46.05pt;z-index:251654144" o:allowincell="f" filled="f" stroked="f" strokecolor="lime" strokeweight=".25pt">
            <v:textbox style="mso-next-textbox:#_x0000_s1340" inset="0,0,0,0">
              <w:txbxContent>
                <w:p w:rsidR="003D413E" w:rsidRDefault="003D413E" w:rsidP="00A54713">
                  <w:pPr>
                    <w:spacing w:line="160" w:lineRule="exact"/>
                    <w:jc w:val="left"/>
                    <w:rPr>
                      <w:rFonts w:cs="Miriam" w:hint="cs"/>
                      <w:szCs w:val="18"/>
                      <w:rtl/>
                    </w:rPr>
                  </w:pPr>
                  <w:r>
                    <w:rPr>
                      <w:rFonts w:cs="Miriam" w:hint="cs"/>
                      <w:szCs w:val="18"/>
                      <w:rtl/>
                    </w:rPr>
                    <w:t xml:space="preserve">מפעלים עסקיים </w:t>
                  </w:r>
                  <w:r>
                    <w:rPr>
                      <w:rFonts w:cs="Miriam"/>
                      <w:szCs w:val="18"/>
                      <w:rtl/>
                    </w:rPr>
                    <w:t>–</w:t>
                  </w:r>
                  <w:r>
                    <w:rPr>
                      <w:rFonts w:cs="Miriam" w:hint="cs"/>
                      <w:szCs w:val="18"/>
                      <w:rtl/>
                    </w:rPr>
                    <w:t xml:space="preserve"> תקציב, שיא כוח אדם ותחזית תקבולים לשנות הכספים 2013 ו-2014</w:t>
                  </w:r>
                </w:p>
              </w:txbxContent>
            </v:textbox>
            <w10:anchorlock/>
          </v:rect>
        </w:pict>
      </w:r>
      <w:r w:rsidR="00994572">
        <w:rPr>
          <w:rStyle w:val="big-number"/>
          <w:rFonts w:hint="cs"/>
          <w:rtl/>
        </w:rPr>
        <w:t>8</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t xml:space="preserve">נוסף על </w:t>
      </w:r>
      <w:r w:rsidR="00994572">
        <w:rPr>
          <w:rStyle w:val="default"/>
          <w:rFonts w:cs="FrankRuehl" w:hint="cs"/>
          <w:rtl/>
        </w:rPr>
        <w:t>תקציב ההוצאה לשנת 2013 ועל תקציב ההוצאה המותנית בהכנסה לשנת 2013,</w:t>
      </w:r>
      <w:r w:rsidR="008E38A6">
        <w:rPr>
          <w:rStyle w:val="default"/>
          <w:rFonts w:cs="FrankRuehl" w:hint="cs"/>
          <w:rtl/>
        </w:rPr>
        <w:t xml:space="preserve"> רשאית </w:t>
      </w:r>
      <w:r w:rsidR="00994572">
        <w:rPr>
          <w:rStyle w:val="default"/>
          <w:rFonts w:cs="FrankRuehl" w:hint="cs"/>
          <w:rtl/>
        </w:rPr>
        <w:t xml:space="preserve">הממשלה </w:t>
      </w:r>
      <w:r w:rsidR="008E38A6">
        <w:rPr>
          <w:rStyle w:val="default"/>
          <w:rFonts w:cs="FrankRuehl" w:hint="cs"/>
          <w:rtl/>
        </w:rPr>
        <w:t xml:space="preserve">להוציא בשנת הכספים </w:t>
      </w:r>
      <w:r w:rsidR="00F85673">
        <w:rPr>
          <w:rStyle w:val="default"/>
          <w:rFonts w:cs="FrankRuehl" w:hint="cs"/>
          <w:rtl/>
        </w:rPr>
        <w:t>201</w:t>
      </w:r>
      <w:r w:rsidR="00994572">
        <w:rPr>
          <w:rStyle w:val="default"/>
          <w:rFonts w:cs="FrankRuehl" w:hint="cs"/>
          <w:rtl/>
        </w:rPr>
        <w:t>3, במסגרת תקציב מפעלים עסקיים, סכום של 16,065,917,000 שקלים חדשים;</w:t>
      </w:r>
      <w:r w:rsidR="008E38A6">
        <w:rPr>
          <w:rStyle w:val="default"/>
          <w:rFonts w:cs="FrankRuehl" w:hint="cs"/>
          <w:rtl/>
        </w:rPr>
        <w:t xml:space="preserve"> חלוקת </w:t>
      </w:r>
      <w:r w:rsidR="00994572">
        <w:rPr>
          <w:rStyle w:val="default"/>
          <w:rFonts w:cs="FrankRuehl" w:hint="cs"/>
          <w:rtl/>
        </w:rPr>
        <w:t>הסכום האמור</w:t>
      </w:r>
      <w:r w:rsidR="008E38A6">
        <w:rPr>
          <w:rStyle w:val="default"/>
          <w:rFonts w:cs="FrankRuehl" w:hint="cs"/>
          <w:rtl/>
        </w:rPr>
        <w:t xml:space="preserve"> לסעיפי תקציב, לתחומי פעולה ולתכניות, תהיה כמפורט בחלק</w:t>
      </w:r>
      <w:r w:rsidR="00994572">
        <w:rPr>
          <w:rStyle w:val="default"/>
          <w:rFonts w:cs="FrankRuehl" w:hint="cs"/>
          <w:rtl/>
        </w:rPr>
        <w:t xml:space="preserve"> א' של התוספת השנייה, בטור השני שכותרתו "הוצאה"</w:t>
      </w:r>
      <w:r w:rsidR="008E38A6">
        <w:rPr>
          <w:rStyle w:val="default"/>
          <w:rFonts w:cs="FrankRuehl" w:hint="cs"/>
          <w:rtl/>
        </w:rPr>
        <w:t>.</w:t>
      </w:r>
    </w:p>
    <w:p w:rsidR="008E38A6" w:rsidRDefault="008E38A6" w:rsidP="009945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94572">
        <w:rPr>
          <w:rStyle w:val="default"/>
          <w:rFonts w:cs="FrankRuehl" w:hint="cs"/>
          <w:rtl/>
        </w:rPr>
        <w:t>נוסף על תקציב ההוצאה לשנת 2014 ועל תקציב ההוצאה המותנית בהכנסה לשנת 2014, רשאית הממשלה להוציא בשנת הכספים 2014, במסגרת תקציב מפעלים עסקיים, סכום של 16,379,251,000 שקלים חדשים; חלוקת הסכום האמור לסעיפי תקציב, לתחומי פעולה ולתכניות, תהיה כמפורט בחלק ב' של התוספת השנייה, בטור השני שכותרתו "הוצאה".</w:t>
      </w:r>
    </w:p>
    <w:p w:rsidR="008E38A6" w:rsidRDefault="008E38A6" w:rsidP="009945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נוסף על מספר המשרות שהממשלה רשאית למלא </w:t>
      </w:r>
      <w:r w:rsidR="00994572">
        <w:rPr>
          <w:rStyle w:val="default"/>
          <w:rFonts w:cs="FrankRuehl" w:hint="cs"/>
          <w:rtl/>
        </w:rPr>
        <w:t xml:space="preserve">בשנת הכספים 2013 </w:t>
      </w:r>
      <w:r>
        <w:rPr>
          <w:rStyle w:val="default"/>
          <w:rFonts w:cs="FrankRuehl" w:hint="cs"/>
          <w:rtl/>
        </w:rPr>
        <w:t xml:space="preserve">לפי סעיף </w:t>
      </w:r>
      <w:r w:rsidR="00994572">
        <w:rPr>
          <w:rStyle w:val="default"/>
          <w:rFonts w:cs="FrankRuehl" w:hint="cs"/>
          <w:rtl/>
        </w:rPr>
        <w:t>6</w:t>
      </w:r>
      <w:r>
        <w:rPr>
          <w:rStyle w:val="default"/>
          <w:rFonts w:cs="FrankRuehl" w:hint="cs"/>
          <w:rtl/>
        </w:rPr>
        <w:t xml:space="preserve">(א), רשאית </w:t>
      </w:r>
      <w:r w:rsidR="00994572">
        <w:rPr>
          <w:rStyle w:val="default"/>
          <w:rFonts w:cs="FrankRuehl" w:hint="cs"/>
          <w:rtl/>
        </w:rPr>
        <w:t xml:space="preserve">הממשלה בשנת 2013 </w:t>
      </w:r>
      <w:r>
        <w:rPr>
          <w:rStyle w:val="default"/>
          <w:rFonts w:cs="FrankRuehl" w:hint="cs"/>
          <w:rtl/>
        </w:rPr>
        <w:t>למלא משרות במפעלים עסקיים</w:t>
      </w:r>
      <w:r w:rsidR="00994572">
        <w:rPr>
          <w:rStyle w:val="default"/>
          <w:rFonts w:cs="FrankRuehl" w:hint="cs"/>
          <w:rtl/>
        </w:rPr>
        <w:t xml:space="preserve"> עד לשיא כוח אדם של 21,448.5 משרות</w:t>
      </w:r>
      <w:r>
        <w:rPr>
          <w:rStyle w:val="default"/>
          <w:rFonts w:cs="FrankRuehl" w:hint="cs"/>
          <w:rtl/>
        </w:rPr>
        <w:t xml:space="preserve">; חלוקת </w:t>
      </w:r>
      <w:r w:rsidR="00994572">
        <w:rPr>
          <w:rStyle w:val="default"/>
          <w:rFonts w:cs="FrankRuehl" w:hint="cs"/>
          <w:rtl/>
        </w:rPr>
        <w:t xml:space="preserve">שיא כוח האדם האמור </w:t>
      </w:r>
      <w:r>
        <w:rPr>
          <w:rStyle w:val="default"/>
          <w:rFonts w:cs="FrankRuehl" w:hint="cs"/>
          <w:rtl/>
        </w:rPr>
        <w:t xml:space="preserve">לסעיפי תקציב, לתחומי פעולה ולתכניות, תהיה כמפורט </w:t>
      </w:r>
      <w:r w:rsidR="00994572">
        <w:rPr>
          <w:rStyle w:val="default"/>
          <w:rFonts w:cs="FrankRuehl" w:hint="cs"/>
          <w:rtl/>
        </w:rPr>
        <w:t>בחלק א'</w:t>
      </w:r>
      <w:r>
        <w:rPr>
          <w:rStyle w:val="default"/>
          <w:rFonts w:cs="FrankRuehl" w:hint="cs"/>
          <w:rtl/>
        </w:rPr>
        <w:t xml:space="preserve"> של </w:t>
      </w:r>
      <w:r w:rsidR="00994572">
        <w:rPr>
          <w:rStyle w:val="default"/>
          <w:rFonts w:cs="FrankRuehl" w:hint="cs"/>
          <w:rtl/>
        </w:rPr>
        <w:t>התוספת השנייה, בטור החמישי שכותרתו "שיא כוח אדם"</w:t>
      </w:r>
      <w:r>
        <w:rPr>
          <w:rStyle w:val="default"/>
          <w:rFonts w:cs="FrankRuehl" w:hint="cs"/>
          <w:rtl/>
        </w:rPr>
        <w:t>.</w:t>
      </w:r>
    </w:p>
    <w:p w:rsidR="008E38A6" w:rsidRDefault="008E38A6" w:rsidP="00857F3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94572">
        <w:rPr>
          <w:rStyle w:val="default"/>
          <w:rFonts w:cs="FrankRuehl" w:hint="cs"/>
          <w:rtl/>
        </w:rPr>
        <w:t>נוסף על מספר המשרות שהממשלה רשאית למלא בשנת הכספים 201</w:t>
      </w:r>
      <w:r w:rsidR="00857F30">
        <w:rPr>
          <w:rStyle w:val="default"/>
          <w:rFonts w:cs="FrankRuehl" w:hint="cs"/>
          <w:rtl/>
        </w:rPr>
        <w:t>4</w:t>
      </w:r>
      <w:r w:rsidR="00994572">
        <w:rPr>
          <w:rStyle w:val="default"/>
          <w:rFonts w:cs="FrankRuehl" w:hint="cs"/>
          <w:rtl/>
        </w:rPr>
        <w:t xml:space="preserve"> לפי סעיף </w:t>
      </w:r>
      <w:r w:rsidR="00857F30">
        <w:rPr>
          <w:rStyle w:val="default"/>
          <w:rFonts w:cs="FrankRuehl" w:hint="cs"/>
          <w:rtl/>
        </w:rPr>
        <w:t>7</w:t>
      </w:r>
      <w:r w:rsidR="00994572">
        <w:rPr>
          <w:rStyle w:val="default"/>
          <w:rFonts w:cs="FrankRuehl" w:hint="cs"/>
          <w:rtl/>
        </w:rPr>
        <w:t>(א), רשאית הממשלה בשנת</w:t>
      </w:r>
      <w:r w:rsidR="00857F30">
        <w:rPr>
          <w:rStyle w:val="default"/>
          <w:rFonts w:cs="FrankRuehl" w:hint="cs"/>
          <w:rtl/>
        </w:rPr>
        <w:t xml:space="preserve"> הכספים</w:t>
      </w:r>
      <w:r w:rsidR="00994572">
        <w:rPr>
          <w:rStyle w:val="default"/>
          <w:rFonts w:cs="FrankRuehl" w:hint="cs"/>
          <w:rtl/>
        </w:rPr>
        <w:t xml:space="preserve"> 201</w:t>
      </w:r>
      <w:r w:rsidR="00857F30">
        <w:rPr>
          <w:rStyle w:val="default"/>
          <w:rFonts w:cs="FrankRuehl" w:hint="cs"/>
          <w:rtl/>
        </w:rPr>
        <w:t>4</w:t>
      </w:r>
      <w:r w:rsidR="00994572">
        <w:rPr>
          <w:rStyle w:val="default"/>
          <w:rFonts w:cs="FrankRuehl" w:hint="cs"/>
          <w:rtl/>
        </w:rPr>
        <w:t xml:space="preserve"> למלא משרות במפעלים עסקיים עד לשיא כוח אדם של 21,44</w:t>
      </w:r>
      <w:r w:rsidR="00857F30">
        <w:rPr>
          <w:rStyle w:val="default"/>
          <w:rFonts w:cs="FrankRuehl" w:hint="cs"/>
          <w:rtl/>
        </w:rPr>
        <w:t>7</w:t>
      </w:r>
      <w:r w:rsidR="00994572">
        <w:rPr>
          <w:rStyle w:val="default"/>
          <w:rFonts w:cs="FrankRuehl" w:hint="cs"/>
          <w:rtl/>
        </w:rPr>
        <w:t xml:space="preserve">.5 משרות; חלוקת שיא כוח האדם האמור לסעיפי תקציב, לתחומי פעולה ולתכניות, תהיה כמפורט בחלק </w:t>
      </w:r>
      <w:r w:rsidR="00857F30">
        <w:rPr>
          <w:rStyle w:val="default"/>
          <w:rFonts w:cs="FrankRuehl" w:hint="cs"/>
          <w:rtl/>
        </w:rPr>
        <w:t>ב</w:t>
      </w:r>
      <w:r w:rsidR="00994572">
        <w:rPr>
          <w:rStyle w:val="default"/>
          <w:rFonts w:cs="FrankRuehl" w:hint="cs"/>
          <w:rtl/>
        </w:rPr>
        <w:t>' של התוספת השנייה, בטור החמישי שכותרתו "שיא כוח אדם"</w:t>
      </w:r>
      <w:r>
        <w:rPr>
          <w:rStyle w:val="default"/>
          <w:rFonts w:cs="FrankRuehl" w:hint="cs"/>
          <w:rtl/>
        </w:rPr>
        <w:t>.</w:t>
      </w:r>
    </w:p>
    <w:p w:rsidR="008E38A6" w:rsidRDefault="008E38A6" w:rsidP="00857F3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תחזית </w:t>
      </w:r>
      <w:r w:rsidR="00857F30">
        <w:rPr>
          <w:rStyle w:val="default"/>
          <w:rFonts w:cs="FrankRuehl" w:hint="cs"/>
          <w:rtl/>
        </w:rPr>
        <w:t>התקבולים</w:t>
      </w:r>
      <w:r>
        <w:rPr>
          <w:rStyle w:val="default"/>
          <w:rFonts w:cs="FrankRuehl" w:hint="cs"/>
          <w:rtl/>
        </w:rPr>
        <w:t xml:space="preserve"> לכיסוי תקציב המפעלים העסקיים בשנת הכספים </w:t>
      </w:r>
      <w:r w:rsidR="00F85673">
        <w:rPr>
          <w:rStyle w:val="default"/>
          <w:rFonts w:cs="FrankRuehl" w:hint="cs"/>
          <w:rtl/>
        </w:rPr>
        <w:t>201</w:t>
      </w:r>
      <w:r w:rsidR="00857F30">
        <w:rPr>
          <w:rStyle w:val="default"/>
          <w:rFonts w:cs="FrankRuehl" w:hint="cs"/>
          <w:rtl/>
        </w:rPr>
        <w:t>3</w:t>
      </w:r>
      <w:r>
        <w:rPr>
          <w:rStyle w:val="default"/>
          <w:rFonts w:cs="FrankRuehl" w:hint="cs"/>
          <w:rtl/>
        </w:rPr>
        <w:t xml:space="preserve">, היא כמפורט בחלק </w:t>
      </w:r>
      <w:r w:rsidR="00857F30">
        <w:rPr>
          <w:rStyle w:val="default"/>
          <w:rFonts w:cs="FrankRuehl" w:hint="cs"/>
          <w:rtl/>
        </w:rPr>
        <w:t>א'</w:t>
      </w:r>
      <w:r>
        <w:rPr>
          <w:rStyle w:val="default"/>
          <w:rFonts w:cs="FrankRuehl" w:hint="cs"/>
          <w:rtl/>
        </w:rPr>
        <w:t xml:space="preserve"> של התוספת השנייה.</w:t>
      </w:r>
    </w:p>
    <w:p w:rsidR="008E38A6" w:rsidRDefault="008E38A6" w:rsidP="00857F30">
      <w:pPr>
        <w:pStyle w:val="P00"/>
        <w:spacing w:before="72"/>
        <w:ind w:left="0" w:right="1134"/>
        <w:rPr>
          <w:rStyle w:val="default"/>
          <w:rFonts w:cs="FrankRuehl" w:hint="cs"/>
          <w:rtl/>
        </w:rPr>
      </w:pPr>
      <w:bookmarkStart w:id="9" w:name="Seif6"/>
      <w:bookmarkEnd w:id="9"/>
      <w:r>
        <w:rPr>
          <w:lang w:val="he-IL"/>
        </w:rPr>
        <w:pict>
          <v:rect id="_x0000_s1341" style="position:absolute;left:0;text-align:left;margin-left:464.5pt;margin-top:8.05pt;width:75.05pt;height:42.7pt;z-index:251655168" o:allowincell="f" filled="f" stroked="f" strokecolor="lime" strokeweight=".25pt">
            <v:textbox style="mso-next-textbox:#_x0000_s1341" inset="0,0,0,0">
              <w:txbxContent>
                <w:p w:rsidR="003D413E" w:rsidRDefault="003D413E" w:rsidP="00857F30">
                  <w:pPr>
                    <w:spacing w:line="160" w:lineRule="exact"/>
                    <w:jc w:val="left"/>
                    <w:rPr>
                      <w:rFonts w:cs="Miriam" w:hint="cs"/>
                      <w:szCs w:val="18"/>
                      <w:rtl/>
                    </w:rPr>
                  </w:pPr>
                  <w:r>
                    <w:rPr>
                      <w:rFonts w:cs="Miriam" w:hint="cs"/>
                      <w:szCs w:val="18"/>
                      <w:rtl/>
                    </w:rPr>
                    <w:t>הוראות לעניין שימוש ברזרבה כללית למטרות מסוימות בשנות הכספים 2013 ו-2014</w:t>
                  </w:r>
                </w:p>
              </w:txbxContent>
            </v:textbox>
            <w10:anchorlock/>
          </v:rect>
        </w:pict>
      </w:r>
      <w:r w:rsidR="00857F30">
        <w:rPr>
          <w:rStyle w:val="big-number"/>
          <w:rFonts w:hint="cs"/>
          <w:rtl/>
        </w:rPr>
        <w:t>9</w:t>
      </w:r>
      <w:r>
        <w:rPr>
          <w:rStyle w:val="default"/>
          <w:rFonts w:cs="FrankRuehl"/>
          <w:rtl/>
        </w:rPr>
        <w:t>.</w:t>
      </w:r>
      <w:r>
        <w:rPr>
          <w:rStyle w:val="default"/>
          <w:rFonts w:cs="FrankRuehl"/>
          <w:rtl/>
        </w:rPr>
        <w:tab/>
      </w:r>
      <w:r w:rsidR="00857F30">
        <w:rPr>
          <w:rStyle w:val="default"/>
          <w:rFonts w:cs="FrankRuehl" w:hint="cs"/>
          <w:rtl/>
        </w:rPr>
        <w:t>בשנות הכספים 2013 ו-2014, לעניין שימוש בסכומים שבסעיף התקציב "</w:t>
      </w:r>
      <w:r>
        <w:rPr>
          <w:rStyle w:val="default"/>
          <w:rFonts w:cs="FrankRuehl" w:hint="cs"/>
          <w:rtl/>
        </w:rPr>
        <w:t>רזרבה הכללית</w:t>
      </w:r>
      <w:r w:rsidR="00857F30">
        <w:rPr>
          <w:rStyle w:val="default"/>
          <w:rFonts w:cs="FrankRuehl" w:hint="cs"/>
          <w:rtl/>
        </w:rPr>
        <w:t>"</w:t>
      </w:r>
      <w:r>
        <w:rPr>
          <w:rStyle w:val="default"/>
          <w:rFonts w:cs="FrankRuehl" w:hint="cs"/>
          <w:rtl/>
        </w:rPr>
        <w:t xml:space="preserve"> למטרה שבמסגרת הפעילות של משרד ראש הממשלה </w:t>
      </w:r>
      <w:r w:rsidR="00857F30">
        <w:rPr>
          <w:rStyle w:val="default"/>
          <w:rFonts w:cs="FrankRuehl" w:hint="cs"/>
          <w:rtl/>
        </w:rPr>
        <w:t xml:space="preserve">לפי סעיף 12 לחוק יסודות התקציב, יקראו את הסעיף האמור כאילו בסוף סעיף קטן (א) שבו נאמר "לעניין סעיף זה, "הוועדה" </w:t>
      </w:r>
      <w:r w:rsidR="00857F30">
        <w:rPr>
          <w:rStyle w:val="default"/>
          <w:rFonts w:cs="FrankRuehl"/>
          <w:rtl/>
        </w:rPr>
        <w:t>–</w:t>
      </w:r>
      <w:r w:rsidR="00857F30">
        <w:rPr>
          <w:rStyle w:val="default"/>
          <w:rFonts w:cs="FrankRuehl" w:hint="cs"/>
          <w:rtl/>
        </w:rPr>
        <w:t xml:space="preserve"> ועדה מיוחדת שתמנה ועדת החוץ והביטחון של הכנסת מקרב חבריה</w:t>
      </w:r>
      <w:r>
        <w:rPr>
          <w:rStyle w:val="default"/>
          <w:rFonts w:cs="FrankRuehl" w:hint="cs"/>
          <w:rtl/>
        </w:rPr>
        <w:t>.</w:t>
      </w:r>
      <w:r w:rsidR="00857F30">
        <w:rPr>
          <w:rStyle w:val="default"/>
          <w:rFonts w:cs="FrankRuehl" w:hint="cs"/>
          <w:rtl/>
        </w:rPr>
        <w:t>".</w:t>
      </w:r>
    </w:p>
    <w:p w:rsidR="008E38A6" w:rsidRDefault="008E38A6" w:rsidP="00857F30">
      <w:pPr>
        <w:pStyle w:val="P00"/>
        <w:spacing w:before="72"/>
        <w:ind w:left="0" w:right="1134"/>
        <w:rPr>
          <w:rStyle w:val="default"/>
          <w:rFonts w:cs="FrankRuehl" w:hint="cs"/>
          <w:rtl/>
        </w:rPr>
      </w:pPr>
      <w:bookmarkStart w:id="10" w:name="Seif7"/>
      <w:bookmarkEnd w:id="10"/>
      <w:r>
        <w:rPr>
          <w:lang w:val="he-IL"/>
        </w:rPr>
        <w:pict>
          <v:rect id="_x0000_s1342" style="position:absolute;left:0;text-align:left;margin-left:464.5pt;margin-top:8.05pt;width:75.05pt;height:28.6pt;z-index:251656192" o:allowincell="f" filled="f" stroked="f" strokecolor="lime" strokeweight=".25pt">
            <v:textbox style="mso-next-textbox:#_x0000_s1342" inset="0,0,0,0">
              <w:txbxContent>
                <w:p w:rsidR="003D413E" w:rsidRDefault="003D413E" w:rsidP="008E38A6">
                  <w:pPr>
                    <w:spacing w:line="160" w:lineRule="exact"/>
                    <w:jc w:val="left"/>
                    <w:rPr>
                      <w:rFonts w:cs="Miriam" w:hint="cs"/>
                      <w:szCs w:val="18"/>
                      <w:rtl/>
                    </w:rPr>
                  </w:pPr>
                  <w:r>
                    <w:rPr>
                      <w:rFonts w:cs="Miriam" w:hint="cs"/>
                      <w:szCs w:val="18"/>
                      <w:rtl/>
                    </w:rPr>
                    <w:t>שימוש בתקציב ההתאמות לשנת הכספים 2014</w:t>
                  </w:r>
                </w:p>
              </w:txbxContent>
            </v:textbox>
            <w10:anchorlock/>
          </v:rect>
        </w:pict>
      </w:r>
      <w:r w:rsidR="00857F30">
        <w:rPr>
          <w:rStyle w:val="big-number"/>
          <w:rFonts w:hint="cs"/>
          <w:rtl/>
        </w:rPr>
        <w:t>10</w:t>
      </w:r>
      <w:r>
        <w:rPr>
          <w:rStyle w:val="default"/>
          <w:rFonts w:cs="FrankRuehl"/>
          <w:rtl/>
        </w:rPr>
        <w:t>.</w:t>
      </w:r>
      <w:r>
        <w:rPr>
          <w:rStyle w:val="default"/>
          <w:rFonts w:cs="FrankRuehl"/>
          <w:rtl/>
        </w:rPr>
        <w:tab/>
      </w:r>
      <w:r w:rsidR="00F85673">
        <w:rPr>
          <w:rStyle w:val="default"/>
          <w:rFonts w:cs="FrankRuehl" w:hint="cs"/>
          <w:rtl/>
        </w:rPr>
        <w:t>השימוש ב</w:t>
      </w:r>
      <w:r w:rsidR="00857F30">
        <w:rPr>
          <w:rStyle w:val="default"/>
          <w:rFonts w:cs="FrankRuehl" w:hint="cs"/>
          <w:rtl/>
        </w:rPr>
        <w:t xml:space="preserve">סכומים שבסעיף </w:t>
      </w:r>
      <w:r w:rsidR="00F85673">
        <w:rPr>
          <w:rStyle w:val="default"/>
          <w:rFonts w:cs="FrankRuehl" w:hint="cs"/>
          <w:rtl/>
        </w:rPr>
        <w:t xml:space="preserve">תקציב </w:t>
      </w:r>
      <w:r w:rsidR="00857F30">
        <w:rPr>
          <w:rStyle w:val="default"/>
          <w:rFonts w:cs="FrankRuehl" w:hint="cs"/>
          <w:rtl/>
        </w:rPr>
        <w:t>ה</w:t>
      </w:r>
      <w:r w:rsidR="00F85673">
        <w:rPr>
          <w:rStyle w:val="default"/>
          <w:rFonts w:cs="FrankRuehl" w:hint="cs"/>
          <w:rtl/>
        </w:rPr>
        <w:t>התאמות</w:t>
      </w:r>
      <w:r w:rsidR="00857F30">
        <w:rPr>
          <w:rStyle w:val="default"/>
          <w:rFonts w:cs="FrankRuehl" w:hint="cs"/>
          <w:rtl/>
        </w:rPr>
        <w:t xml:space="preserve"> לשנת 2014</w:t>
      </w:r>
      <w:r w:rsidR="00F85673">
        <w:rPr>
          <w:rStyle w:val="default"/>
          <w:rFonts w:cs="FrankRuehl" w:hint="cs"/>
          <w:rtl/>
        </w:rPr>
        <w:t xml:space="preserve"> ייעשה לפי הוראות סעיף 1(א)(5</w:t>
      </w:r>
      <w:r w:rsidR="00857F30">
        <w:rPr>
          <w:rStyle w:val="default"/>
          <w:rFonts w:cs="FrankRuehl" w:hint="cs"/>
          <w:rtl/>
        </w:rPr>
        <w:t>א</w:t>
      </w:r>
      <w:r w:rsidR="00F85673">
        <w:rPr>
          <w:rStyle w:val="default"/>
          <w:rFonts w:cs="FrankRuehl" w:hint="cs"/>
          <w:rtl/>
        </w:rPr>
        <w:t>) לחוק-יסוד: תקציב המדינה לשנים 2009 עד 201</w:t>
      </w:r>
      <w:r w:rsidR="00857F30">
        <w:rPr>
          <w:rStyle w:val="default"/>
          <w:rFonts w:cs="FrankRuehl" w:hint="cs"/>
          <w:rtl/>
        </w:rPr>
        <w:t>4</w:t>
      </w:r>
      <w:r w:rsidR="00F85673">
        <w:rPr>
          <w:rStyle w:val="default"/>
          <w:rFonts w:cs="FrankRuehl" w:hint="cs"/>
          <w:rtl/>
        </w:rPr>
        <w:t xml:space="preserve"> (הוראות מיוחדות) (הוראת שעה), וסעיף 179א לחוק ההתייעלות הכלכלית (תיקוני חקיקה ליישום התכנית הכלכלית לשנים 2009 ו-2010), התשס"ט-2009</w:t>
      </w:r>
      <w:r>
        <w:rPr>
          <w:rStyle w:val="default"/>
          <w:rFonts w:cs="FrankRuehl" w:hint="cs"/>
          <w:rtl/>
        </w:rPr>
        <w:t>.</w:t>
      </w:r>
    </w:p>
    <w:p w:rsidR="00B724F2" w:rsidRDefault="00B724F2" w:rsidP="00857F30">
      <w:pPr>
        <w:pStyle w:val="P00"/>
        <w:spacing w:before="72"/>
        <w:ind w:left="0" w:right="1134"/>
        <w:rPr>
          <w:rStyle w:val="default"/>
          <w:rFonts w:cs="FrankRuehl" w:hint="cs"/>
          <w:rtl/>
        </w:rPr>
      </w:pPr>
      <w:bookmarkStart w:id="11" w:name="Seif9"/>
      <w:bookmarkEnd w:id="11"/>
      <w:r>
        <w:rPr>
          <w:lang w:val="he-IL"/>
        </w:rPr>
        <w:pict>
          <v:rect id="_x0000_s1344" style="position:absolute;left:0;text-align:left;margin-left:464.5pt;margin-top:8.05pt;width:75.05pt;height:31.25pt;z-index:251658240" o:allowincell="f" filled="f" stroked="f" strokecolor="lime" strokeweight=".25pt">
            <v:textbox style="mso-next-textbox:#_x0000_s1344" inset="0,0,0,0">
              <w:txbxContent>
                <w:p w:rsidR="003D413E" w:rsidRDefault="003D413E" w:rsidP="00B724F2">
                  <w:pPr>
                    <w:spacing w:line="160" w:lineRule="exact"/>
                    <w:jc w:val="left"/>
                    <w:rPr>
                      <w:rFonts w:cs="Miriam" w:hint="cs"/>
                      <w:szCs w:val="18"/>
                      <w:rtl/>
                    </w:rPr>
                  </w:pPr>
                  <w:r>
                    <w:rPr>
                      <w:rFonts w:cs="Miriam" w:hint="cs"/>
                      <w:szCs w:val="18"/>
                      <w:rtl/>
                    </w:rPr>
                    <w:t>תחזית התקבולים והמילוות לשנות הכספים 2013 ו-2014</w:t>
                  </w:r>
                </w:p>
              </w:txbxContent>
            </v:textbox>
            <w10:anchorlock/>
          </v:rect>
        </w:pict>
      </w:r>
      <w:r w:rsidR="00857F30">
        <w:rPr>
          <w:rStyle w:val="big-number"/>
          <w:rFonts w:hint="cs"/>
          <w:rtl/>
        </w:rPr>
        <w:t>11</w:t>
      </w:r>
      <w:r>
        <w:rPr>
          <w:rStyle w:val="default"/>
          <w:rFonts w:cs="FrankRuehl"/>
          <w:rtl/>
        </w:rPr>
        <w:t>.</w:t>
      </w:r>
      <w:r>
        <w:rPr>
          <w:rStyle w:val="default"/>
          <w:rFonts w:cs="FrankRuehl"/>
          <w:rtl/>
        </w:rPr>
        <w:tab/>
      </w:r>
      <w:r w:rsidR="00857F30">
        <w:rPr>
          <w:rStyle w:val="default"/>
          <w:rFonts w:cs="FrankRuehl" w:hint="cs"/>
          <w:rtl/>
        </w:rPr>
        <w:t>תחזית התקבולים והמילוות לשנות הכספים 2013 ו-2014, כאמור בסעיף 2(ב)(1) לחוק יסודות התקציב, היא כמפורט בתוספת השלישית</w:t>
      </w:r>
      <w:r>
        <w:rPr>
          <w:rStyle w:val="default"/>
          <w:rFonts w:cs="FrankRuehl" w:hint="cs"/>
          <w:rtl/>
        </w:rPr>
        <w:t>.</w:t>
      </w:r>
    </w:p>
    <w:p w:rsidR="008E38A6" w:rsidRDefault="008E38A6" w:rsidP="00857F30">
      <w:pPr>
        <w:pStyle w:val="P00"/>
        <w:spacing w:before="72"/>
        <w:ind w:left="0" w:right="1134"/>
        <w:rPr>
          <w:rStyle w:val="default"/>
          <w:rFonts w:cs="FrankRuehl" w:hint="cs"/>
          <w:rtl/>
        </w:rPr>
      </w:pPr>
      <w:bookmarkStart w:id="12" w:name="Seif8"/>
      <w:bookmarkEnd w:id="12"/>
      <w:r>
        <w:rPr>
          <w:lang w:val="he-IL"/>
        </w:rPr>
        <w:pict>
          <v:rect id="_x0000_s1343" style="position:absolute;left:0;text-align:left;margin-left:464.5pt;margin-top:8.05pt;width:75.05pt;height:43.15pt;z-index:251657216" o:allowincell="f" filled="f" stroked="f" strokecolor="lime" strokeweight=".25pt">
            <v:textbox style="mso-next-textbox:#_x0000_s1343" inset="0,0,0,0">
              <w:txbxContent>
                <w:p w:rsidR="003D413E" w:rsidRDefault="003D413E" w:rsidP="008E38A6">
                  <w:pPr>
                    <w:spacing w:line="160" w:lineRule="exact"/>
                    <w:jc w:val="left"/>
                    <w:rPr>
                      <w:rFonts w:cs="Miriam" w:hint="cs"/>
                      <w:szCs w:val="18"/>
                      <w:rtl/>
                    </w:rPr>
                  </w:pPr>
                  <w:r>
                    <w:rPr>
                      <w:rFonts w:cs="Miriam" w:hint="cs"/>
                      <w:szCs w:val="18"/>
                      <w:rtl/>
                    </w:rPr>
                    <w:t xml:space="preserve">תחזית של סכומים שלא ייגבו בשל הטבות מסים </w:t>
                  </w:r>
                  <w:r>
                    <w:rPr>
                      <w:rFonts w:cs="Miriam"/>
                      <w:szCs w:val="18"/>
                      <w:rtl/>
                    </w:rPr>
                    <w:t>–</w:t>
                  </w:r>
                  <w:r>
                    <w:rPr>
                      <w:rFonts w:cs="Miriam" w:hint="cs"/>
                      <w:szCs w:val="18"/>
                      <w:rtl/>
                    </w:rPr>
                    <w:t xml:space="preserve"> לשנות הכספים 2013 ו-2014</w:t>
                  </w:r>
                </w:p>
              </w:txbxContent>
            </v:textbox>
            <w10:anchorlock/>
          </v:rect>
        </w:pict>
      </w:r>
      <w:r w:rsidR="00857F30">
        <w:rPr>
          <w:rStyle w:val="big-number"/>
          <w:rFonts w:hint="cs"/>
          <w:rtl/>
        </w:rPr>
        <w:t>12</w:t>
      </w:r>
      <w:r>
        <w:rPr>
          <w:rStyle w:val="default"/>
          <w:rFonts w:cs="FrankRuehl"/>
          <w:rtl/>
        </w:rPr>
        <w:t>.</w:t>
      </w:r>
      <w:r>
        <w:rPr>
          <w:rStyle w:val="default"/>
          <w:rFonts w:cs="FrankRuehl"/>
          <w:rtl/>
        </w:rPr>
        <w:tab/>
      </w:r>
      <w:r w:rsidR="00857F30">
        <w:rPr>
          <w:rStyle w:val="default"/>
          <w:rFonts w:cs="FrankRuehl" w:hint="cs"/>
          <w:rtl/>
        </w:rPr>
        <w:t>תחזית של סכומים שלא ייגבו בשל הטבות מסים, לשנות הכספים 2013 ו-2014, כאמור בסעיף 2(ב)(2) לחוק יסודות התקציב, היא כמפורט בתוספת הרביעית</w:t>
      </w:r>
      <w:r>
        <w:rPr>
          <w:rStyle w:val="default"/>
          <w:rFonts w:cs="FrankRuehl" w:hint="cs"/>
          <w:rtl/>
        </w:rPr>
        <w:t>.</w:t>
      </w:r>
    </w:p>
    <w:p w:rsidR="00857F30" w:rsidRDefault="00857F30" w:rsidP="00857F30">
      <w:pPr>
        <w:pStyle w:val="P00"/>
        <w:spacing w:before="72"/>
        <w:ind w:left="0" w:right="1134"/>
        <w:rPr>
          <w:rStyle w:val="default"/>
          <w:rFonts w:cs="FrankRuehl" w:hint="cs"/>
          <w:rtl/>
        </w:rPr>
      </w:pPr>
    </w:p>
    <w:p w:rsidR="000A7B97" w:rsidRDefault="000A7B97" w:rsidP="00857F30">
      <w:pPr>
        <w:pStyle w:val="P00"/>
        <w:spacing w:before="72"/>
        <w:ind w:left="0" w:right="1134"/>
        <w:rPr>
          <w:rStyle w:val="default"/>
          <w:rFonts w:cs="FrankRuehl" w:hint="cs"/>
          <w:rtl/>
        </w:rPr>
      </w:pPr>
      <w:bookmarkStart w:id="13" w:name="Seif13"/>
      <w:bookmarkEnd w:id="13"/>
      <w:r>
        <w:rPr>
          <w:lang w:val="he-IL"/>
        </w:rPr>
        <w:pict>
          <v:rect id="_x0000_s1348" style="position:absolute;left:0;text-align:left;margin-left:464.5pt;margin-top:8.05pt;width:75.05pt;height:21.65pt;z-index:251662336" o:allowincell="f" filled="f" stroked="f" strokecolor="lime" strokeweight=".25pt">
            <v:textbox style="mso-next-textbox:#_x0000_s1348" inset="0,0,0,0">
              <w:txbxContent>
                <w:p w:rsidR="003D413E" w:rsidRDefault="003D413E" w:rsidP="00857F30">
                  <w:pPr>
                    <w:spacing w:line="160" w:lineRule="exact"/>
                    <w:jc w:val="left"/>
                    <w:rPr>
                      <w:rFonts w:cs="Miriam" w:hint="cs"/>
                      <w:szCs w:val="18"/>
                      <w:rtl/>
                    </w:rPr>
                  </w:pPr>
                  <w:r>
                    <w:rPr>
                      <w:rFonts w:cs="Miriam" w:hint="cs"/>
                      <w:szCs w:val="18"/>
                      <w:rtl/>
                    </w:rPr>
                    <w:t>תחולת חוק יסודות התקציב</w:t>
                  </w:r>
                </w:p>
              </w:txbxContent>
            </v:textbox>
            <w10:anchorlock/>
          </v:rect>
        </w:pict>
      </w:r>
      <w:r w:rsidR="00857F30">
        <w:rPr>
          <w:rStyle w:val="big-number"/>
          <w:rFonts w:hint="cs"/>
          <w:rtl/>
        </w:rPr>
        <w:t>13</w:t>
      </w:r>
      <w:r>
        <w:rPr>
          <w:rStyle w:val="default"/>
          <w:rFonts w:cs="FrankRuehl"/>
          <w:rtl/>
        </w:rPr>
        <w:t>.</w:t>
      </w:r>
      <w:r>
        <w:rPr>
          <w:rStyle w:val="default"/>
          <w:rFonts w:cs="FrankRuehl"/>
          <w:rtl/>
        </w:rPr>
        <w:tab/>
      </w:r>
      <w:r w:rsidR="00857F30">
        <w:rPr>
          <w:rStyle w:val="default"/>
          <w:rFonts w:cs="FrankRuehl" w:hint="cs"/>
          <w:rtl/>
        </w:rPr>
        <w:t>אין בהוראות חוק זה כדי לגרוע מהוראות חוק יסודות התקציב, וכל שינוי בסכומים הנקובים בחוק זה ובאופן חלוקתם ייעשה בהתאם להוראות החוק האמור</w:t>
      </w:r>
      <w:r>
        <w:rPr>
          <w:rStyle w:val="default"/>
          <w:rFonts w:cs="FrankRuehl" w:hint="cs"/>
          <w:rtl/>
        </w:rPr>
        <w:t>.</w:t>
      </w:r>
    </w:p>
    <w:p w:rsidR="000A7B97" w:rsidRDefault="000A7B97" w:rsidP="00857F30">
      <w:pPr>
        <w:pStyle w:val="P00"/>
        <w:spacing w:before="72"/>
        <w:ind w:left="0" w:right="1134"/>
        <w:rPr>
          <w:rStyle w:val="default"/>
          <w:rFonts w:cs="FrankRuehl" w:hint="cs"/>
          <w:rtl/>
        </w:rPr>
      </w:pPr>
      <w:bookmarkStart w:id="14" w:name="Seif14"/>
      <w:bookmarkEnd w:id="14"/>
      <w:r>
        <w:rPr>
          <w:lang w:val="he-IL"/>
        </w:rPr>
        <w:pict>
          <v:rect id="_x0000_s1349" style="position:absolute;left:0;text-align:left;margin-left:464.5pt;margin-top:8.05pt;width:75.05pt;height:11.55pt;z-index:251663360" o:allowincell="f" filled="f" stroked="f" strokecolor="lime" strokeweight=".25pt">
            <v:textbox style="mso-next-textbox:#_x0000_s1349" inset="0,0,0,0">
              <w:txbxContent>
                <w:p w:rsidR="003D413E" w:rsidRDefault="003D413E" w:rsidP="000A7B97">
                  <w:pPr>
                    <w:spacing w:line="160" w:lineRule="exact"/>
                    <w:jc w:val="left"/>
                    <w:rPr>
                      <w:rFonts w:cs="Miriam" w:hint="cs"/>
                      <w:szCs w:val="18"/>
                      <w:rtl/>
                    </w:rPr>
                  </w:pPr>
                  <w:r>
                    <w:rPr>
                      <w:rFonts w:cs="Miriam" w:hint="cs"/>
                      <w:szCs w:val="18"/>
                      <w:rtl/>
                    </w:rPr>
                    <w:t>תחילה</w:t>
                  </w:r>
                </w:p>
              </w:txbxContent>
            </v:textbox>
            <w10:anchorlock/>
          </v:rect>
        </w:pict>
      </w:r>
      <w:r w:rsidR="00857F30">
        <w:rPr>
          <w:rStyle w:val="big-number"/>
          <w:rFonts w:hint="cs"/>
          <w:rtl/>
        </w:rPr>
        <w:t>14</w:t>
      </w:r>
      <w:r>
        <w:rPr>
          <w:rStyle w:val="default"/>
          <w:rFonts w:cs="FrankRuehl"/>
          <w:rtl/>
        </w:rPr>
        <w:t>.</w:t>
      </w:r>
      <w:r>
        <w:rPr>
          <w:rStyle w:val="default"/>
          <w:rFonts w:cs="FrankRuehl"/>
          <w:rtl/>
        </w:rPr>
        <w:tab/>
      </w:r>
      <w:r w:rsidR="00857F30">
        <w:rPr>
          <w:rStyle w:val="default"/>
          <w:rFonts w:cs="FrankRuehl" w:hint="cs"/>
          <w:rtl/>
        </w:rPr>
        <w:t>תחילתו של חוק זה ביום י"ט בשבט התשע"ג (1 בינואר 2013)</w:t>
      </w:r>
      <w:r>
        <w:rPr>
          <w:rStyle w:val="default"/>
          <w:rFonts w:cs="FrankRuehl" w:hint="cs"/>
          <w:rtl/>
        </w:rPr>
        <w:t>.</w:t>
      </w:r>
    </w:p>
    <w:p w:rsidR="000A7B97" w:rsidRDefault="000A7B97" w:rsidP="000A7B97">
      <w:pPr>
        <w:pStyle w:val="P00"/>
        <w:spacing w:before="72"/>
        <w:ind w:left="0" w:right="1134"/>
        <w:rPr>
          <w:rStyle w:val="default"/>
          <w:rFonts w:cs="FrankRuehl" w:hint="cs"/>
          <w:rtl/>
        </w:rPr>
      </w:pPr>
      <w:bookmarkStart w:id="15" w:name="Seif15"/>
      <w:bookmarkEnd w:id="15"/>
      <w:r>
        <w:rPr>
          <w:lang w:val="he-IL"/>
        </w:rPr>
        <w:pict>
          <v:rect id="_x0000_s1350" style="position:absolute;left:0;text-align:left;margin-left:464.5pt;margin-top:8.05pt;width:75.05pt;height:11.55pt;z-index:251664384" o:allowincell="f" filled="f" stroked="f" strokecolor="lime" strokeweight=".25pt">
            <v:textbox style="mso-next-textbox:#_x0000_s1350" inset="0,0,0,0">
              <w:txbxContent>
                <w:p w:rsidR="003D413E" w:rsidRDefault="003D413E" w:rsidP="000A7B97">
                  <w:pPr>
                    <w:spacing w:line="160" w:lineRule="exact"/>
                    <w:jc w:val="left"/>
                    <w:rPr>
                      <w:rFonts w:cs="Miriam" w:hint="cs"/>
                      <w:szCs w:val="18"/>
                      <w:rtl/>
                    </w:rPr>
                  </w:pPr>
                  <w:r>
                    <w:rPr>
                      <w:rFonts w:cs="Miriam" w:hint="cs"/>
                      <w:szCs w:val="18"/>
                      <w:rtl/>
                    </w:rPr>
                    <w:t>פרסום</w:t>
                  </w:r>
                </w:p>
              </w:txbxContent>
            </v:textbox>
            <w10:anchorlock/>
          </v:rect>
        </w:pict>
      </w:r>
      <w:r w:rsidR="00857F30">
        <w:rPr>
          <w:rStyle w:val="big-number"/>
          <w:rFonts w:hint="cs"/>
          <w:rtl/>
        </w:rPr>
        <w:t>15</w:t>
      </w:r>
      <w:r>
        <w:rPr>
          <w:rStyle w:val="default"/>
          <w:rFonts w:cs="FrankRuehl"/>
          <w:rtl/>
        </w:rPr>
        <w:t>.</w:t>
      </w:r>
      <w:r>
        <w:rPr>
          <w:rStyle w:val="default"/>
          <w:rFonts w:cs="FrankRuehl"/>
          <w:rtl/>
        </w:rPr>
        <w:tab/>
      </w:r>
      <w:r>
        <w:rPr>
          <w:rStyle w:val="default"/>
          <w:rFonts w:cs="FrankRuehl" w:hint="cs"/>
          <w:rtl/>
        </w:rPr>
        <w:t>חוק זה יפורסם ברשומות בתוך שלושה חודשים מיום קבלתו.</w:t>
      </w:r>
    </w:p>
    <w:p w:rsidR="000A7B97" w:rsidRDefault="000A7B97" w:rsidP="008E38A6">
      <w:pPr>
        <w:pStyle w:val="P00"/>
        <w:spacing w:before="72"/>
        <w:ind w:left="0" w:right="1134"/>
        <w:rPr>
          <w:rStyle w:val="default"/>
          <w:rFonts w:cs="FrankRuehl" w:hint="cs"/>
          <w:rtl/>
        </w:rPr>
      </w:pPr>
    </w:p>
    <w:p w:rsidR="00B66624" w:rsidRPr="000A7B97" w:rsidRDefault="00A43D38" w:rsidP="000A7B97">
      <w:pPr>
        <w:pStyle w:val="P00"/>
        <w:spacing w:before="72"/>
        <w:ind w:left="0" w:right="1134"/>
        <w:jc w:val="center"/>
        <w:rPr>
          <w:rStyle w:val="default"/>
          <w:rFonts w:cs="FrankRuehl" w:hint="cs"/>
          <w:b/>
          <w:bCs/>
          <w:sz w:val="24"/>
          <w:szCs w:val="24"/>
          <w:rtl/>
        </w:rPr>
      </w:pPr>
      <w:r>
        <w:rPr>
          <w:rFonts w:hint="cs"/>
          <w:b/>
          <w:bCs/>
          <w:sz w:val="24"/>
          <w:szCs w:val="24"/>
          <w:rtl/>
          <w:lang w:eastAsia="en-US"/>
        </w:rPr>
        <w:pict>
          <v:shapetype id="_x0000_t202" coordsize="21600,21600" o:spt="202" path="m,l,21600r21600,l21600,xe">
            <v:stroke joinstyle="miter"/>
            <v:path gradientshapeok="t" o:connecttype="rect"/>
          </v:shapetype>
          <v:shape id="_x0000_s1354" type="#_x0000_t202" style="position:absolute;left:0;text-align:left;margin-left:470.25pt;margin-top:7.1pt;width:1in;height:39.05pt;z-index:251665408" filled="f" stroked="f">
            <v:textbox inset="1mm,0,1mm,0">
              <w:txbxContent>
                <w:p w:rsidR="00A43D38" w:rsidRDefault="00A43D38" w:rsidP="00A43D38">
                  <w:pPr>
                    <w:spacing w:line="160" w:lineRule="exact"/>
                    <w:jc w:val="left"/>
                    <w:rPr>
                      <w:rFonts w:cs="Miriam" w:hint="cs"/>
                      <w:szCs w:val="18"/>
                      <w:rtl/>
                    </w:rPr>
                  </w:pPr>
                  <w:r>
                    <w:rPr>
                      <w:rFonts w:cs="Miriam" w:hint="cs"/>
                      <w:szCs w:val="18"/>
                      <w:rtl/>
                    </w:rPr>
                    <w:t>(תיקון מס' 1) תשע"ד-2013</w:t>
                  </w:r>
                </w:p>
                <w:p w:rsidR="00AD05BB" w:rsidRDefault="00AD05BB" w:rsidP="00AD05BB">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תשע"ד-2014</w:t>
                  </w:r>
                </w:p>
              </w:txbxContent>
            </v:textbox>
          </v:shape>
        </w:pict>
      </w:r>
      <w:r w:rsidR="000A7B97">
        <w:rPr>
          <w:rStyle w:val="default"/>
          <w:rFonts w:cs="FrankRuehl" w:hint="cs"/>
          <w:b/>
          <w:bCs/>
          <w:sz w:val="24"/>
          <w:szCs w:val="24"/>
          <w:rtl/>
        </w:rPr>
        <w:t>התוספת</w:t>
      </w:r>
    </w:p>
    <w:p w:rsidR="00B66624" w:rsidRDefault="00B66624" w:rsidP="00B66624">
      <w:pPr>
        <w:pStyle w:val="P00"/>
        <w:spacing w:before="72"/>
        <w:ind w:left="0" w:right="1134"/>
        <w:jc w:val="center"/>
        <w:rPr>
          <w:rStyle w:val="default"/>
          <w:rFonts w:cs="FrankRuehl" w:hint="cs"/>
          <w:sz w:val="24"/>
          <w:szCs w:val="24"/>
          <w:rtl/>
        </w:rPr>
      </w:pPr>
      <w:r w:rsidRPr="00B66624">
        <w:rPr>
          <w:rStyle w:val="default"/>
          <w:rFonts w:cs="FrankRuehl" w:hint="cs"/>
          <w:sz w:val="24"/>
          <w:szCs w:val="24"/>
          <w:rtl/>
        </w:rPr>
        <w:t>(הושמט</w:t>
      </w:r>
      <w:r w:rsidR="000A7B97">
        <w:rPr>
          <w:rStyle w:val="default"/>
          <w:rFonts w:cs="FrankRuehl" w:hint="cs"/>
          <w:sz w:val="24"/>
          <w:szCs w:val="24"/>
          <w:rtl/>
        </w:rPr>
        <w:t>ה</w:t>
      </w:r>
      <w:r w:rsidRPr="00B66624">
        <w:rPr>
          <w:rStyle w:val="default"/>
          <w:rFonts w:cs="FrankRuehl" w:hint="cs"/>
          <w:sz w:val="24"/>
          <w:szCs w:val="24"/>
          <w:rtl/>
        </w:rPr>
        <w:t>)</w:t>
      </w:r>
    </w:p>
    <w:p w:rsidR="002770C3" w:rsidRPr="00B66624" w:rsidRDefault="002770C3" w:rsidP="00B66624">
      <w:pPr>
        <w:pStyle w:val="P00"/>
        <w:spacing w:before="72"/>
        <w:ind w:left="0" w:right="1134"/>
        <w:jc w:val="center"/>
        <w:rPr>
          <w:rStyle w:val="default"/>
          <w:rFonts w:cs="FrankRuehl" w:hint="cs"/>
          <w:sz w:val="24"/>
          <w:szCs w:val="24"/>
          <w:rtl/>
        </w:rPr>
      </w:pPr>
    </w:p>
    <w:p w:rsidR="001153D7" w:rsidRPr="006F3D16" w:rsidRDefault="00857F30" w:rsidP="006F3D16">
      <w:pPr>
        <w:pStyle w:val="P00"/>
        <w:spacing w:before="72"/>
        <w:ind w:left="0" w:right="1134"/>
        <w:jc w:val="center"/>
        <w:rPr>
          <w:rStyle w:val="default"/>
          <w:rFonts w:cs="FrankRuehl" w:hint="cs"/>
          <w:b/>
          <w:bCs/>
          <w:sz w:val="24"/>
          <w:szCs w:val="24"/>
          <w:rtl/>
        </w:rPr>
      </w:pPr>
      <w:r w:rsidRPr="006F3D16">
        <w:rPr>
          <w:rStyle w:val="default"/>
          <w:rFonts w:cs="FrankRuehl" w:hint="cs"/>
          <w:b/>
          <w:bCs/>
          <w:sz w:val="24"/>
          <w:szCs w:val="24"/>
          <w:rtl/>
        </w:rPr>
        <w:t>תוכן לתקציב 2013</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rtl/>
        </w:rPr>
        <w:sectPr w:rsidR="00066FCE">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pPr>
    </w:p>
    <w:p w:rsidR="00066FCE" w:rsidRPr="003D413E" w:rsidRDefault="00857F30"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sz w:val="22"/>
          <w:szCs w:val="22"/>
          <w:u w:val="single"/>
          <w:rtl/>
        </w:rPr>
      </w:pPr>
      <w:r w:rsidRPr="003D413E">
        <w:rPr>
          <w:rStyle w:val="default"/>
          <w:rFonts w:cs="FrankRuehl" w:hint="cs"/>
          <w:sz w:val="22"/>
          <w:szCs w:val="22"/>
          <w:u w:val="single"/>
          <w:rtl/>
        </w:rPr>
        <w:t>התוכן</w:t>
      </w:r>
      <w:r w:rsidRPr="003D413E">
        <w:rPr>
          <w:rStyle w:val="default"/>
          <w:rFonts w:cs="FrankRuehl" w:hint="cs"/>
          <w:sz w:val="22"/>
          <w:szCs w:val="22"/>
          <w:u w:val="single"/>
          <w:rtl/>
        </w:rPr>
        <w:tab/>
      </w:r>
      <w:r w:rsidR="00066FCE" w:rsidRPr="003D413E">
        <w:rPr>
          <w:rStyle w:val="default"/>
          <w:rFonts w:cs="FrankRuehl" w:hint="cs"/>
          <w:sz w:val="22"/>
          <w:szCs w:val="22"/>
          <w:u w:val="single"/>
          <w:rtl/>
        </w:rPr>
        <w:t>עמוד</w:t>
      </w:r>
    </w:p>
    <w:p w:rsidR="00857F30" w:rsidRPr="00066FCE" w:rsidRDefault="00857F30"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sz w:val="22"/>
          <w:szCs w:val="22"/>
          <w:rtl/>
        </w:rPr>
      </w:pPr>
      <w:r w:rsidRPr="003D413E">
        <w:rPr>
          <w:rStyle w:val="default"/>
          <w:rFonts w:cs="FrankRuehl" w:hint="cs"/>
          <w:sz w:val="22"/>
          <w:szCs w:val="22"/>
          <w:u w:val="single"/>
          <w:rtl/>
        </w:rPr>
        <w:t>התוכן</w:t>
      </w:r>
      <w:r w:rsidRPr="003D413E">
        <w:rPr>
          <w:rStyle w:val="default"/>
          <w:rFonts w:cs="FrankRuehl" w:hint="cs"/>
          <w:sz w:val="22"/>
          <w:szCs w:val="22"/>
          <w:u w:val="single"/>
          <w:rtl/>
        </w:rPr>
        <w:tab/>
        <w:t>עמוד</w:t>
      </w:r>
    </w:p>
    <w:p w:rsidR="00066FCE" w:rsidRP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sz w:val="22"/>
          <w:szCs w:val="22"/>
          <w:rtl/>
        </w:rPr>
        <w:sectPr w:rsidR="00066FCE" w:rsidRPr="00066FCE" w:rsidSect="00066FCE">
          <w:type w:val="continuous"/>
          <w:pgSz w:w="11906" w:h="16838"/>
          <w:pgMar w:top="1200" w:right="2267" w:bottom="400" w:left="567" w:header="709" w:footer="709" w:gutter="0"/>
          <w:pgNumType w:start="1"/>
          <w:cols w:num="2" w:space="425"/>
          <w:bidi/>
          <w:docGrid w:linePitch="224"/>
        </w:sectPr>
      </w:pPr>
    </w:p>
    <w:p w:rsidR="00857F30" w:rsidRDefault="00857F30">
      <w:pPr>
        <w:pStyle w:val="P00"/>
        <w:spacing w:before="72"/>
        <w:ind w:left="0" w:right="1134"/>
        <w:rPr>
          <w:rStyle w:val="default"/>
          <w:rFonts w:cs="FrankRuehl" w:hint="cs"/>
          <w:rtl/>
        </w:rPr>
      </w:pPr>
    </w:p>
    <w:p w:rsidR="00066FCE" w:rsidRDefault="00066FCE" w:rsidP="00066FCE">
      <w:pPr>
        <w:pStyle w:val="P00"/>
        <w:tabs>
          <w:tab w:val="clear" w:pos="624"/>
          <w:tab w:val="clear" w:pos="1021"/>
          <w:tab w:val="clear" w:pos="1474"/>
          <w:tab w:val="clear" w:pos="1928"/>
          <w:tab w:val="clear" w:pos="2381"/>
          <w:tab w:val="clear" w:pos="6259"/>
        </w:tabs>
        <w:spacing w:before="72"/>
        <w:ind w:left="0" w:right="1134"/>
        <w:rPr>
          <w:rStyle w:val="default"/>
          <w:rFonts w:cs="FrankRuehl"/>
          <w:b/>
          <w:bCs/>
          <w:sz w:val="22"/>
          <w:szCs w:val="22"/>
          <w:rtl/>
        </w:rPr>
        <w:sectPr w:rsidR="00066FCE">
          <w:type w:val="continuous"/>
          <w:pgSz w:w="11906" w:h="16838"/>
          <w:pgMar w:top="1200" w:right="2267" w:bottom="400" w:left="567" w:header="709" w:footer="709" w:gutter="0"/>
          <w:pgNumType w:start="1"/>
          <w:cols w:space="709"/>
          <w:bidi/>
          <w:docGrid w:linePitch="224"/>
        </w:sectPr>
      </w:pPr>
    </w:p>
    <w:p w:rsidR="00F47F31" w:rsidRPr="00F47F31" w:rsidRDefault="00F47F31"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b/>
          <w:bCs/>
          <w:sz w:val="24"/>
          <w:szCs w:val="24"/>
          <w:rtl/>
        </w:rPr>
      </w:pPr>
      <w:r w:rsidRPr="00F47F31">
        <w:rPr>
          <w:rStyle w:val="default"/>
          <w:rFonts w:cs="FrankRuehl" w:hint="cs"/>
          <w:b/>
          <w:bCs/>
          <w:sz w:val="24"/>
          <w:szCs w:val="24"/>
          <w:rtl/>
        </w:rPr>
        <w:t>תוספת ראשונה</w:t>
      </w:r>
    </w:p>
    <w:p w:rsidR="00857F30" w:rsidRPr="00066FCE" w:rsidRDefault="00857F30"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b/>
          <w:bCs/>
          <w:sz w:val="22"/>
          <w:szCs w:val="22"/>
          <w:rtl/>
        </w:rPr>
      </w:pPr>
      <w:r w:rsidRPr="00066FCE">
        <w:rPr>
          <w:rStyle w:val="default"/>
          <w:rFonts w:cs="FrankRuehl" w:hint="cs"/>
          <w:b/>
          <w:bCs/>
          <w:sz w:val="22"/>
          <w:szCs w:val="22"/>
          <w:rtl/>
        </w:rPr>
        <w:t>תקציב רגיל</w:t>
      </w:r>
    </w:p>
    <w:p w:rsidR="00857F30" w:rsidRDefault="00857F30"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נשיא המדינה</w:t>
      </w:r>
      <w:r>
        <w:rPr>
          <w:rStyle w:val="default"/>
          <w:rFonts w:cs="FrankRuehl" w:hint="cs"/>
          <w:rtl/>
        </w:rPr>
        <w:tab/>
        <w:t>239</w:t>
      </w:r>
    </w:p>
    <w:p w:rsidR="00857F30" w:rsidRDefault="00857F30"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הכנסת</w:t>
      </w:r>
      <w:r>
        <w:rPr>
          <w:rStyle w:val="default"/>
          <w:rFonts w:cs="FrankRuehl" w:hint="cs"/>
          <w:rtl/>
        </w:rPr>
        <w:tab/>
        <w:t>240</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ראש הממשלה</w:t>
      </w:r>
      <w:r>
        <w:rPr>
          <w:rStyle w:val="default"/>
          <w:rFonts w:cs="FrankRuehl" w:hint="cs"/>
          <w:rtl/>
        </w:rPr>
        <w:tab/>
        <w:t>241</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האוצר</w:t>
      </w:r>
      <w:r>
        <w:rPr>
          <w:rStyle w:val="default"/>
          <w:rFonts w:cs="FrankRuehl" w:hint="cs"/>
          <w:rtl/>
        </w:rPr>
        <w:tab/>
        <w:t>245</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הפנים</w:t>
      </w:r>
      <w:r>
        <w:rPr>
          <w:rStyle w:val="default"/>
          <w:rFonts w:cs="FrankRuehl" w:hint="cs"/>
          <w:rtl/>
        </w:rPr>
        <w:tab/>
        <w:t>246</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המשרד לביטחון הפנים</w:t>
      </w:r>
      <w:r>
        <w:rPr>
          <w:rStyle w:val="default"/>
          <w:rFonts w:cs="FrankRuehl" w:hint="cs"/>
          <w:rtl/>
        </w:rPr>
        <w:tab/>
        <w:t>248</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המשפטים</w:t>
      </w:r>
      <w:r>
        <w:rPr>
          <w:rStyle w:val="default"/>
          <w:rFonts w:cs="FrankRuehl" w:hint="cs"/>
          <w:rtl/>
        </w:rPr>
        <w:tab/>
        <w:t>250</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החוץ</w:t>
      </w:r>
      <w:r>
        <w:rPr>
          <w:rStyle w:val="default"/>
          <w:rFonts w:cs="FrankRuehl" w:hint="cs"/>
          <w:rtl/>
        </w:rPr>
        <w:tab/>
        <w:t>252</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מטה לביטחון לאומי</w:t>
      </w:r>
      <w:r>
        <w:rPr>
          <w:rStyle w:val="default"/>
          <w:rFonts w:cs="FrankRuehl" w:hint="cs"/>
          <w:rtl/>
        </w:rPr>
        <w:tab/>
        <w:t>253</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גמלאות ופיצויים</w:t>
      </w:r>
      <w:r>
        <w:rPr>
          <w:rStyle w:val="default"/>
          <w:rFonts w:cs="FrankRuehl" w:hint="cs"/>
          <w:rtl/>
        </w:rPr>
        <w:tab/>
        <w:t>254</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הוצאות שונות</w:t>
      </w:r>
      <w:r>
        <w:rPr>
          <w:rStyle w:val="default"/>
          <w:rFonts w:cs="FrankRuehl" w:hint="cs"/>
          <w:rtl/>
        </w:rPr>
        <w:tab/>
        <w:t>255</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מימון מפלגות</w:t>
      </w:r>
      <w:r>
        <w:rPr>
          <w:rStyle w:val="default"/>
          <w:rFonts w:cs="FrankRuehl" w:hint="cs"/>
          <w:rtl/>
        </w:rPr>
        <w:tab/>
        <w:t>256</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הביטחון</w:t>
      </w:r>
      <w:r>
        <w:rPr>
          <w:rStyle w:val="default"/>
          <w:rFonts w:cs="FrankRuehl" w:hint="cs"/>
          <w:rtl/>
        </w:rPr>
        <w:tab/>
        <w:t>257</w:t>
      </w:r>
    </w:p>
    <w:p w:rsidR="00066FC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הוצאות חירום אזרחיות</w:t>
      </w:r>
      <w:r>
        <w:rPr>
          <w:rStyle w:val="default"/>
          <w:rFonts w:cs="FrankRuehl" w:hint="cs"/>
          <w:rtl/>
        </w:rPr>
        <w:tab/>
        <w:t>258</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תיאום הפעולות בשטחים</w:t>
      </w:r>
      <w:r>
        <w:rPr>
          <w:rStyle w:val="default"/>
          <w:rFonts w:cs="FrankRuehl" w:hint="cs"/>
          <w:rtl/>
        </w:rPr>
        <w:tab/>
        <w:t>259</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רשויות מקומיות</w:t>
      </w:r>
      <w:r>
        <w:rPr>
          <w:rStyle w:val="default"/>
          <w:rFonts w:cs="FrankRuehl" w:hint="cs"/>
          <w:rtl/>
        </w:rPr>
        <w:tab/>
        <w:t>260</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המדע התרבות והספורט</w:t>
      </w:r>
      <w:r>
        <w:rPr>
          <w:rStyle w:val="default"/>
          <w:rFonts w:cs="FrankRuehl" w:hint="cs"/>
          <w:rtl/>
        </w:rPr>
        <w:tab/>
        <w:t>261</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החינוך</w:t>
      </w:r>
      <w:r>
        <w:rPr>
          <w:rStyle w:val="default"/>
          <w:rFonts w:cs="FrankRuehl" w:hint="cs"/>
          <w:rtl/>
        </w:rPr>
        <w:tab/>
        <w:t>262</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השכלה גבוהה</w:t>
      </w:r>
      <w:r>
        <w:rPr>
          <w:rStyle w:val="default"/>
          <w:rFonts w:cs="FrankRuehl" w:hint="cs"/>
          <w:rtl/>
        </w:rPr>
        <w:tab/>
        <w:t>267</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הרווחה</w:t>
      </w:r>
      <w:r>
        <w:rPr>
          <w:rStyle w:val="default"/>
          <w:rFonts w:cs="FrankRuehl" w:hint="cs"/>
          <w:rtl/>
        </w:rPr>
        <w:tab/>
        <w:t>268</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הבריאות</w:t>
      </w:r>
      <w:r>
        <w:rPr>
          <w:rStyle w:val="default"/>
          <w:rFonts w:cs="FrankRuehl" w:hint="cs"/>
          <w:rtl/>
        </w:rPr>
        <w:tab/>
        <w:t>271</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גמלאות לנצולי השואה</w:t>
      </w:r>
      <w:r>
        <w:rPr>
          <w:rStyle w:val="default"/>
          <w:rFonts w:cs="FrankRuehl" w:hint="cs"/>
          <w:rtl/>
        </w:rPr>
        <w:tab/>
        <w:t>277</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המשרד להגנת הסביבה</w:t>
      </w:r>
      <w:r>
        <w:rPr>
          <w:rStyle w:val="default"/>
          <w:rFonts w:cs="FrankRuehl" w:hint="cs"/>
          <w:rtl/>
        </w:rPr>
        <w:tab/>
        <w:t>278</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הקצבות לביטוח לאומי</w:t>
      </w:r>
      <w:r>
        <w:rPr>
          <w:rStyle w:val="default"/>
          <w:rFonts w:cs="FrankRuehl" w:hint="cs"/>
          <w:rtl/>
        </w:rPr>
        <w:tab/>
        <w:t>279</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הבינוי והשיכון</w:t>
      </w:r>
      <w:r>
        <w:rPr>
          <w:rStyle w:val="default"/>
          <w:rFonts w:cs="FrankRuehl" w:hint="cs"/>
          <w:rtl/>
        </w:rPr>
        <w:tab/>
        <w:t>280</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המשרד לקליטת העלייה</w:t>
      </w:r>
      <w:r>
        <w:rPr>
          <w:rStyle w:val="default"/>
          <w:rFonts w:cs="FrankRuehl" w:hint="cs"/>
          <w:rtl/>
        </w:rPr>
        <w:tab/>
        <w:t>281</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תמיכות שונות</w:t>
      </w:r>
      <w:r>
        <w:rPr>
          <w:rStyle w:val="default"/>
          <w:rFonts w:cs="FrankRuehl" w:hint="cs"/>
          <w:rtl/>
        </w:rPr>
        <w:tab/>
        <w:t>282</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החקלאות</w:t>
      </w:r>
      <w:r>
        <w:rPr>
          <w:rStyle w:val="default"/>
          <w:rFonts w:cs="FrankRuehl" w:hint="cs"/>
          <w:rtl/>
        </w:rPr>
        <w:tab/>
        <w:t>283</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האנרגיה והמים</w:t>
      </w:r>
      <w:r>
        <w:rPr>
          <w:rStyle w:val="default"/>
          <w:rFonts w:cs="FrankRuehl" w:hint="cs"/>
          <w:rtl/>
        </w:rPr>
        <w:tab/>
        <w:t>284</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הוועדה לאנרגיה אטומית</w:t>
      </w:r>
      <w:r>
        <w:rPr>
          <w:rStyle w:val="default"/>
          <w:rFonts w:cs="FrankRuehl" w:hint="cs"/>
          <w:rtl/>
        </w:rPr>
        <w:tab/>
        <w:t>285</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הכלכלה</w:t>
      </w:r>
      <w:r>
        <w:rPr>
          <w:rStyle w:val="default"/>
          <w:rFonts w:cs="FrankRuehl" w:hint="cs"/>
          <w:rtl/>
        </w:rPr>
        <w:tab/>
        <w:t>286</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התיירות</w:t>
      </w:r>
      <w:r>
        <w:rPr>
          <w:rStyle w:val="default"/>
          <w:rFonts w:cs="FrankRuehl" w:hint="cs"/>
          <w:rtl/>
        </w:rPr>
        <w:tab/>
        <w:t>288</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תמיכות בענפי משק</w:t>
      </w:r>
      <w:r>
        <w:rPr>
          <w:rStyle w:val="default"/>
          <w:rFonts w:cs="FrankRuehl" w:hint="cs"/>
          <w:rtl/>
        </w:rPr>
        <w:tab/>
        <w:t>290</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התקשורת</w:t>
      </w:r>
      <w:r>
        <w:rPr>
          <w:rStyle w:val="default"/>
          <w:rFonts w:cs="FrankRuehl" w:hint="cs"/>
          <w:rtl/>
        </w:rPr>
        <w:tab/>
        <w:t>291</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התחבורה</w:t>
      </w:r>
      <w:r>
        <w:rPr>
          <w:rStyle w:val="default"/>
          <w:rFonts w:cs="FrankRuehl" w:hint="cs"/>
          <w:rtl/>
        </w:rPr>
        <w:tab/>
        <w:t>292</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רשות ממשלתית למים ולביוב</w:t>
      </w:r>
      <w:r>
        <w:rPr>
          <w:rStyle w:val="default"/>
          <w:rFonts w:cs="FrankRuehl" w:hint="cs"/>
          <w:rtl/>
        </w:rPr>
        <w:tab/>
        <w:t>293</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מענקי בינוי ושיכון</w:t>
      </w:r>
      <w:r>
        <w:rPr>
          <w:rStyle w:val="default"/>
          <w:rFonts w:cs="FrankRuehl" w:hint="cs"/>
          <w:rtl/>
        </w:rPr>
        <w:tab/>
        <w:t>294</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המרכז למיפוי ישראל</w:t>
      </w:r>
      <w:r>
        <w:rPr>
          <w:rStyle w:val="default"/>
          <w:rFonts w:cs="FrankRuehl" w:hint="cs"/>
          <w:rtl/>
        </w:rPr>
        <w:tab/>
        <w:t>295</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תשלום ריבית</w:t>
      </w:r>
      <w:r>
        <w:rPr>
          <w:rStyle w:val="default"/>
          <w:rFonts w:cs="FrankRuehl" w:hint="cs"/>
          <w:rtl/>
        </w:rPr>
        <w:tab/>
        <w:t>296</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חוק חיילים משוחררים</w:t>
      </w:r>
      <w:r>
        <w:rPr>
          <w:rStyle w:val="default"/>
          <w:rFonts w:cs="FrankRuehl" w:hint="cs"/>
          <w:rtl/>
        </w:rPr>
        <w:tab/>
        <w:t>297</w:t>
      </w:r>
    </w:p>
    <w:p w:rsidR="00066FCE" w:rsidRP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b/>
          <w:bCs/>
          <w:sz w:val="22"/>
          <w:szCs w:val="22"/>
          <w:rtl/>
        </w:rPr>
      </w:pPr>
      <w:r w:rsidRPr="00066FCE">
        <w:rPr>
          <w:rStyle w:val="default"/>
          <w:rFonts w:cs="FrankRuehl" w:hint="cs"/>
          <w:b/>
          <w:bCs/>
          <w:sz w:val="22"/>
          <w:szCs w:val="22"/>
          <w:rtl/>
        </w:rPr>
        <w:t>תקציב פיתוח</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רזרבה כללית</w:t>
      </w:r>
      <w:r>
        <w:rPr>
          <w:rStyle w:val="default"/>
          <w:rFonts w:cs="FrankRuehl" w:hint="cs"/>
          <w:rtl/>
        </w:rPr>
        <w:tab/>
        <w:t>298</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דיור ממשלתי</w:t>
      </w:r>
      <w:r>
        <w:rPr>
          <w:rStyle w:val="default"/>
          <w:rFonts w:cs="FrankRuehl" w:hint="cs"/>
          <w:rtl/>
        </w:rPr>
        <w:tab/>
        <w:t>299</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משטרה ובתי סוהר</w:t>
      </w:r>
      <w:r>
        <w:rPr>
          <w:rStyle w:val="default"/>
          <w:rFonts w:cs="FrankRuehl" w:hint="cs"/>
          <w:rtl/>
        </w:rPr>
        <w:tab/>
        <w:t>300</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בתי משפט</w:t>
      </w:r>
      <w:r>
        <w:rPr>
          <w:rStyle w:val="default"/>
          <w:rFonts w:cs="FrankRuehl" w:hint="cs"/>
          <w:rtl/>
        </w:rPr>
        <w:tab/>
        <w:t>301</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רשויות פיקוח</w:t>
      </w:r>
      <w:r>
        <w:rPr>
          <w:rStyle w:val="default"/>
          <w:rFonts w:cs="FrankRuehl" w:hint="cs"/>
          <w:rtl/>
        </w:rPr>
        <w:tab/>
        <w:t>302</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אוצר</w:t>
      </w:r>
      <w:r>
        <w:rPr>
          <w:rStyle w:val="default"/>
          <w:rFonts w:cs="FrankRuehl" w:hint="cs"/>
          <w:rtl/>
        </w:rPr>
        <w:tab/>
        <w:t>303</w:t>
      </w:r>
    </w:p>
    <w:p w:rsidR="00066FCE" w:rsidRDefault="00066FC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נציבות שוויון זכויות</w:t>
      </w:r>
      <w:r>
        <w:rPr>
          <w:rStyle w:val="default"/>
          <w:rFonts w:cs="FrankRuehl" w:hint="cs"/>
          <w:rtl/>
        </w:rPr>
        <w:tab/>
        <w:t>304</w:t>
      </w:r>
    </w:p>
    <w:p w:rsidR="00066FC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חינוך</w:t>
      </w:r>
      <w:r>
        <w:rPr>
          <w:rStyle w:val="default"/>
          <w:rFonts w:cs="FrankRuehl" w:hint="cs"/>
          <w:rtl/>
        </w:rPr>
        <w:tab/>
        <w:t>305</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בריאות</w:t>
      </w:r>
      <w:r>
        <w:rPr>
          <w:rStyle w:val="default"/>
          <w:rFonts w:cs="FrankRuehl" w:hint="cs"/>
          <w:rtl/>
        </w:rPr>
        <w:tab/>
        <w:t>306</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רשות האוכלוסין</w:t>
      </w:r>
      <w:r>
        <w:rPr>
          <w:rStyle w:val="default"/>
          <w:rFonts w:cs="FrankRuehl" w:hint="cs"/>
          <w:rtl/>
        </w:rPr>
        <w:tab/>
        <w:t>307</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שיכון</w:t>
      </w:r>
      <w:r>
        <w:rPr>
          <w:rStyle w:val="default"/>
          <w:rFonts w:cs="FrankRuehl" w:hint="cs"/>
          <w:rtl/>
        </w:rPr>
        <w:tab/>
        <w:t>308</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מפעלי מים</w:t>
      </w:r>
      <w:r>
        <w:rPr>
          <w:rStyle w:val="default"/>
          <w:rFonts w:cs="FrankRuehl" w:hint="cs"/>
          <w:rtl/>
        </w:rPr>
        <w:tab/>
        <w:t>310</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פיתוח התעשייה</w:t>
      </w:r>
      <w:r>
        <w:rPr>
          <w:rStyle w:val="default"/>
          <w:rFonts w:cs="FrankRuehl" w:hint="cs"/>
          <w:rtl/>
        </w:rPr>
        <w:tab/>
        <w:t>311</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תיירות</w:t>
      </w:r>
      <w:r>
        <w:rPr>
          <w:rStyle w:val="default"/>
          <w:rFonts w:cs="FrankRuehl" w:hint="cs"/>
          <w:rtl/>
        </w:rPr>
        <w:tab/>
        <w:t>312</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תחבורה</w:t>
      </w:r>
      <w:r>
        <w:rPr>
          <w:rStyle w:val="default"/>
          <w:rFonts w:cs="FrankRuehl" w:hint="cs"/>
          <w:rtl/>
        </w:rPr>
        <w:tab/>
        <w:t>313</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הוצאות פיתוח אחרות</w:t>
      </w:r>
      <w:r>
        <w:rPr>
          <w:rStyle w:val="default"/>
          <w:rFonts w:cs="FrankRuehl" w:hint="cs"/>
          <w:rtl/>
        </w:rPr>
        <w:tab/>
        <w:t>314</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תשלום חובות</w:t>
      </w:r>
      <w:r>
        <w:rPr>
          <w:rStyle w:val="default"/>
          <w:rFonts w:cs="FrankRuehl" w:hint="cs"/>
          <w:rtl/>
        </w:rPr>
        <w:tab/>
        <w:t>315</w:t>
      </w:r>
    </w:p>
    <w:p w:rsidR="003D413E" w:rsidRP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b/>
          <w:bCs/>
          <w:sz w:val="22"/>
          <w:szCs w:val="22"/>
          <w:rtl/>
        </w:rPr>
      </w:pPr>
      <w:r w:rsidRPr="003D413E">
        <w:rPr>
          <w:rStyle w:val="default"/>
          <w:rFonts w:cs="FrankRuehl" w:hint="cs"/>
          <w:b/>
          <w:bCs/>
          <w:sz w:val="22"/>
          <w:szCs w:val="22"/>
          <w:rtl/>
        </w:rPr>
        <w:t>מפעלים עסקיים</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מפעלי משרד רוה"מ והאוצר</w:t>
      </w:r>
      <w:r>
        <w:rPr>
          <w:rStyle w:val="default"/>
          <w:rFonts w:cs="FrankRuehl" w:hint="cs"/>
          <w:rtl/>
        </w:rPr>
        <w:tab/>
        <w:t>316</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בתי חולים ממשלתיים</w:t>
      </w:r>
      <w:r>
        <w:rPr>
          <w:rStyle w:val="default"/>
          <w:rFonts w:cs="FrankRuehl" w:hint="cs"/>
          <w:rtl/>
        </w:rPr>
        <w:tab/>
        <w:t>318</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נמל חדרה</w:t>
      </w:r>
      <w:r>
        <w:rPr>
          <w:rStyle w:val="default"/>
          <w:rFonts w:cs="FrankRuehl" w:hint="cs"/>
          <w:rtl/>
        </w:rPr>
        <w:tab/>
        <w:t>323</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מינהל מקרקעי ישראל</w:t>
      </w:r>
      <w:r>
        <w:rPr>
          <w:rStyle w:val="default"/>
          <w:rFonts w:cs="FrankRuehl" w:hint="cs"/>
          <w:rtl/>
        </w:rPr>
        <w:tab/>
        <w:t>325</w:t>
      </w:r>
    </w:p>
    <w:p w:rsidR="003D413E" w:rsidRDefault="003D413E" w:rsidP="00066FC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p>
    <w:p w:rsidR="00066FCE" w:rsidRDefault="00066FCE" w:rsidP="00066FCE">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p>
    <w:p w:rsidR="00066FCE" w:rsidRDefault="00066FCE" w:rsidP="00066FCE">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sectPr w:rsidR="00066FCE" w:rsidSect="00066FCE">
          <w:type w:val="continuous"/>
          <w:pgSz w:w="11906" w:h="16838"/>
          <w:pgMar w:top="1200" w:right="2267" w:bottom="400" w:left="567" w:header="709" w:footer="709" w:gutter="0"/>
          <w:pgNumType w:start="1"/>
          <w:cols w:num="2" w:space="425"/>
          <w:bidi/>
          <w:docGrid w:linePitch="224"/>
        </w:sectPr>
      </w:pPr>
    </w:p>
    <w:p w:rsidR="00066FCE" w:rsidRDefault="00066FCE" w:rsidP="00066FCE">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p>
    <w:p w:rsidR="00066FCE" w:rsidRDefault="00066FCE">
      <w:pPr>
        <w:pStyle w:val="P00"/>
        <w:spacing w:before="72"/>
        <w:ind w:left="0" w:right="1134"/>
        <w:rPr>
          <w:rStyle w:val="default"/>
          <w:rFonts w:cs="FrankRuehl"/>
          <w:rtl/>
        </w:rPr>
        <w:sectPr w:rsidR="00066FCE" w:rsidSect="00066FCE">
          <w:type w:val="continuous"/>
          <w:pgSz w:w="11906" w:h="16838"/>
          <w:pgMar w:top="1200" w:right="2267" w:bottom="400" w:left="567" w:header="709" w:footer="709" w:gutter="0"/>
          <w:pgNumType w:start="1"/>
          <w:cols w:num="2" w:space="425"/>
          <w:bidi/>
          <w:docGrid w:linePitch="224"/>
        </w:sectPr>
      </w:pPr>
    </w:p>
    <w:p w:rsidR="00857F30" w:rsidRDefault="00857F30">
      <w:pPr>
        <w:pStyle w:val="P00"/>
        <w:spacing w:before="72"/>
        <w:ind w:left="0" w:right="1134"/>
        <w:rPr>
          <w:rStyle w:val="default"/>
          <w:rFonts w:cs="FrankRuehl" w:hint="cs"/>
          <w:rtl/>
        </w:rPr>
      </w:pPr>
    </w:p>
    <w:p w:rsidR="000A7B97" w:rsidRPr="003D413E" w:rsidRDefault="003D413E" w:rsidP="003D413E">
      <w:pPr>
        <w:pStyle w:val="P00"/>
        <w:spacing w:before="72"/>
        <w:ind w:left="0" w:right="1134"/>
        <w:jc w:val="center"/>
        <w:rPr>
          <w:rStyle w:val="default"/>
          <w:rFonts w:cs="FrankRuehl" w:hint="cs"/>
          <w:b/>
          <w:bCs/>
          <w:sz w:val="24"/>
          <w:szCs w:val="24"/>
          <w:rtl/>
        </w:rPr>
      </w:pPr>
      <w:r w:rsidRPr="003D413E">
        <w:rPr>
          <w:rStyle w:val="default"/>
          <w:rFonts w:cs="FrankRuehl" w:hint="cs"/>
          <w:b/>
          <w:bCs/>
          <w:sz w:val="24"/>
          <w:szCs w:val="24"/>
          <w:rtl/>
        </w:rPr>
        <w:t>תוכן לתקציב 2014</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rtl/>
        </w:rPr>
        <w:sectPr w:rsidR="003D413E">
          <w:headerReference w:type="even" r:id="rId14"/>
          <w:headerReference w:type="default" r:id="rId15"/>
          <w:footerReference w:type="even" r:id="rId16"/>
          <w:footerReference w:type="default" r:id="rId17"/>
          <w:type w:val="continuous"/>
          <w:pgSz w:w="11906" w:h="16838"/>
          <w:pgMar w:top="1200" w:right="2267" w:bottom="400" w:left="567" w:header="709" w:footer="709" w:gutter="0"/>
          <w:pgNumType w:start="1"/>
          <w:cols w:space="709"/>
          <w:bidi/>
          <w:docGrid w:linePitch="224"/>
        </w:sectPr>
      </w:pPr>
    </w:p>
    <w:p w:rsidR="003D413E" w:rsidRP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sz w:val="22"/>
          <w:szCs w:val="22"/>
          <w:u w:val="single"/>
          <w:rtl/>
        </w:rPr>
      </w:pPr>
      <w:r w:rsidRPr="003D413E">
        <w:rPr>
          <w:rStyle w:val="default"/>
          <w:rFonts w:cs="FrankRuehl" w:hint="cs"/>
          <w:sz w:val="22"/>
          <w:szCs w:val="22"/>
          <w:u w:val="single"/>
          <w:rtl/>
        </w:rPr>
        <w:t>התוכן</w:t>
      </w:r>
      <w:r w:rsidRPr="003D413E">
        <w:rPr>
          <w:rStyle w:val="default"/>
          <w:rFonts w:cs="FrankRuehl" w:hint="cs"/>
          <w:sz w:val="22"/>
          <w:szCs w:val="22"/>
          <w:u w:val="single"/>
          <w:rtl/>
        </w:rPr>
        <w:tab/>
        <w:t>עמוד</w:t>
      </w:r>
    </w:p>
    <w:p w:rsidR="003D413E" w:rsidRPr="00066FC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sz w:val="22"/>
          <w:szCs w:val="22"/>
          <w:rtl/>
        </w:rPr>
      </w:pPr>
      <w:r w:rsidRPr="003D413E">
        <w:rPr>
          <w:rStyle w:val="default"/>
          <w:rFonts w:cs="FrankRuehl" w:hint="cs"/>
          <w:sz w:val="22"/>
          <w:szCs w:val="22"/>
          <w:u w:val="single"/>
          <w:rtl/>
        </w:rPr>
        <w:t>התוכן</w:t>
      </w:r>
      <w:r w:rsidRPr="003D413E">
        <w:rPr>
          <w:rStyle w:val="default"/>
          <w:rFonts w:cs="FrankRuehl" w:hint="cs"/>
          <w:sz w:val="22"/>
          <w:szCs w:val="22"/>
          <w:u w:val="single"/>
          <w:rtl/>
        </w:rPr>
        <w:tab/>
        <w:t>עמוד</w:t>
      </w:r>
    </w:p>
    <w:p w:rsidR="003D413E" w:rsidRPr="00066FC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sz w:val="22"/>
          <w:szCs w:val="22"/>
          <w:rtl/>
        </w:rPr>
        <w:sectPr w:rsidR="003D413E" w:rsidRPr="00066FCE" w:rsidSect="00066FCE">
          <w:type w:val="continuous"/>
          <w:pgSz w:w="11906" w:h="16838"/>
          <w:pgMar w:top="1200" w:right="2267" w:bottom="400" w:left="567" w:header="709" w:footer="709" w:gutter="0"/>
          <w:pgNumType w:start="1"/>
          <w:cols w:num="2" w:space="425"/>
          <w:bidi/>
          <w:docGrid w:linePitch="224"/>
        </w:sectPr>
      </w:pPr>
    </w:p>
    <w:p w:rsidR="003D413E" w:rsidRDefault="003D413E">
      <w:pPr>
        <w:pStyle w:val="P00"/>
        <w:spacing w:before="72"/>
        <w:ind w:left="0" w:right="1134"/>
        <w:rPr>
          <w:rStyle w:val="default"/>
          <w:rFonts w:cs="FrankRuehl" w:hint="cs"/>
          <w:rtl/>
        </w:rPr>
      </w:pP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rtl/>
        </w:rPr>
        <w:sectPr w:rsidR="003D413E">
          <w:type w:val="continuous"/>
          <w:pgSz w:w="11906" w:h="16838"/>
          <w:pgMar w:top="1200" w:right="2267" w:bottom="400" w:left="567" w:header="709" w:footer="709" w:gutter="0"/>
          <w:pgNumType w:start="1"/>
          <w:cols w:space="709"/>
          <w:bidi/>
          <w:docGrid w:linePitch="224"/>
        </w:sectPr>
      </w:pPr>
    </w:p>
    <w:p w:rsidR="003D413E" w:rsidRP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b/>
          <w:bCs/>
          <w:sz w:val="24"/>
          <w:szCs w:val="24"/>
          <w:rtl/>
        </w:rPr>
      </w:pPr>
      <w:r w:rsidRPr="003D413E">
        <w:rPr>
          <w:rStyle w:val="default"/>
          <w:rFonts w:cs="FrankRuehl" w:hint="cs"/>
          <w:b/>
          <w:bCs/>
          <w:sz w:val="24"/>
          <w:szCs w:val="24"/>
          <w:rtl/>
        </w:rPr>
        <w:t>תוספת ראשונה</w:t>
      </w:r>
    </w:p>
    <w:p w:rsidR="003D413E" w:rsidRP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b/>
          <w:bCs/>
          <w:sz w:val="22"/>
          <w:szCs w:val="22"/>
          <w:rtl/>
        </w:rPr>
      </w:pPr>
      <w:r w:rsidRPr="003D413E">
        <w:rPr>
          <w:rStyle w:val="default"/>
          <w:rFonts w:cs="FrankRuehl" w:hint="cs"/>
          <w:b/>
          <w:bCs/>
          <w:sz w:val="22"/>
          <w:szCs w:val="22"/>
          <w:rtl/>
        </w:rPr>
        <w:t>תקציב רגיל</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נשיא המדינה</w:t>
      </w:r>
      <w:r>
        <w:rPr>
          <w:rStyle w:val="default"/>
          <w:rFonts w:cs="FrankRuehl" w:hint="cs"/>
          <w:rtl/>
        </w:rPr>
        <w:tab/>
        <w:t>329</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הכנסת</w:t>
      </w:r>
      <w:r>
        <w:rPr>
          <w:rStyle w:val="default"/>
          <w:rFonts w:cs="FrankRuehl" w:hint="cs"/>
          <w:rtl/>
        </w:rPr>
        <w:tab/>
        <w:t>330</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חברי ממשלה</w:t>
      </w:r>
      <w:r>
        <w:rPr>
          <w:rStyle w:val="default"/>
          <w:rFonts w:cs="FrankRuehl" w:hint="cs"/>
          <w:rtl/>
        </w:rPr>
        <w:tab/>
        <w:t>331</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ראש הממשלה</w:t>
      </w:r>
      <w:r>
        <w:rPr>
          <w:rStyle w:val="default"/>
          <w:rFonts w:cs="FrankRuehl" w:hint="cs"/>
          <w:rtl/>
        </w:rPr>
        <w:tab/>
        <w:t>332</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האוצר</w:t>
      </w:r>
      <w:r>
        <w:rPr>
          <w:rStyle w:val="default"/>
          <w:rFonts w:cs="FrankRuehl" w:hint="cs"/>
          <w:rtl/>
        </w:rPr>
        <w:tab/>
        <w:t>335</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הפנים</w:t>
      </w:r>
      <w:r>
        <w:rPr>
          <w:rStyle w:val="default"/>
          <w:rFonts w:cs="FrankRuehl" w:hint="cs"/>
          <w:rtl/>
        </w:rPr>
        <w:tab/>
        <w:t>336</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המשרד לביטחון הפנים</w:t>
      </w:r>
      <w:r>
        <w:rPr>
          <w:rStyle w:val="default"/>
          <w:rFonts w:cs="FrankRuehl" w:hint="cs"/>
          <w:rtl/>
        </w:rPr>
        <w:tab/>
        <w:t>338</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המשפטים</w:t>
      </w:r>
      <w:r>
        <w:rPr>
          <w:rStyle w:val="default"/>
          <w:rFonts w:cs="FrankRuehl" w:hint="cs"/>
          <w:rtl/>
        </w:rPr>
        <w:tab/>
        <w:t>340</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החוץ</w:t>
      </w:r>
      <w:r>
        <w:rPr>
          <w:rStyle w:val="default"/>
          <w:rFonts w:cs="FrankRuehl" w:hint="cs"/>
          <w:rtl/>
        </w:rPr>
        <w:tab/>
        <w:t>342</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מטה לביטחון לאומי</w:t>
      </w:r>
      <w:r>
        <w:rPr>
          <w:rStyle w:val="default"/>
          <w:rFonts w:cs="FrankRuehl" w:hint="cs"/>
          <w:rtl/>
        </w:rPr>
        <w:tab/>
        <w:t>343</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גמלאות ופיצויים</w:t>
      </w:r>
      <w:r>
        <w:rPr>
          <w:rStyle w:val="default"/>
          <w:rFonts w:cs="FrankRuehl" w:hint="cs"/>
          <w:rtl/>
        </w:rPr>
        <w:tab/>
        <w:t>344</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הוצאות שונות</w:t>
      </w:r>
      <w:r>
        <w:rPr>
          <w:rStyle w:val="default"/>
          <w:rFonts w:cs="FrankRuehl" w:hint="cs"/>
          <w:rtl/>
        </w:rPr>
        <w:tab/>
        <w:t>345</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מימון מפלגות</w:t>
      </w:r>
      <w:r>
        <w:rPr>
          <w:rStyle w:val="default"/>
          <w:rFonts w:cs="FrankRuehl" w:hint="cs"/>
          <w:rtl/>
        </w:rPr>
        <w:tab/>
        <w:t>346</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הביטחון</w:t>
      </w:r>
      <w:r>
        <w:rPr>
          <w:rStyle w:val="default"/>
          <w:rFonts w:cs="FrankRuehl" w:hint="cs"/>
          <w:rtl/>
        </w:rPr>
        <w:tab/>
        <w:t>347</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הוצאות חירום אזרחיות</w:t>
      </w:r>
      <w:r>
        <w:rPr>
          <w:rStyle w:val="default"/>
          <w:rFonts w:cs="FrankRuehl" w:hint="cs"/>
          <w:rtl/>
        </w:rPr>
        <w:tab/>
        <w:t>348</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תיאום הפעולות בשטחים</w:t>
      </w:r>
      <w:r>
        <w:rPr>
          <w:rStyle w:val="default"/>
          <w:rFonts w:cs="FrankRuehl" w:hint="cs"/>
          <w:rtl/>
        </w:rPr>
        <w:tab/>
        <w:t>349</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רשויות מקומיות</w:t>
      </w:r>
      <w:r>
        <w:rPr>
          <w:rStyle w:val="default"/>
          <w:rFonts w:cs="FrankRuehl" w:hint="cs"/>
          <w:rtl/>
        </w:rPr>
        <w:tab/>
        <w:t>350</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המדע התרבות והספורט</w:t>
      </w:r>
      <w:r>
        <w:rPr>
          <w:rStyle w:val="default"/>
          <w:rFonts w:cs="FrankRuehl" w:hint="cs"/>
          <w:rtl/>
        </w:rPr>
        <w:tab/>
        <w:t>351</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החינוך</w:t>
      </w:r>
      <w:r>
        <w:rPr>
          <w:rStyle w:val="default"/>
          <w:rFonts w:cs="FrankRuehl" w:hint="cs"/>
          <w:rtl/>
        </w:rPr>
        <w:tab/>
        <w:t>352</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השכלה גבוהה</w:t>
      </w:r>
      <w:r>
        <w:rPr>
          <w:rStyle w:val="default"/>
          <w:rFonts w:cs="FrankRuehl" w:hint="cs"/>
          <w:rtl/>
        </w:rPr>
        <w:tab/>
        <w:t>357</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הרווחה</w:t>
      </w:r>
      <w:r>
        <w:rPr>
          <w:rStyle w:val="default"/>
          <w:rFonts w:cs="FrankRuehl" w:hint="cs"/>
          <w:rtl/>
        </w:rPr>
        <w:tab/>
        <w:t>358</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הבריאות</w:t>
      </w:r>
      <w:r>
        <w:rPr>
          <w:rStyle w:val="default"/>
          <w:rFonts w:cs="FrankRuehl" w:hint="cs"/>
          <w:rtl/>
        </w:rPr>
        <w:tab/>
        <w:t>361</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גמלאות לנצולי השואה</w:t>
      </w:r>
      <w:r>
        <w:rPr>
          <w:rStyle w:val="default"/>
          <w:rFonts w:cs="FrankRuehl" w:hint="cs"/>
          <w:rtl/>
        </w:rPr>
        <w:tab/>
        <w:t>367</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המשרד להגנת הסביבה</w:t>
      </w:r>
      <w:r>
        <w:rPr>
          <w:rStyle w:val="default"/>
          <w:rFonts w:cs="FrankRuehl" w:hint="cs"/>
          <w:rtl/>
        </w:rPr>
        <w:tab/>
        <w:t>368</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הקצבות לביטוח לאומי</w:t>
      </w:r>
      <w:r>
        <w:rPr>
          <w:rStyle w:val="default"/>
          <w:rFonts w:cs="FrankRuehl" w:hint="cs"/>
          <w:rtl/>
        </w:rPr>
        <w:tab/>
        <w:t>369</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הבינוי והשיכון</w:t>
      </w:r>
      <w:r>
        <w:rPr>
          <w:rStyle w:val="default"/>
          <w:rFonts w:cs="FrankRuehl" w:hint="cs"/>
          <w:rtl/>
        </w:rPr>
        <w:tab/>
        <w:t>370</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המשרד לקליטת העלייה</w:t>
      </w:r>
      <w:r>
        <w:rPr>
          <w:rStyle w:val="default"/>
          <w:rFonts w:cs="FrankRuehl" w:hint="cs"/>
          <w:rtl/>
        </w:rPr>
        <w:tab/>
        <w:t>371</w:t>
      </w:r>
    </w:p>
    <w:p w:rsidR="003D413E"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תמיכות שונות</w:t>
      </w:r>
      <w:r>
        <w:rPr>
          <w:rStyle w:val="default"/>
          <w:rFonts w:cs="FrankRuehl" w:hint="cs"/>
          <w:rtl/>
        </w:rPr>
        <w:tab/>
        <w:t>372</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החקלאות</w:t>
      </w:r>
      <w:r>
        <w:rPr>
          <w:rStyle w:val="default"/>
          <w:rFonts w:cs="FrankRuehl" w:hint="cs"/>
          <w:rtl/>
        </w:rPr>
        <w:tab/>
        <w:t>373</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האנרגיה והמים</w:t>
      </w:r>
      <w:r>
        <w:rPr>
          <w:rStyle w:val="default"/>
          <w:rFonts w:cs="FrankRuehl" w:hint="cs"/>
          <w:rtl/>
        </w:rPr>
        <w:tab/>
        <w:t>374</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הוועדה לאנרגיה אטומית</w:t>
      </w:r>
      <w:r>
        <w:rPr>
          <w:rStyle w:val="default"/>
          <w:rFonts w:cs="FrankRuehl" w:hint="cs"/>
          <w:rtl/>
        </w:rPr>
        <w:tab/>
        <w:t>375</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הכלכלה</w:t>
      </w:r>
      <w:r>
        <w:rPr>
          <w:rStyle w:val="default"/>
          <w:rFonts w:cs="FrankRuehl" w:hint="cs"/>
          <w:rtl/>
        </w:rPr>
        <w:tab/>
        <w:t>376</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התיירות</w:t>
      </w:r>
      <w:r>
        <w:rPr>
          <w:rStyle w:val="default"/>
          <w:rFonts w:cs="FrankRuehl" w:hint="cs"/>
          <w:rtl/>
        </w:rPr>
        <w:tab/>
        <w:t>378</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תמיכות בענפי משק</w:t>
      </w:r>
      <w:r>
        <w:rPr>
          <w:rStyle w:val="default"/>
          <w:rFonts w:cs="FrankRuehl" w:hint="cs"/>
          <w:rtl/>
        </w:rPr>
        <w:tab/>
        <w:t>380</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התקשורת</w:t>
      </w:r>
      <w:r>
        <w:rPr>
          <w:rStyle w:val="default"/>
          <w:rFonts w:cs="FrankRuehl" w:hint="cs"/>
          <w:rtl/>
        </w:rPr>
        <w:tab/>
        <w:t>381</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משרד התחבורה</w:t>
      </w:r>
      <w:r>
        <w:rPr>
          <w:rStyle w:val="default"/>
          <w:rFonts w:cs="FrankRuehl" w:hint="cs"/>
          <w:rtl/>
        </w:rPr>
        <w:tab/>
        <w:t>382</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רשות ממשלתית למים וביוב</w:t>
      </w:r>
      <w:r>
        <w:rPr>
          <w:rStyle w:val="default"/>
          <w:rFonts w:cs="FrankRuehl" w:hint="cs"/>
          <w:rtl/>
        </w:rPr>
        <w:tab/>
        <w:t>383</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מענקי בינוי ושיכון</w:t>
      </w:r>
      <w:r>
        <w:rPr>
          <w:rStyle w:val="default"/>
          <w:rFonts w:cs="FrankRuehl" w:hint="cs"/>
          <w:rtl/>
        </w:rPr>
        <w:tab/>
        <w:t>384</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המרכז למיפוי ישראל</w:t>
      </w:r>
      <w:r>
        <w:rPr>
          <w:rStyle w:val="default"/>
          <w:rFonts w:cs="FrankRuehl" w:hint="cs"/>
          <w:rtl/>
        </w:rPr>
        <w:tab/>
        <w:t>385</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תשלום ריבית</w:t>
      </w:r>
      <w:r>
        <w:rPr>
          <w:rStyle w:val="default"/>
          <w:rFonts w:cs="FrankRuehl" w:hint="cs"/>
          <w:rtl/>
        </w:rPr>
        <w:tab/>
        <w:t>386</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חוק חיילים משוחררים</w:t>
      </w:r>
      <w:r>
        <w:rPr>
          <w:rStyle w:val="default"/>
          <w:rFonts w:cs="FrankRuehl" w:hint="cs"/>
          <w:rtl/>
        </w:rPr>
        <w:tab/>
        <w:t>387</w:t>
      </w:r>
    </w:p>
    <w:p w:rsidR="003D413E" w:rsidRP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b/>
          <w:bCs/>
          <w:sz w:val="22"/>
          <w:szCs w:val="22"/>
          <w:rtl/>
        </w:rPr>
      </w:pPr>
      <w:r w:rsidRPr="003D413E">
        <w:rPr>
          <w:rStyle w:val="default"/>
          <w:rFonts w:cs="FrankRuehl" w:hint="cs"/>
          <w:b/>
          <w:bCs/>
          <w:sz w:val="22"/>
          <w:szCs w:val="22"/>
          <w:rtl/>
        </w:rPr>
        <w:t>תקציב פיתוח</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רזרבה כללית</w:t>
      </w:r>
      <w:r>
        <w:rPr>
          <w:rStyle w:val="default"/>
          <w:rFonts w:cs="FrankRuehl" w:hint="cs"/>
          <w:rtl/>
        </w:rPr>
        <w:tab/>
        <w:t>388</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דיור ממשלתי</w:t>
      </w:r>
      <w:r>
        <w:rPr>
          <w:rStyle w:val="default"/>
          <w:rFonts w:cs="FrankRuehl" w:hint="cs"/>
          <w:rtl/>
        </w:rPr>
        <w:tab/>
        <w:t>389</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משטרה ובתי סוהר</w:t>
      </w:r>
      <w:r>
        <w:rPr>
          <w:rStyle w:val="default"/>
          <w:rFonts w:cs="FrankRuehl" w:hint="cs"/>
          <w:rtl/>
        </w:rPr>
        <w:tab/>
        <w:t>390</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בתי משפט</w:t>
      </w:r>
      <w:r>
        <w:rPr>
          <w:rStyle w:val="default"/>
          <w:rFonts w:cs="FrankRuehl" w:hint="cs"/>
          <w:rtl/>
        </w:rPr>
        <w:tab/>
        <w:t>391</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רשויות פיקוח</w:t>
      </w:r>
      <w:r>
        <w:rPr>
          <w:rStyle w:val="default"/>
          <w:rFonts w:cs="FrankRuehl" w:hint="cs"/>
          <w:rtl/>
        </w:rPr>
        <w:tab/>
        <w:t>392</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אוצר</w:t>
      </w:r>
      <w:r>
        <w:rPr>
          <w:rStyle w:val="default"/>
          <w:rFonts w:cs="FrankRuehl" w:hint="cs"/>
          <w:rtl/>
        </w:rPr>
        <w:tab/>
        <w:t>393</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נציבות שוויון זכויות</w:t>
      </w:r>
      <w:r>
        <w:rPr>
          <w:rStyle w:val="default"/>
          <w:rFonts w:cs="FrankRuehl" w:hint="cs"/>
          <w:rtl/>
        </w:rPr>
        <w:tab/>
        <w:t>394</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חינוך</w:t>
      </w:r>
      <w:r>
        <w:rPr>
          <w:rStyle w:val="default"/>
          <w:rFonts w:cs="FrankRuehl" w:hint="cs"/>
          <w:rtl/>
        </w:rPr>
        <w:tab/>
        <w:t>395</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בריאות</w:t>
      </w:r>
      <w:r>
        <w:rPr>
          <w:rStyle w:val="default"/>
          <w:rFonts w:cs="FrankRuehl" w:hint="cs"/>
          <w:rtl/>
        </w:rPr>
        <w:tab/>
        <w:t>396</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רשות האוכלוסין</w:t>
      </w:r>
      <w:r>
        <w:rPr>
          <w:rStyle w:val="default"/>
          <w:rFonts w:cs="FrankRuehl" w:hint="cs"/>
          <w:rtl/>
        </w:rPr>
        <w:tab/>
        <w:t>397</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שיכון</w:t>
      </w:r>
      <w:r>
        <w:rPr>
          <w:rStyle w:val="default"/>
          <w:rFonts w:cs="FrankRuehl" w:hint="cs"/>
          <w:rtl/>
        </w:rPr>
        <w:tab/>
        <w:t>398</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מפעלי מים</w:t>
      </w:r>
      <w:r>
        <w:rPr>
          <w:rStyle w:val="default"/>
          <w:rFonts w:cs="FrankRuehl" w:hint="cs"/>
          <w:rtl/>
        </w:rPr>
        <w:tab/>
        <w:t>400</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פיתוח התעשיה</w:t>
      </w:r>
      <w:r>
        <w:rPr>
          <w:rStyle w:val="default"/>
          <w:rFonts w:cs="FrankRuehl" w:hint="cs"/>
          <w:rtl/>
        </w:rPr>
        <w:tab/>
        <w:t>401</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תיירות</w:t>
      </w:r>
      <w:r>
        <w:rPr>
          <w:rStyle w:val="default"/>
          <w:rFonts w:cs="FrankRuehl" w:hint="cs"/>
          <w:rtl/>
        </w:rPr>
        <w:tab/>
        <w:t>402</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תחבורה</w:t>
      </w:r>
      <w:r>
        <w:rPr>
          <w:rStyle w:val="default"/>
          <w:rFonts w:cs="FrankRuehl" w:hint="cs"/>
          <w:rtl/>
        </w:rPr>
        <w:tab/>
        <w:t>403</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הוצאות פיתוח אחרות</w:t>
      </w:r>
      <w:r>
        <w:rPr>
          <w:rStyle w:val="default"/>
          <w:rFonts w:cs="FrankRuehl" w:hint="cs"/>
          <w:rtl/>
        </w:rPr>
        <w:tab/>
        <w:t>404</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תשלום חובות</w:t>
      </w:r>
      <w:r>
        <w:rPr>
          <w:rStyle w:val="default"/>
          <w:rFonts w:cs="FrankRuehl" w:hint="cs"/>
          <w:rtl/>
        </w:rPr>
        <w:tab/>
        <w:t>405</w:t>
      </w:r>
    </w:p>
    <w:p w:rsidR="003D413E" w:rsidRP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b/>
          <w:bCs/>
          <w:sz w:val="22"/>
          <w:szCs w:val="22"/>
          <w:rtl/>
        </w:rPr>
      </w:pPr>
      <w:r w:rsidRPr="00F47F31">
        <w:rPr>
          <w:rStyle w:val="default"/>
          <w:rFonts w:cs="FrankRuehl" w:hint="cs"/>
          <w:b/>
          <w:bCs/>
          <w:sz w:val="22"/>
          <w:szCs w:val="22"/>
          <w:rtl/>
        </w:rPr>
        <w:t>מפעלים עסקיים</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מפעלי משרד רוה"מ והאוצר</w:t>
      </w:r>
      <w:r>
        <w:rPr>
          <w:rStyle w:val="default"/>
          <w:rFonts w:cs="FrankRuehl" w:hint="cs"/>
          <w:rtl/>
        </w:rPr>
        <w:tab/>
        <w:t>406</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בתי חולים ממשלתיים</w:t>
      </w:r>
      <w:r>
        <w:rPr>
          <w:rStyle w:val="default"/>
          <w:rFonts w:cs="FrankRuehl" w:hint="cs"/>
          <w:rtl/>
        </w:rPr>
        <w:tab/>
        <w:t>408</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נמל חדרה</w:t>
      </w:r>
      <w:r>
        <w:rPr>
          <w:rStyle w:val="default"/>
          <w:rFonts w:cs="FrankRuehl" w:hint="cs"/>
          <w:rtl/>
        </w:rPr>
        <w:tab/>
        <w:t>413</w:t>
      </w:r>
    </w:p>
    <w:p w:rsidR="00F47F31" w:rsidRDefault="00F47F31"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r>
        <w:rPr>
          <w:rStyle w:val="default"/>
          <w:rFonts w:cs="FrankRuehl" w:hint="cs"/>
          <w:rtl/>
        </w:rPr>
        <w:t>מינהל מקרקעי ישראל</w:t>
      </w:r>
      <w:r>
        <w:rPr>
          <w:rStyle w:val="default"/>
          <w:rFonts w:cs="FrankRuehl" w:hint="cs"/>
          <w:rtl/>
        </w:rPr>
        <w:tab/>
        <w:t>415</w:t>
      </w:r>
    </w:p>
    <w:p w:rsidR="003D413E" w:rsidRDefault="003D413E" w:rsidP="003D413E">
      <w:pPr>
        <w:pStyle w:val="P00"/>
        <w:tabs>
          <w:tab w:val="clear" w:pos="624"/>
          <w:tab w:val="clear" w:pos="1021"/>
          <w:tab w:val="clear" w:pos="1474"/>
          <w:tab w:val="clear" w:pos="1928"/>
          <w:tab w:val="clear" w:pos="2381"/>
          <w:tab w:val="clear" w:pos="2835"/>
          <w:tab w:val="clear" w:pos="6259"/>
          <w:tab w:val="left" w:pos="3119"/>
        </w:tabs>
        <w:spacing w:before="72"/>
        <w:ind w:left="0"/>
        <w:rPr>
          <w:rStyle w:val="default"/>
          <w:rFonts w:cs="FrankRuehl" w:hint="cs"/>
          <w:rtl/>
        </w:rPr>
      </w:pPr>
    </w:p>
    <w:p w:rsidR="003D413E" w:rsidRDefault="003D413E">
      <w:pPr>
        <w:pStyle w:val="P00"/>
        <w:spacing w:before="72"/>
        <w:ind w:left="0" w:right="1134"/>
        <w:rPr>
          <w:rStyle w:val="default"/>
          <w:rFonts w:cs="FrankRuehl"/>
          <w:rtl/>
        </w:rPr>
        <w:sectPr w:rsidR="003D413E" w:rsidSect="003D413E">
          <w:type w:val="continuous"/>
          <w:pgSz w:w="11906" w:h="16838"/>
          <w:pgMar w:top="1200" w:right="2267" w:bottom="400" w:left="567" w:header="709" w:footer="709" w:gutter="0"/>
          <w:pgNumType w:start="1"/>
          <w:cols w:num="2" w:space="425"/>
          <w:bidi/>
          <w:docGrid w:linePitch="224"/>
        </w:sectPr>
      </w:pPr>
    </w:p>
    <w:p w:rsidR="003D413E" w:rsidRDefault="003D413E">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B66624" w:rsidRDefault="00B66624" w:rsidP="00F47F3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t>בנימין נתניהו</w:t>
      </w:r>
      <w:r>
        <w:rPr>
          <w:rFonts w:hint="cs"/>
          <w:rtl/>
        </w:rPr>
        <w:tab/>
      </w:r>
      <w:r>
        <w:rPr>
          <w:rFonts w:hint="cs"/>
          <w:rtl/>
        </w:rPr>
        <w:tab/>
      </w:r>
      <w:r w:rsidR="00F47F31">
        <w:rPr>
          <w:rFonts w:hint="cs"/>
          <w:rtl/>
        </w:rPr>
        <w:t>יאיר לפיד</w:t>
      </w:r>
    </w:p>
    <w:p w:rsidR="00B66624" w:rsidRDefault="00B66624"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האוצר</w:t>
      </w:r>
    </w:p>
    <w:p w:rsidR="001153D7" w:rsidRDefault="00B66624" w:rsidP="00F47F3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t>שמעון פרס</w:t>
      </w:r>
      <w:r w:rsidR="001153D7">
        <w:rPr>
          <w:rFonts w:hint="cs"/>
          <w:rtl/>
        </w:rPr>
        <w:tab/>
      </w:r>
      <w:r>
        <w:rPr>
          <w:rFonts w:hint="cs"/>
          <w:rtl/>
        </w:rPr>
        <w:tab/>
      </w:r>
      <w:r w:rsidR="00F47F31">
        <w:rPr>
          <w:rFonts w:hint="cs"/>
          <w:rtl/>
        </w:rPr>
        <w:t>יולי יואל אדלשטיין</w:t>
      </w:r>
    </w:p>
    <w:p w:rsidR="001153D7" w:rsidRDefault="001153D7"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sidR="00B66624">
        <w:rPr>
          <w:rFonts w:hint="cs"/>
          <w:sz w:val="22"/>
          <w:szCs w:val="22"/>
          <w:rtl/>
        </w:rPr>
        <w:t>נשיא המדינה</w:t>
      </w:r>
      <w:r w:rsidR="00B66624">
        <w:rPr>
          <w:rFonts w:hint="cs"/>
          <w:sz w:val="22"/>
          <w:szCs w:val="22"/>
          <w:rtl/>
        </w:rPr>
        <w:tab/>
      </w:r>
      <w:r w:rsidR="00B66624">
        <w:rPr>
          <w:rFonts w:hint="cs"/>
          <w:sz w:val="22"/>
          <w:szCs w:val="22"/>
          <w:rtl/>
        </w:rPr>
        <w:tab/>
        <w:t>יושב ראש הכנסת</w:t>
      </w:r>
    </w:p>
    <w:p w:rsidR="00B724F2" w:rsidRDefault="00B724F2">
      <w:pPr>
        <w:pStyle w:val="P00"/>
        <w:spacing w:before="72"/>
        <w:ind w:left="0" w:right="1134"/>
        <w:rPr>
          <w:rFonts w:hint="cs"/>
          <w:rtl/>
        </w:rPr>
      </w:pPr>
    </w:p>
    <w:p w:rsidR="00462720" w:rsidRDefault="00462720">
      <w:pPr>
        <w:pStyle w:val="P00"/>
        <w:spacing w:before="72"/>
        <w:ind w:left="0" w:right="1134"/>
        <w:rPr>
          <w:rFonts w:hint="cs"/>
          <w:rtl/>
        </w:rPr>
      </w:pPr>
    </w:p>
    <w:p w:rsidR="008C118C" w:rsidRDefault="008C118C">
      <w:pPr>
        <w:pStyle w:val="P00"/>
        <w:spacing w:before="72"/>
        <w:ind w:left="0" w:right="1134"/>
        <w:rPr>
          <w:rtl/>
        </w:rPr>
      </w:pPr>
    </w:p>
    <w:p w:rsidR="008C118C" w:rsidRDefault="008C118C">
      <w:pPr>
        <w:pStyle w:val="P00"/>
        <w:spacing w:before="72"/>
        <w:ind w:left="0" w:right="1134"/>
        <w:rPr>
          <w:rtl/>
        </w:rPr>
      </w:pPr>
    </w:p>
    <w:p w:rsidR="008C118C" w:rsidRDefault="008C118C" w:rsidP="008C118C">
      <w:pPr>
        <w:pStyle w:val="P00"/>
        <w:spacing w:before="72"/>
        <w:ind w:left="0" w:right="1134"/>
        <w:jc w:val="center"/>
        <w:rPr>
          <w:rFonts w:cs="David"/>
          <w:color w:val="0000FF"/>
          <w:szCs w:val="24"/>
          <w:u w:val="single"/>
          <w:rtl/>
        </w:rPr>
      </w:pPr>
      <w:hyperlink r:id="rId18" w:history="1">
        <w:r>
          <w:rPr>
            <w:rFonts w:cs="David"/>
            <w:color w:val="0000FF"/>
            <w:szCs w:val="24"/>
            <w:u w:val="single"/>
            <w:rtl/>
          </w:rPr>
          <w:t>הודעה למנויים על עריכה ושינויים במסמכי פסיקה, חקיקה ועוד באתר נבו - הקש כאן</w:t>
        </w:r>
      </w:hyperlink>
    </w:p>
    <w:p w:rsidR="0066763B" w:rsidRPr="008C118C" w:rsidRDefault="0066763B" w:rsidP="008C118C">
      <w:pPr>
        <w:pStyle w:val="P00"/>
        <w:spacing w:before="72"/>
        <w:ind w:left="0" w:right="1134"/>
        <w:jc w:val="center"/>
        <w:rPr>
          <w:rFonts w:cs="David"/>
          <w:color w:val="0000FF"/>
          <w:szCs w:val="24"/>
          <w:u w:val="single"/>
          <w:rtl/>
        </w:rPr>
      </w:pPr>
    </w:p>
    <w:sectPr w:rsidR="0066763B" w:rsidRPr="008C118C">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4C53" w:rsidRDefault="008E4C53" w:rsidP="001153D7">
      <w:pPr>
        <w:pStyle w:val="P00"/>
      </w:pPr>
      <w:r>
        <w:separator/>
      </w:r>
    </w:p>
  </w:endnote>
  <w:endnote w:type="continuationSeparator" w:id="0">
    <w:p w:rsidR="008E4C53" w:rsidRDefault="008E4C53"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82468">
      <w:rPr>
        <w:rFonts w:hAnsi="FrankRuehl"/>
        <w:noProof/>
        <w:sz w:val="24"/>
        <w:szCs w:val="24"/>
        <w:rtl/>
      </w:rPr>
      <w:t>2</w:t>
    </w:r>
    <w:r>
      <w:rPr>
        <w:rFonts w:hAnsi="FrankRuehl"/>
        <w:sz w:val="24"/>
        <w:szCs w:val="24"/>
        <w:rtl/>
      </w:rPr>
      <w:fldChar w:fldCharType="end"/>
    </w:r>
  </w:p>
  <w:p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82468">
      <w:rPr>
        <w:rFonts w:hAnsi="FrankRuehl"/>
        <w:noProof/>
        <w:sz w:val="24"/>
        <w:szCs w:val="24"/>
        <w:rtl/>
      </w:rPr>
      <w:t>2</w:t>
    </w:r>
    <w:r>
      <w:rPr>
        <w:rFonts w:hAnsi="FrankRuehl"/>
        <w:sz w:val="24"/>
        <w:szCs w:val="24"/>
        <w:rtl/>
      </w:rPr>
      <w:fldChar w:fldCharType="end"/>
    </w:r>
  </w:p>
  <w:p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4C53" w:rsidRDefault="008E4C53">
      <w:pPr>
        <w:spacing w:before="60" w:line="240" w:lineRule="auto"/>
        <w:ind w:right="1134"/>
      </w:pPr>
      <w:r>
        <w:separator/>
      </w:r>
    </w:p>
  </w:footnote>
  <w:footnote w:type="continuationSeparator" w:id="0">
    <w:p w:rsidR="008E4C53" w:rsidRDefault="008E4C53">
      <w:r>
        <w:separator/>
      </w:r>
    </w:p>
  </w:footnote>
  <w:footnote w:id="1">
    <w:p w:rsidR="00C90846" w:rsidRDefault="003D413E" w:rsidP="00C9084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C90846">
          <w:rPr>
            <w:rStyle w:val="Hyperlink"/>
            <w:rFonts w:hint="cs"/>
            <w:sz w:val="20"/>
            <w:rtl/>
          </w:rPr>
          <w:t>ס"ח תשע"ג מס' 2408</w:t>
        </w:r>
      </w:hyperlink>
      <w:r>
        <w:rPr>
          <w:rFonts w:hint="cs"/>
          <w:sz w:val="20"/>
          <w:rtl/>
        </w:rPr>
        <w:t xml:space="preserve"> מיום 3.9.2013 עמ' 234 (</w:t>
      </w:r>
      <w:hyperlink r:id="rId2" w:history="1">
        <w:r w:rsidRPr="000A7B97">
          <w:rPr>
            <w:rStyle w:val="Hyperlink"/>
            <w:rFonts w:hint="cs"/>
            <w:sz w:val="20"/>
            <w:rtl/>
          </w:rPr>
          <w:t>ה"ח הממשלה תשע"ג מס' 767</w:t>
        </w:r>
      </w:hyperlink>
      <w:r>
        <w:rPr>
          <w:rFonts w:hint="cs"/>
          <w:sz w:val="20"/>
          <w:rtl/>
        </w:rPr>
        <w:t xml:space="preserve"> עמ' 388).</w:t>
      </w:r>
    </w:p>
    <w:p w:rsidR="00194AE5" w:rsidRDefault="00A43D38" w:rsidP="00194A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194AE5">
          <w:rPr>
            <w:rStyle w:val="Hyperlink"/>
            <w:rFonts w:hint="cs"/>
            <w:sz w:val="20"/>
            <w:rtl/>
          </w:rPr>
          <w:t>ס"ח תשע"ד מס' 2426</w:t>
        </w:r>
      </w:hyperlink>
      <w:r>
        <w:rPr>
          <w:rFonts w:hint="cs"/>
          <w:sz w:val="20"/>
          <w:rtl/>
        </w:rPr>
        <w:t xml:space="preserve"> מיום 31.12.2013 עמ' 238 (</w:t>
      </w:r>
      <w:hyperlink r:id="rId4" w:history="1">
        <w:r w:rsidRPr="00A43D38">
          <w:rPr>
            <w:rStyle w:val="Hyperlink"/>
            <w:rFonts w:hint="cs"/>
            <w:sz w:val="20"/>
            <w:rtl/>
          </w:rPr>
          <w:t>ה"ח הממשלה תשע"ד מס' 825</w:t>
        </w:r>
      </w:hyperlink>
      <w:r>
        <w:rPr>
          <w:rFonts w:hint="cs"/>
          <w:sz w:val="20"/>
          <w:rtl/>
        </w:rPr>
        <w:t xml:space="preserve"> עמ' 173) </w:t>
      </w:r>
      <w:r>
        <w:rPr>
          <w:sz w:val="20"/>
          <w:rtl/>
        </w:rPr>
        <w:t>–</w:t>
      </w:r>
      <w:r>
        <w:rPr>
          <w:rFonts w:hint="cs"/>
          <w:sz w:val="20"/>
          <w:rtl/>
        </w:rPr>
        <w:t xml:space="preserve"> תיקון מס' 1.</w:t>
      </w:r>
    </w:p>
    <w:p w:rsidR="00682468" w:rsidRDefault="00682468" w:rsidP="006824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AD05BB" w:rsidRPr="00682468">
          <w:rPr>
            <w:rStyle w:val="Hyperlink"/>
            <w:rFonts w:hint="cs"/>
            <w:sz w:val="20"/>
            <w:rtl/>
          </w:rPr>
          <w:t>ס"ח תשע"ד מס' 2429</w:t>
        </w:r>
      </w:hyperlink>
      <w:r w:rsidR="00AD05BB">
        <w:rPr>
          <w:rFonts w:hint="cs"/>
          <w:sz w:val="20"/>
          <w:rtl/>
        </w:rPr>
        <w:t xml:space="preserve"> מיום 27.1.2014 עמ' 267 (</w:t>
      </w:r>
      <w:hyperlink r:id="rId6" w:history="1">
        <w:r w:rsidR="00AD05BB" w:rsidRPr="00AD05BB">
          <w:rPr>
            <w:rStyle w:val="Hyperlink"/>
            <w:rFonts w:hint="cs"/>
            <w:sz w:val="20"/>
            <w:rtl/>
          </w:rPr>
          <w:t>ה"ח הממשלה תשע"ד מס' 830</w:t>
        </w:r>
      </w:hyperlink>
      <w:r w:rsidR="00AD05BB">
        <w:rPr>
          <w:rFonts w:hint="cs"/>
          <w:sz w:val="20"/>
          <w:rtl/>
        </w:rPr>
        <w:t xml:space="preserve"> עמ' 220) </w:t>
      </w:r>
      <w:r w:rsidR="00AD05BB">
        <w:rPr>
          <w:sz w:val="20"/>
          <w:rtl/>
        </w:rPr>
        <w:t>–</w:t>
      </w:r>
      <w:r w:rsidR="00AD05BB">
        <w:rPr>
          <w:rFonts w:hint="cs"/>
          <w:sz w:val="20"/>
          <w:rtl/>
        </w:rPr>
        <w:t xml:space="preserve"> תיקון מס' 2 בסעיף 5 לחוק לצמצום הגירעון ולשינוי נטל המס (תיקוני חקיקה) (תיקון), תשע"ד-2014.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13E" w:rsidRDefault="003D41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13E" w:rsidRDefault="003D413E" w:rsidP="000A7B97">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התקציב לשנות הכספים 2013 ו-2014, תשע"ג-2013</w:t>
    </w:r>
  </w:p>
  <w:p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13E" w:rsidRDefault="003D41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413E" w:rsidRDefault="003D413E" w:rsidP="000A7B97">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התקציב לשנות הכספים 2013 ו-2014, תשע"ג-2013</w:t>
    </w:r>
  </w:p>
  <w:p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7420"/>
    <w:rsid w:val="00054113"/>
    <w:rsid w:val="00062ECF"/>
    <w:rsid w:val="00063C3D"/>
    <w:rsid w:val="00066FCE"/>
    <w:rsid w:val="000A3C6B"/>
    <w:rsid w:val="000A65F9"/>
    <w:rsid w:val="000A7B97"/>
    <w:rsid w:val="000B73AF"/>
    <w:rsid w:val="000C3D03"/>
    <w:rsid w:val="000F190C"/>
    <w:rsid w:val="001153D7"/>
    <w:rsid w:val="001449FB"/>
    <w:rsid w:val="0016580D"/>
    <w:rsid w:val="00173AE5"/>
    <w:rsid w:val="00175E39"/>
    <w:rsid w:val="00194AE5"/>
    <w:rsid w:val="001959BE"/>
    <w:rsid w:val="001A7BC2"/>
    <w:rsid w:val="001B2A10"/>
    <w:rsid w:val="001C03D5"/>
    <w:rsid w:val="001C17AC"/>
    <w:rsid w:val="001C538F"/>
    <w:rsid w:val="00245C6D"/>
    <w:rsid w:val="002505CB"/>
    <w:rsid w:val="00254DA4"/>
    <w:rsid w:val="002770C3"/>
    <w:rsid w:val="0028405A"/>
    <w:rsid w:val="002C7604"/>
    <w:rsid w:val="002D19C3"/>
    <w:rsid w:val="002E61B1"/>
    <w:rsid w:val="00314DBF"/>
    <w:rsid w:val="0031637D"/>
    <w:rsid w:val="00317E3D"/>
    <w:rsid w:val="00327CF2"/>
    <w:rsid w:val="0033123B"/>
    <w:rsid w:val="0034536F"/>
    <w:rsid w:val="00376F5F"/>
    <w:rsid w:val="003A1639"/>
    <w:rsid w:val="003A263B"/>
    <w:rsid w:val="003A6770"/>
    <w:rsid w:val="003B268A"/>
    <w:rsid w:val="003D413E"/>
    <w:rsid w:val="003E0C4E"/>
    <w:rsid w:val="003E44E7"/>
    <w:rsid w:val="00404E60"/>
    <w:rsid w:val="0041521C"/>
    <w:rsid w:val="00415410"/>
    <w:rsid w:val="004215C2"/>
    <w:rsid w:val="00426A03"/>
    <w:rsid w:val="00427FFC"/>
    <w:rsid w:val="0044144F"/>
    <w:rsid w:val="00462720"/>
    <w:rsid w:val="0048430F"/>
    <w:rsid w:val="004C2593"/>
    <w:rsid w:val="004D3349"/>
    <w:rsid w:val="004E4A2D"/>
    <w:rsid w:val="004F3CDA"/>
    <w:rsid w:val="00513477"/>
    <w:rsid w:val="00521E97"/>
    <w:rsid w:val="005377C3"/>
    <w:rsid w:val="00550A93"/>
    <w:rsid w:val="00556D05"/>
    <w:rsid w:val="005A4FC2"/>
    <w:rsid w:val="00605048"/>
    <w:rsid w:val="00621CA5"/>
    <w:rsid w:val="0066763B"/>
    <w:rsid w:val="006745E3"/>
    <w:rsid w:val="0067667C"/>
    <w:rsid w:val="00682468"/>
    <w:rsid w:val="006C023A"/>
    <w:rsid w:val="006D42E4"/>
    <w:rsid w:val="006E0BEF"/>
    <w:rsid w:val="006F3D16"/>
    <w:rsid w:val="007617A0"/>
    <w:rsid w:val="00783DE0"/>
    <w:rsid w:val="0078635E"/>
    <w:rsid w:val="00786771"/>
    <w:rsid w:val="007E3EF8"/>
    <w:rsid w:val="0080640E"/>
    <w:rsid w:val="00857F30"/>
    <w:rsid w:val="008A4983"/>
    <w:rsid w:val="008C118C"/>
    <w:rsid w:val="008C1D18"/>
    <w:rsid w:val="008E38A6"/>
    <w:rsid w:val="008E4C53"/>
    <w:rsid w:val="008F1E41"/>
    <w:rsid w:val="00921E3A"/>
    <w:rsid w:val="0095184F"/>
    <w:rsid w:val="00967558"/>
    <w:rsid w:val="0098048A"/>
    <w:rsid w:val="00980513"/>
    <w:rsid w:val="009816EA"/>
    <w:rsid w:val="00994572"/>
    <w:rsid w:val="009A4D64"/>
    <w:rsid w:val="00A07F73"/>
    <w:rsid w:val="00A14553"/>
    <w:rsid w:val="00A2279B"/>
    <w:rsid w:val="00A35851"/>
    <w:rsid w:val="00A43D38"/>
    <w:rsid w:val="00A53FFA"/>
    <w:rsid w:val="00A54713"/>
    <w:rsid w:val="00A5692F"/>
    <w:rsid w:val="00A97203"/>
    <w:rsid w:val="00AC3520"/>
    <w:rsid w:val="00AD05BB"/>
    <w:rsid w:val="00B01622"/>
    <w:rsid w:val="00B23890"/>
    <w:rsid w:val="00B302C6"/>
    <w:rsid w:val="00B33E9D"/>
    <w:rsid w:val="00B36F4C"/>
    <w:rsid w:val="00B54F14"/>
    <w:rsid w:val="00B66624"/>
    <w:rsid w:val="00B7125D"/>
    <w:rsid w:val="00B724F2"/>
    <w:rsid w:val="00B823AB"/>
    <w:rsid w:val="00B93D82"/>
    <w:rsid w:val="00BA3CCE"/>
    <w:rsid w:val="00BF6605"/>
    <w:rsid w:val="00C26EEC"/>
    <w:rsid w:val="00C45C3F"/>
    <w:rsid w:val="00C5736C"/>
    <w:rsid w:val="00C62561"/>
    <w:rsid w:val="00C6357C"/>
    <w:rsid w:val="00C90846"/>
    <w:rsid w:val="00CA1404"/>
    <w:rsid w:val="00CB790E"/>
    <w:rsid w:val="00CC6E75"/>
    <w:rsid w:val="00CE771D"/>
    <w:rsid w:val="00D017B7"/>
    <w:rsid w:val="00D75396"/>
    <w:rsid w:val="00D81E1D"/>
    <w:rsid w:val="00D821D2"/>
    <w:rsid w:val="00DD002E"/>
    <w:rsid w:val="00DD1354"/>
    <w:rsid w:val="00E2041E"/>
    <w:rsid w:val="00E22C9F"/>
    <w:rsid w:val="00E247ED"/>
    <w:rsid w:val="00E33582"/>
    <w:rsid w:val="00E44EC4"/>
    <w:rsid w:val="00E45AC2"/>
    <w:rsid w:val="00E65DD1"/>
    <w:rsid w:val="00ED29FC"/>
    <w:rsid w:val="00ED6CFE"/>
    <w:rsid w:val="00F035EA"/>
    <w:rsid w:val="00F23033"/>
    <w:rsid w:val="00F35D6F"/>
    <w:rsid w:val="00F45FE4"/>
    <w:rsid w:val="00F47F31"/>
    <w:rsid w:val="00F50AE3"/>
    <w:rsid w:val="00F64F30"/>
    <w:rsid w:val="00F85673"/>
    <w:rsid w:val="00FA05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F73D015-15BE-466E-9216-CC79EAC2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429.pdf" TargetMode="External"/><Relationship Id="rId13" Type="http://schemas.openxmlformats.org/officeDocument/2006/relationships/footer" Target="footer2.xm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7" Type="http://schemas.openxmlformats.org/officeDocument/2006/relationships/hyperlink" Target="http://www.nevo.co.il/Law_word/law15/memshala-825.pdf" TargetMode="Externa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426.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5/memshala-830.pdf"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426.pdf" TargetMode="External"/><Relationship Id="rId2" Type="http://schemas.openxmlformats.org/officeDocument/2006/relationships/hyperlink" Target="http://www.nevo.co.il/Law_word/law15/memshala-767.pdf" TargetMode="External"/><Relationship Id="rId1" Type="http://schemas.openxmlformats.org/officeDocument/2006/relationships/hyperlink" Target="http://www.nevo.co.il/Law_word/law14/law-2408.pdf" TargetMode="External"/><Relationship Id="rId6" Type="http://schemas.openxmlformats.org/officeDocument/2006/relationships/hyperlink" Target="http://www.nevo.co.il/Law_word/law15/memshala-830.pdf" TargetMode="External"/><Relationship Id="rId5" Type="http://schemas.openxmlformats.org/officeDocument/2006/relationships/hyperlink" Target="http://www.nevo.co.il/Law_word/law14/law-2429.pdf" TargetMode="External"/><Relationship Id="rId4" Type="http://schemas.openxmlformats.org/officeDocument/2006/relationships/hyperlink" Target="http://www.nevo.co.il/Law_word/law15/memshala-8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11302</CharactersWithSpaces>
  <SharedDoc>false</SharedDoc>
  <HLinks>
    <vt:vector size="156" baseType="variant">
      <vt:variant>
        <vt:i4>393283</vt:i4>
      </vt:variant>
      <vt:variant>
        <vt:i4>102</vt:i4>
      </vt:variant>
      <vt:variant>
        <vt:i4>0</vt:i4>
      </vt:variant>
      <vt:variant>
        <vt:i4>5</vt:i4>
      </vt:variant>
      <vt:variant>
        <vt:lpwstr>http://www.nevo.co.il/advertisements/nevo-100.doc</vt:lpwstr>
      </vt:variant>
      <vt:variant>
        <vt:lpwstr/>
      </vt:variant>
      <vt:variant>
        <vt:i4>8323163</vt:i4>
      </vt:variant>
      <vt:variant>
        <vt:i4>99</vt:i4>
      </vt:variant>
      <vt:variant>
        <vt:i4>0</vt:i4>
      </vt:variant>
      <vt:variant>
        <vt:i4>5</vt:i4>
      </vt:variant>
      <vt:variant>
        <vt:lpwstr>http://www.nevo.co.il/Law_word/law15/memshala-830.pdf</vt:lpwstr>
      </vt:variant>
      <vt:variant>
        <vt:lpwstr/>
      </vt:variant>
      <vt:variant>
        <vt:i4>8323076</vt:i4>
      </vt:variant>
      <vt:variant>
        <vt:i4>96</vt:i4>
      </vt:variant>
      <vt:variant>
        <vt:i4>0</vt:i4>
      </vt:variant>
      <vt:variant>
        <vt:i4>5</vt:i4>
      </vt:variant>
      <vt:variant>
        <vt:lpwstr>http://www.nevo.co.il/Law_word/law14/law-2429.pdf</vt:lpwstr>
      </vt:variant>
      <vt:variant>
        <vt:lpwstr/>
      </vt:variant>
      <vt:variant>
        <vt:i4>8257630</vt:i4>
      </vt:variant>
      <vt:variant>
        <vt:i4>93</vt:i4>
      </vt:variant>
      <vt:variant>
        <vt:i4>0</vt:i4>
      </vt:variant>
      <vt:variant>
        <vt:i4>5</vt:i4>
      </vt:variant>
      <vt:variant>
        <vt:lpwstr>http://www.nevo.co.il/Law_word/law15/memshala-825.pdf</vt:lpwstr>
      </vt:variant>
      <vt:variant>
        <vt:lpwstr/>
      </vt:variant>
      <vt:variant>
        <vt:i4>8323083</vt:i4>
      </vt:variant>
      <vt:variant>
        <vt:i4>90</vt:i4>
      </vt:variant>
      <vt:variant>
        <vt:i4>0</vt:i4>
      </vt:variant>
      <vt:variant>
        <vt:i4>5</vt:i4>
      </vt:variant>
      <vt:variant>
        <vt:lpwstr>http://www.nevo.co.il/Law_word/law14/law-2426.pdf</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3211307</vt:i4>
      </vt:variant>
      <vt:variant>
        <vt:i4>36</vt:i4>
      </vt:variant>
      <vt:variant>
        <vt:i4>0</vt:i4>
      </vt:variant>
      <vt:variant>
        <vt:i4>5</vt:i4>
      </vt:variant>
      <vt:variant>
        <vt:lpwstr/>
      </vt:variant>
      <vt:variant>
        <vt:lpwstr>Seif12</vt:lpwstr>
      </vt:variant>
      <vt:variant>
        <vt:i4>196634</vt:i4>
      </vt:variant>
      <vt:variant>
        <vt:i4>30</vt:i4>
      </vt:variant>
      <vt:variant>
        <vt:i4>0</vt:i4>
      </vt:variant>
      <vt:variant>
        <vt:i4>5</vt:i4>
      </vt:variant>
      <vt:variant>
        <vt:lpwstr/>
      </vt:variant>
      <vt:variant>
        <vt:lpwstr>Seif4</vt:lpwstr>
      </vt:variant>
      <vt:variant>
        <vt:i4>3276843</vt:i4>
      </vt:variant>
      <vt:variant>
        <vt:i4>24</vt:i4>
      </vt:variant>
      <vt:variant>
        <vt:i4>0</vt:i4>
      </vt:variant>
      <vt:variant>
        <vt:i4>5</vt:i4>
      </vt:variant>
      <vt:variant>
        <vt:lpwstr/>
      </vt:variant>
      <vt:variant>
        <vt:lpwstr>Seif11</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8323163</vt:i4>
      </vt:variant>
      <vt:variant>
        <vt:i4>15</vt:i4>
      </vt:variant>
      <vt:variant>
        <vt:i4>0</vt:i4>
      </vt:variant>
      <vt:variant>
        <vt:i4>5</vt:i4>
      </vt:variant>
      <vt:variant>
        <vt:lpwstr>http://www.nevo.co.il/Law_word/law15/memshala-830.pdf</vt:lpwstr>
      </vt:variant>
      <vt:variant>
        <vt:lpwstr/>
      </vt:variant>
      <vt:variant>
        <vt:i4>8323076</vt:i4>
      </vt:variant>
      <vt:variant>
        <vt:i4>12</vt:i4>
      </vt:variant>
      <vt:variant>
        <vt:i4>0</vt:i4>
      </vt:variant>
      <vt:variant>
        <vt:i4>5</vt:i4>
      </vt:variant>
      <vt:variant>
        <vt:lpwstr>http://www.nevo.co.il/Law_word/law14/law-2429.pdf</vt:lpwstr>
      </vt:variant>
      <vt:variant>
        <vt:lpwstr/>
      </vt:variant>
      <vt:variant>
        <vt:i4>8257630</vt:i4>
      </vt:variant>
      <vt:variant>
        <vt:i4>9</vt:i4>
      </vt:variant>
      <vt:variant>
        <vt:i4>0</vt:i4>
      </vt:variant>
      <vt:variant>
        <vt:i4>5</vt:i4>
      </vt:variant>
      <vt:variant>
        <vt:lpwstr>http://www.nevo.co.il/Law_word/law15/memshala-825.pdf</vt:lpwstr>
      </vt:variant>
      <vt:variant>
        <vt:lpwstr/>
      </vt:variant>
      <vt:variant>
        <vt:i4>8323083</vt:i4>
      </vt:variant>
      <vt:variant>
        <vt:i4>6</vt:i4>
      </vt:variant>
      <vt:variant>
        <vt:i4>0</vt:i4>
      </vt:variant>
      <vt:variant>
        <vt:i4>5</vt:i4>
      </vt:variant>
      <vt:variant>
        <vt:lpwstr>http://www.nevo.co.il/Law_word/law14/law-2426.pdf</vt:lpwstr>
      </vt:variant>
      <vt:variant>
        <vt:lpwstr/>
      </vt:variant>
      <vt:variant>
        <vt:i4>7995475</vt:i4>
      </vt:variant>
      <vt:variant>
        <vt:i4>3</vt:i4>
      </vt:variant>
      <vt:variant>
        <vt:i4>0</vt:i4>
      </vt:variant>
      <vt:variant>
        <vt:i4>5</vt:i4>
      </vt:variant>
      <vt:variant>
        <vt:lpwstr>http://www.nevo.co.il/Law_word/law15/memshala-767.pdf</vt:lpwstr>
      </vt:variant>
      <vt:variant>
        <vt:lpwstr/>
      </vt:variant>
      <vt:variant>
        <vt:i4>8192005</vt:i4>
      </vt:variant>
      <vt:variant>
        <vt:i4>0</vt:i4>
      </vt:variant>
      <vt:variant>
        <vt:i4>0</vt:i4>
      </vt:variant>
      <vt:variant>
        <vt:i4>5</vt:i4>
      </vt:variant>
      <vt:variant>
        <vt:lpwstr>http://www.nevo.co.il/Law_word/law14/law-2408.pdf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תקציב המדינה</vt:lpwstr>
  </property>
  <property fmtid="{D5CDD505-2E9C-101B-9397-08002B2CF9AE}" pid="4" name="LAWNAME">
    <vt:lpwstr>חוק התקציב לשנות הכספים 2013 ו-2014, תשע"ג-2013</vt:lpwstr>
  </property>
  <property fmtid="{D5CDD505-2E9C-101B-9397-08002B2CF9AE}" pid="5" name="LAWNUMBER">
    <vt:lpwstr>0918</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2">
    <vt:lpwstr>http://www.nevo.co.il/Law_word/law14/law-2426.pdf;‎רשומות - ספר חוקים#תוקן ס"ח תשע"ד מס' ‏‏2426 #מיום 31.12.2013 עמ' 238  – תיקון מס' 1‏</vt:lpwstr>
  </property>
  <property fmtid="{D5CDD505-2E9C-101B-9397-08002B2CF9AE}" pid="20" name="LINKK3">
    <vt:lpwstr>http://www.nevo.co.il/Law_word/law14/law-2429.pdf;‎רשומות - ספר חוקים#ס"ח תשע"ד מס' 2429 ‏‏#מיום 27.1.2014 עמ' 267  – תיקון מס' 2 בסעיף 5 לחוק לצמצום הגירעון ולשינוי נטל המס (תיקוני ‏חקיקה) (תיקון), תשע"ד-2014‏</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תקציב ומשק המדינה</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http://www.nevo.co.il/Law_word/law14/law-2408.pdf;‎רשומות - ספר חוקים#פורסם ס"ח תשע"ג מס' ‏‏2408 #מיום 3.9.2013 עמ' 234‏</vt:lpwstr>
  </property>
</Properties>
</file>