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BB3C" w14:textId="77777777" w:rsidR="001153D7" w:rsidRDefault="00A54713" w:rsidP="00CC4F14">
      <w:pPr>
        <w:pStyle w:val="big-header"/>
        <w:ind w:left="0" w:right="1134"/>
      </w:pPr>
      <w:r>
        <w:rPr>
          <w:rFonts w:hint="cs"/>
          <w:rtl/>
        </w:rPr>
        <w:t xml:space="preserve">חוק התקציב לשנות הכספים </w:t>
      </w:r>
      <w:r w:rsidR="00B724F2">
        <w:rPr>
          <w:rFonts w:hint="cs"/>
          <w:rtl/>
        </w:rPr>
        <w:t>201</w:t>
      </w:r>
      <w:r w:rsidR="00CC4F14">
        <w:rPr>
          <w:rFonts w:hint="cs"/>
          <w:rtl/>
        </w:rPr>
        <w:t>5</w:t>
      </w:r>
      <w:r w:rsidR="00B724F2">
        <w:rPr>
          <w:rFonts w:hint="cs"/>
          <w:rtl/>
        </w:rPr>
        <w:t xml:space="preserve"> ו-201</w:t>
      </w:r>
      <w:r w:rsidR="00CC4F14">
        <w:rPr>
          <w:rFonts w:hint="cs"/>
          <w:rtl/>
        </w:rPr>
        <w:t>6</w:t>
      </w:r>
      <w:r w:rsidR="00B724F2">
        <w:rPr>
          <w:rFonts w:hint="cs"/>
          <w:rtl/>
        </w:rPr>
        <w:t>, תשע"</w:t>
      </w:r>
      <w:r w:rsidR="00CC4F14">
        <w:rPr>
          <w:rFonts w:hint="cs"/>
          <w:rtl/>
        </w:rPr>
        <w:t>ו</w:t>
      </w:r>
      <w:r w:rsidR="000A7B97">
        <w:rPr>
          <w:rFonts w:hint="cs"/>
          <w:rtl/>
        </w:rPr>
        <w:t>-201</w:t>
      </w:r>
      <w:r w:rsidR="00CC4F14">
        <w:rPr>
          <w:rFonts w:hint="cs"/>
          <w:rtl/>
        </w:rPr>
        <w:t>6</w:t>
      </w:r>
    </w:p>
    <w:p w14:paraId="6BEF9D6C" w14:textId="77777777" w:rsidR="00A5692F" w:rsidRPr="00A5692F" w:rsidRDefault="00A5692F" w:rsidP="00A5692F">
      <w:pPr>
        <w:spacing w:line="320" w:lineRule="auto"/>
        <w:jc w:val="left"/>
        <w:rPr>
          <w:rFonts w:cs="FrankRuehl"/>
          <w:szCs w:val="26"/>
          <w:rtl/>
        </w:rPr>
      </w:pPr>
    </w:p>
    <w:p w14:paraId="62773404" w14:textId="77777777" w:rsidR="00A5692F" w:rsidRDefault="00A5692F" w:rsidP="00A5692F">
      <w:pPr>
        <w:spacing w:line="320" w:lineRule="auto"/>
        <w:jc w:val="left"/>
        <w:rPr>
          <w:rtl/>
        </w:rPr>
      </w:pPr>
    </w:p>
    <w:p w14:paraId="121359FE" w14:textId="77777777" w:rsidR="00A5692F" w:rsidRPr="00A5692F" w:rsidRDefault="00A5692F" w:rsidP="00A5692F">
      <w:pPr>
        <w:spacing w:line="320" w:lineRule="auto"/>
        <w:jc w:val="left"/>
        <w:rPr>
          <w:rFonts w:cs="Miriam"/>
          <w:szCs w:val="22"/>
          <w:rtl/>
        </w:rPr>
      </w:pPr>
      <w:r w:rsidRPr="00A5692F">
        <w:rPr>
          <w:rFonts w:cs="Miriam"/>
          <w:szCs w:val="22"/>
          <w:rtl/>
        </w:rPr>
        <w:t>משפט פרטי וכלכלה</w:t>
      </w:r>
      <w:r w:rsidRPr="00A5692F">
        <w:rPr>
          <w:rFonts w:cs="FrankRuehl"/>
          <w:szCs w:val="26"/>
          <w:rtl/>
        </w:rPr>
        <w:t xml:space="preserve"> – כספים – תקציב ומשק המדינה</w:t>
      </w:r>
    </w:p>
    <w:p w14:paraId="0B702544"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C2C80" w:rsidRPr="005C2C80" w14:paraId="13858422" w14:textId="77777777" w:rsidTr="005C2C80">
        <w:tblPrEx>
          <w:tblCellMar>
            <w:top w:w="0" w:type="dxa"/>
            <w:bottom w:w="0" w:type="dxa"/>
          </w:tblCellMar>
        </w:tblPrEx>
        <w:tc>
          <w:tcPr>
            <w:tcW w:w="1247" w:type="dxa"/>
          </w:tcPr>
          <w:p w14:paraId="685259D3" w14:textId="77777777" w:rsidR="005C2C80" w:rsidRPr="005C2C80" w:rsidRDefault="005C2C80" w:rsidP="005C2C80">
            <w:pPr>
              <w:spacing w:line="240" w:lineRule="auto"/>
              <w:jc w:val="left"/>
              <w:rPr>
                <w:rFonts w:cs="Frankruhel" w:hint="cs"/>
                <w:sz w:val="24"/>
                <w:rtl/>
              </w:rPr>
            </w:pPr>
          </w:p>
        </w:tc>
        <w:tc>
          <w:tcPr>
            <w:tcW w:w="5669" w:type="dxa"/>
          </w:tcPr>
          <w:p w14:paraId="3A4CCF5E" w14:textId="77777777" w:rsidR="005C2C80" w:rsidRPr="005C2C80" w:rsidRDefault="005C2C80" w:rsidP="005C2C80">
            <w:pPr>
              <w:spacing w:line="240" w:lineRule="auto"/>
              <w:jc w:val="left"/>
              <w:rPr>
                <w:rFonts w:cs="Frankruhel" w:hint="cs"/>
                <w:sz w:val="24"/>
                <w:rtl/>
              </w:rPr>
            </w:pPr>
            <w:r>
              <w:rPr>
                <w:rFonts w:cs="Times New Roman"/>
                <w:sz w:val="24"/>
                <w:rtl/>
              </w:rPr>
              <w:t>פרק א': פרשנות</w:t>
            </w:r>
          </w:p>
        </w:tc>
        <w:tc>
          <w:tcPr>
            <w:tcW w:w="567" w:type="dxa"/>
          </w:tcPr>
          <w:p w14:paraId="2FBC0937" w14:textId="77777777" w:rsidR="005C2C80" w:rsidRPr="005C2C80" w:rsidRDefault="005C2C80" w:rsidP="005C2C80">
            <w:pPr>
              <w:spacing w:line="240" w:lineRule="auto"/>
              <w:jc w:val="left"/>
              <w:rPr>
                <w:rStyle w:val="Hyperlink"/>
                <w:rFonts w:hint="cs"/>
                <w:rtl/>
              </w:rPr>
            </w:pPr>
            <w:hyperlink w:anchor="med0" w:tooltip="פרק א: פרשנות" w:history="1">
              <w:r w:rsidRPr="005C2C80">
                <w:rPr>
                  <w:rStyle w:val="Hyperlink"/>
                </w:rPr>
                <w:t>Go</w:t>
              </w:r>
            </w:hyperlink>
          </w:p>
        </w:tc>
        <w:tc>
          <w:tcPr>
            <w:tcW w:w="850" w:type="dxa"/>
          </w:tcPr>
          <w:p w14:paraId="5BBA4212"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2C80" w:rsidRPr="005C2C80" w14:paraId="79A0816D" w14:textId="77777777" w:rsidTr="005C2C80">
        <w:tblPrEx>
          <w:tblCellMar>
            <w:top w:w="0" w:type="dxa"/>
            <w:bottom w:w="0" w:type="dxa"/>
          </w:tblCellMar>
        </w:tblPrEx>
        <w:tc>
          <w:tcPr>
            <w:tcW w:w="1247" w:type="dxa"/>
          </w:tcPr>
          <w:p w14:paraId="042ACCCB"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1 </w:t>
            </w:r>
          </w:p>
        </w:tc>
        <w:tc>
          <w:tcPr>
            <w:tcW w:w="5669" w:type="dxa"/>
          </w:tcPr>
          <w:p w14:paraId="78FF4350" w14:textId="77777777" w:rsidR="005C2C80" w:rsidRPr="005C2C80" w:rsidRDefault="005C2C80" w:rsidP="005C2C80">
            <w:pPr>
              <w:spacing w:line="240" w:lineRule="auto"/>
              <w:jc w:val="left"/>
              <w:rPr>
                <w:rFonts w:cs="Frankruhel" w:hint="cs"/>
                <w:sz w:val="24"/>
                <w:rtl/>
              </w:rPr>
            </w:pPr>
            <w:r>
              <w:rPr>
                <w:rFonts w:cs="Times New Roman"/>
                <w:sz w:val="24"/>
                <w:rtl/>
              </w:rPr>
              <w:t>הגדרות</w:t>
            </w:r>
          </w:p>
        </w:tc>
        <w:tc>
          <w:tcPr>
            <w:tcW w:w="567" w:type="dxa"/>
          </w:tcPr>
          <w:p w14:paraId="73C63D69" w14:textId="77777777" w:rsidR="005C2C80" w:rsidRPr="005C2C80" w:rsidRDefault="005C2C80" w:rsidP="005C2C80">
            <w:pPr>
              <w:spacing w:line="240" w:lineRule="auto"/>
              <w:jc w:val="left"/>
              <w:rPr>
                <w:rStyle w:val="Hyperlink"/>
                <w:rFonts w:hint="cs"/>
                <w:rtl/>
              </w:rPr>
            </w:pPr>
            <w:hyperlink w:anchor="Seif1" w:tooltip="הגדרות" w:history="1">
              <w:r w:rsidRPr="005C2C80">
                <w:rPr>
                  <w:rStyle w:val="Hyperlink"/>
                </w:rPr>
                <w:t>Go</w:t>
              </w:r>
            </w:hyperlink>
          </w:p>
        </w:tc>
        <w:tc>
          <w:tcPr>
            <w:tcW w:w="850" w:type="dxa"/>
          </w:tcPr>
          <w:p w14:paraId="172ECDF9"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2C80" w:rsidRPr="005C2C80" w14:paraId="6AB1710E" w14:textId="77777777" w:rsidTr="005C2C80">
        <w:tblPrEx>
          <w:tblCellMar>
            <w:top w:w="0" w:type="dxa"/>
            <w:bottom w:w="0" w:type="dxa"/>
          </w:tblCellMar>
        </w:tblPrEx>
        <w:tc>
          <w:tcPr>
            <w:tcW w:w="1247" w:type="dxa"/>
          </w:tcPr>
          <w:p w14:paraId="1D9226BD" w14:textId="77777777" w:rsidR="005C2C80" w:rsidRPr="005C2C80" w:rsidRDefault="005C2C80" w:rsidP="005C2C80">
            <w:pPr>
              <w:spacing w:line="240" w:lineRule="auto"/>
              <w:jc w:val="left"/>
              <w:rPr>
                <w:rFonts w:cs="Frankruhel" w:hint="cs"/>
                <w:sz w:val="24"/>
                <w:rtl/>
              </w:rPr>
            </w:pPr>
          </w:p>
        </w:tc>
        <w:tc>
          <w:tcPr>
            <w:tcW w:w="5669" w:type="dxa"/>
          </w:tcPr>
          <w:p w14:paraId="0AE4E91F" w14:textId="77777777" w:rsidR="005C2C80" w:rsidRPr="005C2C80" w:rsidRDefault="005C2C80" w:rsidP="005C2C80">
            <w:pPr>
              <w:spacing w:line="240" w:lineRule="auto"/>
              <w:jc w:val="left"/>
              <w:rPr>
                <w:rFonts w:cs="Frankruhel" w:hint="cs"/>
                <w:sz w:val="24"/>
                <w:rtl/>
              </w:rPr>
            </w:pPr>
            <w:r>
              <w:rPr>
                <w:rFonts w:cs="Times New Roman"/>
                <w:sz w:val="24"/>
                <w:rtl/>
              </w:rPr>
              <w:t>פרק ב': התקציב לשנת הכספים 2015</w:t>
            </w:r>
          </w:p>
        </w:tc>
        <w:tc>
          <w:tcPr>
            <w:tcW w:w="567" w:type="dxa"/>
          </w:tcPr>
          <w:p w14:paraId="0ACFF02E" w14:textId="77777777" w:rsidR="005C2C80" w:rsidRPr="005C2C80" w:rsidRDefault="005C2C80" w:rsidP="005C2C80">
            <w:pPr>
              <w:spacing w:line="240" w:lineRule="auto"/>
              <w:jc w:val="left"/>
              <w:rPr>
                <w:rStyle w:val="Hyperlink"/>
                <w:rFonts w:hint="cs"/>
                <w:rtl/>
              </w:rPr>
            </w:pPr>
            <w:hyperlink w:anchor="med1" w:tooltip="פרק ב: התקציב לשנת הכספים 2015" w:history="1">
              <w:r w:rsidRPr="005C2C80">
                <w:rPr>
                  <w:rStyle w:val="Hyperlink"/>
                </w:rPr>
                <w:t>Go</w:t>
              </w:r>
            </w:hyperlink>
          </w:p>
        </w:tc>
        <w:tc>
          <w:tcPr>
            <w:tcW w:w="850" w:type="dxa"/>
          </w:tcPr>
          <w:p w14:paraId="663DC4BD"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2C80" w:rsidRPr="005C2C80" w14:paraId="7DB80DD3" w14:textId="77777777" w:rsidTr="005C2C80">
        <w:tblPrEx>
          <w:tblCellMar>
            <w:top w:w="0" w:type="dxa"/>
            <w:bottom w:w="0" w:type="dxa"/>
          </w:tblCellMar>
        </w:tblPrEx>
        <w:tc>
          <w:tcPr>
            <w:tcW w:w="1247" w:type="dxa"/>
          </w:tcPr>
          <w:p w14:paraId="344B2398"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2 </w:t>
            </w:r>
          </w:p>
        </w:tc>
        <w:tc>
          <w:tcPr>
            <w:tcW w:w="5669" w:type="dxa"/>
          </w:tcPr>
          <w:p w14:paraId="41A13B36" w14:textId="77777777" w:rsidR="005C2C80" w:rsidRPr="005C2C80" w:rsidRDefault="005C2C80" w:rsidP="005C2C80">
            <w:pPr>
              <w:spacing w:line="240" w:lineRule="auto"/>
              <w:jc w:val="left"/>
              <w:rPr>
                <w:rFonts w:cs="Frankruhel" w:hint="cs"/>
                <w:sz w:val="24"/>
                <w:rtl/>
              </w:rPr>
            </w:pPr>
            <w:r>
              <w:rPr>
                <w:rFonts w:cs="Times New Roman"/>
                <w:sz w:val="24"/>
                <w:rtl/>
              </w:rPr>
              <w:t>תקציב ההוצאה לשנת הכספים 2015</w:t>
            </w:r>
          </w:p>
        </w:tc>
        <w:tc>
          <w:tcPr>
            <w:tcW w:w="567" w:type="dxa"/>
          </w:tcPr>
          <w:p w14:paraId="61695AE9" w14:textId="77777777" w:rsidR="005C2C80" w:rsidRPr="005C2C80" w:rsidRDefault="005C2C80" w:rsidP="005C2C80">
            <w:pPr>
              <w:spacing w:line="240" w:lineRule="auto"/>
              <w:jc w:val="left"/>
              <w:rPr>
                <w:rStyle w:val="Hyperlink"/>
                <w:rFonts w:hint="cs"/>
                <w:rtl/>
              </w:rPr>
            </w:pPr>
            <w:hyperlink w:anchor="Seif2" w:tooltip="תקציב ההוצאה לשנת הכספים 2015" w:history="1">
              <w:r w:rsidRPr="005C2C80">
                <w:rPr>
                  <w:rStyle w:val="Hyperlink"/>
                </w:rPr>
                <w:t>Go</w:t>
              </w:r>
            </w:hyperlink>
          </w:p>
        </w:tc>
        <w:tc>
          <w:tcPr>
            <w:tcW w:w="850" w:type="dxa"/>
          </w:tcPr>
          <w:p w14:paraId="21D183BF"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2C80" w:rsidRPr="005C2C80" w14:paraId="27E9D61A" w14:textId="77777777" w:rsidTr="005C2C80">
        <w:tblPrEx>
          <w:tblCellMar>
            <w:top w:w="0" w:type="dxa"/>
            <w:bottom w:w="0" w:type="dxa"/>
          </w:tblCellMar>
        </w:tblPrEx>
        <w:tc>
          <w:tcPr>
            <w:tcW w:w="1247" w:type="dxa"/>
          </w:tcPr>
          <w:p w14:paraId="18F756E2"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3 </w:t>
            </w:r>
          </w:p>
        </w:tc>
        <w:tc>
          <w:tcPr>
            <w:tcW w:w="5669" w:type="dxa"/>
          </w:tcPr>
          <w:p w14:paraId="63CCE00F" w14:textId="77777777" w:rsidR="005C2C80" w:rsidRPr="005C2C80" w:rsidRDefault="005C2C80" w:rsidP="005C2C80">
            <w:pPr>
              <w:spacing w:line="240" w:lineRule="auto"/>
              <w:jc w:val="left"/>
              <w:rPr>
                <w:rFonts w:cs="Frankruhel" w:hint="cs"/>
                <w:sz w:val="24"/>
                <w:rtl/>
              </w:rPr>
            </w:pPr>
            <w:r>
              <w:rPr>
                <w:rFonts w:cs="Times New Roman"/>
                <w:sz w:val="24"/>
                <w:rtl/>
              </w:rPr>
              <w:t>תקציב ההוצאה המותנית בהכנסה לשנת הכספים 2015</w:t>
            </w:r>
          </w:p>
        </w:tc>
        <w:tc>
          <w:tcPr>
            <w:tcW w:w="567" w:type="dxa"/>
          </w:tcPr>
          <w:p w14:paraId="45BC95FC" w14:textId="77777777" w:rsidR="005C2C80" w:rsidRPr="005C2C80" w:rsidRDefault="005C2C80" w:rsidP="005C2C80">
            <w:pPr>
              <w:spacing w:line="240" w:lineRule="auto"/>
              <w:jc w:val="left"/>
              <w:rPr>
                <w:rStyle w:val="Hyperlink"/>
                <w:rFonts w:hint="cs"/>
                <w:rtl/>
              </w:rPr>
            </w:pPr>
            <w:hyperlink w:anchor="Seif3" w:tooltip="תקציב ההוצאה המותנית בהכנסה לשנת הכספים 2015" w:history="1">
              <w:r w:rsidRPr="005C2C80">
                <w:rPr>
                  <w:rStyle w:val="Hyperlink"/>
                </w:rPr>
                <w:t>Go</w:t>
              </w:r>
            </w:hyperlink>
          </w:p>
        </w:tc>
        <w:tc>
          <w:tcPr>
            <w:tcW w:w="850" w:type="dxa"/>
          </w:tcPr>
          <w:p w14:paraId="6ED2CC05"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2C80" w:rsidRPr="005C2C80" w14:paraId="0747AC07" w14:textId="77777777" w:rsidTr="005C2C80">
        <w:tblPrEx>
          <w:tblCellMar>
            <w:top w:w="0" w:type="dxa"/>
            <w:bottom w:w="0" w:type="dxa"/>
          </w:tblCellMar>
        </w:tblPrEx>
        <w:tc>
          <w:tcPr>
            <w:tcW w:w="1247" w:type="dxa"/>
          </w:tcPr>
          <w:p w14:paraId="50C767B4"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4 </w:t>
            </w:r>
          </w:p>
        </w:tc>
        <w:tc>
          <w:tcPr>
            <w:tcW w:w="5669" w:type="dxa"/>
          </w:tcPr>
          <w:p w14:paraId="0CE25071" w14:textId="77777777" w:rsidR="005C2C80" w:rsidRPr="005C2C80" w:rsidRDefault="005C2C80" w:rsidP="005C2C80">
            <w:pPr>
              <w:spacing w:line="240" w:lineRule="auto"/>
              <w:jc w:val="left"/>
              <w:rPr>
                <w:rFonts w:cs="Frankruhel" w:hint="cs"/>
                <w:sz w:val="24"/>
                <w:rtl/>
              </w:rPr>
            </w:pPr>
            <w:r>
              <w:rPr>
                <w:rFonts w:cs="Times New Roman"/>
                <w:sz w:val="24"/>
                <w:rtl/>
              </w:rPr>
              <w:t>הרשאה להתחייב לשנת הכספים 2015</w:t>
            </w:r>
          </w:p>
        </w:tc>
        <w:tc>
          <w:tcPr>
            <w:tcW w:w="567" w:type="dxa"/>
          </w:tcPr>
          <w:p w14:paraId="6134AFAD" w14:textId="77777777" w:rsidR="005C2C80" w:rsidRPr="005C2C80" w:rsidRDefault="005C2C80" w:rsidP="005C2C80">
            <w:pPr>
              <w:spacing w:line="240" w:lineRule="auto"/>
              <w:jc w:val="left"/>
              <w:rPr>
                <w:rStyle w:val="Hyperlink"/>
                <w:rFonts w:hint="cs"/>
                <w:rtl/>
              </w:rPr>
            </w:pPr>
            <w:hyperlink w:anchor="Seif10" w:tooltip="הרשאה להתחייב לשנת הכספים 2015" w:history="1">
              <w:r w:rsidRPr="005C2C80">
                <w:rPr>
                  <w:rStyle w:val="Hyperlink"/>
                </w:rPr>
                <w:t>Go</w:t>
              </w:r>
            </w:hyperlink>
          </w:p>
        </w:tc>
        <w:tc>
          <w:tcPr>
            <w:tcW w:w="850" w:type="dxa"/>
          </w:tcPr>
          <w:p w14:paraId="3D447BA1"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2C80" w:rsidRPr="005C2C80" w14:paraId="5486D07A" w14:textId="77777777" w:rsidTr="005C2C80">
        <w:tblPrEx>
          <w:tblCellMar>
            <w:top w:w="0" w:type="dxa"/>
            <w:bottom w:w="0" w:type="dxa"/>
          </w:tblCellMar>
        </w:tblPrEx>
        <w:tc>
          <w:tcPr>
            <w:tcW w:w="1247" w:type="dxa"/>
          </w:tcPr>
          <w:p w14:paraId="639F4888"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5 </w:t>
            </w:r>
          </w:p>
        </w:tc>
        <w:tc>
          <w:tcPr>
            <w:tcW w:w="5669" w:type="dxa"/>
          </w:tcPr>
          <w:p w14:paraId="70AE67E3" w14:textId="77777777" w:rsidR="005C2C80" w:rsidRPr="005C2C80" w:rsidRDefault="005C2C80" w:rsidP="005C2C80">
            <w:pPr>
              <w:spacing w:line="240" w:lineRule="auto"/>
              <w:jc w:val="left"/>
              <w:rPr>
                <w:rFonts w:cs="Frankruhel" w:hint="cs"/>
                <w:sz w:val="24"/>
                <w:rtl/>
              </w:rPr>
            </w:pPr>
            <w:r>
              <w:rPr>
                <w:rFonts w:cs="Times New Roman"/>
                <w:sz w:val="24"/>
                <w:rtl/>
              </w:rPr>
              <w:t>שיא כוח אדם לשנת הכספים 2015</w:t>
            </w:r>
          </w:p>
        </w:tc>
        <w:tc>
          <w:tcPr>
            <w:tcW w:w="567" w:type="dxa"/>
          </w:tcPr>
          <w:p w14:paraId="6DD4718A" w14:textId="77777777" w:rsidR="005C2C80" w:rsidRPr="005C2C80" w:rsidRDefault="005C2C80" w:rsidP="005C2C80">
            <w:pPr>
              <w:spacing w:line="240" w:lineRule="auto"/>
              <w:jc w:val="left"/>
              <w:rPr>
                <w:rStyle w:val="Hyperlink"/>
                <w:rFonts w:hint="cs"/>
                <w:rtl/>
              </w:rPr>
            </w:pPr>
            <w:hyperlink w:anchor="Seif11" w:tooltip="שיא כוח אדם לשנת הכספים 2015" w:history="1">
              <w:r w:rsidRPr="005C2C80">
                <w:rPr>
                  <w:rStyle w:val="Hyperlink"/>
                </w:rPr>
                <w:t>Go</w:t>
              </w:r>
            </w:hyperlink>
          </w:p>
        </w:tc>
        <w:tc>
          <w:tcPr>
            <w:tcW w:w="850" w:type="dxa"/>
          </w:tcPr>
          <w:p w14:paraId="0A14A190"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2C80" w:rsidRPr="005C2C80" w14:paraId="4041417E" w14:textId="77777777" w:rsidTr="005C2C80">
        <w:tblPrEx>
          <w:tblCellMar>
            <w:top w:w="0" w:type="dxa"/>
            <w:bottom w:w="0" w:type="dxa"/>
          </w:tblCellMar>
        </w:tblPrEx>
        <w:tc>
          <w:tcPr>
            <w:tcW w:w="1247" w:type="dxa"/>
          </w:tcPr>
          <w:p w14:paraId="52F8B6E1"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6 </w:t>
            </w:r>
          </w:p>
        </w:tc>
        <w:tc>
          <w:tcPr>
            <w:tcW w:w="5669" w:type="dxa"/>
          </w:tcPr>
          <w:p w14:paraId="2A8CB86C" w14:textId="77777777" w:rsidR="005C2C80" w:rsidRPr="005C2C80" w:rsidRDefault="005C2C80" w:rsidP="005C2C80">
            <w:pPr>
              <w:spacing w:line="240" w:lineRule="auto"/>
              <w:jc w:val="left"/>
              <w:rPr>
                <w:rFonts w:cs="Frankruhel" w:hint="cs"/>
                <w:sz w:val="24"/>
                <w:rtl/>
              </w:rPr>
            </w:pPr>
            <w:r>
              <w:rPr>
                <w:rFonts w:cs="Times New Roman"/>
                <w:sz w:val="24"/>
                <w:rtl/>
              </w:rPr>
              <w:t>מפעלים עסקיים   תקציב, הרשאה להתחייב, שיא כוח אדם ותחזית תקבולים לשנת הכספים 2015</w:t>
            </w:r>
          </w:p>
        </w:tc>
        <w:tc>
          <w:tcPr>
            <w:tcW w:w="567" w:type="dxa"/>
          </w:tcPr>
          <w:p w14:paraId="738BC32D" w14:textId="77777777" w:rsidR="005C2C80" w:rsidRPr="005C2C80" w:rsidRDefault="005C2C80" w:rsidP="005C2C80">
            <w:pPr>
              <w:spacing w:line="240" w:lineRule="auto"/>
              <w:jc w:val="left"/>
              <w:rPr>
                <w:rStyle w:val="Hyperlink"/>
                <w:rFonts w:hint="cs"/>
                <w:rtl/>
              </w:rPr>
            </w:pPr>
            <w:hyperlink w:anchor="Seif4" w:tooltip="מפעלים עסקיים   תקציב, הרשאה להתחייב, שיא כוח אדם ותחזית תקבולים לשנת הכספים 2015" w:history="1">
              <w:r w:rsidRPr="005C2C80">
                <w:rPr>
                  <w:rStyle w:val="Hyperlink"/>
                </w:rPr>
                <w:t>Go</w:t>
              </w:r>
            </w:hyperlink>
          </w:p>
        </w:tc>
        <w:tc>
          <w:tcPr>
            <w:tcW w:w="850" w:type="dxa"/>
          </w:tcPr>
          <w:p w14:paraId="53CB7B2D"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2C80" w:rsidRPr="005C2C80" w14:paraId="5E563F8D" w14:textId="77777777" w:rsidTr="005C2C80">
        <w:tblPrEx>
          <w:tblCellMar>
            <w:top w:w="0" w:type="dxa"/>
            <w:bottom w:w="0" w:type="dxa"/>
          </w:tblCellMar>
        </w:tblPrEx>
        <w:tc>
          <w:tcPr>
            <w:tcW w:w="1247" w:type="dxa"/>
          </w:tcPr>
          <w:p w14:paraId="227A57F1" w14:textId="77777777" w:rsidR="005C2C80" w:rsidRPr="005C2C80" w:rsidRDefault="005C2C80" w:rsidP="005C2C80">
            <w:pPr>
              <w:spacing w:line="240" w:lineRule="auto"/>
              <w:jc w:val="left"/>
              <w:rPr>
                <w:rFonts w:cs="Frankruhel" w:hint="cs"/>
                <w:sz w:val="24"/>
                <w:rtl/>
              </w:rPr>
            </w:pPr>
          </w:p>
        </w:tc>
        <w:tc>
          <w:tcPr>
            <w:tcW w:w="5669" w:type="dxa"/>
          </w:tcPr>
          <w:p w14:paraId="4A8C71DF" w14:textId="77777777" w:rsidR="005C2C80" w:rsidRPr="005C2C80" w:rsidRDefault="005C2C80" w:rsidP="005C2C80">
            <w:pPr>
              <w:spacing w:line="240" w:lineRule="auto"/>
              <w:jc w:val="left"/>
              <w:rPr>
                <w:rFonts w:cs="Frankruhel" w:hint="cs"/>
                <w:sz w:val="24"/>
                <w:rtl/>
              </w:rPr>
            </w:pPr>
            <w:r>
              <w:rPr>
                <w:rFonts w:cs="Times New Roman"/>
                <w:sz w:val="24"/>
                <w:rtl/>
              </w:rPr>
              <w:t>פרק ג': התקציב לשנת הכספים 2016</w:t>
            </w:r>
          </w:p>
        </w:tc>
        <w:tc>
          <w:tcPr>
            <w:tcW w:w="567" w:type="dxa"/>
          </w:tcPr>
          <w:p w14:paraId="08F95022" w14:textId="77777777" w:rsidR="005C2C80" w:rsidRPr="005C2C80" w:rsidRDefault="005C2C80" w:rsidP="005C2C80">
            <w:pPr>
              <w:spacing w:line="240" w:lineRule="auto"/>
              <w:jc w:val="left"/>
              <w:rPr>
                <w:rStyle w:val="Hyperlink"/>
                <w:rFonts w:hint="cs"/>
                <w:rtl/>
              </w:rPr>
            </w:pPr>
            <w:hyperlink w:anchor="med2" w:tooltip="פרק ג: התקציב לשנת הכספים 2016" w:history="1">
              <w:r w:rsidRPr="005C2C80">
                <w:rPr>
                  <w:rStyle w:val="Hyperlink"/>
                </w:rPr>
                <w:t>Go</w:t>
              </w:r>
            </w:hyperlink>
          </w:p>
        </w:tc>
        <w:tc>
          <w:tcPr>
            <w:tcW w:w="850" w:type="dxa"/>
          </w:tcPr>
          <w:p w14:paraId="5F83CCD7"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2C80" w:rsidRPr="005C2C80" w14:paraId="1F3DA10F" w14:textId="77777777" w:rsidTr="005C2C80">
        <w:tblPrEx>
          <w:tblCellMar>
            <w:top w:w="0" w:type="dxa"/>
            <w:bottom w:w="0" w:type="dxa"/>
          </w:tblCellMar>
        </w:tblPrEx>
        <w:tc>
          <w:tcPr>
            <w:tcW w:w="1247" w:type="dxa"/>
          </w:tcPr>
          <w:p w14:paraId="2DD0F032"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7 </w:t>
            </w:r>
          </w:p>
        </w:tc>
        <w:tc>
          <w:tcPr>
            <w:tcW w:w="5669" w:type="dxa"/>
          </w:tcPr>
          <w:p w14:paraId="439B7E30" w14:textId="77777777" w:rsidR="005C2C80" w:rsidRPr="005C2C80" w:rsidRDefault="005C2C80" w:rsidP="005C2C80">
            <w:pPr>
              <w:spacing w:line="240" w:lineRule="auto"/>
              <w:jc w:val="left"/>
              <w:rPr>
                <w:rFonts w:cs="Frankruhel" w:hint="cs"/>
                <w:sz w:val="24"/>
                <w:rtl/>
              </w:rPr>
            </w:pPr>
            <w:r>
              <w:rPr>
                <w:rFonts w:cs="Times New Roman"/>
                <w:sz w:val="24"/>
                <w:rtl/>
              </w:rPr>
              <w:t>תקציב ההוצאה לשנת הכספים 2016</w:t>
            </w:r>
          </w:p>
        </w:tc>
        <w:tc>
          <w:tcPr>
            <w:tcW w:w="567" w:type="dxa"/>
          </w:tcPr>
          <w:p w14:paraId="3F44D0FA" w14:textId="77777777" w:rsidR="005C2C80" w:rsidRPr="005C2C80" w:rsidRDefault="005C2C80" w:rsidP="005C2C80">
            <w:pPr>
              <w:spacing w:line="240" w:lineRule="auto"/>
              <w:jc w:val="left"/>
              <w:rPr>
                <w:rStyle w:val="Hyperlink"/>
                <w:rFonts w:hint="cs"/>
                <w:rtl/>
              </w:rPr>
            </w:pPr>
            <w:hyperlink w:anchor="Seif12" w:tooltip="תקציב ההוצאה לשנת הכספים 2016" w:history="1">
              <w:r w:rsidRPr="005C2C80">
                <w:rPr>
                  <w:rStyle w:val="Hyperlink"/>
                </w:rPr>
                <w:t>Go</w:t>
              </w:r>
            </w:hyperlink>
          </w:p>
        </w:tc>
        <w:tc>
          <w:tcPr>
            <w:tcW w:w="850" w:type="dxa"/>
          </w:tcPr>
          <w:p w14:paraId="4E11E2FB"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2C80" w:rsidRPr="005C2C80" w14:paraId="1D6B8D8A" w14:textId="77777777" w:rsidTr="005C2C80">
        <w:tblPrEx>
          <w:tblCellMar>
            <w:top w:w="0" w:type="dxa"/>
            <w:bottom w:w="0" w:type="dxa"/>
          </w:tblCellMar>
        </w:tblPrEx>
        <w:tc>
          <w:tcPr>
            <w:tcW w:w="1247" w:type="dxa"/>
          </w:tcPr>
          <w:p w14:paraId="1A58892E"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8 </w:t>
            </w:r>
          </w:p>
        </w:tc>
        <w:tc>
          <w:tcPr>
            <w:tcW w:w="5669" w:type="dxa"/>
          </w:tcPr>
          <w:p w14:paraId="51935D30" w14:textId="77777777" w:rsidR="005C2C80" w:rsidRPr="005C2C80" w:rsidRDefault="005C2C80" w:rsidP="005C2C80">
            <w:pPr>
              <w:spacing w:line="240" w:lineRule="auto"/>
              <w:jc w:val="left"/>
              <w:rPr>
                <w:rFonts w:cs="Frankruhel" w:hint="cs"/>
                <w:sz w:val="24"/>
                <w:rtl/>
              </w:rPr>
            </w:pPr>
            <w:r>
              <w:rPr>
                <w:rFonts w:cs="Times New Roman"/>
                <w:sz w:val="24"/>
                <w:rtl/>
              </w:rPr>
              <w:t>תקציב ההוצאה המותנית בהכנסה לשנת הכספים 2016</w:t>
            </w:r>
          </w:p>
        </w:tc>
        <w:tc>
          <w:tcPr>
            <w:tcW w:w="567" w:type="dxa"/>
          </w:tcPr>
          <w:p w14:paraId="1D6ACC1D" w14:textId="77777777" w:rsidR="005C2C80" w:rsidRPr="005C2C80" w:rsidRDefault="005C2C80" w:rsidP="005C2C80">
            <w:pPr>
              <w:spacing w:line="240" w:lineRule="auto"/>
              <w:jc w:val="left"/>
              <w:rPr>
                <w:rStyle w:val="Hyperlink"/>
                <w:rFonts w:hint="cs"/>
                <w:rtl/>
              </w:rPr>
            </w:pPr>
            <w:hyperlink w:anchor="Seif5" w:tooltip="תקציב ההוצאה המותנית בהכנסה לשנת הכספים 2016" w:history="1">
              <w:r w:rsidRPr="005C2C80">
                <w:rPr>
                  <w:rStyle w:val="Hyperlink"/>
                </w:rPr>
                <w:t>Go</w:t>
              </w:r>
            </w:hyperlink>
          </w:p>
        </w:tc>
        <w:tc>
          <w:tcPr>
            <w:tcW w:w="850" w:type="dxa"/>
          </w:tcPr>
          <w:p w14:paraId="25252790"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2C80" w:rsidRPr="005C2C80" w14:paraId="4808DF9D" w14:textId="77777777" w:rsidTr="005C2C80">
        <w:tblPrEx>
          <w:tblCellMar>
            <w:top w:w="0" w:type="dxa"/>
            <w:bottom w:w="0" w:type="dxa"/>
          </w:tblCellMar>
        </w:tblPrEx>
        <w:tc>
          <w:tcPr>
            <w:tcW w:w="1247" w:type="dxa"/>
          </w:tcPr>
          <w:p w14:paraId="4221B2E3"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9 </w:t>
            </w:r>
          </w:p>
        </w:tc>
        <w:tc>
          <w:tcPr>
            <w:tcW w:w="5669" w:type="dxa"/>
          </w:tcPr>
          <w:p w14:paraId="21D87A72" w14:textId="77777777" w:rsidR="005C2C80" w:rsidRPr="005C2C80" w:rsidRDefault="005C2C80" w:rsidP="005C2C80">
            <w:pPr>
              <w:spacing w:line="240" w:lineRule="auto"/>
              <w:jc w:val="left"/>
              <w:rPr>
                <w:rFonts w:cs="Frankruhel" w:hint="cs"/>
                <w:sz w:val="24"/>
                <w:rtl/>
              </w:rPr>
            </w:pPr>
            <w:r>
              <w:rPr>
                <w:rFonts w:cs="Times New Roman"/>
                <w:sz w:val="24"/>
                <w:rtl/>
              </w:rPr>
              <w:t>הרשאה להתחייב לשנת הכספים 2016</w:t>
            </w:r>
          </w:p>
        </w:tc>
        <w:tc>
          <w:tcPr>
            <w:tcW w:w="567" w:type="dxa"/>
          </w:tcPr>
          <w:p w14:paraId="08DE21F0" w14:textId="77777777" w:rsidR="005C2C80" w:rsidRPr="005C2C80" w:rsidRDefault="005C2C80" w:rsidP="005C2C80">
            <w:pPr>
              <w:spacing w:line="240" w:lineRule="auto"/>
              <w:jc w:val="left"/>
              <w:rPr>
                <w:rStyle w:val="Hyperlink"/>
                <w:rFonts w:hint="cs"/>
                <w:rtl/>
              </w:rPr>
            </w:pPr>
            <w:hyperlink w:anchor="Seif6" w:tooltip="הרשאה להתחייב לשנת הכספים 2016" w:history="1">
              <w:r w:rsidRPr="005C2C80">
                <w:rPr>
                  <w:rStyle w:val="Hyperlink"/>
                </w:rPr>
                <w:t>Go</w:t>
              </w:r>
            </w:hyperlink>
          </w:p>
        </w:tc>
        <w:tc>
          <w:tcPr>
            <w:tcW w:w="850" w:type="dxa"/>
          </w:tcPr>
          <w:p w14:paraId="4CC8A258"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2C80" w:rsidRPr="005C2C80" w14:paraId="24363CF5" w14:textId="77777777" w:rsidTr="005C2C80">
        <w:tblPrEx>
          <w:tblCellMar>
            <w:top w:w="0" w:type="dxa"/>
            <w:bottom w:w="0" w:type="dxa"/>
          </w:tblCellMar>
        </w:tblPrEx>
        <w:tc>
          <w:tcPr>
            <w:tcW w:w="1247" w:type="dxa"/>
          </w:tcPr>
          <w:p w14:paraId="1777551E"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10 </w:t>
            </w:r>
          </w:p>
        </w:tc>
        <w:tc>
          <w:tcPr>
            <w:tcW w:w="5669" w:type="dxa"/>
          </w:tcPr>
          <w:p w14:paraId="58091386" w14:textId="77777777" w:rsidR="005C2C80" w:rsidRPr="005C2C80" w:rsidRDefault="005C2C80" w:rsidP="005C2C80">
            <w:pPr>
              <w:spacing w:line="240" w:lineRule="auto"/>
              <w:jc w:val="left"/>
              <w:rPr>
                <w:rFonts w:cs="Frankruhel" w:hint="cs"/>
                <w:sz w:val="24"/>
                <w:rtl/>
              </w:rPr>
            </w:pPr>
            <w:r>
              <w:rPr>
                <w:rFonts w:cs="Times New Roman"/>
                <w:sz w:val="24"/>
                <w:rtl/>
              </w:rPr>
              <w:t>שיא כוח אדם לשנת הכספים 2016</w:t>
            </w:r>
          </w:p>
        </w:tc>
        <w:tc>
          <w:tcPr>
            <w:tcW w:w="567" w:type="dxa"/>
          </w:tcPr>
          <w:p w14:paraId="6F3EDB49" w14:textId="77777777" w:rsidR="005C2C80" w:rsidRPr="005C2C80" w:rsidRDefault="005C2C80" w:rsidP="005C2C80">
            <w:pPr>
              <w:spacing w:line="240" w:lineRule="auto"/>
              <w:jc w:val="left"/>
              <w:rPr>
                <w:rStyle w:val="Hyperlink"/>
                <w:rFonts w:hint="cs"/>
                <w:rtl/>
              </w:rPr>
            </w:pPr>
            <w:hyperlink w:anchor="Seif7" w:tooltip="שיא כוח אדם לשנת הכספים 2016" w:history="1">
              <w:r w:rsidRPr="005C2C80">
                <w:rPr>
                  <w:rStyle w:val="Hyperlink"/>
                </w:rPr>
                <w:t>Go</w:t>
              </w:r>
            </w:hyperlink>
          </w:p>
        </w:tc>
        <w:tc>
          <w:tcPr>
            <w:tcW w:w="850" w:type="dxa"/>
          </w:tcPr>
          <w:p w14:paraId="596F7707"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2C80" w:rsidRPr="005C2C80" w14:paraId="4999024D" w14:textId="77777777" w:rsidTr="005C2C80">
        <w:tblPrEx>
          <w:tblCellMar>
            <w:top w:w="0" w:type="dxa"/>
            <w:bottom w:w="0" w:type="dxa"/>
          </w:tblCellMar>
        </w:tblPrEx>
        <w:tc>
          <w:tcPr>
            <w:tcW w:w="1247" w:type="dxa"/>
          </w:tcPr>
          <w:p w14:paraId="4FCD4EAE"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11 </w:t>
            </w:r>
          </w:p>
        </w:tc>
        <w:tc>
          <w:tcPr>
            <w:tcW w:w="5669" w:type="dxa"/>
          </w:tcPr>
          <w:p w14:paraId="12505496" w14:textId="77777777" w:rsidR="005C2C80" w:rsidRPr="005C2C80" w:rsidRDefault="005C2C80" w:rsidP="005C2C80">
            <w:pPr>
              <w:spacing w:line="240" w:lineRule="auto"/>
              <w:jc w:val="left"/>
              <w:rPr>
                <w:rFonts w:cs="Frankruhel" w:hint="cs"/>
                <w:sz w:val="24"/>
                <w:rtl/>
              </w:rPr>
            </w:pPr>
            <w:r>
              <w:rPr>
                <w:rFonts w:cs="Times New Roman"/>
                <w:sz w:val="24"/>
                <w:rtl/>
              </w:rPr>
              <w:t>מפעלים עסקיים   תקציב, הרשאה להתחייב, שיא כוח אדם ותחזית תקבולים לשנת הכספים 2016</w:t>
            </w:r>
          </w:p>
        </w:tc>
        <w:tc>
          <w:tcPr>
            <w:tcW w:w="567" w:type="dxa"/>
          </w:tcPr>
          <w:p w14:paraId="2EC9BD22" w14:textId="77777777" w:rsidR="005C2C80" w:rsidRPr="005C2C80" w:rsidRDefault="005C2C80" w:rsidP="005C2C80">
            <w:pPr>
              <w:spacing w:line="240" w:lineRule="auto"/>
              <w:jc w:val="left"/>
              <w:rPr>
                <w:rStyle w:val="Hyperlink"/>
                <w:rFonts w:hint="cs"/>
                <w:rtl/>
              </w:rPr>
            </w:pPr>
            <w:hyperlink w:anchor="Seif9" w:tooltip="מפעלים עסקיים   תקציב, הרשאה להתחייב, שיא כוח אדם ותחזית תקבולים לשנת הכספים 2016" w:history="1">
              <w:r w:rsidRPr="005C2C80">
                <w:rPr>
                  <w:rStyle w:val="Hyperlink"/>
                </w:rPr>
                <w:t>Go</w:t>
              </w:r>
            </w:hyperlink>
          </w:p>
        </w:tc>
        <w:tc>
          <w:tcPr>
            <w:tcW w:w="850" w:type="dxa"/>
          </w:tcPr>
          <w:p w14:paraId="0C699580"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2C80" w:rsidRPr="005C2C80" w14:paraId="5286F44B" w14:textId="77777777" w:rsidTr="005C2C80">
        <w:tblPrEx>
          <w:tblCellMar>
            <w:top w:w="0" w:type="dxa"/>
            <w:bottom w:w="0" w:type="dxa"/>
          </w:tblCellMar>
        </w:tblPrEx>
        <w:tc>
          <w:tcPr>
            <w:tcW w:w="1247" w:type="dxa"/>
          </w:tcPr>
          <w:p w14:paraId="0DFA23A9" w14:textId="77777777" w:rsidR="005C2C80" w:rsidRPr="005C2C80" w:rsidRDefault="005C2C80" w:rsidP="005C2C80">
            <w:pPr>
              <w:spacing w:line="240" w:lineRule="auto"/>
              <w:jc w:val="left"/>
              <w:rPr>
                <w:rFonts w:cs="Frankruhel" w:hint="cs"/>
                <w:sz w:val="24"/>
                <w:rtl/>
              </w:rPr>
            </w:pPr>
          </w:p>
        </w:tc>
        <w:tc>
          <w:tcPr>
            <w:tcW w:w="5669" w:type="dxa"/>
          </w:tcPr>
          <w:p w14:paraId="5036BC25" w14:textId="77777777" w:rsidR="005C2C80" w:rsidRPr="005C2C80" w:rsidRDefault="005C2C80" w:rsidP="005C2C80">
            <w:pPr>
              <w:spacing w:line="240" w:lineRule="auto"/>
              <w:jc w:val="left"/>
              <w:rPr>
                <w:rFonts w:cs="Frankruhel" w:hint="cs"/>
                <w:sz w:val="24"/>
                <w:rtl/>
              </w:rPr>
            </w:pPr>
            <w:r>
              <w:rPr>
                <w:rFonts w:cs="Times New Roman"/>
                <w:sz w:val="24"/>
                <w:rtl/>
              </w:rPr>
              <w:t>פרק ד': הוראות שונות</w:t>
            </w:r>
          </w:p>
        </w:tc>
        <w:tc>
          <w:tcPr>
            <w:tcW w:w="567" w:type="dxa"/>
          </w:tcPr>
          <w:p w14:paraId="5EDCC8A8" w14:textId="77777777" w:rsidR="005C2C80" w:rsidRPr="005C2C80" w:rsidRDefault="005C2C80" w:rsidP="005C2C80">
            <w:pPr>
              <w:spacing w:line="240" w:lineRule="auto"/>
              <w:jc w:val="left"/>
              <w:rPr>
                <w:rStyle w:val="Hyperlink"/>
                <w:rFonts w:hint="cs"/>
                <w:rtl/>
              </w:rPr>
            </w:pPr>
            <w:hyperlink w:anchor="med3" w:tooltip="פרק ד: הוראות שונות" w:history="1">
              <w:r w:rsidRPr="005C2C80">
                <w:rPr>
                  <w:rStyle w:val="Hyperlink"/>
                </w:rPr>
                <w:t>Go</w:t>
              </w:r>
            </w:hyperlink>
          </w:p>
        </w:tc>
        <w:tc>
          <w:tcPr>
            <w:tcW w:w="850" w:type="dxa"/>
          </w:tcPr>
          <w:p w14:paraId="570AC07A"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2C80" w:rsidRPr="005C2C80" w14:paraId="63E0700F" w14:textId="77777777" w:rsidTr="005C2C80">
        <w:tblPrEx>
          <w:tblCellMar>
            <w:top w:w="0" w:type="dxa"/>
            <w:bottom w:w="0" w:type="dxa"/>
          </w:tblCellMar>
        </w:tblPrEx>
        <w:tc>
          <w:tcPr>
            <w:tcW w:w="1247" w:type="dxa"/>
          </w:tcPr>
          <w:p w14:paraId="1E56B146"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12 </w:t>
            </w:r>
          </w:p>
        </w:tc>
        <w:tc>
          <w:tcPr>
            <w:tcW w:w="5669" w:type="dxa"/>
          </w:tcPr>
          <w:p w14:paraId="7EDB7D9A" w14:textId="77777777" w:rsidR="005C2C80" w:rsidRPr="005C2C80" w:rsidRDefault="005C2C80" w:rsidP="005C2C80">
            <w:pPr>
              <w:spacing w:line="240" w:lineRule="auto"/>
              <w:jc w:val="left"/>
              <w:rPr>
                <w:rFonts w:cs="Frankruhel" w:hint="cs"/>
                <w:sz w:val="24"/>
                <w:rtl/>
              </w:rPr>
            </w:pPr>
            <w:r>
              <w:rPr>
                <w:rFonts w:cs="Times New Roman"/>
                <w:sz w:val="24"/>
                <w:rtl/>
              </w:rPr>
              <w:t>הוראות לעניין שימוש ברזרבה כללית למטרות מסוימות בשנות הכספים 2015 ו 2016</w:t>
            </w:r>
          </w:p>
        </w:tc>
        <w:tc>
          <w:tcPr>
            <w:tcW w:w="567" w:type="dxa"/>
          </w:tcPr>
          <w:p w14:paraId="456E7F78" w14:textId="77777777" w:rsidR="005C2C80" w:rsidRPr="005C2C80" w:rsidRDefault="005C2C80" w:rsidP="005C2C80">
            <w:pPr>
              <w:spacing w:line="240" w:lineRule="auto"/>
              <w:jc w:val="left"/>
              <w:rPr>
                <w:rStyle w:val="Hyperlink"/>
                <w:rFonts w:hint="cs"/>
                <w:rtl/>
              </w:rPr>
            </w:pPr>
            <w:hyperlink w:anchor="Seif8" w:tooltip="הוראות לעניין שימוש ברזרבה כללית למטרות מסוימות בשנות הכספים 2015 ו 2016" w:history="1">
              <w:r w:rsidRPr="005C2C80">
                <w:rPr>
                  <w:rStyle w:val="Hyperlink"/>
                </w:rPr>
                <w:t>Go</w:t>
              </w:r>
            </w:hyperlink>
          </w:p>
        </w:tc>
        <w:tc>
          <w:tcPr>
            <w:tcW w:w="850" w:type="dxa"/>
          </w:tcPr>
          <w:p w14:paraId="3B1D089E"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2C80" w:rsidRPr="005C2C80" w14:paraId="5AAE9C72" w14:textId="77777777" w:rsidTr="005C2C80">
        <w:tblPrEx>
          <w:tblCellMar>
            <w:top w:w="0" w:type="dxa"/>
            <w:bottom w:w="0" w:type="dxa"/>
          </w:tblCellMar>
        </w:tblPrEx>
        <w:tc>
          <w:tcPr>
            <w:tcW w:w="1247" w:type="dxa"/>
          </w:tcPr>
          <w:p w14:paraId="3437E769"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13 </w:t>
            </w:r>
          </w:p>
        </w:tc>
        <w:tc>
          <w:tcPr>
            <w:tcW w:w="5669" w:type="dxa"/>
          </w:tcPr>
          <w:p w14:paraId="5FB57990" w14:textId="77777777" w:rsidR="005C2C80" w:rsidRPr="005C2C80" w:rsidRDefault="005C2C80" w:rsidP="005C2C80">
            <w:pPr>
              <w:spacing w:line="240" w:lineRule="auto"/>
              <w:jc w:val="left"/>
              <w:rPr>
                <w:rFonts w:cs="Frankruhel" w:hint="cs"/>
                <w:sz w:val="24"/>
                <w:rtl/>
              </w:rPr>
            </w:pPr>
            <w:r>
              <w:rPr>
                <w:rFonts w:cs="Times New Roman"/>
                <w:sz w:val="24"/>
                <w:rtl/>
              </w:rPr>
              <w:t>תחולת חוק יסודות התקציב</w:t>
            </w:r>
          </w:p>
        </w:tc>
        <w:tc>
          <w:tcPr>
            <w:tcW w:w="567" w:type="dxa"/>
          </w:tcPr>
          <w:p w14:paraId="50058205" w14:textId="77777777" w:rsidR="005C2C80" w:rsidRPr="005C2C80" w:rsidRDefault="005C2C80" w:rsidP="005C2C80">
            <w:pPr>
              <w:spacing w:line="240" w:lineRule="auto"/>
              <w:jc w:val="left"/>
              <w:rPr>
                <w:rStyle w:val="Hyperlink"/>
                <w:rFonts w:hint="cs"/>
                <w:rtl/>
              </w:rPr>
            </w:pPr>
            <w:hyperlink w:anchor="Seif13" w:tooltip="תחולת חוק יסודות התקציב" w:history="1">
              <w:r w:rsidRPr="005C2C80">
                <w:rPr>
                  <w:rStyle w:val="Hyperlink"/>
                </w:rPr>
                <w:t>Go</w:t>
              </w:r>
            </w:hyperlink>
          </w:p>
        </w:tc>
        <w:tc>
          <w:tcPr>
            <w:tcW w:w="850" w:type="dxa"/>
          </w:tcPr>
          <w:p w14:paraId="7E59EB8E"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2C80" w:rsidRPr="005C2C80" w14:paraId="3A585C2A" w14:textId="77777777" w:rsidTr="005C2C80">
        <w:tblPrEx>
          <w:tblCellMar>
            <w:top w:w="0" w:type="dxa"/>
            <w:bottom w:w="0" w:type="dxa"/>
          </w:tblCellMar>
        </w:tblPrEx>
        <w:tc>
          <w:tcPr>
            <w:tcW w:w="1247" w:type="dxa"/>
          </w:tcPr>
          <w:p w14:paraId="77B4B6F9"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14 </w:t>
            </w:r>
          </w:p>
        </w:tc>
        <w:tc>
          <w:tcPr>
            <w:tcW w:w="5669" w:type="dxa"/>
          </w:tcPr>
          <w:p w14:paraId="6ADC6E6F" w14:textId="77777777" w:rsidR="005C2C80" w:rsidRPr="005C2C80" w:rsidRDefault="005C2C80" w:rsidP="005C2C80">
            <w:pPr>
              <w:spacing w:line="240" w:lineRule="auto"/>
              <w:jc w:val="left"/>
              <w:rPr>
                <w:rFonts w:cs="Frankruhel" w:hint="cs"/>
                <w:sz w:val="24"/>
                <w:rtl/>
              </w:rPr>
            </w:pPr>
            <w:r>
              <w:rPr>
                <w:rFonts w:cs="Times New Roman"/>
                <w:sz w:val="24"/>
                <w:rtl/>
              </w:rPr>
              <w:t>תחילה</w:t>
            </w:r>
          </w:p>
        </w:tc>
        <w:tc>
          <w:tcPr>
            <w:tcW w:w="567" w:type="dxa"/>
          </w:tcPr>
          <w:p w14:paraId="25857B75" w14:textId="77777777" w:rsidR="005C2C80" w:rsidRPr="005C2C80" w:rsidRDefault="005C2C80" w:rsidP="005C2C80">
            <w:pPr>
              <w:spacing w:line="240" w:lineRule="auto"/>
              <w:jc w:val="left"/>
              <w:rPr>
                <w:rStyle w:val="Hyperlink"/>
                <w:rFonts w:hint="cs"/>
                <w:rtl/>
              </w:rPr>
            </w:pPr>
            <w:hyperlink w:anchor="Seif14" w:tooltip="תחילה" w:history="1">
              <w:r w:rsidRPr="005C2C80">
                <w:rPr>
                  <w:rStyle w:val="Hyperlink"/>
                </w:rPr>
                <w:t>Go</w:t>
              </w:r>
            </w:hyperlink>
          </w:p>
        </w:tc>
        <w:tc>
          <w:tcPr>
            <w:tcW w:w="850" w:type="dxa"/>
          </w:tcPr>
          <w:p w14:paraId="0CDDF6F9"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C2C80" w:rsidRPr="005C2C80" w14:paraId="41CCE36B" w14:textId="77777777" w:rsidTr="005C2C80">
        <w:tblPrEx>
          <w:tblCellMar>
            <w:top w:w="0" w:type="dxa"/>
            <w:bottom w:w="0" w:type="dxa"/>
          </w:tblCellMar>
        </w:tblPrEx>
        <w:tc>
          <w:tcPr>
            <w:tcW w:w="1247" w:type="dxa"/>
          </w:tcPr>
          <w:p w14:paraId="6AD48974" w14:textId="77777777" w:rsidR="005C2C80" w:rsidRPr="005C2C80" w:rsidRDefault="005C2C80" w:rsidP="005C2C80">
            <w:pPr>
              <w:spacing w:line="240" w:lineRule="auto"/>
              <w:jc w:val="left"/>
              <w:rPr>
                <w:rFonts w:cs="Frankruhel" w:hint="cs"/>
                <w:sz w:val="24"/>
                <w:rtl/>
              </w:rPr>
            </w:pPr>
            <w:r>
              <w:rPr>
                <w:rFonts w:cs="Times New Roman"/>
                <w:sz w:val="24"/>
                <w:rtl/>
              </w:rPr>
              <w:t xml:space="preserve">סעיף 15 </w:t>
            </w:r>
          </w:p>
        </w:tc>
        <w:tc>
          <w:tcPr>
            <w:tcW w:w="5669" w:type="dxa"/>
          </w:tcPr>
          <w:p w14:paraId="76AA0AF1" w14:textId="77777777" w:rsidR="005C2C80" w:rsidRPr="005C2C80" w:rsidRDefault="005C2C80" w:rsidP="005C2C80">
            <w:pPr>
              <w:spacing w:line="240" w:lineRule="auto"/>
              <w:jc w:val="left"/>
              <w:rPr>
                <w:rFonts w:cs="Frankruhel" w:hint="cs"/>
                <w:sz w:val="24"/>
                <w:rtl/>
              </w:rPr>
            </w:pPr>
            <w:r>
              <w:rPr>
                <w:rFonts w:cs="Times New Roman"/>
                <w:sz w:val="24"/>
                <w:rtl/>
              </w:rPr>
              <w:t>פרסום</w:t>
            </w:r>
          </w:p>
        </w:tc>
        <w:tc>
          <w:tcPr>
            <w:tcW w:w="567" w:type="dxa"/>
          </w:tcPr>
          <w:p w14:paraId="7472BDA7" w14:textId="77777777" w:rsidR="005C2C80" w:rsidRPr="005C2C80" w:rsidRDefault="005C2C80" w:rsidP="005C2C80">
            <w:pPr>
              <w:spacing w:line="240" w:lineRule="auto"/>
              <w:jc w:val="left"/>
              <w:rPr>
                <w:rStyle w:val="Hyperlink"/>
                <w:rFonts w:hint="cs"/>
                <w:rtl/>
              </w:rPr>
            </w:pPr>
            <w:hyperlink w:anchor="Seif15" w:tooltip="פרסום" w:history="1">
              <w:r w:rsidRPr="005C2C80">
                <w:rPr>
                  <w:rStyle w:val="Hyperlink"/>
                </w:rPr>
                <w:t>Go</w:t>
              </w:r>
            </w:hyperlink>
          </w:p>
        </w:tc>
        <w:tc>
          <w:tcPr>
            <w:tcW w:w="850" w:type="dxa"/>
          </w:tcPr>
          <w:p w14:paraId="70E2A47B" w14:textId="77777777" w:rsidR="005C2C80" w:rsidRPr="005C2C80" w:rsidRDefault="005C2C80" w:rsidP="005C2C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6C3D4687" w14:textId="77777777" w:rsidR="001153D7" w:rsidRDefault="001153D7">
      <w:pPr>
        <w:pStyle w:val="P00"/>
        <w:spacing w:before="72"/>
        <w:ind w:left="0" w:right="1134"/>
        <w:rPr>
          <w:rFonts w:hint="cs"/>
          <w:rtl/>
        </w:rPr>
      </w:pPr>
    </w:p>
    <w:p w14:paraId="05C78DE6" w14:textId="77777777" w:rsidR="001153D7" w:rsidRDefault="001153D7" w:rsidP="00CC4F14">
      <w:pPr>
        <w:pStyle w:val="big-header"/>
        <w:ind w:left="0" w:right="1134"/>
        <w:rPr>
          <w:rStyle w:val="default"/>
          <w:rFonts w:hint="cs"/>
          <w:sz w:val="22"/>
          <w:szCs w:val="22"/>
          <w:rtl/>
        </w:rPr>
      </w:pPr>
      <w:r>
        <w:rPr>
          <w:rtl/>
        </w:rPr>
        <w:br w:type="page"/>
      </w:r>
      <w:r w:rsidR="000A7B97">
        <w:rPr>
          <w:rFonts w:hint="cs"/>
          <w:rtl/>
        </w:rPr>
        <w:lastRenderedPageBreak/>
        <w:t>חוק התקציב לשנות הכספים 201</w:t>
      </w:r>
      <w:r w:rsidR="00CC4F14">
        <w:rPr>
          <w:rFonts w:hint="cs"/>
          <w:rtl/>
        </w:rPr>
        <w:t>5</w:t>
      </w:r>
      <w:r w:rsidR="000A7B97">
        <w:rPr>
          <w:rFonts w:hint="cs"/>
          <w:rtl/>
        </w:rPr>
        <w:t xml:space="preserve"> ו-201</w:t>
      </w:r>
      <w:r w:rsidR="00CC4F14">
        <w:rPr>
          <w:rFonts w:hint="cs"/>
          <w:rtl/>
        </w:rPr>
        <w:t>6</w:t>
      </w:r>
      <w:r w:rsidR="000A7B97">
        <w:rPr>
          <w:rFonts w:hint="cs"/>
          <w:rtl/>
        </w:rPr>
        <w:t>, תשע"</w:t>
      </w:r>
      <w:r w:rsidR="00CC4F14">
        <w:rPr>
          <w:rFonts w:hint="cs"/>
          <w:rtl/>
        </w:rPr>
        <w:t>ו</w:t>
      </w:r>
      <w:r w:rsidR="000A7B97">
        <w:rPr>
          <w:rFonts w:hint="cs"/>
          <w:rtl/>
        </w:rPr>
        <w:t>-201</w:t>
      </w:r>
      <w:r w:rsidR="00CC4F14">
        <w:rPr>
          <w:rFonts w:hint="cs"/>
          <w:rtl/>
        </w:rPr>
        <w:t>6</w:t>
      </w:r>
      <w:r>
        <w:rPr>
          <w:rStyle w:val="default"/>
          <w:sz w:val="22"/>
          <w:szCs w:val="22"/>
          <w:rtl/>
        </w:rPr>
        <w:footnoteReference w:customMarkFollows="1" w:id="1"/>
        <w:t>*</w:t>
      </w:r>
    </w:p>
    <w:p w14:paraId="539B76E9" w14:textId="77777777" w:rsidR="00CC4F14" w:rsidRPr="00CC4F14" w:rsidRDefault="00CC4F14" w:rsidP="00CC4F14">
      <w:pPr>
        <w:pStyle w:val="medium2-header"/>
        <w:keepLines w:val="0"/>
        <w:spacing w:before="72"/>
        <w:ind w:left="0" w:right="1134"/>
        <w:rPr>
          <w:rFonts w:hint="cs"/>
          <w:noProof/>
          <w:rtl/>
        </w:rPr>
      </w:pPr>
      <w:bookmarkStart w:id="0" w:name="med0"/>
      <w:bookmarkEnd w:id="0"/>
      <w:r w:rsidRPr="00CC4F14">
        <w:rPr>
          <w:rFonts w:hint="cs"/>
          <w:noProof/>
          <w:rtl/>
        </w:rPr>
        <w:t>פרק א': פרשנות</w:t>
      </w:r>
    </w:p>
    <w:p w14:paraId="0E2DB7FE" w14:textId="77777777" w:rsidR="001153D7" w:rsidRDefault="001153D7" w:rsidP="008E38A6">
      <w:pPr>
        <w:pStyle w:val="P00"/>
        <w:spacing w:before="72"/>
        <w:ind w:left="0" w:right="1134"/>
        <w:rPr>
          <w:rStyle w:val="default"/>
          <w:rFonts w:cs="FrankRuehl" w:hint="cs"/>
          <w:rtl/>
        </w:rPr>
      </w:pPr>
      <w:bookmarkStart w:id="1" w:name="Seif1"/>
      <w:bookmarkEnd w:id="1"/>
      <w:r>
        <w:rPr>
          <w:lang w:val="he-IL"/>
        </w:rPr>
        <w:pict w14:anchorId="036AB818">
          <v:rect id="_x0000_s1026" style="position:absolute;left:0;text-align:left;margin-left:464.5pt;margin-top:8.05pt;width:75.05pt;height:12.4pt;z-index:251650560" o:allowincell="f" filled="f" stroked="f" strokecolor="lime" strokeweight=".25pt">
            <v:textbox style="mso-next-textbox:#_x0000_s1026" inset="0,0,0,0">
              <w:txbxContent>
                <w:p w14:paraId="4A0D5C51" w14:textId="77777777" w:rsidR="003D413E" w:rsidRDefault="003D413E">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0A7B97">
        <w:rPr>
          <w:rStyle w:val="default"/>
          <w:rFonts w:cs="FrankRuehl" w:hint="cs"/>
          <w:rtl/>
        </w:rPr>
        <w:t>(א)</w:t>
      </w:r>
      <w:r w:rsidR="000A7B97">
        <w:rPr>
          <w:rStyle w:val="default"/>
          <w:rFonts w:cs="FrankRuehl" w:hint="cs"/>
          <w:rtl/>
        </w:rPr>
        <w:tab/>
      </w:r>
      <w:r w:rsidR="008E38A6">
        <w:rPr>
          <w:rStyle w:val="default"/>
          <w:rFonts w:cs="FrankRuehl" w:hint="cs"/>
          <w:rtl/>
        </w:rPr>
        <w:t xml:space="preserve">בחוק זה </w:t>
      </w:r>
      <w:r w:rsidR="008E38A6">
        <w:rPr>
          <w:rStyle w:val="default"/>
          <w:rFonts w:cs="FrankRuehl"/>
          <w:rtl/>
        </w:rPr>
        <w:t>–</w:t>
      </w:r>
    </w:p>
    <w:p w14:paraId="0AF83B9B" w14:textId="77777777" w:rsidR="000A7B97" w:rsidRDefault="000A7B97" w:rsidP="008E38A6">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14:paraId="701362DA" w14:textId="77777777" w:rsidR="008E38A6" w:rsidRDefault="008E38A6" w:rsidP="00CC4F14">
      <w:pPr>
        <w:pStyle w:val="P00"/>
        <w:spacing w:before="72"/>
        <w:ind w:left="0" w:right="1134"/>
        <w:rPr>
          <w:rStyle w:val="default"/>
          <w:rFonts w:cs="FrankRuehl" w:hint="cs"/>
          <w:rtl/>
        </w:rPr>
      </w:pPr>
      <w:r>
        <w:rPr>
          <w:rStyle w:val="default"/>
          <w:rFonts w:cs="FrankRuehl" w:hint="cs"/>
          <w:rtl/>
        </w:rPr>
        <w:tab/>
        <w:t xml:space="preserve">"סעיף תקציב" </w:t>
      </w:r>
      <w:r>
        <w:rPr>
          <w:rStyle w:val="default"/>
          <w:rFonts w:cs="FrankRuehl"/>
          <w:rtl/>
        </w:rPr>
        <w:t>–</w:t>
      </w:r>
      <w:r>
        <w:rPr>
          <w:rStyle w:val="default"/>
          <w:rFonts w:cs="FrankRuehl" w:hint="cs"/>
          <w:rtl/>
        </w:rPr>
        <w:t xml:space="preserve"> </w:t>
      </w:r>
      <w:r w:rsidR="000A7B97">
        <w:rPr>
          <w:rStyle w:val="default"/>
          <w:rFonts w:cs="FrankRuehl" w:hint="cs"/>
          <w:rtl/>
        </w:rPr>
        <w:t>סעיף בתוספת הראשונה</w:t>
      </w:r>
      <w:r w:rsidR="00CC4F14">
        <w:rPr>
          <w:rStyle w:val="default"/>
          <w:rFonts w:cs="FrankRuehl" w:hint="cs"/>
          <w:rtl/>
        </w:rPr>
        <w:t>,</w:t>
      </w:r>
      <w:r w:rsidR="000A7B97">
        <w:rPr>
          <w:rStyle w:val="default"/>
          <w:rFonts w:cs="FrankRuehl" w:hint="cs"/>
          <w:rtl/>
        </w:rPr>
        <w:t xml:space="preserve"> בתוספת השנייה</w:t>
      </w:r>
      <w:r w:rsidR="00CC4F14">
        <w:rPr>
          <w:rStyle w:val="default"/>
          <w:rFonts w:cs="FrankRuehl" w:hint="cs"/>
          <w:rtl/>
        </w:rPr>
        <w:t>, בתוספת השלישית או בתוספת הרביעית</w:t>
      </w:r>
      <w:r w:rsidR="000A7B97">
        <w:rPr>
          <w:rStyle w:val="default"/>
          <w:rFonts w:cs="FrankRuehl" w:hint="cs"/>
          <w:rtl/>
        </w:rPr>
        <w:t xml:space="preserve"> הקובע את ההוצאות של משרד ממשלתי, של רשות ציבורית או של גוף ציבורי או של נושא בעל היקף או חשיבות המצדיקים את קביעתו בסעיף נפרד, המחולק לתחומי פעולה לפי הצורך</w:t>
      </w:r>
      <w:r>
        <w:rPr>
          <w:rStyle w:val="default"/>
          <w:rFonts w:cs="FrankRuehl" w:hint="cs"/>
          <w:rtl/>
        </w:rPr>
        <w:t>;</w:t>
      </w:r>
    </w:p>
    <w:p w14:paraId="32C43238" w14:textId="77777777" w:rsidR="000A7B97" w:rsidRDefault="000A7B97" w:rsidP="00CC4F14">
      <w:pPr>
        <w:pStyle w:val="P00"/>
        <w:spacing w:before="72"/>
        <w:ind w:left="0" w:right="1134"/>
        <w:rPr>
          <w:rStyle w:val="default"/>
          <w:rFonts w:cs="FrankRuehl" w:hint="cs"/>
          <w:rtl/>
        </w:rPr>
      </w:pPr>
      <w:r>
        <w:rPr>
          <w:rStyle w:val="default"/>
          <w:rFonts w:cs="FrankRuehl" w:hint="cs"/>
          <w:rtl/>
        </w:rPr>
        <w:tab/>
        <w:t>"שנת הכספים 201</w:t>
      </w:r>
      <w:r w:rsidR="00CC4F14">
        <w:rPr>
          <w:rStyle w:val="default"/>
          <w:rFonts w:cs="FrankRuehl" w:hint="cs"/>
          <w:rtl/>
        </w:rPr>
        <w:t>5</w:t>
      </w:r>
      <w:r>
        <w:rPr>
          <w:rStyle w:val="default"/>
          <w:rFonts w:cs="FrankRuehl" w:hint="cs"/>
          <w:rtl/>
        </w:rPr>
        <w:t xml:space="preserve">" </w:t>
      </w:r>
      <w:r>
        <w:rPr>
          <w:rStyle w:val="default"/>
          <w:rFonts w:cs="FrankRuehl"/>
          <w:rtl/>
        </w:rPr>
        <w:t>–</w:t>
      </w:r>
      <w:r>
        <w:rPr>
          <w:rStyle w:val="default"/>
          <w:rFonts w:cs="FrankRuehl" w:hint="cs"/>
          <w:rtl/>
        </w:rPr>
        <w:t xml:space="preserve"> התקופה המתחילה ביום י</w:t>
      </w:r>
      <w:r w:rsidR="00CC4F14">
        <w:rPr>
          <w:rStyle w:val="default"/>
          <w:rFonts w:cs="FrankRuehl" w:hint="cs"/>
          <w:rtl/>
        </w:rPr>
        <w:t>'</w:t>
      </w:r>
      <w:r>
        <w:rPr>
          <w:rStyle w:val="default"/>
          <w:rFonts w:cs="FrankRuehl" w:hint="cs"/>
          <w:rtl/>
        </w:rPr>
        <w:t xml:space="preserve"> בטבת התשע"</w:t>
      </w:r>
      <w:r w:rsidR="00CC4F14">
        <w:rPr>
          <w:rStyle w:val="default"/>
          <w:rFonts w:cs="FrankRuehl" w:hint="cs"/>
          <w:rtl/>
        </w:rPr>
        <w:t>ה</w:t>
      </w:r>
      <w:r>
        <w:rPr>
          <w:rStyle w:val="default"/>
          <w:rFonts w:cs="FrankRuehl" w:hint="cs"/>
          <w:rtl/>
        </w:rPr>
        <w:t xml:space="preserve"> (1 בינואר 201</w:t>
      </w:r>
      <w:r w:rsidR="00CC4F14">
        <w:rPr>
          <w:rStyle w:val="default"/>
          <w:rFonts w:cs="FrankRuehl" w:hint="cs"/>
          <w:rtl/>
        </w:rPr>
        <w:t>5</w:t>
      </w:r>
      <w:r>
        <w:rPr>
          <w:rStyle w:val="default"/>
          <w:rFonts w:cs="FrankRuehl" w:hint="cs"/>
          <w:rtl/>
        </w:rPr>
        <w:t xml:space="preserve">) ומסתיימת ביום </w:t>
      </w:r>
      <w:r w:rsidR="00CC4F14">
        <w:rPr>
          <w:rStyle w:val="default"/>
          <w:rFonts w:cs="FrankRuehl" w:hint="cs"/>
          <w:rtl/>
        </w:rPr>
        <w:t>י"ט</w:t>
      </w:r>
      <w:r>
        <w:rPr>
          <w:rStyle w:val="default"/>
          <w:rFonts w:cs="FrankRuehl" w:hint="cs"/>
          <w:rtl/>
        </w:rPr>
        <w:t xml:space="preserve"> בטבת התשע"</w:t>
      </w:r>
      <w:r w:rsidR="00CC4F14">
        <w:rPr>
          <w:rStyle w:val="default"/>
          <w:rFonts w:cs="FrankRuehl" w:hint="cs"/>
          <w:rtl/>
        </w:rPr>
        <w:t>ו</w:t>
      </w:r>
      <w:r>
        <w:rPr>
          <w:rStyle w:val="default"/>
          <w:rFonts w:cs="FrankRuehl" w:hint="cs"/>
          <w:rtl/>
        </w:rPr>
        <w:t xml:space="preserve"> (31 בדצמבר 201</w:t>
      </w:r>
      <w:r w:rsidR="00CC4F14">
        <w:rPr>
          <w:rStyle w:val="default"/>
          <w:rFonts w:cs="FrankRuehl" w:hint="cs"/>
          <w:rtl/>
        </w:rPr>
        <w:t>5</w:t>
      </w:r>
      <w:r>
        <w:rPr>
          <w:rStyle w:val="default"/>
          <w:rFonts w:cs="FrankRuehl" w:hint="cs"/>
          <w:rtl/>
        </w:rPr>
        <w:t>);</w:t>
      </w:r>
    </w:p>
    <w:p w14:paraId="2BC74CE9" w14:textId="77777777" w:rsidR="000A7B97" w:rsidRDefault="000A7B97" w:rsidP="00CC4F14">
      <w:pPr>
        <w:pStyle w:val="P00"/>
        <w:spacing w:before="72"/>
        <w:ind w:left="0" w:right="1134"/>
        <w:rPr>
          <w:rStyle w:val="default"/>
          <w:rFonts w:cs="FrankRuehl" w:hint="cs"/>
          <w:rtl/>
        </w:rPr>
      </w:pPr>
      <w:r>
        <w:rPr>
          <w:rStyle w:val="default"/>
          <w:rFonts w:cs="FrankRuehl" w:hint="cs"/>
          <w:rtl/>
        </w:rPr>
        <w:tab/>
        <w:t>"שנת הכספים 201</w:t>
      </w:r>
      <w:r w:rsidR="00CC4F14">
        <w:rPr>
          <w:rStyle w:val="default"/>
          <w:rFonts w:cs="FrankRuehl" w:hint="cs"/>
          <w:rtl/>
        </w:rPr>
        <w:t>6</w:t>
      </w:r>
      <w:r>
        <w:rPr>
          <w:rStyle w:val="default"/>
          <w:rFonts w:cs="FrankRuehl" w:hint="cs"/>
          <w:rtl/>
        </w:rPr>
        <w:t xml:space="preserve">" </w:t>
      </w:r>
      <w:r>
        <w:rPr>
          <w:rStyle w:val="default"/>
          <w:rFonts w:cs="FrankRuehl"/>
          <w:rtl/>
        </w:rPr>
        <w:t>–</w:t>
      </w:r>
      <w:r>
        <w:rPr>
          <w:rStyle w:val="default"/>
          <w:rFonts w:cs="FrankRuehl" w:hint="cs"/>
          <w:rtl/>
        </w:rPr>
        <w:t xml:space="preserve"> התקופה המתחילה ביום </w:t>
      </w:r>
      <w:r w:rsidR="001959BE">
        <w:rPr>
          <w:rStyle w:val="default"/>
          <w:rFonts w:cs="FrankRuehl" w:hint="cs"/>
          <w:rtl/>
        </w:rPr>
        <w:t>כ</w:t>
      </w:r>
      <w:r w:rsidR="00CC4F14">
        <w:rPr>
          <w:rStyle w:val="default"/>
          <w:rFonts w:cs="FrankRuehl" w:hint="cs"/>
          <w:rtl/>
        </w:rPr>
        <w:t>'</w:t>
      </w:r>
      <w:r w:rsidR="001959BE">
        <w:rPr>
          <w:rStyle w:val="default"/>
          <w:rFonts w:cs="FrankRuehl" w:hint="cs"/>
          <w:rtl/>
        </w:rPr>
        <w:t xml:space="preserve"> בטבת התשע"</w:t>
      </w:r>
      <w:r w:rsidR="00CC4F14">
        <w:rPr>
          <w:rStyle w:val="default"/>
          <w:rFonts w:cs="FrankRuehl" w:hint="cs"/>
          <w:rtl/>
        </w:rPr>
        <w:t>ו</w:t>
      </w:r>
      <w:r w:rsidR="001959BE">
        <w:rPr>
          <w:rStyle w:val="default"/>
          <w:rFonts w:cs="FrankRuehl" w:hint="cs"/>
          <w:rtl/>
        </w:rPr>
        <w:t xml:space="preserve"> (1 בינואר 201</w:t>
      </w:r>
      <w:r w:rsidR="00CC4F14">
        <w:rPr>
          <w:rStyle w:val="default"/>
          <w:rFonts w:cs="FrankRuehl" w:hint="cs"/>
          <w:rtl/>
        </w:rPr>
        <w:t>6</w:t>
      </w:r>
      <w:r>
        <w:rPr>
          <w:rStyle w:val="default"/>
          <w:rFonts w:cs="FrankRuehl" w:hint="cs"/>
          <w:rtl/>
        </w:rPr>
        <w:t xml:space="preserve">) ומסתיימת ביום </w:t>
      </w:r>
      <w:r w:rsidR="00CC4F14">
        <w:rPr>
          <w:rStyle w:val="default"/>
          <w:rFonts w:cs="FrankRuehl" w:hint="cs"/>
          <w:rtl/>
        </w:rPr>
        <w:t>ב</w:t>
      </w:r>
      <w:r w:rsidR="001959BE">
        <w:rPr>
          <w:rStyle w:val="default"/>
          <w:rFonts w:cs="FrankRuehl" w:hint="cs"/>
          <w:rtl/>
        </w:rPr>
        <w:t>' בטבת התשע"</w:t>
      </w:r>
      <w:r w:rsidR="00CC4F14">
        <w:rPr>
          <w:rStyle w:val="default"/>
          <w:rFonts w:cs="FrankRuehl" w:hint="cs"/>
          <w:rtl/>
        </w:rPr>
        <w:t>ז</w:t>
      </w:r>
      <w:r w:rsidR="001959BE">
        <w:rPr>
          <w:rStyle w:val="default"/>
          <w:rFonts w:cs="FrankRuehl" w:hint="cs"/>
          <w:rtl/>
        </w:rPr>
        <w:t xml:space="preserve"> (31 בדצמבר 201</w:t>
      </w:r>
      <w:r w:rsidR="00CC4F14">
        <w:rPr>
          <w:rStyle w:val="default"/>
          <w:rFonts w:cs="FrankRuehl" w:hint="cs"/>
          <w:rtl/>
        </w:rPr>
        <w:t>6</w:t>
      </w:r>
      <w:r>
        <w:rPr>
          <w:rStyle w:val="default"/>
          <w:rFonts w:cs="FrankRuehl" w:hint="cs"/>
          <w:rtl/>
        </w:rPr>
        <w:t>);</w:t>
      </w:r>
    </w:p>
    <w:p w14:paraId="17DE53D3" w14:textId="77777777" w:rsidR="008E38A6" w:rsidRDefault="008E38A6" w:rsidP="001959BE">
      <w:pPr>
        <w:pStyle w:val="P00"/>
        <w:spacing w:before="72"/>
        <w:ind w:left="0" w:right="1134"/>
        <w:rPr>
          <w:rStyle w:val="default"/>
          <w:rFonts w:cs="FrankRuehl" w:hint="cs"/>
          <w:rtl/>
        </w:rPr>
      </w:pPr>
      <w:r>
        <w:rPr>
          <w:rStyle w:val="default"/>
          <w:rFonts w:cs="FrankRuehl" w:hint="cs"/>
          <w:rtl/>
        </w:rPr>
        <w:tab/>
        <w:t xml:space="preserve">"תחום פעולה" </w:t>
      </w:r>
      <w:r>
        <w:rPr>
          <w:rStyle w:val="default"/>
          <w:rFonts w:cs="FrankRuehl"/>
          <w:rtl/>
        </w:rPr>
        <w:t>–</w:t>
      </w:r>
      <w:r>
        <w:rPr>
          <w:rStyle w:val="default"/>
          <w:rFonts w:cs="FrankRuehl" w:hint="cs"/>
          <w:rtl/>
        </w:rPr>
        <w:t xml:space="preserve"> </w:t>
      </w:r>
      <w:r w:rsidR="001959BE">
        <w:rPr>
          <w:rStyle w:val="default"/>
          <w:rFonts w:cs="FrankRuehl" w:hint="cs"/>
          <w:rtl/>
        </w:rPr>
        <w:t>חלק של סעיף תקציב המוקצה לעניין מסוים, המחולק לתכניות לפי הצורך</w:t>
      </w:r>
      <w:r>
        <w:rPr>
          <w:rStyle w:val="default"/>
          <w:rFonts w:cs="FrankRuehl" w:hint="cs"/>
          <w:rtl/>
        </w:rPr>
        <w:t>;</w:t>
      </w:r>
    </w:p>
    <w:p w14:paraId="47427C93" w14:textId="77777777" w:rsidR="008E38A6" w:rsidRDefault="008E38A6" w:rsidP="001959BE">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w:t>
      </w:r>
      <w:r w:rsidR="001959BE">
        <w:rPr>
          <w:rStyle w:val="default"/>
          <w:rFonts w:cs="FrankRuehl" w:hint="cs"/>
          <w:rtl/>
        </w:rPr>
        <w:t>חלק של תחום פעולה המוקצה לעניין מסוים.</w:t>
      </w:r>
    </w:p>
    <w:p w14:paraId="5CB1F2B6" w14:textId="77777777" w:rsidR="008E38A6" w:rsidRDefault="008E38A6" w:rsidP="001959BE">
      <w:pPr>
        <w:pStyle w:val="P00"/>
        <w:spacing w:before="72"/>
        <w:ind w:left="0" w:right="1134"/>
        <w:rPr>
          <w:rStyle w:val="default"/>
          <w:rFonts w:cs="FrankRuehl" w:hint="cs"/>
          <w:rtl/>
        </w:rPr>
      </w:pPr>
      <w:r>
        <w:rPr>
          <w:rStyle w:val="default"/>
          <w:rFonts w:cs="FrankRuehl" w:hint="cs"/>
          <w:rtl/>
        </w:rPr>
        <w:tab/>
      </w:r>
      <w:r w:rsidR="001959BE">
        <w:rPr>
          <w:rStyle w:val="default"/>
          <w:rFonts w:cs="FrankRuehl" w:hint="cs"/>
          <w:rtl/>
        </w:rPr>
        <w:t>(ב)</w:t>
      </w:r>
      <w:r w:rsidR="001959BE">
        <w:rPr>
          <w:rStyle w:val="default"/>
          <w:rFonts w:cs="FrankRuehl" w:hint="cs"/>
          <w:rtl/>
        </w:rPr>
        <w:tab/>
        <w:t>ל</w:t>
      </w:r>
      <w:r>
        <w:rPr>
          <w:rStyle w:val="default"/>
          <w:rFonts w:cs="FrankRuehl" w:hint="cs"/>
          <w:rtl/>
        </w:rPr>
        <w:t xml:space="preserve">כל מונח אחר </w:t>
      </w:r>
      <w:r w:rsidR="001959BE">
        <w:rPr>
          <w:rStyle w:val="default"/>
          <w:rFonts w:cs="FrankRuehl" w:hint="cs"/>
          <w:rtl/>
        </w:rPr>
        <w:t xml:space="preserve">בחוק זה תהיה המשמעות הנודעת לו </w:t>
      </w:r>
      <w:r>
        <w:rPr>
          <w:rStyle w:val="default"/>
          <w:rFonts w:cs="FrankRuehl" w:hint="cs"/>
          <w:rtl/>
        </w:rPr>
        <w:t>בחוק יסודות התקציב.</w:t>
      </w:r>
    </w:p>
    <w:p w14:paraId="31B90BC1" w14:textId="77777777" w:rsidR="00CC4F14" w:rsidRPr="00CC4F14" w:rsidRDefault="00CC4F14" w:rsidP="00CC4F14">
      <w:pPr>
        <w:pStyle w:val="medium2-header"/>
        <w:keepLines w:val="0"/>
        <w:spacing w:before="72"/>
        <w:ind w:left="0" w:right="1134"/>
        <w:rPr>
          <w:rFonts w:hint="cs"/>
          <w:noProof/>
          <w:rtl/>
        </w:rPr>
      </w:pPr>
      <w:bookmarkStart w:id="2" w:name="med1"/>
      <w:bookmarkEnd w:id="2"/>
      <w:r w:rsidRPr="00CC4F14">
        <w:rPr>
          <w:rFonts w:hint="cs"/>
          <w:noProof/>
          <w:rtl/>
        </w:rPr>
        <w:t>פרק ב': התקציב לשנת הכספים 2015</w:t>
      </w:r>
    </w:p>
    <w:p w14:paraId="2304CA93" w14:textId="77777777" w:rsidR="001959BE" w:rsidRDefault="006E0BEF" w:rsidP="00772855">
      <w:pPr>
        <w:pStyle w:val="P00"/>
        <w:spacing w:before="72"/>
        <w:ind w:left="0" w:right="1134"/>
        <w:rPr>
          <w:rStyle w:val="default"/>
          <w:rFonts w:cs="FrankRuehl" w:hint="cs"/>
          <w:rtl/>
        </w:rPr>
      </w:pPr>
      <w:bookmarkStart w:id="3" w:name="Seif2"/>
      <w:bookmarkEnd w:id="3"/>
      <w:r>
        <w:rPr>
          <w:lang w:val="he-IL"/>
        </w:rPr>
        <w:pict w14:anchorId="302528C4">
          <v:rect id="_x0000_s1292" style="position:absolute;left:0;text-align:left;margin-left:464.5pt;margin-top:8.05pt;width:75.05pt;height:22.25pt;z-index:251651584" o:allowincell="f" filled="f" stroked="f" strokecolor="lime" strokeweight=".25pt">
            <v:textbox style="mso-next-textbox:#_x0000_s1292" inset="0,0,0,0">
              <w:txbxContent>
                <w:p w14:paraId="7F1B145B" w14:textId="77777777" w:rsidR="003D413E" w:rsidRDefault="003D413E" w:rsidP="00CC4F14">
                  <w:pPr>
                    <w:spacing w:line="160" w:lineRule="exact"/>
                    <w:jc w:val="left"/>
                    <w:rPr>
                      <w:rFonts w:cs="Miriam" w:hint="cs"/>
                      <w:szCs w:val="18"/>
                      <w:rtl/>
                    </w:rPr>
                  </w:pPr>
                  <w:r>
                    <w:rPr>
                      <w:rFonts w:cs="Miriam" w:hint="cs"/>
                      <w:szCs w:val="18"/>
                      <w:rtl/>
                    </w:rPr>
                    <w:t>תקציב ההוצאה לשנת הכספים 201</w:t>
                  </w:r>
                  <w:r w:rsidR="00CC4F14">
                    <w:rPr>
                      <w:rFonts w:cs="Miriam" w:hint="cs"/>
                      <w:szCs w:val="18"/>
                      <w:rtl/>
                    </w:rPr>
                    <w:t>5</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t xml:space="preserve">הממשלה רשאית להוציא בשנת הכספים </w:t>
      </w:r>
      <w:r w:rsidR="00F85673">
        <w:rPr>
          <w:rStyle w:val="default"/>
          <w:rFonts w:cs="FrankRuehl" w:hint="cs"/>
          <w:rtl/>
        </w:rPr>
        <w:t>201</w:t>
      </w:r>
      <w:r w:rsidR="00CC4F14">
        <w:rPr>
          <w:rStyle w:val="default"/>
          <w:rFonts w:cs="FrankRuehl" w:hint="cs"/>
          <w:rtl/>
        </w:rPr>
        <w:t>5</w:t>
      </w:r>
      <w:r w:rsidR="008E38A6">
        <w:rPr>
          <w:rStyle w:val="default"/>
          <w:rFonts w:cs="FrankRuehl" w:hint="cs"/>
          <w:rtl/>
        </w:rPr>
        <w:t xml:space="preserve"> סכום של </w:t>
      </w:r>
      <w:r w:rsidR="00CC4F14">
        <w:rPr>
          <w:rStyle w:val="default"/>
          <w:rFonts w:cs="FrankRuehl" w:hint="cs"/>
          <w:rtl/>
        </w:rPr>
        <w:t>383,855,344</w:t>
      </w:r>
      <w:r w:rsidR="001959BE">
        <w:rPr>
          <w:rStyle w:val="default"/>
          <w:rFonts w:cs="FrankRuehl" w:hint="cs"/>
          <w:rtl/>
        </w:rPr>
        <w:t>,000</w:t>
      </w:r>
      <w:r w:rsidR="008E38A6">
        <w:rPr>
          <w:rStyle w:val="default"/>
          <w:rFonts w:cs="FrankRuehl" w:hint="cs"/>
          <w:rtl/>
        </w:rPr>
        <w:t xml:space="preserve"> שקלים חדשים</w:t>
      </w:r>
      <w:r w:rsidR="001959BE">
        <w:rPr>
          <w:rStyle w:val="default"/>
          <w:rFonts w:cs="FrankRuehl" w:hint="cs"/>
          <w:rtl/>
        </w:rPr>
        <w:t xml:space="preserve"> (להלן </w:t>
      </w:r>
      <w:r w:rsidR="001959BE">
        <w:rPr>
          <w:rStyle w:val="default"/>
          <w:rFonts w:cs="FrankRuehl"/>
          <w:rtl/>
        </w:rPr>
        <w:t>–</w:t>
      </w:r>
      <w:r w:rsidR="001959BE">
        <w:rPr>
          <w:rStyle w:val="default"/>
          <w:rFonts w:cs="FrankRuehl" w:hint="cs"/>
          <w:rtl/>
        </w:rPr>
        <w:t xml:space="preserve"> תקציב ההוצאה לשנת 201</w:t>
      </w:r>
      <w:r w:rsidR="00CC4F14">
        <w:rPr>
          <w:rStyle w:val="default"/>
          <w:rFonts w:cs="FrankRuehl" w:hint="cs"/>
          <w:rtl/>
        </w:rPr>
        <w:t>5</w:t>
      </w:r>
      <w:r w:rsidR="001959BE">
        <w:rPr>
          <w:rStyle w:val="default"/>
          <w:rFonts w:cs="FrankRuehl" w:hint="cs"/>
          <w:rtl/>
        </w:rPr>
        <w:t>),</w:t>
      </w:r>
      <w:r w:rsidR="008E38A6">
        <w:rPr>
          <w:rStyle w:val="default"/>
          <w:rFonts w:cs="FrankRuehl" w:hint="cs"/>
          <w:rtl/>
        </w:rPr>
        <w:t xml:space="preserve"> </w:t>
      </w:r>
      <w:r w:rsidR="001959BE">
        <w:rPr>
          <w:rStyle w:val="default"/>
          <w:rFonts w:cs="FrankRuehl" w:hint="cs"/>
          <w:rtl/>
        </w:rPr>
        <w:t>ה</w:t>
      </w:r>
      <w:r w:rsidR="00F85673">
        <w:rPr>
          <w:rStyle w:val="default"/>
          <w:rFonts w:cs="FrankRuehl" w:hint="cs"/>
          <w:rtl/>
        </w:rPr>
        <w:t xml:space="preserve">מורכב מתקציב </w:t>
      </w:r>
      <w:r w:rsidR="001959BE">
        <w:rPr>
          <w:rStyle w:val="default"/>
          <w:rFonts w:cs="FrankRuehl" w:hint="cs"/>
          <w:rtl/>
        </w:rPr>
        <w:t xml:space="preserve">רגיל בסך </w:t>
      </w:r>
      <w:r w:rsidR="00CC4F14">
        <w:rPr>
          <w:rStyle w:val="default"/>
          <w:rFonts w:cs="FrankRuehl" w:hint="cs"/>
          <w:rtl/>
        </w:rPr>
        <w:t>294,052,858</w:t>
      </w:r>
      <w:r w:rsidR="001959BE">
        <w:rPr>
          <w:rStyle w:val="default"/>
          <w:rFonts w:cs="FrankRuehl" w:hint="cs"/>
          <w:rtl/>
        </w:rPr>
        <w:t>,000</w:t>
      </w:r>
      <w:r w:rsidR="00F85673">
        <w:rPr>
          <w:rStyle w:val="default"/>
          <w:rFonts w:cs="FrankRuehl" w:hint="cs"/>
          <w:rtl/>
        </w:rPr>
        <w:t xml:space="preserve"> שקלים חדשים ומתקציב </w:t>
      </w:r>
      <w:r w:rsidR="001959BE">
        <w:rPr>
          <w:rStyle w:val="default"/>
          <w:rFonts w:cs="FrankRuehl" w:hint="cs"/>
          <w:rtl/>
        </w:rPr>
        <w:t xml:space="preserve">פיתוח וחשבון הון בסך </w:t>
      </w:r>
      <w:r w:rsidR="00772855">
        <w:rPr>
          <w:rStyle w:val="default"/>
          <w:rFonts w:cs="FrankRuehl" w:hint="cs"/>
          <w:rtl/>
        </w:rPr>
        <w:t>89,802,486</w:t>
      </w:r>
      <w:r w:rsidR="001959BE">
        <w:rPr>
          <w:rStyle w:val="default"/>
          <w:rFonts w:cs="FrankRuehl" w:hint="cs"/>
          <w:rtl/>
        </w:rPr>
        <w:t>,000</w:t>
      </w:r>
      <w:r w:rsidR="00F85673">
        <w:rPr>
          <w:rStyle w:val="default"/>
          <w:rFonts w:cs="FrankRuehl" w:hint="cs"/>
          <w:rtl/>
        </w:rPr>
        <w:t xml:space="preserve"> שקלים חדשים</w:t>
      </w:r>
      <w:r w:rsidR="001959BE">
        <w:rPr>
          <w:rStyle w:val="default"/>
          <w:rFonts w:cs="FrankRuehl" w:hint="cs"/>
          <w:rtl/>
        </w:rPr>
        <w:t>.</w:t>
      </w:r>
    </w:p>
    <w:p w14:paraId="09DC2C9E" w14:textId="77777777" w:rsidR="006E0BEF" w:rsidRDefault="001959BE" w:rsidP="007728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85673">
        <w:rPr>
          <w:rStyle w:val="default"/>
          <w:rFonts w:cs="FrankRuehl" w:hint="cs"/>
          <w:rtl/>
        </w:rPr>
        <w:t xml:space="preserve">חלוקת </w:t>
      </w:r>
      <w:r>
        <w:rPr>
          <w:rStyle w:val="default"/>
          <w:rFonts w:cs="FrankRuehl" w:hint="cs"/>
          <w:rtl/>
        </w:rPr>
        <w:t>תקציב ההוצאה לשנת 201</w:t>
      </w:r>
      <w:r w:rsidR="00772855">
        <w:rPr>
          <w:rStyle w:val="default"/>
          <w:rFonts w:cs="FrankRuehl" w:hint="cs"/>
          <w:rtl/>
        </w:rPr>
        <w:t>5</w:t>
      </w:r>
      <w:r>
        <w:rPr>
          <w:rStyle w:val="default"/>
          <w:rFonts w:cs="FrankRuehl" w:hint="cs"/>
          <w:rtl/>
        </w:rPr>
        <w:t xml:space="preserve"> </w:t>
      </w:r>
      <w:r w:rsidR="008E38A6">
        <w:rPr>
          <w:rStyle w:val="default"/>
          <w:rFonts w:cs="FrankRuehl" w:hint="cs"/>
          <w:rtl/>
        </w:rPr>
        <w:t xml:space="preserve">לסעיפי תקציב, לתחומי פעולה ולתכניות, תהיה כמפורט </w:t>
      </w:r>
      <w:r>
        <w:rPr>
          <w:rStyle w:val="default"/>
          <w:rFonts w:cs="FrankRuehl" w:hint="cs"/>
          <w:rtl/>
        </w:rPr>
        <w:t>ב</w:t>
      </w:r>
      <w:r w:rsidR="008E38A6">
        <w:rPr>
          <w:rStyle w:val="default"/>
          <w:rFonts w:cs="FrankRuehl" w:hint="cs"/>
          <w:rtl/>
        </w:rPr>
        <w:t>תוספת הראשונה</w:t>
      </w:r>
      <w:r>
        <w:rPr>
          <w:rStyle w:val="default"/>
          <w:rFonts w:cs="FrankRuehl" w:hint="cs"/>
          <w:rtl/>
        </w:rPr>
        <w:t>, בטור שכותרתו</w:t>
      </w:r>
      <w:r w:rsidR="008E38A6">
        <w:rPr>
          <w:rStyle w:val="default"/>
          <w:rFonts w:cs="FrankRuehl" w:hint="cs"/>
          <w:rtl/>
        </w:rPr>
        <w:t xml:space="preserve"> "הוצאה".</w:t>
      </w:r>
    </w:p>
    <w:p w14:paraId="5EA85A40" w14:textId="77777777" w:rsidR="00772855" w:rsidRDefault="0098048A" w:rsidP="00772855">
      <w:pPr>
        <w:pStyle w:val="P00"/>
        <w:spacing w:before="72"/>
        <w:ind w:left="0" w:right="1134"/>
        <w:rPr>
          <w:rStyle w:val="default"/>
          <w:rFonts w:cs="FrankRuehl" w:hint="cs"/>
          <w:rtl/>
        </w:rPr>
      </w:pPr>
      <w:bookmarkStart w:id="4" w:name="Seif3"/>
      <w:bookmarkEnd w:id="4"/>
      <w:r>
        <w:rPr>
          <w:lang w:val="he-IL"/>
        </w:rPr>
        <w:pict w14:anchorId="1C99BBF3">
          <v:rect id="_x0000_s1293" style="position:absolute;left:0;text-align:left;margin-left:462pt;margin-top:8.05pt;width:77.55pt;height:30.7pt;z-index:251652608" o:allowincell="f" filled="f" stroked="f" strokecolor="lime" strokeweight=".25pt">
            <v:textbox style="mso-next-textbox:#_x0000_s1293" inset="0,0,0,0">
              <w:txbxContent>
                <w:p w14:paraId="4C255E44" w14:textId="77777777" w:rsidR="003D413E" w:rsidRDefault="003D413E" w:rsidP="00772855">
                  <w:pPr>
                    <w:spacing w:line="160" w:lineRule="exact"/>
                    <w:jc w:val="left"/>
                    <w:rPr>
                      <w:rFonts w:cs="Miriam" w:hint="cs"/>
                      <w:szCs w:val="18"/>
                      <w:rtl/>
                    </w:rPr>
                  </w:pPr>
                  <w:r>
                    <w:rPr>
                      <w:rFonts w:cs="Miriam" w:hint="cs"/>
                      <w:szCs w:val="18"/>
                      <w:rtl/>
                    </w:rPr>
                    <w:t xml:space="preserve">תקציב ההוצאה </w:t>
                  </w:r>
                  <w:r w:rsidR="00772855">
                    <w:rPr>
                      <w:rFonts w:cs="Miriam" w:hint="cs"/>
                      <w:szCs w:val="18"/>
                      <w:rtl/>
                    </w:rPr>
                    <w:t xml:space="preserve">המותנית בהכנסה </w:t>
                  </w:r>
                  <w:r>
                    <w:rPr>
                      <w:rFonts w:cs="Miriam" w:hint="cs"/>
                      <w:szCs w:val="18"/>
                      <w:rtl/>
                    </w:rPr>
                    <w:t>לשנת הכספים 201</w:t>
                  </w:r>
                  <w:r w:rsidR="00772855">
                    <w:rPr>
                      <w:rFonts w:cs="Miriam" w:hint="cs"/>
                      <w:szCs w:val="18"/>
                      <w:rtl/>
                    </w:rPr>
                    <w:t>5</w:t>
                  </w:r>
                </w:p>
              </w:txbxContent>
            </v:textbox>
            <w10:anchorlock/>
          </v:rect>
        </w:pict>
      </w:r>
      <w:r>
        <w:rPr>
          <w:rStyle w:val="big-number"/>
          <w:rFonts w:hint="cs"/>
          <w:rtl/>
        </w:rPr>
        <w:t>3</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r>
      <w:r w:rsidR="00772855">
        <w:rPr>
          <w:rStyle w:val="default"/>
          <w:rFonts w:cs="FrankRuehl" w:hint="cs"/>
          <w:rtl/>
        </w:rPr>
        <w:t xml:space="preserve">נוסף על תקציב ההוצאה לשנת 2015, הממשלה רשאית להוציא בשנת הכספים 2015, כהוצאה מותנית בהכנסה כמשמעותה בסעיף 5(א) ו-(ב) לחוק יסודות התקציב (להלן </w:t>
      </w:r>
      <w:r w:rsidR="00772855">
        <w:rPr>
          <w:rStyle w:val="default"/>
          <w:rFonts w:cs="FrankRuehl"/>
          <w:rtl/>
        </w:rPr>
        <w:t>–</w:t>
      </w:r>
      <w:r w:rsidR="00772855">
        <w:rPr>
          <w:rStyle w:val="default"/>
          <w:rFonts w:cs="FrankRuehl" w:hint="cs"/>
          <w:rtl/>
        </w:rPr>
        <w:t xml:space="preserve"> תקציב ההוצאה המותנית בהכנסה לשנת 2015), סכום של 27,281,314,000 שקלים חדשים, המורכב מתקציב רגיל בסך 21,557,370,000 שקלים חדשים ומתקציב פיתוח וחשבון הון בסך 5,723,944,000 שקלים חדשים.</w:t>
      </w:r>
    </w:p>
    <w:p w14:paraId="7B9B3392" w14:textId="77777777" w:rsidR="00772855" w:rsidRDefault="00772855" w:rsidP="007728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חלוקת תקציב ההוצאה המותנית בהכנסה לשנת 2015 לסעיפי תקציב, לתחומי פעולה ולתכניות, תהיה כמפורט בתוספת הראשונה, בטור שכותרתו "הוצאה מותנית בהכנסה".</w:t>
      </w:r>
    </w:p>
    <w:p w14:paraId="0C165E94" w14:textId="77777777" w:rsidR="000A7B97" w:rsidRDefault="000A7B97" w:rsidP="001959BE">
      <w:pPr>
        <w:pStyle w:val="P00"/>
        <w:spacing w:before="72"/>
        <w:ind w:left="0" w:right="1134"/>
        <w:rPr>
          <w:rStyle w:val="default"/>
          <w:rFonts w:cs="FrankRuehl" w:hint="cs"/>
          <w:rtl/>
        </w:rPr>
      </w:pPr>
      <w:bookmarkStart w:id="5" w:name="Seif10"/>
      <w:bookmarkEnd w:id="5"/>
      <w:r>
        <w:rPr>
          <w:lang w:val="he-IL"/>
        </w:rPr>
        <w:pict w14:anchorId="50CC1D76">
          <v:rect id="_x0000_s1345" style="position:absolute;left:0;text-align:left;margin-left:464.5pt;margin-top:8.05pt;width:75.05pt;height:23.55pt;z-index:251659776" o:allowincell="f" filled="f" stroked="f" strokecolor="lime" strokeweight=".25pt">
            <v:textbox style="mso-next-textbox:#_x0000_s1345" inset="0,0,0,0">
              <w:txbxContent>
                <w:p w14:paraId="32322C7D" w14:textId="77777777" w:rsidR="003D413E" w:rsidRDefault="00772855" w:rsidP="000A7B97">
                  <w:pPr>
                    <w:spacing w:line="160" w:lineRule="exact"/>
                    <w:jc w:val="left"/>
                    <w:rPr>
                      <w:rFonts w:cs="Miriam" w:hint="cs"/>
                      <w:szCs w:val="18"/>
                      <w:rtl/>
                    </w:rPr>
                  </w:pPr>
                  <w:r>
                    <w:rPr>
                      <w:rFonts w:cs="Miriam" w:hint="cs"/>
                      <w:szCs w:val="18"/>
                      <w:rtl/>
                    </w:rPr>
                    <w:t>הרשאה להתחייב לשנת הכספים 2015</w:t>
                  </w:r>
                </w:p>
              </w:txbxContent>
            </v:textbox>
            <w10:anchorlock/>
          </v:rect>
        </w:pict>
      </w:r>
      <w:r w:rsidR="001959BE">
        <w:rPr>
          <w:rStyle w:val="big-number"/>
          <w:rFonts w:hint="cs"/>
          <w:rtl/>
        </w:rPr>
        <w:t>4</w:t>
      </w:r>
      <w:r>
        <w:rPr>
          <w:rStyle w:val="default"/>
          <w:rFonts w:cs="FrankRuehl"/>
          <w:rtl/>
        </w:rPr>
        <w:t>.</w:t>
      </w:r>
      <w:r>
        <w:rPr>
          <w:rStyle w:val="default"/>
          <w:rFonts w:cs="FrankRuehl"/>
          <w:rtl/>
        </w:rPr>
        <w:tab/>
      </w:r>
      <w:r w:rsidR="00772855">
        <w:rPr>
          <w:rStyle w:val="default"/>
          <w:rFonts w:cs="FrankRuehl" w:hint="cs"/>
          <w:rtl/>
        </w:rPr>
        <w:t>הממשלה רשאית להתחייב בשנת הכספים 2015, בגבולות הסכומים הנקובים בתוספת הראשונה ביחס לכל סעיף תקציב, תחום פעולה ותכנית, בטור שכותרתו "הרשאה להתחייב"</w:t>
      </w:r>
      <w:r>
        <w:rPr>
          <w:rStyle w:val="default"/>
          <w:rFonts w:cs="FrankRuehl" w:hint="cs"/>
          <w:rtl/>
        </w:rPr>
        <w:t>.</w:t>
      </w:r>
    </w:p>
    <w:p w14:paraId="51371507" w14:textId="77777777" w:rsidR="00772855" w:rsidRDefault="000A7B97" w:rsidP="00772855">
      <w:pPr>
        <w:pStyle w:val="P00"/>
        <w:spacing w:before="72"/>
        <w:ind w:left="0" w:right="1134"/>
        <w:rPr>
          <w:rStyle w:val="default"/>
          <w:rFonts w:cs="FrankRuehl" w:hint="cs"/>
          <w:rtl/>
        </w:rPr>
      </w:pPr>
      <w:bookmarkStart w:id="6" w:name="Seif11"/>
      <w:bookmarkEnd w:id="6"/>
      <w:r>
        <w:rPr>
          <w:lang w:val="he-IL"/>
        </w:rPr>
        <w:pict w14:anchorId="41931CF2">
          <v:rect id="_x0000_s1346" style="position:absolute;left:0;text-align:left;margin-left:464.5pt;margin-top:8.05pt;width:75.05pt;height:19.45pt;z-index:251660800" o:allowincell="f" filled="f" stroked="f" strokecolor="lime" strokeweight=".25pt">
            <v:textbox style="mso-next-textbox:#_x0000_s1346" inset="0,0,0,0">
              <w:txbxContent>
                <w:p w14:paraId="382C9282" w14:textId="77777777" w:rsidR="003D413E" w:rsidRDefault="00772855" w:rsidP="000A7B97">
                  <w:pPr>
                    <w:spacing w:line="160" w:lineRule="exact"/>
                    <w:jc w:val="left"/>
                    <w:rPr>
                      <w:rFonts w:cs="Miriam" w:hint="cs"/>
                      <w:szCs w:val="18"/>
                      <w:rtl/>
                    </w:rPr>
                  </w:pPr>
                  <w:r>
                    <w:rPr>
                      <w:rFonts w:cs="Miriam" w:hint="cs"/>
                      <w:szCs w:val="18"/>
                      <w:rtl/>
                    </w:rPr>
                    <w:t>שיא כוח אדם לשנת הכספים 2015</w:t>
                  </w:r>
                </w:p>
              </w:txbxContent>
            </v:textbox>
            <w10:anchorlock/>
          </v:rect>
        </w:pict>
      </w:r>
      <w:r w:rsidR="001959BE">
        <w:rPr>
          <w:rStyle w:val="big-number"/>
          <w:rFonts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72855">
        <w:rPr>
          <w:rStyle w:val="default"/>
          <w:rFonts w:cs="FrankRuehl" w:hint="cs"/>
          <w:rtl/>
        </w:rPr>
        <w:t>הממשלה רשאית, בשנת הכספים 2015, למלא משרות עד לשיא כוח אדם של 89,345 משרות.</w:t>
      </w:r>
    </w:p>
    <w:p w14:paraId="492E8F66" w14:textId="77777777" w:rsidR="00772855" w:rsidRDefault="00772855" w:rsidP="007728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חלוקת שיא כוח האדם האמור בסעיף קטן (א) לסעיפי תקציב, לתחומי פעולה ולתכניות, תהיה כמפורט בתוספת הראשונה, בטור שכותרתו "שיא כוח אדם" ובטור שכותרתו "משרות עב"צ (עבודה בלתי צמיתה)".</w:t>
      </w:r>
    </w:p>
    <w:p w14:paraId="1A401E70" w14:textId="77777777" w:rsidR="00772855" w:rsidRDefault="00A54713" w:rsidP="00772855">
      <w:pPr>
        <w:pStyle w:val="P00"/>
        <w:spacing w:before="72"/>
        <w:ind w:left="0" w:right="1134"/>
        <w:rPr>
          <w:rStyle w:val="default"/>
          <w:rFonts w:cs="FrankRuehl" w:hint="cs"/>
          <w:rtl/>
        </w:rPr>
      </w:pPr>
      <w:bookmarkStart w:id="7" w:name="Seif4"/>
      <w:bookmarkEnd w:id="7"/>
      <w:r>
        <w:rPr>
          <w:lang w:val="he-IL"/>
        </w:rPr>
        <w:pict w14:anchorId="43CA4B07">
          <v:rect id="_x0000_s1339" style="position:absolute;left:0;text-align:left;margin-left:464.5pt;margin-top:8.05pt;width:75.05pt;height:44.75pt;z-index:251653632" o:allowincell="f" filled="f" stroked="f" strokecolor="lime" strokeweight=".25pt">
            <v:textbox style="mso-next-textbox:#_x0000_s1339" inset="0,0,0,0">
              <w:txbxContent>
                <w:p w14:paraId="58B7D28A" w14:textId="77777777" w:rsidR="00772855" w:rsidRDefault="00772855" w:rsidP="00772855">
                  <w:pPr>
                    <w:spacing w:line="160" w:lineRule="exact"/>
                    <w:jc w:val="left"/>
                    <w:rPr>
                      <w:rFonts w:cs="Miriam" w:hint="cs"/>
                      <w:szCs w:val="18"/>
                      <w:rtl/>
                    </w:rPr>
                  </w:pPr>
                  <w:r>
                    <w:rPr>
                      <w:rFonts w:cs="Miriam" w:hint="cs"/>
                      <w:szCs w:val="18"/>
                      <w:rtl/>
                    </w:rPr>
                    <w:t xml:space="preserve">מפעלים עסקיים </w:t>
                  </w:r>
                  <w:r>
                    <w:rPr>
                      <w:rFonts w:cs="Miriam"/>
                      <w:szCs w:val="18"/>
                      <w:rtl/>
                    </w:rPr>
                    <w:t>–</w:t>
                  </w:r>
                  <w:r>
                    <w:rPr>
                      <w:rFonts w:cs="Miriam" w:hint="cs"/>
                      <w:szCs w:val="18"/>
                      <w:rtl/>
                    </w:rPr>
                    <w:t xml:space="preserve"> תקציב, הרשאה להתחייב, שיא כוח אדם ותחזית תקבולים לשנת הכספים 2015</w:t>
                  </w:r>
                </w:p>
              </w:txbxContent>
            </v:textbox>
            <w10:anchorlock/>
          </v:rect>
        </w:pict>
      </w:r>
      <w:r w:rsidR="00994572">
        <w:rPr>
          <w:rStyle w:val="big-number"/>
          <w:rFonts w:hint="cs"/>
          <w:rtl/>
        </w:rPr>
        <w:t>6</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r>
      <w:r w:rsidR="00772855">
        <w:rPr>
          <w:rStyle w:val="default"/>
          <w:rFonts w:cs="FrankRuehl" w:hint="cs"/>
          <w:rtl/>
        </w:rPr>
        <w:t>נוסף על תקציב ההוצאה לשנת 2015 ועל תקציב ההוצאה המותנית בהכנסה לשנת 2015, הממשלה רשאית להוציא בשנת הכספים 2015 במסגרת תקציב מפעלים עסקיים סכום של 17,823,888,000 שקלים חדשים; חלוקת הסכום האמור לסעיפי תקציב, לתחומי פעולה ולתכניות, תהיה כמפורט בתוספת השנייה, בטור שכותרתו "הוצאה".</w:t>
      </w:r>
    </w:p>
    <w:p w14:paraId="28DC751F" w14:textId="77777777" w:rsidR="00772855" w:rsidRDefault="00772855" w:rsidP="002D3A94">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 xml:space="preserve">נוסף על ההרשאה להתחייב כאמור בסעיף 4, הממשלה רשאית בשנת הכספים 2015 להתחייב במסגרת תקציב מפעלים עסקיים, </w:t>
      </w:r>
      <w:r w:rsidR="002D3A94">
        <w:rPr>
          <w:rStyle w:val="default"/>
          <w:rFonts w:cs="FrankRuehl" w:hint="cs"/>
          <w:rtl/>
        </w:rPr>
        <w:t>בגבולות הסכומים הנקובים בתוספת השנייה ביחס לכל סעיף תקציב</w:t>
      </w:r>
      <w:r>
        <w:rPr>
          <w:rStyle w:val="default"/>
          <w:rFonts w:cs="FrankRuehl" w:hint="cs"/>
          <w:rtl/>
        </w:rPr>
        <w:t xml:space="preserve">, </w:t>
      </w:r>
      <w:r w:rsidR="002D3A94">
        <w:rPr>
          <w:rStyle w:val="default"/>
          <w:rFonts w:cs="FrankRuehl" w:hint="cs"/>
          <w:rtl/>
        </w:rPr>
        <w:t>תחום</w:t>
      </w:r>
      <w:r>
        <w:rPr>
          <w:rStyle w:val="default"/>
          <w:rFonts w:cs="FrankRuehl" w:hint="cs"/>
          <w:rtl/>
        </w:rPr>
        <w:t xml:space="preserve"> פעולה ותכנית, בטור שכותרתו "</w:t>
      </w:r>
      <w:r w:rsidR="002D3A94">
        <w:rPr>
          <w:rStyle w:val="default"/>
          <w:rFonts w:cs="FrankRuehl" w:hint="cs"/>
          <w:rtl/>
        </w:rPr>
        <w:t>הרשאה להתחייב</w:t>
      </w:r>
      <w:r>
        <w:rPr>
          <w:rStyle w:val="default"/>
          <w:rFonts w:cs="FrankRuehl" w:hint="cs"/>
          <w:rtl/>
        </w:rPr>
        <w:t>".</w:t>
      </w:r>
    </w:p>
    <w:p w14:paraId="2C85F636" w14:textId="77777777" w:rsidR="00772855" w:rsidRDefault="00772855" w:rsidP="002D3A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מספר המשרות שהממשלה רשאית למלא בשנת הכספים 201</w:t>
      </w:r>
      <w:r w:rsidR="002D3A94">
        <w:rPr>
          <w:rStyle w:val="default"/>
          <w:rFonts w:cs="FrankRuehl" w:hint="cs"/>
          <w:rtl/>
        </w:rPr>
        <w:t>5</w:t>
      </w:r>
      <w:r>
        <w:rPr>
          <w:rStyle w:val="default"/>
          <w:rFonts w:cs="FrankRuehl" w:hint="cs"/>
          <w:rtl/>
        </w:rPr>
        <w:t xml:space="preserve"> לפי סעיף </w:t>
      </w:r>
      <w:r w:rsidR="002D3A94">
        <w:rPr>
          <w:rStyle w:val="default"/>
          <w:rFonts w:cs="FrankRuehl" w:hint="cs"/>
          <w:rtl/>
        </w:rPr>
        <w:t>5</w:t>
      </w:r>
      <w:r>
        <w:rPr>
          <w:rStyle w:val="default"/>
          <w:rFonts w:cs="FrankRuehl" w:hint="cs"/>
          <w:rtl/>
        </w:rPr>
        <w:t xml:space="preserve">(א), הממשלה </w:t>
      </w:r>
      <w:r w:rsidR="002D3A94">
        <w:rPr>
          <w:rStyle w:val="default"/>
          <w:rFonts w:cs="FrankRuehl" w:hint="cs"/>
          <w:rtl/>
        </w:rPr>
        <w:t xml:space="preserve">רשאית </w:t>
      </w:r>
      <w:r>
        <w:rPr>
          <w:rStyle w:val="default"/>
          <w:rFonts w:cs="FrankRuehl" w:hint="cs"/>
          <w:rtl/>
        </w:rPr>
        <w:t xml:space="preserve">בשנת </w:t>
      </w:r>
      <w:r w:rsidR="002D3A94">
        <w:rPr>
          <w:rStyle w:val="default"/>
          <w:rFonts w:cs="FrankRuehl" w:hint="cs"/>
          <w:rtl/>
        </w:rPr>
        <w:t xml:space="preserve">הכספים </w:t>
      </w:r>
      <w:r>
        <w:rPr>
          <w:rStyle w:val="default"/>
          <w:rFonts w:cs="FrankRuehl" w:hint="cs"/>
          <w:rtl/>
        </w:rPr>
        <w:t>201</w:t>
      </w:r>
      <w:r w:rsidR="002D3A94">
        <w:rPr>
          <w:rStyle w:val="default"/>
          <w:rFonts w:cs="FrankRuehl" w:hint="cs"/>
          <w:rtl/>
        </w:rPr>
        <w:t>5</w:t>
      </w:r>
      <w:r>
        <w:rPr>
          <w:rStyle w:val="default"/>
          <w:rFonts w:cs="FrankRuehl" w:hint="cs"/>
          <w:rtl/>
        </w:rPr>
        <w:t xml:space="preserve"> למלא משרות במפעלים עסקיים עד לשיא כוח אדם של </w:t>
      </w:r>
      <w:r w:rsidR="002D3A94">
        <w:rPr>
          <w:rStyle w:val="default"/>
          <w:rFonts w:cs="FrankRuehl" w:hint="cs"/>
          <w:rtl/>
        </w:rPr>
        <w:t>22,037</w:t>
      </w:r>
      <w:r>
        <w:rPr>
          <w:rStyle w:val="default"/>
          <w:rFonts w:cs="FrankRuehl" w:hint="cs"/>
          <w:rtl/>
        </w:rPr>
        <w:t xml:space="preserve"> משרות; חלוקת שיא כוח האדם האמור לסעיפי תקציב, לתחומי פעולה ולתכניות, תהיה כמפורט </w:t>
      </w:r>
      <w:r w:rsidR="002D3A94">
        <w:rPr>
          <w:rStyle w:val="default"/>
          <w:rFonts w:cs="FrankRuehl" w:hint="cs"/>
          <w:rtl/>
        </w:rPr>
        <w:t>ב</w:t>
      </w:r>
      <w:r>
        <w:rPr>
          <w:rStyle w:val="default"/>
          <w:rFonts w:cs="FrankRuehl" w:hint="cs"/>
          <w:rtl/>
        </w:rPr>
        <w:t>תוספת השנייה, בטור שכותרתו "שיא כוח אדם"</w:t>
      </w:r>
      <w:r w:rsidR="002D3A94">
        <w:rPr>
          <w:rStyle w:val="default"/>
          <w:rFonts w:cs="FrankRuehl" w:hint="cs"/>
          <w:rtl/>
        </w:rPr>
        <w:t xml:space="preserve"> ובטור שכותרתו "משרות עב"צ (עבודה בלתי צמיתה)"</w:t>
      </w:r>
      <w:r>
        <w:rPr>
          <w:rStyle w:val="default"/>
          <w:rFonts w:cs="FrankRuehl" w:hint="cs"/>
          <w:rtl/>
        </w:rPr>
        <w:t>.</w:t>
      </w:r>
    </w:p>
    <w:p w14:paraId="2A434831" w14:textId="77777777" w:rsidR="00772855" w:rsidRDefault="00772855" w:rsidP="002D3A94">
      <w:pPr>
        <w:pStyle w:val="P00"/>
        <w:spacing w:before="72"/>
        <w:ind w:left="0" w:right="1134"/>
        <w:rPr>
          <w:rStyle w:val="default"/>
          <w:rFonts w:cs="FrankRuehl" w:hint="cs"/>
          <w:rtl/>
        </w:rPr>
      </w:pPr>
      <w:r>
        <w:rPr>
          <w:rStyle w:val="default"/>
          <w:rFonts w:cs="FrankRuehl" w:hint="cs"/>
          <w:rtl/>
        </w:rPr>
        <w:tab/>
        <w:t>(</w:t>
      </w:r>
      <w:r w:rsidR="002D3A94">
        <w:rPr>
          <w:rStyle w:val="default"/>
          <w:rFonts w:cs="FrankRuehl" w:hint="cs"/>
          <w:rtl/>
        </w:rPr>
        <w:t>ד</w:t>
      </w:r>
      <w:r>
        <w:rPr>
          <w:rStyle w:val="default"/>
          <w:rFonts w:cs="FrankRuehl" w:hint="cs"/>
          <w:rtl/>
        </w:rPr>
        <w:t>)</w:t>
      </w:r>
      <w:r>
        <w:rPr>
          <w:rStyle w:val="default"/>
          <w:rFonts w:cs="FrankRuehl" w:hint="cs"/>
          <w:rtl/>
        </w:rPr>
        <w:tab/>
        <w:t>תחזית התקבולים לכיסוי תקציב המפעלים העסקיים בשנת הכספים 201</w:t>
      </w:r>
      <w:r w:rsidR="002D3A94">
        <w:rPr>
          <w:rStyle w:val="default"/>
          <w:rFonts w:cs="FrankRuehl" w:hint="cs"/>
          <w:rtl/>
        </w:rPr>
        <w:t>5</w:t>
      </w:r>
      <w:r>
        <w:rPr>
          <w:rStyle w:val="default"/>
          <w:rFonts w:cs="FrankRuehl" w:hint="cs"/>
          <w:rtl/>
        </w:rPr>
        <w:t xml:space="preserve">, היא כמפורט </w:t>
      </w:r>
      <w:r w:rsidR="002D3A94">
        <w:rPr>
          <w:rStyle w:val="default"/>
          <w:rFonts w:cs="FrankRuehl" w:hint="cs"/>
          <w:rtl/>
        </w:rPr>
        <w:t>ב</w:t>
      </w:r>
      <w:r>
        <w:rPr>
          <w:rStyle w:val="default"/>
          <w:rFonts w:cs="FrankRuehl" w:hint="cs"/>
          <w:rtl/>
        </w:rPr>
        <w:t>תוספת השנייה.</w:t>
      </w:r>
    </w:p>
    <w:p w14:paraId="723539B8" w14:textId="77777777" w:rsidR="002D3A94" w:rsidRPr="00CC4F14" w:rsidRDefault="002D3A94" w:rsidP="002D3A94">
      <w:pPr>
        <w:pStyle w:val="medium2-header"/>
        <w:keepLines w:val="0"/>
        <w:spacing w:before="72"/>
        <w:ind w:left="0" w:right="1134"/>
        <w:rPr>
          <w:rFonts w:hint="cs"/>
          <w:noProof/>
          <w:rtl/>
        </w:rPr>
      </w:pPr>
      <w:bookmarkStart w:id="8" w:name="med2"/>
      <w:bookmarkEnd w:id="8"/>
      <w:r w:rsidRPr="00CC4F14">
        <w:rPr>
          <w:rFonts w:hint="cs"/>
          <w:noProof/>
          <w:rtl/>
        </w:rPr>
        <w:t xml:space="preserve">פרק </w:t>
      </w:r>
      <w:r>
        <w:rPr>
          <w:rFonts w:hint="cs"/>
          <w:noProof/>
          <w:rtl/>
        </w:rPr>
        <w:t>ג</w:t>
      </w:r>
      <w:r w:rsidRPr="00CC4F14">
        <w:rPr>
          <w:rFonts w:hint="cs"/>
          <w:noProof/>
          <w:rtl/>
        </w:rPr>
        <w:t>': התקציב לשנת הכספים 201</w:t>
      </w:r>
      <w:r>
        <w:rPr>
          <w:rFonts w:hint="cs"/>
          <w:noProof/>
          <w:rtl/>
        </w:rPr>
        <w:t>6</w:t>
      </w:r>
    </w:p>
    <w:p w14:paraId="7EF43157" w14:textId="77777777" w:rsidR="002D3A94" w:rsidRDefault="000A7B97" w:rsidP="002D3A94">
      <w:pPr>
        <w:pStyle w:val="P00"/>
        <w:spacing w:before="72"/>
        <w:ind w:left="0" w:right="1134"/>
        <w:rPr>
          <w:rStyle w:val="default"/>
          <w:rFonts w:cs="FrankRuehl" w:hint="cs"/>
          <w:rtl/>
        </w:rPr>
      </w:pPr>
      <w:bookmarkStart w:id="9" w:name="Seif12"/>
      <w:bookmarkEnd w:id="9"/>
      <w:r>
        <w:rPr>
          <w:lang w:val="he-IL"/>
        </w:rPr>
        <w:pict w14:anchorId="42AD2096">
          <v:rect id="_x0000_s1347" style="position:absolute;left:0;text-align:left;margin-left:464.5pt;margin-top:8.05pt;width:75.05pt;height:20.75pt;z-index:251661824" o:allowincell="f" filled="f" stroked="f" strokecolor="lime" strokeweight=".25pt">
            <v:textbox style="mso-next-textbox:#_x0000_s1347" inset="0,0,0,0">
              <w:txbxContent>
                <w:p w14:paraId="3A235F21" w14:textId="77777777" w:rsidR="003D413E" w:rsidRDefault="002D3A94" w:rsidP="000A7B97">
                  <w:pPr>
                    <w:spacing w:line="160" w:lineRule="exact"/>
                    <w:jc w:val="left"/>
                    <w:rPr>
                      <w:rFonts w:cs="Miriam" w:hint="cs"/>
                      <w:szCs w:val="18"/>
                      <w:rtl/>
                    </w:rPr>
                  </w:pPr>
                  <w:r>
                    <w:rPr>
                      <w:rFonts w:cs="Miriam" w:hint="cs"/>
                      <w:szCs w:val="18"/>
                      <w:rtl/>
                    </w:rPr>
                    <w:t>תקציב ההוצאה לשנת הכספים 2016</w:t>
                  </w:r>
                </w:p>
              </w:txbxContent>
            </v:textbox>
            <w10:anchorlock/>
          </v:rect>
        </w:pict>
      </w:r>
      <w:r w:rsidR="00994572">
        <w:rPr>
          <w:rStyle w:val="big-number"/>
          <w:rFonts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D3A94">
        <w:rPr>
          <w:rStyle w:val="default"/>
          <w:rFonts w:cs="FrankRuehl" w:hint="cs"/>
          <w:rtl/>
        </w:rPr>
        <w:t xml:space="preserve">הממשלה רשאית להוציא בשנת הכספים 2016 סכום של 424,810,079,000 שקלים חדשים (להלן </w:t>
      </w:r>
      <w:r w:rsidR="002D3A94">
        <w:rPr>
          <w:rStyle w:val="default"/>
          <w:rFonts w:cs="FrankRuehl"/>
          <w:rtl/>
        </w:rPr>
        <w:t>–</w:t>
      </w:r>
      <w:r w:rsidR="002D3A94">
        <w:rPr>
          <w:rStyle w:val="default"/>
          <w:rFonts w:cs="FrankRuehl" w:hint="cs"/>
          <w:rtl/>
        </w:rPr>
        <w:t xml:space="preserve"> תקציב ההוצאה לשנת 2016), המורכב מתקציב רגיל בסך 311,615,593,000 שקלים חדשים ומתקציב פיתוח וחשבון הון בסך 113,194,486,000 שקלים חדשים.</w:t>
      </w:r>
    </w:p>
    <w:p w14:paraId="7915CD37" w14:textId="77777777" w:rsidR="002D3A94" w:rsidRDefault="002D3A94" w:rsidP="002D3A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חלוקת תקציב ההוצאה לשנת 2016 לסעיפי תקציב, לתחומי פעולה ולתכניות, תהיה כמפורט בתוספת השלישית, בטור שכותרתו "הוצאה".</w:t>
      </w:r>
    </w:p>
    <w:p w14:paraId="546EA580" w14:textId="77777777" w:rsidR="002D3A94" w:rsidRDefault="00A54713" w:rsidP="002D3A94">
      <w:pPr>
        <w:pStyle w:val="P00"/>
        <w:spacing w:before="72"/>
        <w:ind w:left="0" w:right="1134"/>
        <w:rPr>
          <w:rStyle w:val="default"/>
          <w:rFonts w:cs="FrankRuehl" w:hint="cs"/>
          <w:rtl/>
        </w:rPr>
      </w:pPr>
      <w:bookmarkStart w:id="10" w:name="Seif5"/>
      <w:bookmarkEnd w:id="10"/>
      <w:r>
        <w:rPr>
          <w:lang w:val="he-IL"/>
        </w:rPr>
        <w:pict w14:anchorId="06C7FA8E">
          <v:rect id="_x0000_s1340" style="position:absolute;left:0;text-align:left;margin-left:464.5pt;margin-top:8.05pt;width:75.05pt;height:27.25pt;z-index:251654656" o:allowincell="f" filled="f" stroked="f" strokecolor="lime" strokeweight=".25pt">
            <v:textbox style="mso-next-textbox:#_x0000_s1340" inset="0,0,0,0">
              <w:txbxContent>
                <w:p w14:paraId="7484BD9C" w14:textId="77777777" w:rsidR="002D3A94" w:rsidRDefault="002D3A94" w:rsidP="002D3A94">
                  <w:pPr>
                    <w:spacing w:line="160" w:lineRule="exact"/>
                    <w:jc w:val="left"/>
                    <w:rPr>
                      <w:rFonts w:cs="Miriam" w:hint="cs"/>
                      <w:szCs w:val="18"/>
                      <w:rtl/>
                    </w:rPr>
                  </w:pPr>
                  <w:r>
                    <w:rPr>
                      <w:rFonts w:cs="Miriam" w:hint="cs"/>
                      <w:szCs w:val="18"/>
                      <w:rtl/>
                    </w:rPr>
                    <w:t>תקציב ההוצאה המותנית בהכנסה לשנת הכספים 2016</w:t>
                  </w:r>
                </w:p>
              </w:txbxContent>
            </v:textbox>
            <w10:anchorlock/>
          </v:rect>
        </w:pict>
      </w:r>
      <w:r w:rsidR="00994572">
        <w:rPr>
          <w:rStyle w:val="big-number"/>
          <w:rFonts w:hint="cs"/>
          <w:rtl/>
        </w:rPr>
        <w:t>8</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r>
      <w:r w:rsidR="002D3A94">
        <w:rPr>
          <w:rStyle w:val="default"/>
          <w:rFonts w:cs="FrankRuehl" w:hint="cs"/>
          <w:rtl/>
        </w:rPr>
        <w:t xml:space="preserve">נוסף על תקציב ההוצאה לשנת 2016, הממשלה רשאית להוציא בשנת הכספים 2016, כהוצאה מותנית בהכנסה כמשמעותה בסעיף 5(א) ו-(ב) לחוק יסודות התקציב (להלן </w:t>
      </w:r>
      <w:r w:rsidR="002D3A94">
        <w:rPr>
          <w:rStyle w:val="default"/>
          <w:rFonts w:cs="FrankRuehl"/>
          <w:rtl/>
        </w:rPr>
        <w:t>–</w:t>
      </w:r>
      <w:r w:rsidR="002D3A94">
        <w:rPr>
          <w:rStyle w:val="default"/>
          <w:rFonts w:cs="FrankRuehl" w:hint="cs"/>
          <w:rtl/>
        </w:rPr>
        <w:t xml:space="preserve"> תקציב ההוצאה המותנית בהכנסה לשנת 2016), סכום של 31,082,827,000 שקלים חדשים, המורכב מתקציב רגיל בסך 21,916,504,000 שקלים חדשים ומתקציב פיתוח וחשבון הון בסך 9,166,323,000 שקלים חדשים.</w:t>
      </w:r>
    </w:p>
    <w:p w14:paraId="33CFF658" w14:textId="77777777" w:rsidR="002D3A94" w:rsidRDefault="002D3A94" w:rsidP="002D3A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חלוקת תקציב ההוצאה המותנית בהכנסה לשנת 2016 לסעיפי תקציב, לתחומי פעולה ולתכניות, תהיה כמפורט בתוספת השלישית, בטור שכותרתו "הוצאה מותנית בהכנסה".</w:t>
      </w:r>
    </w:p>
    <w:p w14:paraId="4C2A5573" w14:textId="77777777" w:rsidR="002D3A94" w:rsidRDefault="008E38A6" w:rsidP="002D3A94">
      <w:pPr>
        <w:pStyle w:val="P00"/>
        <w:spacing w:before="72"/>
        <w:ind w:left="0" w:right="1134"/>
        <w:rPr>
          <w:rStyle w:val="default"/>
          <w:rFonts w:cs="FrankRuehl" w:hint="cs"/>
          <w:rtl/>
        </w:rPr>
      </w:pPr>
      <w:bookmarkStart w:id="11" w:name="Seif6"/>
      <w:bookmarkEnd w:id="11"/>
      <w:r>
        <w:rPr>
          <w:lang w:val="he-IL"/>
        </w:rPr>
        <w:pict w14:anchorId="40E3C7D1">
          <v:rect id="_x0000_s1341" style="position:absolute;left:0;text-align:left;margin-left:464.5pt;margin-top:8.05pt;width:75.05pt;height:20.9pt;z-index:251655680" o:allowincell="f" filled="f" stroked="f" strokecolor="lime" strokeweight=".25pt">
            <v:textbox style="mso-next-textbox:#_x0000_s1341" inset="0,0,0,0">
              <w:txbxContent>
                <w:p w14:paraId="5120AC6E" w14:textId="77777777" w:rsidR="002D3A94" w:rsidRDefault="002D3A94" w:rsidP="002D3A94">
                  <w:pPr>
                    <w:spacing w:line="160" w:lineRule="exact"/>
                    <w:jc w:val="left"/>
                    <w:rPr>
                      <w:rFonts w:cs="Miriam" w:hint="cs"/>
                      <w:szCs w:val="18"/>
                      <w:rtl/>
                    </w:rPr>
                  </w:pPr>
                  <w:r>
                    <w:rPr>
                      <w:rFonts w:cs="Miriam" w:hint="cs"/>
                      <w:szCs w:val="18"/>
                      <w:rtl/>
                    </w:rPr>
                    <w:t>הרשאה להתחייב לשנת הכספים 2016</w:t>
                  </w:r>
                </w:p>
              </w:txbxContent>
            </v:textbox>
            <w10:anchorlock/>
          </v:rect>
        </w:pict>
      </w:r>
      <w:r w:rsidR="00857F30">
        <w:rPr>
          <w:rStyle w:val="big-number"/>
          <w:rFonts w:hint="cs"/>
          <w:rtl/>
        </w:rPr>
        <w:t>9</w:t>
      </w:r>
      <w:r>
        <w:rPr>
          <w:rStyle w:val="default"/>
          <w:rFonts w:cs="FrankRuehl"/>
          <w:rtl/>
        </w:rPr>
        <w:t>.</w:t>
      </w:r>
      <w:r>
        <w:rPr>
          <w:rStyle w:val="default"/>
          <w:rFonts w:cs="FrankRuehl"/>
          <w:rtl/>
        </w:rPr>
        <w:tab/>
      </w:r>
      <w:r w:rsidR="002D3A94">
        <w:rPr>
          <w:rStyle w:val="default"/>
          <w:rFonts w:cs="FrankRuehl" w:hint="cs"/>
          <w:rtl/>
        </w:rPr>
        <w:t>הממשלה רשאית להתחייב בשנת הכספים 2016, בגבולות הסכומים הנקובים בתוספת השלישית ביחס לכל סעיף תקציב, תחום פעולה ותכנית, בטור שכותרתו "הרשאה להתחייב".</w:t>
      </w:r>
    </w:p>
    <w:p w14:paraId="0F1D018F" w14:textId="77777777" w:rsidR="002D3A94" w:rsidRDefault="008E38A6" w:rsidP="002D3A94">
      <w:pPr>
        <w:pStyle w:val="P00"/>
        <w:spacing w:before="72"/>
        <w:ind w:left="0" w:right="1134"/>
        <w:rPr>
          <w:rStyle w:val="default"/>
          <w:rFonts w:cs="FrankRuehl" w:hint="cs"/>
          <w:rtl/>
        </w:rPr>
      </w:pPr>
      <w:bookmarkStart w:id="12" w:name="Seif7"/>
      <w:bookmarkEnd w:id="12"/>
      <w:r>
        <w:rPr>
          <w:lang w:val="he-IL"/>
        </w:rPr>
        <w:pict w14:anchorId="7D757989">
          <v:rect id="_x0000_s1342" style="position:absolute;left:0;text-align:left;margin-left:464.5pt;margin-top:8.05pt;width:75.05pt;height:21.6pt;z-index:251656704" o:allowincell="f" filled="f" stroked="f" strokecolor="lime" strokeweight=".25pt">
            <v:textbox style="mso-next-textbox:#_x0000_s1342" inset="0,0,0,0">
              <w:txbxContent>
                <w:p w14:paraId="0B52D79E" w14:textId="77777777" w:rsidR="002D3A94" w:rsidRDefault="002D3A94" w:rsidP="002D3A94">
                  <w:pPr>
                    <w:spacing w:line="160" w:lineRule="exact"/>
                    <w:jc w:val="left"/>
                    <w:rPr>
                      <w:rFonts w:cs="Miriam" w:hint="cs"/>
                      <w:szCs w:val="18"/>
                      <w:rtl/>
                    </w:rPr>
                  </w:pPr>
                  <w:r>
                    <w:rPr>
                      <w:rFonts w:cs="Miriam" w:hint="cs"/>
                      <w:szCs w:val="18"/>
                      <w:rtl/>
                    </w:rPr>
                    <w:t>שיא כוח אדם לשנת הכספים 2016</w:t>
                  </w:r>
                </w:p>
              </w:txbxContent>
            </v:textbox>
            <w10:anchorlock/>
          </v:rect>
        </w:pict>
      </w:r>
      <w:r w:rsidR="00857F30">
        <w:rPr>
          <w:rStyle w:val="big-number"/>
          <w:rFonts w:hint="cs"/>
          <w:rtl/>
        </w:rPr>
        <w:t>10</w:t>
      </w:r>
      <w:r>
        <w:rPr>
          <w:rStyle w:val="default"/>
          <w:rFonts w:cs="FrankRuehl"/>
          <w:rtl/>
        </w:rPr>
        <w:t>.</w:t>
      </w:r>
      <w:r>
        <w:rPr>
          <w:rStyle w:val="default"/>
          <w:rFonts w:cs="FrankRuehl"/>
          <w:rtl/>
        </w:rPr>
        <w:tab/>
      </w:r>
      <w:r w:rsidR="002D3A94">
        <w:rPr>
          <w:rStyle w:val="default"/>
          <w:rFonts w:cs="FrankRuehl" w:hint="cs"/>
          <w:rtl/>
        </w:rPr>
        <w:t>(א)</w:t>
      </w:r>
      <w:r w:rsidR="002D3A94">
        <w:rPr>
          <w:rStyle w:val="default"/>
          <w:rFonts w:cs="FrankRuehl" w:hint="cs"/>
          <w:rtl/>
        </w:rPr>
        <w:tab/>
        <w:t>הממשלה רשאית, בשנת הכספים 2016, למלא משרות עד לשיא כוח אדם של 91,042 משרות.</w:t>
      </w:r>
    </w:p>
    <w:p w14:paraId="66D18A30" w14:textId="77777777" w:rsidR="002D3A94" w:rsidRDefault="002D3A94" w:rsidP="002D3A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חלוקת שיא כוח האדם האמור בסעיף קטן (א) לסעיפי תקציב, לתחומי פעולה ולתכניות, תהיה כמפורט בתוספת השלישית, בטור שכותרתו "שיא כוח אדם" ובטור שכותרתו "משרות עב"צ (עבודה בלתי צמיתה)".</w:t>
      </w:r>
    </w:p>
    <w:p w14:paraId="0FAF38F8" w14:textId="77777777" w:rsidR="002D3A94" w:rsidRDefault="00B724F2" w:rsidP="002D3A94">
      <w:pPr>
        <w:pStyle w:val="P00"/>
        <w:spacing w:before="72"/>
        <w:ind w:left="0" w:right="1134"/>
        <w:rPr>
          <w:rStyle w:val="default"/>
          <w:rFonts w:cs="FrankRuehl" w:hint="cs"/>
          <w:rtl/>
        </w:rPr>
      </w:pPr>
      <w:bookmarkStart w:id="13" w:name="Seif9"/>
      <w:bookmarkEnd w:id="13"/>
      <w:r>
        <w:rPr>
          <w:lang w:val="he-IL"/>
        </w:rPr>
        <w:pict w14:anchorId="1EC46A18">
          <v:rect id="_x0000_s1344" style="position:absolute;left:0;text-align:left;margin-left:464.5pt;margin-top:8.05pt;width:75.05pt;height:41.25pt;z-index:251658752" o:allowincell="f" filled="f" stroked="f" strokecolor="lime" strokeweight=".25pt">
            <v:textbox style="mso-next-textbox:#_x0000_s1344" inset="0,0,0,0">
              <w:txbxContent>
                <w:p w14:paraId="6B942CAE" w14:textId="77777777" w:rsidR="002D3A94" w:rsidRDefault="002D3A94" w:rsidP="002D3A94">
                  <w:pPr>
                    <w:spacing w:line="160" w:lineRule="exact"/>
                    <w:jc w:val="left"/>
                    <w:rPr>
                      <w:rFonts w:cs="Miriam" w:hint="cs"/>
                      <w:szCs w:val="18"/>
                      <w:rtl/>
                    </w:rPr>
                  </w:pPr>
                  <w:r>
                    <w:rPr>
                      <w:rFonts w:cs="Miriam" w:hint="cs"/>
                      <w:szCs w:val="18"/>
                      <w:rtl/>
                    </w:rPr>
                    <w:t xml:space="preserve">מפעלים עסקיים </w:t>
                  </w:r>
                  <w:r>
                    <w:rPr>
                      <w:rFonts w:cs="Miriam"/>
                      <w:szCs w:val="18"/>
                      <w:rtl/>
                    </w:rPr>
                    <w:t>–</w:t>
                  </w:r>
                  <w:r>
                    <w:rPr>
                      <w:rFonts w:cs="Miriam" w:hint="cs"/>
                      <w:szCs w:val="18"/>
                      <w:rtl/>
                    </w:rPr>
                    <w:t xml:space="preserve"> תקציב, הרשאה להתחייב, שיא כוח אדם ותחזית תקבולים לשנת הכספים 2016</w:t>
                  </w:r>
                </w:p>
              </w:txbxContent>
            </v:textbox>
            <w10:anchorlock/>
          </v:rect>
        </w:pict>
      </w:r>
      <w:r w:rsidR="00857F30">
        <w:rPr>
          <w:rStyle w:val="big-number"/>
          <w:rFonts w:hint="cs"/>
          <w:rtl/>
        </w:rPr>
        <w:t>11</w:t>
      </w:r>
      <w:r>
        <w:rPr>
          <w:rStyle w:val="default"/>
          <w:rFonts w:cs="FrankRuehl"/>
          <w:rtl/>
        </w:rPr>
        <w:t>.</w:t>
      </w:r>
      <w:r>
        <w:rPr>
          <w:rStyle w:val="default"/>
          <w:rFonts w:cs="FrankRuehl"/>
          <w:rtl/>
        </w:rPr>
        <w:tab/>
      </w:r>
      <w:r w:rsidR="002D3A94">
        <w:rPr>
          <w:rStyle w:val="default"/>
          <w:rFonts w:cs="FrankRuehl" w:hint="cs"/>
          <w:rtl/>
        </w:rPr>
        <w:t>(א)</w:t>
      </w:r>
      <w:r w:rsidR="002D3A94">
        <w:rPr>
          <w:rStyle w:val="default"/>
          <w:rFonts w:cs="FrankRuehl" w:hint="cs"/>
          <w:rtl/>
        </w:rPr>
        <w:tab/>
        <w:t>נוסף על תקציב ההוצאה לשנת 2016 ועל תקציב ההוצאה המותנית בהכנסה לשנת 2016, הממשלה רשאית להוציא בשנת הכספים 2016 במסגרת תקציב מפעלים עסקיים סכום של 19,741,309,000 שקלים חדשים; חלוקת הסכום האמור לסעיפי תקציב, לתחומי פעולה ולתכניות, תהיה כמפורט בתוספת הרביעית, בטור שכותרתו "הוצאה".</w:t>
      </w:r>
    </w:p>
    <w:p w14:paraId="50293A4A" w14:textId="77777777" w:rsidR="002D3A94" w:rsidRDefault="002D3A94" w:rsidP="002D3A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ההרשאה להתחייב כאמור בסעיף 4, הממשלה רשאית בשנת הכספים 2016 להתחייב במסגרת תקציב מפעלים עסקיים, בגבולות הסכומים הנקובים בתוספת הרביעית ביחס לכל סעיף תקציב, תחום פעולה ותכנית, בטור שכותרתו "הרשאה להתחייב".</w:t>
      </w:r>
    </w:p>
    <w:p w14:paraId="58AE0B90" w14:textId="77777777" w:rsidR="002D3A94" w:rsidRDefault="002D3A94" w:rsidP="002D3A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מספר המשרות שהממשלה רשאית למלא בשנת הכספים 2016 לפי סעיף 10(א), הממשלה רשאית בשנת הכספים 2016 למלא משרות במפעלים עסקיים עד לשיא כוח אדם של 22,835.5 משרות; חלוקת שיא כוח האדם האמור לסעיפי תקציב, לתחומי פעולה ולתכניות, תהיה כמפורט בתוספת הרביעית, בטור שכותרתו "שיא כוח אדם" ובטור שכותרתו "משרות עב"צ (עבודה בלתי צמיתה)".</w:t>
      </w:r>
    </w:p>
    <w:p w14:paraId="27FE759F" w14:textId="77777777" w:rsidR="002D3A94" w:rsidRDefault="002D3A94" w:rsidP="002D3A9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תחזית התקבולים לכיסוי תקציב המפעלים העסקיים בשנת הכספים 2016, היא כמפורט בתוספת הרביעית.</w:t>
      </w:r>
    </w:p>
    <w:p w14:paraId="67F31439" w14:textId="77777777" w:rsidR="002D3A94" w:rsidRPr="002D3A94" w:rsidRDefault="002D3A94" w:rsidP="002D3A94">
      <w:pPr>
        <w:pStyle w:val="medium2-header"/>
        <w:keepLines w:val="0"/>
        <w:spacing w:before="72"/>
        <w:ind w:left="0" w:right="1134"/>
        <w:rPr>
          <w:rFonts w:hint="cs"/>
          <w:noProof/>
          <w:rtl/>
        </w:rPr>
      </w:pPr>
      <w:bookmarkStart w:id="14" w:name="med3"/>
      <w:bookmarkEnd w:id="14"/>
      <w:r w:rsidRPr="002D3A94">
        <w:rPr>
          <w:rFonts w:hint="cs"/>
          <w:noProof/>
          <w:rtl/>
        </w:rPr>
        <w:t>פרק ד': הוראות שונות</w:t>
      </w:r>
    </w:p>
    <w:p w14:paraId="735BC923" w14:textId="77777777" w:rsidR="008E38A6" w:rsidRDefault="008E38A6" w:rsidP="00100DEB">
      <w:pPr>
        <w:pStyle w:val="P00"/>
        <w:spacing w:before="72"/>
        <w:ind w:left="0" w:right="1134"/>
        <w:rPr>
          <w:rStyle w:val="default"/>
          <w:rFonts w:cs="FrankRuehl" w:hint="cs"/>
          <w:rtl/>
        </w:rPr>
      </w:pPr>
      <w:bookmarkStart w:id="15" w:name="Seif8"/>
      <w:bookmarkEnd w:id="15"/>
      <w:r>
        <w:rPr>
          <w:lang w:val="he-IL"/>
        </w:rPr>
        <w:pict w14:anchorId="7026CECB">
          <v:rect id="_x0000_s1343" style="position:absolute;left:0;text-align:left;margin-left:464.5pt;margin-top:8.05pt;width:75.05pt;height:43.15pt;z-index:251657728" o:allowincell="f" filled="f" stroked="f" strokecolor="lime" strokeweight=".25pt">
            <v:textbox style="mso-next-textbox:#_x0000_s1343" inset="0,0,0,0">
              <w:txbxContent>
                <w:p w14:paraId="7457EE3C" w14:textId="77777777" w:rsidR="003D413E" w:rsidRDefault="002D3A94" w:rsidP="008E38A6">
                  <w:pPr>
                    <w:spacing w:line="160" w:lineRule="exact"/>
                    <w:jc w:val="left"/>
                    <w:rPr>
                      <w:rFonts w:cs="Miriam" w:hint="cs"/>
                      <w:szCs w:val="18"/>
                      <w:rtl/>
                    </w:rPr>
                  </w:pPr>
                  <w:r>
                    <w:rPr>
                      <w:rFonts w:cs="Miriam" w:hint="cs"/>
                      <w:szCs w:val="18"/>
                      <w:rtl/>
                    </w:rPr>
                    <w:t>הוראות לעניין שימוש ברזרבה כללית למטרות מסוימות בשנות הכספים 2015 ו-2016</w:t>
                  </w:r>
                </w:p>
              </w:txbxContent>
            </v:textbox>
            <w10:anchorlock/>
          </v:rect>
        </w:pict>
      </w:r>
      <w:r w:rsidR="00857F30">
        <w:rPr>
          <w:rStyle w:val="big-number"/>
          <w:rFonts w:hint="cs"/>
          <w:rtl/>
        </w:rPr>
        <w:t>12</w:t>
      </w:r>
      <w:r>
        <w:rPr>
          <w:rStyle w:val="default"/>
          <w:rFonts w:cs="FrankRuehl"/>
          <w:rtl/>
        </w:rPr>
        <w:t>.</w:t>
      </w:r>
      <w:r>
        <w:rPr>
          <w:rStyle w:val="default"/>
          <w:rFonts w:cs="FrankRuehl"/>
          <w:rtl/>
        </w:rPr>
        <w:tab/>
      </w:r>
      <w:r w:rsidR="00100DEB">
        <w:rPr>
          <w:rStyle w:val="default"/>
          <w:rFonts w:cs="FrankRuehl" w:hint="cs"/>
          <w:rtl/>
        </w:rPr>
        <w:t xml:space="preserve">בשנות הכספים 2015 ו-2016, לעניין שימוש בסכומים שבסעיף התקציב "רזרבה כללית" למטרה שבמסגרת הפעילות של משרד ראש הממשלה לפי סעיף 12 לחוק יסודות התקציב, יקראו את הסעיף האמור כאילו נאמר בסוף סעיף קטן (א) שבו "לעניין סעיף זה, "הוועדה" </w:t>
      </w:r>
      <w:r w:rsidR="00100DEB">
        <w:rPr>
          <w:rStyle w:val="default"/>
          <w:rFonts w:cs="FrankRuehl"/>
          <w:rtl/>
        </w:rPr>
        <w:t>–</w:t>
      </w:r>
      <w:r w:rsidR="00100DEB">
        <w:rPr>
          <w:rStyle w:val="default"/>
          <w:rFonts w:cs="FrankRuehl" w:hint="cs"/>
          <w:rtl/>
        </w:rPr>
        <w:t xml:space="preserve"> ועדה מיוחדת שתמנה ועדת החוץ והביטחון של הכנסת מקרב חבריה"</w:t>
      </w:r>
      <w:r>
        <w:rPr>
          <w:rStyle w:val="default"/>
          <w:rFonts w:cs="FrankRuehl" w:hint="cs"/>
          <w:rtl/>
        </w:rPr>
        <w:t>.</w:t>
      </w:r>
    </w:p>
    <w:p w14:paraId="23403C47" w14:textId="77777777" w:rsidR="000A7B97" w:rsidRDefault="000A7B97" w:rsidP="00857F30">
      <w:pPr>
        <w:pStyle w:val="P00"/>
        <w:spacing w:before="72"/>
        <w:ind w:left="0" w:right="1134"/>
        <w:rPr>
          <w:rStyle w:val="default"/>
          <w:rFonts w:cs="FrankRuehl" w:hint="cs"/>
          <w:rtl/>
        </w:rPr>
      </w:pPr>
      <w:bookmarkStart w:id="16" w:name="Seif13"/>
      <w:bookmarkEnd w:id="16"/>
      <w:r>
        <w:rPr>
          <w:lang w:val="he-IL"/>
        </w:rPr>
        <w:pict w14:anchorId="1BD824CE">
          <v:rect id="_x0000_s1348" style="position:absolute;left:0;text-align:left;margin-left:464.5pt;margin-top:8.05pt;width:75.05pt;height:21.65pt;z-index:251662848" o:allowincell="f" filled="f" stroked="f" strokecolor="lime" strokeweight=".25pt">
            <v:textbox style="mso-next-textbox:#_x0000_s1348" inset="0,0,0,0">
              <w:txbxContent>
                <w:p w14:paraId="6F761586" w14:textId="77777777" w:rsidR="003D413E" w:rsidRDefault="003D413E" w:rsidP="00857F30">
                  <w:pPr>
                    <w:spacing w:line="160" w:lineRule="exact"/>
                    <w:jc w:val="left"/>
                    <w:rPr>
                      <w:rFonts w:cs="Miriam" w:hint="cs"/>
                      <w:szCs w:val="18"/>
                      <w:rtl/>
                    </w:rPr>
                  </w:pPr>
                  <w:r>
                    <w:rPr>
                      <w:rFonts w:cs="Miriam" w:hint="cs"/>
                      <w:szCs w:val="18"/>
                      <w:rtl/>
                    </w:rPr>
                    <w:t>תחולת חוק יסודות התקציב</w:t>
                  </w:r>
                </w:p>
              </w:txbxContent>
            </v:textbox>
            <w10:anchorlock/>
          </v:rect>
        </w:pict>
      </w:r>
      <w:r w:rsidR="00857F30">
        <w:rPr>
          <w:rStyle w:val="big-number"/>
          <w:rFonts w:hint="cs"/>
          <w:rtl/>
        </w:rPr>
        <w:t>13</w:t>
      </w:r>
      <w:r>
        <w:rPr>
          <w:rStyle w:val="default"/>
          <w:rFonts w:cs="FrankRuehl"/>
          <w:rtl/>
        </w:rPr>
        <w:t>.</w:t>
      </w:r>
      <w:r>
        <w:rPr>
          <w:rStyle w:val="default"/>
          <w:rFonts w:cs="FrankRuehl"/>
          <w:rtl/>
        </w:rPr>
        <w:tab/>
      </w:r>
      <w:r w:rsidR="00857F30">
        <w:rPr>
          <w:rStyle w:val="default"/>
          <w:rFonts w:cs="FrankRuehl" w:hint="cs"/>
          <w:rtl/>
        </w:rPr>
        <w:t>אין בהוראות חוק זה כדי לגרוע מהוראות חוק יסודות התקציב, וכל שינוי בסכומים הנקובים בחוק זה ובאופן חלוקתם ייעשה בהתאם להוראות החוק האמור</w:t>
      </w:r>
      <w:r>
        <w:rPr>
          <w:rStyle w:val="default"/>
          <w:rFonts w:cs="FrankRuehl" w:hint="cs"/>
          <w:rtl/>
        </w:rPr>
        <w:t>.</w:t>
      </w:r>
    </w:p>
    <w:p w14:paraId="72552D4E" w14:textId="77777777" w:rsidR="000A7B97" w:rsidRDefault="000A7B97" w:rsidP="00100DEB">
      <w:pPr>
        <w:pStyle w:val="P00"/>
        <w:spacing w:before="72"/>
        <w:ind w:left="0" w:right="1134"/>
        <w:rPr>
          <w:rStyle w:val="default"/>
          <w:rFonts w:cs="FrankRuehl" w:hint="cs"/>
          <w:rtl/>
        </w:rPr>
      </w:pPr>
      <w:bookmarkStart w:id="17" w:name="Seif14"/>
      <w:bookmarkEnd w:id="17"/>
      <w:r>
        <w:rPr>
          <w:lang w:val="he-IL"/>
        </w:rPr>
        <w:pict w14:anchorId="4E08AB68">
          <v:rect id="_x0000_s1349" style="position:absolute;left:0;text-align:left;margin-left:464.5pt;margin-top:8.05pt;width:75.05pt;height:11.55pt;z-index:251663872" o:allowincell="f" filled="f" stroked="f" strokecolor="lime" strokeweight=".25pt">
            <v:textbox style="mso-next-textbox:#_x0000_s1349" inset="0,0,0,0">
              <w:txbxContent>
                <w:p w14:paraId="6A65DB41" w14:textId="77777777" w:rsidR="003D413E" w:rsidRDefault="003D413E" w:rsidP="000A7B97">
                  <w:pPr>
                    <w:spacing w:line="160" w:lineRule="exact"/>
                    <w:jc w:val="left"/>
                    <w:rPr>
                      <w:rFonts w:cs="Miriam" w:hint="cs"/>
                      <w:szCs w:val="18"/>
                      <w:rtl/>
                    </w:rPr>
                  </w:pPr>
                  <w:r>
                    <w:rPr>
                      <w:rFonts w:cs="Miriam" w:hint="cs"/>
                      <w:szCs w:val="18"/>
                      <w:rtl/>
                    </w:rPr>
                    <w:t>תחילה</w:t>
                  </w:r>
                </w:p>
              </w:txbxContent>
            </v:textbox>
            <w10:anchorlock/>
          </v:rect>
        </w:pict>
      </w:r>
      <w:r w:rsidR="00857F30">
        <w:rPr>
          <w:rStyle w:val="big-number"/>
          <w:rFonts w:hint="cs"/>
          <w:rtl/>
        </w:rPr>
        <w:t>14</w:t>
      </w:r>
      <w:r>
        <w:rPr>
          <w:rStyle w:val="default"/>
          <w:rFonts w:cs="FrankRuehl"/>
          <w:rtl/>
        </w:rPr>
        <w:t>.</w:t>
      </w:r>
      <w:r>
        <w:rPr>
          <w:rStyle w:val="default"/>
          <w:rFonts w:cs="FrankRuehl"/>
          <w:rtl/>
        </w:rPr>
        <w:tab/>
      </w:r>
      <w:r w:rsidR="00857F30">
        <w:rPr>
          <w:rStyle w:val="default"/>
          <w:rFonts w:cs="FrankRuehl" w:hint="cs"/>
          <w:rtl/>
        </w:rPr>
        <w:t>תחילתו של חוק זה ביום י</w:t>
      </w:r>
      <w:r w:rsidR="00100DEB">
        <w:rPr>
          <w:rStyle w:val="default"/>
          <w:rFonts w:cs="FrankRuehl" w:hint="cs"/>
          <w:rtl/>
        </w:rPr>
        <w:t>'</w:t>
      </w:r>
      <w:r w:rsidR="00857F30">
        <w:rPr>
          <w:rStyle w:val="default"/>
          <w:rFonts w:cs="FrankRuehl" w:hint="cs"/>
          <w:rtl/>
        </w:rPr>
        <w:t xml:space="preserve"> בשבט התשע"</w:t>
      </w:r>
      <w:r w:rsidR="00100DEB">
        <w:rPr>
          <w:rStyle w:val="default"/>
          <w:rFonts w:cs="FrankRuehl" w:hint="cs"/>
          <w:rtl/>
        </w:rPr>
        <w:t>ה</w:t>
      </w:r>
      <w:r w:rsidR="00857F30">
        <w:rPr>
          <w:rStyle w:val="default"/>
          <w:rFonts w:cs="FrankRuehl" w:hint="cs"/>
          <w:rtl/>
        </w:rPr>
        <w:t xml:space="preserve"> (1 בינואר 201</w:t>
      </w:r>
      <w:r w:rsidR="00100DEB">
        <w:rPr>
          <w:rStyle w:val="default"/>
          <w:rFonts w:cs="FrankRuehl" w:hint="cs"/>
          <w:rtl/>
        </w:rPr>
        <w:t>5</w:t>
      </w:r>
      <w:r w:rsidR="00857F30">
        <w:rPr>
          <w:rStyle w:val="default"/>
          <w:rFonts w:cs="FrankRuehl" w:hint="cs"/>
          <w:rtl/>
        </w:rPr>
        <w:t>)</w:t>
      </w:r>
      <w:r>
        <w:rPr>
          <w:rStyle w:val="default"/>
          <w:rFonts w:cs="FrankRuehl" w:hint="cs"/>
          <w:rtl/>
        </w:rPr>
        <w:t>.</w:t>
      </w:r>
    </w:p>
    <w:p w14:paraId="48B80E69" w14:textId="77777777" w:rsidR="000A7B97" w:rsidRDefault="000A7B97" w:rsidP="000A7B97">
      <w:pPr>
        <w:pStyle w:val="P00"/>
        <w:spacing w:before="72"/>
        <w:ind w:left="0" w:right="1134"/>
        <w:rPr>
          <w:rStyle w:val="default"/>
          <w:rFonts w:cs="FrankRuehl" w:hint="cs"/>
          <w:rtl/>
        </w:rPr>
      </w:pPr>
      <w:bookmarkStart w:id="18" w:name="Seif15"/>
      <w:bookmarkEnd w:id="18"/>
      <w:r>
        <w:rPr>
          <w:lang w:val="he-IL"/>
        </w:rPr>
        <w:pict w14:anchorId="3DA493F1">
          <v:rect id="_x0000_s1350" style="position:absolute;left:0;text-align:left;margin-left:464.5pt;margin-top:8.05pt;width:75.05pt;height:11.55pt;z-index:251664896" o:allowincell="f" filled="f" stroked="f" strokecolor="lime" strokeweight=".25pt">
            <v:textbox style="mso-next-textbox:#_x0000_s1350" inset="0,0,0,0">
              <w:txbxContent>
                <w:p w14:paraId="5B019D50" w14:textId="77777777" w:rsidR="003D413E" w:rsidRDefault="003D413E" w:rsidP="000A7B97">
                  <w:pPr>
                    <w:spacing w:line="160" w:lineRule="exact"/>
                    <w:jc w:val="left"/>
                    <w:rPr>
                      <w:rFonts w:cs="Miriam" w:hint="cs"/>
                      <w:szCs w:val="18"/>
                      <w:rtl/>
                    </w:rPr>
                  </w:pPr>
                  <w:r>
                    <w:rPr>
                      <w:rFonts w:cs="Miriam" w:hint="cs"/>
                      <w:szCs w:val="18"/>
                      <w:rtl/>
                    </w:rPr>
                    <w:t>פרסום</w:t>
                  </w:r>
                </w:p>
              </w:txbxContent>
            </v:textbox>
            <w10:anchorlock/>
          </v:rect>
        </w:pict>
      </w:r>
      <w:r w:rsidR="00857F30">
        <w:rPr>
          <w:rStyle w:val="big-number"/>
          <w:rFonts w:hint="cs"/>
          <w:rtl/>
        </w:rPr>
        <w:t>15</w:t>
      </w:r>
      <w:r>
        <w:rPr>
          <w:rStyle w:val="default"/>
          <w:rFonts w:cs="FrankRuehl"/>
          <w:rtl/>
        </w:rPr>
        <w:t>.</w:t>
      </w:r>
      <w:r>
        <w:rPr>
          <w:rStyle w:val="default"/>
          <w:rFonts w:cs="FrankRuehl"/>
          <w:rtl/>
        </w:rPr>
        <w:tab/>
      </w:r>
      <w:r>
        <w:rPr>
          <w:rStyle w:val="default"/>
          <w:rFonts w:cs="FrankRuehl" w:hint="cs"/>
          <w:rtl/>
        </w:rPr>
        <w:t>חוק זה יפורסם ברשומות בתוך שלושה חודשים מיום קבלתו.</w:t>
      </w:r>
    </w:p>
    <w:p w14:paraId="580D9C66" w14:textId="77777777" w:rsidR="000A7B97" w:rsidRDefault="000A7B97" w:rsidP="008E38A6">
      <w:pPr>
        <w:pStyle w:val="P00"/>
        <w:spacing w:before="72"/>
        <w:ind w:left="0" w:right="1134"/>
        <w:rPr>
          <w:rStyle w:val="default"/>
          <w:rFonts w:cs="FrankRuehl" w:hint="cs"/>
          <w:rtl/>
        </w:rPr>
      </w:pPr>
    </w:p>
    <w:p w14:paraId="1D35CF1F" w14:textId="77777777" w:rsidR="00B66624" w:rsidRPr="000A7B97" w:rsidRDefault="000A7B97" w:rsidP="000A7B9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התוספת</w:t>
      </w:r>
    </w:p>
    <w:p w14:paraId="3457987A" w14:textId="77777777" w:rsidR="00B66624" w:rsidRDefault="00B66624" w:rsidP="00B66624">
      <w:pPr>
        <w:pStyle w:val="P00"/>
        <w:spacing w:before="72"/>
        <w:ind w:left="0" w:right="1134"/>
        <w:jc w:val="center"/>
        <w:rPr>
          <w:rStyle w:val="default"/>
          <w:rFonts w:cs="FrankRuehl" w:hint="cs"/>
          <w:sz w:val="24"/>
          <w:szCs w:val="24"/>
          <w:rtl/>
        </w:rPr>
      </w:pPr>
      <w:r w:rsidRPr="00B66624">
        <w:rPr>
          <w:rStyle w:val="default"/>
          <w:rFonts w:cs="FrankRuehl" w:hint="cs"/>
          <w:sz w:val="24"/>
          <w:szCs w:val="24"/>
          <w:rtl/>
        </w:rPr>
        <w:t>(הושמט</w:t>
      </w:r>
      <w:r w:rsidR="000A7B97">
        <w:rPr>
          <w:rStyle w:val="default"/>
          <w:rFonts w:cs="FrankRuehl" w:hint="cs"/>
          <w:sz w:val="24"/>
          <w:szCs w:val="24"/>
          <w:rtl/>
        </w:rPr>
        <w:t>ה</w:t>
      </w:r>
      <w:r w:rsidRPr="00B66624">
        <w:rPr>
          <w:rStyle w:val="default"/>
          <w:rFonts w:cs="FrankRuehl" w:hint="cs"/>
          <w:sz w:val="24"/>
          <w:szCs w:val="24"/>
          <w:rtl/>
        </w:rPr>
        <w:t>)</w:t>
      </w:r>
    </w:p>
    <w:p w14:paraId="1F814D59" w14:textId="77777777" w:rsidR="002770C3" w:rsidRPr="006E04E9" w:rsidRDefault="002770C3" w:rsidP="00CC4F14">
      <w:pPr>
        <w:pStyle w:val="P00"/>
        <w:spacing w:before="72"/>
        <w:ind w:left="0" w:right="1134"/>
        <w:rPr>
          <w:rStyle w:val="default"/>
          <w:rFonts w:cs="FrankRuehl" w:hint="cs"/>
          <w:rtl/>
        </w:rPr>
      </w:pPr>
    </w:p>
    <w:p w14:paraId="3E811EAE" w14:textId="77777777" w:rsidR="003A263B" w:rsidRDefault="003A263B">
      <w:pPr>
        <w:pStyle w:val="P00"/>
        <w:spacing w:before="72"/>
        <w:ind w:left="0" w:right="1134"/>
        <w:rPr>
          <w:rStyle w:val="default"/>
          <w:rFonts w:cs="FrankRuehl" w:hint="cs"/>
          <w:rtl/>
        </w:rPr>
      </w:pPr>
    </w:p>
    <w:p w14:paraId="7A82E0C2" w14:textId="77777777" w:rsidR="00B66624" w:rsidRDefault="00B66624" w:rsidP="006E04E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Pr>
          <w:rFonts w:hint="cs"/>
          <w:rtl/>
        </w:rPr>
        <w:tab/>
        <w:t>בנימין נתניהו</w:t>
      </w:r>
      <w:r>
        <w:rPr>
          <w:rFonts w:hint="cs"/>
          <w:rtl/>
        </w:rPr>
        <w:tab/>
      </w:r>
      <w:r>
        <w:rPr>
          <w:rFonts w:hint="cs"/>
          <w:rtl/>
        </w:rPr>
        <w:tab/>
      </w:r>
      <w:r w:rsidR="006E04E9">
        <w:rPr>
          <w:rFonts w:hint="cs"/>
          <w:rtl/>
        </w:rPr>
        <w:t>משה כחלון</w:t>
      </w:r>
    </w:p>
    <w:p w14:paraId="09F573BB" w14:textId="77777777" w:rsidR="00B66624" w:rsidRDefault="00B66624" w:rsidP="00B666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Pr>
          <w:rFonts w:hint="cs"/>
          <w:sz w:val="22"/>
          <w:szCs w:val="22"/>
          <w:rtl/>
        </w:rPr>
        <w:tab/>
        <w:t>ראש הממשלה</w:t>
      </w:r>
      <w:r>
        <w:rPr>
          <w:rFonts w:hint="cs"/>
          <w:sz w:val="22"/>
          <w:szCs w:val="22"/>
          <w:rtl/>
        </w:rPr>
        <w:tab/>
      </w:r>
      <w:r>
        <w:rPr>
          <w:rFonts w:hint="cs"/>
          <w:sz w:val="22"/>
          <w:szCs w:val="22"/>
          <w:rtl/>
        </w:rPr>
        <w:tab/>
        <w:t>שר האוצר</w:t>
      </w:r>
    </w:p>
    <w:p w14:paraId="28658D26" w14:textId="77777777" w:rsidR="001153D7" w:rsidRDefault="00B66624" w:rsidP="006E04E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sidR="006E04E9">
        <w:rPr>
          <w:rFonts w:hint="cs"/>
          <w:rtl/>
        </w:rPr>
        <w:t>ראובן ריבלין</w:t>
      </w:r>
      <w:r w:rsidR="001153D7">
        <w:rPr>
          <w:rFonts w:hint="cs"/>
          <w:rtl/>
        </w:rPr>
        <w:tab/>
      </w:r>
      <w:r>
        <w:rPr>
          <w:rFonts w:hint="cs"/>
          <w:rtl/>
        </w:rPr>
        <w:tab/>
      </w:r>
      <w:r w:rsidR="00F47F31">
        <w:rPr>
          <w:rFonts w:hint="cs"/>
          <w:rtl/>
        </w:rPr>
        <w:t>יולי יואל אדלשטיין</w:t>
      </w:r>
    </w:p>
    <w:p w14:paraId="5AE4B7D4" w14:textId="77777777" w:rsidR="001153D7" w:rsidRDefault="001153D7" w:rsidP="00B666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sidR="00B66624">
        <w:rPr>
          <w:rFonts w:hint="cs"/>
          <w:sz w:val="22"/>
          <w:szCs w:val="22"/>
          <w:rtl/>
        </w:rPr>
        <w:t>נשיא המדינה</w:t>
      </w:r>
      <w:r w:rsidR="00B66624">
        <w:rPr>
          <w:rFonts w:hint="cs"/>
          <w:sz w:val="22"/>
          <w:szCs w:val="22"/>
          <w:rtl/>
        </w:rPr>
        <w:tab/>
      </w:r>
      <w:r w:rsidR="00B66624">
        <w:rPr>
          <w:rFonts w:hint="cs"/>
          <w:sz w:val="22"/>
          <w:szCs w:val="22"/>
          <w:rtl/>
        </w:rPr>
        <w:tab/>
        <w:t>יושב ראש הכנסת</w:t>
      </w:r>
    </w:p>
    <w:p w14:paraId="136D35BB" w14:textId="77777777" w:rsidR="00462720" w:rsidRPr="006E04E9" w:rsidRDefault="00462720">
      <w:pPr>
        <w:pStyle w:val="P00"/>
        <w:spacing w:before="72"/>
        <w:ind w:left="0" w:right="1134"/>
        <w:rPr>
          <w:rStyle w:val="default"/>
          <w:rFonts w:cs="FrankRuehl" w:hint="cs"/>
          <w:rtl/>
        </w:rPr>
      </w:pPr>
    </w:p>
    <w:p w14:paraId="5FB3081F" w14:textId="77777777" w:rsidR="008C118C" w:rsidRPr="006E04E9" w:rsidRDefault="008C118C">
      <w:pPr>
        <w:pStyle w:val="P00"/>
        <w:spacing w:before="72"/>
        <w:ind w:left="0" w:right="1134"/>
        <w:rPr>
          <w:rStyle w:val="default"/>
          <w:rFonts w:cs="FrankRuehl"/>
          <w:rtl/>
        </w:rPr>
      </w:pPr>
    </w:p>
    <w:p w14:paraId="724B6826" w14:textId="77777777" w:rsidR="005C2C80" w:rsidRDefault="005C2C80">
      <w:pPr>
        <w:pStyle w:val="P00"/>
        <w:spacing w:before="72"/>
        <w:ind w:left="0" w:right="1134"/>
        <w:rPr>
          <w:rStyle w:val="default"/>
          <w:rFonts w:cs="FrankRuehl"/>
          <w:rtl/>
        </w:rPr>
      </w:pPr>
    </w:p>
    <w:p w14:paraId="51E7604E" w14:textId="77777777" w:rsidR="005C2C80" w:rsidRDefault="005C2C80">
      <w:pPr>
        <w:pStyle w:val="P00"/>
        <w:spacing w:before="72"/>
        <w:ind w:left="0" w:right="1134"/>
        <w:rPr>
          <w:rStyle w:val="default"/>
          <w:rFonts w:cs="FrankRuehl"/>
          <w:rtl/>
        </w:rPr>
      </w:pPr>
    </w:p>
    <w:p w14:paraId="34667CC2" w14:textId="77777777" w:rsidR="005C2C80" w:rsidRDefault="005C2C80" w:rsidP="005C2C80">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ACCF1F2" w14:textId="77777777" w:rsidR="008C118C" w:rsidRPr="005C2C80" w:rsidRDefault="008C118C" w:rsidP="005C2C80">
      <w:pPr>
        <w:pStyle w:val="P00"/>
        <w:spacing w:before="72"/>
        <w:ind w:left="0" w:right="1134"/>
        <w:jc w:val="center"/>
        <w:rPr>
          <w:rStyle w:val="default"/>
          <w:rFonts w:cs="David"/>
          <w:color w:val="0000FF"/>
          <w:szCs w:val="24"/>
          <w:u w:val="single"/>
          <w:rtl/>
        </w:rPr>
      </w:pPr>
    </w:p>
    <w:sectPr w:rsidR="008C118C" w:rsidRPr="005C2C80">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5090" w14:textId="77777777" w:rsidR="00702EBE" w:rsidRDefault="00702EBE" w:rsidP="001153D7">
      <w:pPr>
        <w:pStyle w:val="P00"/>
      </w:pPr>
      <w:r>
        <w:separator/>
      </w:r>
    </w:p>
  </w:endnote>
  <w:endnote w:type="continuationSeparator" w:id="0">
    <w:p w14:paraId="484BE6FD" w14:textId="77777777" w:rsidR="00702EBE" w:rsidRDefault="00702EBE"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3866" w14:textId="77777777"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6D381A2" w14:textId="77777777"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21293A" w14:textId="77777777"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BC53" w14:textId="77777777"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C2C80">
      <w:rPr>
        <w:rFonts w:hAnsi="FrankRuehl"/>
        <w:noProof/>
        <w:sz w:val="24"/>
        <w:szCs w:val="24"/>
        <w:rtl/>
      </w:rPr>
      <w:t>4</w:t>
    </w:r>
    <w:r>
      <w:rPr>
        <w:rFonts w:hAnsi="FrankRuehl"/>
        <w:sz w:val="24"/>
        <w:szCs w:val="24"/>
        <w:rtl/>
      </w:rPr>
      <w:fldChar w:fldCharType="end"/>
    </w:r>
  </w:p>
  <w:p w14:paraId="55197DDD" w14:textId="77777777"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FE6C96" w14:textId="77777777"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5240" w14:textId="77777777" w:rsidR="00702EBE" w:rsidRDefault="00702EBE">
      <w:pPr>
        <w:spacing w:before="60" w:line="240" w:lineRule="auto"/>
        <w:ind w:right="1134"/>
      </w:pPr>
      <w:r>
        <w:separator/>
      </w:r>
    </w:p>
  </w:footnote>
  <w:footnote w:type="continuationSeparator" w:id="0">
    <w:p w14:paraId="05077B1B" w14:textId="77777777" w:rsidR="00702EBE" w:rsidRDefault="00702EBE">
      <w:r>
        <w:separator/>
      </w:r>
    </w:p>
  </w:footnote>
  <w:footnote w:id="1">
    <w:p w14:paraId="1E021040" w14:textId="77777777" w:rsidR="00E521DB" w:rsidRDefault="003D413E" w:rsidP="00E521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E521DB">
          <w:rPr>
            <w:rStyle w:val="Hyperlink"/>
            <w:rFonts w:hint="cs"/>
            <w:sz w:val="20"/>
            <w:rtl/>
          </w:rPr>
          <w:t>ס"ח תשע"</w:t>
        </w:r>
        <w:r w:rsidR="00CC4F14" w:rsidRPr="00E521DB">
          <w:rPr>
            <w:rStyle w:val="Hyperlink"/>
            <w:rFonts w:hint="cs"/>
            <w:sz w:val="20"/>
            <w:rtl/>
          </w:rPr>
          <w:t>ו</w:t>
        </w:r>
        <w:r w:rsidRPr="00E521DB">
          <w:rPr>
            <w:rStyle w:val="Hyperlink"/>
            <w:rFonts w:hint="cs"/>
            <w:sz w:val="20"/>
            <w:rtl/>
          </w:rPr>
          <w:t xml:space="preserve"> מס' </w:t>
        </w:r>
        <w:r w:rsidR="00CC4F14" w:rsidRPr="00E521DB">
          <w:rPr>
            <w:rStyle w:val="Hyperlink"/>
            <w:rFonts w:hint="cs"/>
            <w:sz w:val="20"/>
            <w:rtl/>
          </w:rPr>
          <w:t>2526</w:t>
        </w:r>
      </w:hyperlink>
      <w:r>
        <w:rPr>
          <w:rFonts w:hint="cs"/>
          <w:sz w:val="20"/>
          <w:rtl/>
        </w:rPr>
        <w:t xml:space="preserve"> מיום </w:t>
      </w:r>
      <w:r w:rsidR="00CC4F14">
        <w:rPr>
          <w:rFonts w:hint="cs"/>
          <w:sz w:val="20"/>
          <w:rtl/>
        </w:rPr>
        <w:t>1.2.2016</w:t>
      </w:r>
      <w:r>
        <w:rPr>
          <w:rFonts w:hint="cs"/>
          <w:sz w:val="20"/>
          <w:rtl/>
        </w:rPr>
        <w:t xml:space="preserve"> עמ' </w:t>
      </w:r>
      <w:r w:rsidR="00CC4F14">
        <w:rPr>
          <w:rFonts w:hint="cs"/>
          <w:sz w:val="20"/>
          <w:rtl/>
        </w:rPr>
        <w:t>364</w:t>
      </w:r>
      <w:r>
        <w:rPr>
          <w:rFonts w:hint="cs"/>
          <w:sz w:val="20"/>
          <w:rtl/>
        </w:rPr>
        <w:t xml:space="preserve"> (</w:t>
      </w:r>
      <w:hyperlink r:id="rId2" w:history="1">
        <w:r w:rsidRPr="000A7B97">
          <w:rPr>
            <w:rStyle w:val="Hyperlink"/>
            <w:rFonts w:hint="cs"/>
            <w:sz w:val="20"/>
            <w:rtl/>
          </w:rPr>
          <w:t>ה"ח הממשלה תשע"</w:t>
        </w:r>
        <w:r w:rsidR="00CC4F14">
          <w:rPr>
            <w:rStyle w:val="Hyperlink"/>
            <w:rFonts w:hint="cs"/>
            <w:sz w:val="20"/>
            <w:rtl/>
          </w:rPr>
          <w:t>ה</w:t>
        </w:r>
        <w:r w:rsidRPr="000A7B97">
          <w:rPr>
            <w:rStyle w:val="Hyperlink"/>
            <w:rFonts w:hint="cs"/>
            <w:sz w:val="20"/>
            <w:rtl/>
          </w:rPr>
          <w:t xml:space="preserve"> מס' </w:t>
        </w:r>
        <w:r w:rsidR="00CC4F14">
          <w:rPr>
            <w:rStyle w:val="Hyperlink"/>
            <w:rFonts w:hint="cs"/>
            <w:sz w:val="20"/>
            <w:rtl/>
          </w:rPr>
          <w:t>950</w:t>
        </w:r>
      </w:hyperlink>
      <w:r>
        <w:rPr>
          <w:rFonts w:hint="cs"/>
          <w:sz w:val="20"/>
          <w:rtl/>
        </w:rPr>
        <w:t xml:space="preserve"> עמ' </w:t>
      </w:r>
      <w:r w:rsidR="00CC4F14">
        <w:rPr>
          <w:rFonts w:hint="cs"/>
          <w:sz w:val="20"/>
          <w:rtl/>
        </w:rPr>
        <w:t>1172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1610" w14:textId="77777777" w:rsidR="003D413E" w:rsidRDefault="003D413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0F28667E"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BF09ADC"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A65F" w14:textId="77777777" w:rsidR="003D413E" w:rsidRDefault="003D413E" w:rsidP="000A7B97">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התקציב לשנות הכספים 2013 ו-2014, תשע"ג-2013</w:t>
    </w:r>
  </w:p>
  <w:p w14:paraId="7DC75536"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31CFC7D"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7420"/>
    <w:rsid w:val="00054113"/>
    <w:rsid w:val="00062ECF"/>
    <w:rsid w:val="00063C3D"/>
    <w:rsid w:val="00066FCE"/>
    <w:rsid w:val="000A3C6B"/>
    <w:rsid w:val="000A65F9"/>
    <w:rsid w:val="000A7B97"/>
    <w:rsid w:val="000B73AF"/>
    <w:rsid w:val="000C3D03"/>
    <w:rsid w:val="000F190C"/>
    <w:rsid w:val="00100DEB"/>
    <w:rsid w:val="001153D7"/>
    <w:rsid w:val="001449FB"/>
    <w:rsid w:val="0016580D"/>
    <w:rsid w:val="00173AE5"/>
    <w:rsid w:val="00175E39"/>
    <w:rsid w:val="00194AE5"/>
    <w:rsid w:val="001959BE"/>
    <w:rsid w:val="001A7BC2"/>
    <w:rsid w:val="001C03D5"/>
    <w:rsid w:val="001C17AC"/>
    <w:rsid w:val="001C538F"/>
    <w:rsid w:val="001E54B3"/>
    <w:rsid w:val="00245C6D"/>
    <w:rsid w:val="002505CB"/>
    <w:rsid w:val="00254DA4"/>
    <w:rsid w:val="002770C3"/>
    <w:rsid w:val="0028405A"/>
    <w:rsid w:val="002C7604"/>
    <w:rsid w:val="002D19C3"/>
    <w:rsid w:val="002D3A94"/>
    <w:rsid w:val="002E61B1"/>
    <w:rsid w:val="00314DBF"/>
    <w:rsid w:val="0031637D"/>
    <w:rsid w:val="00317E3D"/>
    <w:rsid w:val="00327CF2"/>
    <w:rsid w:val="0033123B"/>
    <w:rsid w:val="0034536F"/>
    <w:rsid w:val="00376F5F"/>
    <w:rsid w:val="003A1639"/>
    <w:rsid w:val="003A263B"/>
    <w:rsid w:val="003A6770"/>
    <w:rsid w:val="003B268A"/>
    <w:rsid w:val="003D413E"/>
    <w:rsid w:val="003E0C4E"/>
    <w:rsid w:val="003E44E7"/>
    <w:rsid w:val="00404E60"/>
    <w:rsid w:val="0041521C"/>
    <w:rsid w:val="00415410"/>
    <w:rsid w:val="004215C2"/>
    <w:rsid w:val="00426A03"/>
    <w:rsid w:val="00427FFC"/>
    <w:rsid w:val="0044144F"/>
    <w:rsid w:val="00462720"/>
    <w:rsid w:val="0048430F"/>
    <w:rsid w:val="004C2593"/>
    <w:rsid w:val="004D3349"/>
    <w:rsid w:val="004E4A2D"/>
    <w:rsid w:val="004F3CDA"/>
    <w:rsid w:val="00513477"/>
    <w:rsid w:val="00521E97"/>
    <w:rsid w:val="005377C3"/>
    <w:rsid w:val="00550A93"/>
    <w:rsid w:val="00556D05"/>
    <w:rsid w:val="005A4FC2"/>
    <w:rsid w:val="005C2C80"/>
    <w:rsid w:val="00605048"/>
    <w:rsid w:val="00621CA5"/>
    <w:rsid w:val="0066763B"/>
    <w:rsid w:val="006745E3"/>
    <w:rsid w:val="0067667C"/>
    <w:rsid w:val="00682468"/>
    <w:rsid w:val="006C023A"/>
    <w:rsid w:val="006D42E4"/>
    <w:rsid w:val="006E04E9"/>
    <w:rsid w:val="006E0BEF"/>
    <w:rsid w:val="006F3D16"/>
    <w:rsid w:val="00702EBE"/>
    <w:rsid w:val="007617A0"/>
    <w:rsid w:val="00772855"/>
    <w:rsid w:val="00783DE0"/>
    <w:rsid w:val="0078635E"/>
    <w:rsid w:val="00786771"/>
    <w:rsid w:val="007E3EF8"/>
    <w:rsid w:val="0080640E"/>
    <w:rsid w:val="00814271"/>
    <w:rsid w:val="00857F30"/>
    <w:rsid w:val="008A4983"/>
    <w:rsid w:val="008C118C"/>
    <w:rsid w:val="008C1D18"/>
    <w:rsid w:val="008E38A6"/>
    <w:rsid w:val="008E4C53"/>
    <w:rsid w:val="008F1E41"/>
    <w:rsid w:val="00921E3A"/>
    <w:rsid w:val="0095184F"/>
    <w:rsid w:val="00967558"/>
    <w:rsid w:val="0098048A"/>
    <w:rsid w:val="00980513"/>
    <w:rsid w:val="009816EA"/>
    <w:rsid w:val="00994572"/>
    <w:rsid w:val="009A4D64"/>
    <w:rsid w:val="00A07F73"/>
    <w:rsid w:val="00A14553"/>
    <w:rsid w:val="00A2279B"/>
    <w:rsid w:val="00A35851"/>
    <w:rsid w:val="00A43D38"/>
    <w:rsid w:val="00A53FFA"/>
    <w:rsid w:val="00A54713"/>
    <w:rsid w:val="00A5692F"/>
    <w:rsid w:val="00A97203"/>
    <w:rsid w:val="00AC3520"/>
    <w:rsid w:val="00AD05BB"/>
    <w:rsid w:val="00B01622"/>
    <w:rsid w:val="00B23890"/>
    <w:rsid w:val="00B302C6"/>
    <w:rsid w:val="00B33E9D"/>
    <w:rsid w:val="00B36F4C"/>
    <w:rsid w:val="00B54F14"/>
    <w:rsid w:val="00B66624"/>
    <w:rsid w:val="00B7125D"/>
    <w:rsid w:val="00B724F2"/>
    <w:rsid w:val="00B823AB"/>
    <w:rsid w:val="00B93D82"/>
    <w:rsid w:val="00BA3CCE"/>
    <w:rsid w:val="00BF6605"/>
    <w:rsid w:val="00C26EEC"/>
    <w:rsid w:val="00C45C3F"/>
    <w:rsid w:val="00C5736C"/>
    <w:rsid w:val="00C62561"/>
    <w:rsid w:val="00C6357C"/>
    <w:rsid w:val="00C90846"/>
    <w:rsid w:val="00CA1404"/>
    <w:rsid w:val="00CB790E"/>
    <w:rsid w:val="00CC4F14"/>
    <w:rsid w:val="00CC6E75"/>
    <w:rsid w:val="00CE771D"/>
    <w:rsid w:val="00D017B7"/>
    <w:rsid w:val="00D75396"/>
    <w:rsid w:val="00D81E1D"/>
    <w:rsid w:val="00D821D2"/>
    <w:rsid w:val="00DD002E"/>
    <w:rsid w:val="00DD1354"/>
    <w:rsid w:val="00E2041E"/>
    <w:rsid w:val="00E22C9F"/>
    <w:rsid w:val="00E247ED"/>
    <w:rsid w:val="00E33582"/>
    <w:rsid w:val="00E44EC4"/>
    <w:rsid w:val="00E45AC2"/>
    <w:rsid w:val="00E521DB"/>
    <w:rsid w:val="00E65DD1"/>
    <w:rsid w:val="00ED29FC"/>
    <w:rsid w:val="00ED6CFE"/>
    <w:rsid w:val="00F035EA"/>
    <w:rsid w:val="00F23033"/>
    <w:rsid w:val="00F35D6F"/>
    <w:rsid w:val="00F45FE4"/>
    <w:rsid w:val="00F47F31"/>
    <w:rsid w:val="00F50AE3"/>
    <w:rsid w:val="00F64F30"/>
    <w:rsid w:val="00F85673"/>
    <w:rsid w:val="00FA05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8C34E28"/>
  <w15:chartTrackingRefBased/>
  <w15:docId w15:val="{D30F8AA6-8712-4276-B6BE-00739079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950.pdf" TargetMode="External"/><Relationship Id="rId1" Type="http://schemas.openxmlformats.org/officeDocument/2006/relationships/hyperlink" Target="http://www.nevo.co.il/law_word/law14/law-25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8671</CharactersWithSpaces>
  <SharedDoc>false</SharedDoc>
  <HLinks>
    <vt:vector size="132" baseType="variant">
      <vt:variant>
        <vt:i4>393283</vt:i4>
      </vt:variant>
      <vt:variant>
        <vt:i4>114</vt:i4>
      </vt:variant>
      <vt:variant>
        <vt:i4>0</vt:i4>
      </vt:variant>
      <vt:variant>
        <vt:i4>5</vt:i4>
      </vt:variant>
      <vt:variant>
        <vt:lpwstr>http://www.nevo.co.il/advertisements/nevo-100.doc</vt:lpwstr>
      </vt:variant>
      <vt:variant>
        <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196634</vt:i4>
      </vt:variant>
      <vt:variant>
        <vt:i4>90</vt:i4>
      </vt:variant>
      <vt:variant>
        <vt:i4>0</vt:i4>
      </vt:variant>
      <vt:variant>
        <vt:i4>5</vt:i4>
      </vt:variant>
      <vt:variant>
        <vt:lpwstr/>
      </vt:variant>
      <vt:variant>
        <vt:lpwstr>Seif8</vt:lpwstr>
      </vt:variant>
      <vt:variant>
        <vt:i4>5636105</vt:i4>
      </vt:variant>
      <vt:variant>
        <vt:i4>84</vt:i4>
      </vt:variant>
      <vt:variant>
        <vt:i4>0</vt:i4>
      </vt:variant>
      <vt:variant>
        <vt:i4>5</vt:i4>
      </vt:variant>
      <vt:variant>
        <vt:lpwstr/>
      </vt:variant>
      <vt:variant>
        <vt:lpwstr>med3</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3211307</vt:i4>
      </vt:variant>
      <vt:variant>
        <vt:i4>54</vt:i4>
      </vt:variant>
      <vt:variant>
        <vt:i4>0</vt:i4>
      </vt:variant>
      <vt:variant>
        <vt:i4>5</vt:i4>
      </vt:variant>
      <vt:variant>
        <vt:lpwstr/>
      </vt:variant>
      <vt:variant>
        <vt:lpwstr>Seif12</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Seif4</vt:lpwstr>
      </vt:variant>
      <vt:variant>
        <vt:i4>3276843</vt:i4>
      </vt:variant>
      <vt:variant>
        <vt:i4>36</vt:i4>
      </vt:variant>
      <vt:variant>
        <vt:i4>0</vt:i4>
      </vt:variant>
      <vt:variant>
        <vt:i4>5</vt:i4>
      </vt:variant>
      <vt:variant>
        <vt:lpwstr/>
      </vt:variant>
      <vt:variant>
        <vt:lpwstr>Seif11</vt:lpwstr>
      </vt:variant>
      <vt:variant>
        <vt:i4>3342379</vt:i4>
      </vt:variant>
      <vt:variant>
        <vt:i4>30</vt:i4>
      </vt:variant>
      <vt:variant>
        <vt:i4>0</vt:i4>
      </vt:variant>
      <vt:variant>
        <vt:i4>5</vt:i4>
      </vt:variant>
      <vt:variant>
        <vt:lpwstr/>
      </vt:variant>
      <vt:variant>
        <vt:lpwstr>Seif10</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7929946</vt:i4>
      </vt:variant>
      <vt:variant>
        <vt:i4>3</vt:i4>
      </vt:variant>
      <vt:variant>
        <vt:i4>0</vt:i4>
      </vt:variant>
      <vt:variant>
        <vt:i4>5</vt:i4>
      </vt:variant>
      <vt:variant>
        <vt:lpwstr>http://www.nevo.co.il/Law_word/law15/memshala-950.pdf</vt:lpwstr>
      </vt:variant>
      <vt:variant>
        <vt:lpwstr/>
      </vt:variant>
      <vt:variant>
        <vt:i4>8323082</vt:i4>
      </vt:variant>
      <vt:variant>
        <vt:i4>0</vt:i4>
      </vt:variant>
      <vt:variant>
        <vt:i4>0</vt:i4>
      </vt:variant>
      <vt:variant>
        <vt:i4>5</vt:i4>
      </vt:variant>
      <vt:variant>
        <vt:lpwstr>http://www.nevo.co.il/law_word/law14/law-2526.pdf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תקציב המדינה</vt:lpwstr>
  </property>
  <property fmtid="{D5CDD505-2E9C-101B-9397-08002B2CF9AE}" pid="4" name="LAWNAME">
    <vt:lpwstr>חוק התקציב לשנות הכספים 2015 ו-2016, תשע"ו-2016</vt:lpwstr>
  </property>
  <property fmtid="{D5CDD505-2E9C-101B-9397-08002B2CF9AE}" pid="5" name="LAWNUMBER">
    <vt:lpwstr>0331</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משפט פרטי וכלכלה</vt:lpwstr>
  </property>
  <property fmtid="{D5CDD505-2E9C-101B-9397-08002B2CF9AE}" pid="21" name="NOSE21">
    <vt:lpwstr>כספים</vt:lpwstr>
  </property>
  <property fmtid="{D5CDD505-2E9C-101B-9397-08002B2CF9AE}" pid="22" name="NOSE31">
    <vt:lpwstr>תקציב ומשק המדינה</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1">
    <vt:lpwstr>http://www.nevo.co.il/law_word/law14/law-2526.pdf;‎רשומות - ספר חוקים#פורסם ס"ח תשע"ו מס' ‏‏2526 #מיום 1.2.2016 עמ' 364‏</vt:lpwstr>
  </property>
  <property fmtid="{D5CDD505-2E9C-101B-9397-08002B2CF9AE}" pid="61" name="LINKK2">
    <vt:lpwstr/>
  </property>
  <property fmtid="{D5CDD505-2E9C-101B-9397-08002B2CF9AE}" pid="62" name="LINKK3">
    <vt:lpwstr/>
  </property>
</Properties>
</file>