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EFFA" w14:textId="77777777" w:rsidR="007F1AE6" w:rsidRDefault="007F1AE6">
      <w:pPr>
        <w:pStyle w:val="big-header"/>
        <w:ind w:left="0" w:right="1134"/>
        <w:rPr>
          <w:rFonts w:cs="FrankRuehl"/>
          <w:sz w:val="32"/>
        </w:rPr>
      </w:pPr>
      <w:r>
        <w:rPr>
          <w:rFonts w:cs="FrankRuehl" w:hint="cs"/>
          <w:sz w:val="32"/>
          <w:rtl/>
        </w:rPr>
        <w:t>חוק זכויות תלמידים עם לקות למידה במוסדות על-תיכוניים, תשס"ח-2008</w:t>
      </w:r>
    </w:p>
    <w:p w14:paraId="4F57F6ED" w14:textId="77777777" w:rsidR="000903C2" w:rsidRPr="000903C2" w:rsidRDefault="000903C2" w:rsidP="000903C2">
      <w:pPr>
        <w:spacing w:line="320" w:lineRule="auto"/>
        <w:rPr>
          <w:rFonts w:cs="FrankRuehl"/>
          <w:szCs w:val="26"/>
          <w:rtl/>
        </w:rPr>
      </w:pPr>
    </w:p>
    <w:p w14:paraId="7CA8C946" w14:textId="77777777" w:rsidR="000903C2" w:rsidRDefault="000903C2" w:rsidP="000903C2">
      <w:pPr>
        <w:spacing w:line="320" w:lineRule="auto"/>
        <w:rPr>
          <w:rtl/>
        </w:rPr>
      </w:pPr>
    </w:p>
    <w:p w14:paraId="723E77D7" w14:textId="77777777" w:rsidR="000903C2" w:rsidRDefault="000903C2" w:rsidP="000903C2">
      <w:pPr>
        <w:spacing w:line="320" w:lineRule="auto"/>
        <w:rPr>
          <w:rFonts w:cs="FrankRuehl"/>
          <w:szCs w:val="26"/>
          <w:rtl/>
        </w:rPr>
      </w:pPr>
      <w:r w:rsidRPr="000903C2">
        <w:rPr>
          <w:rFonts w:cs="Miriam"/>
          <w:szCs w:val="22"/>
          <w:rtl/>
        </w:rPr>
        <w:t>רשויות ומשפט מנהלי</w:t>
      </w:r>
      <w:r w:rsidRPr="000903C2">
        <w:rPr>
          <w:rFonts w:cs="FrankRuehl"/>
          <w:szCs w:val="26"/>
          <w:rtl/>
        </w:rPr>
        <w:t xml:space="preserve"> – חינוך – זכויות התלמיד</w:t>
      </w:r>
    </w:p>
    <w:p w14:paraId="61886538" w14:textId="77777777" w:rsidR="000903C2" w:rsidRPr="000903C2" w:rsidRDefault="000903C2" w:rsidP="000903C2">
      <w:pPr>
        <w:spacing w:line="320" w:lineRule="auto"/>
        <w:rPr>
          <w:rFonts w:cs="Miriam"/>
          <w:szCs w:val="22"/>
          <w:rtl/>
        </w:rPr>
      </w:pPr>
      <w:r w:rsidRPr="000903C2">
        <w:rPr>
          <w:rFonts w:cs="Miriam"/>
          <w:szCs w:val="22"/>
          <w:rtl/>
        </w:rPr>
        <w:t>רשויות ומשפט מנהלי</w:t>
      </w:r>
      <w:r w:rsidRPr="000903C2">
        <w:rPr>
          <w:rFonts w:cs="FrankRuehl"/>
          <w:szCs w:val="26"/>
          <w:rtl/>
        </w:rPr>
        <w:t xml:space="preserve"> – חינוך – השכלה גבוהה</w:t>
      </w:r>
    </w:p>
    <w:p w14:paraId="48A007C2" w14:textId="77777777" w:rsidR="007F1AE6" w:rsidRDefault="007F1AE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6E60" w:rsidRPr="00F26E60" w14:paraId="510AA0D4" w14:textId="77777777">
        <w:tblPrEx>
          <w:tblCellMar>
            <w:top w:w="0" w:type="dxa"/>
            <w:bottom w:w="0" w:type="dxa"/>
          </w:tblCellMar>
        </w:tblPrEx>
        <w:tc>
          <w:tcPr>
            <w:tcW w:w="1247" w:type="dxa"/>
          </w:tcPr>
          <w:p w14:paraId="3E568554" w14:textId="77777777" w:rsidR="00F26E60" w:rsidRPr="00F26E60" w:rsidRDefault="00F26E60" w:rsidP="00F26E60">
            <w:pPr>
              <w:rPr>
                <w:rFonts w:cs="Frankruhel" w:hint="cs"/>
                <w:rtl/>
              </w:rPr>
            </w:pPr>
            <w:r>
              <w:rPr>
                <w:rtl/>
              </w:rPr>
              <w:t xml:space="preserve">סעיף 1 </w:t>
            </w:r>
          </w:p>
        </w:tc>
        <w:tc>
          <w:tcPr>
            <w:tcW w:w="5669" w:type="dxa"/>
          </w:tcPr>
          <w:p w14:paraId="1845B7EB" w14:textId="77777777" w:rsidR="00F26E60" w:rsidRPr="00F26E60" w:rsidRDefault="00F26E60" w:rsidP="00F26E60">
            <w:pPr>
              <w:rPr>
                <w:rFonts w:cs="Frankruhel" w:hint="cs"/>
                <w:rtl/>
              </w:rPr>
            </w:pPr>
            <w:r>
              <w:rPr>
                <w:rtl/>
              </w:rPr>
              <w:t>הגדרות</w:t>
            </w:r>
          </w:p>
        </w:tc>
        <w:tc>
          <w:tcPr>
            <w:tcW w:w="567" w:type="dxa"/>
          </w:tcPr>
          <w:p w14:paraId="45AD6207" w14:textId="77777777" w:rsidR="00F26E60" w:rsidRPr="00F26E60" w:rsidRDefault="00F26E60" w:rsidP="00F26E60">
            <w:pPr>
              <w:rPr>
                <w:rStyle w:val="Hyperlink"/>
                <w:rFonts w:hint="cs"/>
                <w:rtl/>
              </w:rPr>
            </w:pPr>
            <w:hyperlink w:anchor="Seif1" w:tooltip="הגדרות" w:history="1">
              <w:r w:rsidRPr="00F26E60">
                <w:rPr>
                  <w:rStyle w:val="Hyperlink"/>
                </w:rPr>
                <w:t>Go</w:t>
              </w:r>
            </w:hyperlink>
          </w:p>
        </w:tc>
        <w:tc>
          <w:tcPr>
            <w:tcW w:w="850" w:type="dxa"/>
          </w:tcPr>
          <w:p w14:paraId="27966E1A"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26E60" w:rsidRPr="00F26E60" w14:paraId="4CFAEC00" w14:textId="77777777">
        <w:tblPrEx>
          <w:tblCellMar>
            <w:top w:w="0" w:type="dxa"/>
            <w:bottom w:w="0" w:type="dxa"/>
          </w:tblCellMar>
        </w:tblPrEx>
        <w:tc>
          <w:tcPr>
            <w:tcW w:w="1247" w:type="dxa"/>
          </w:tcPr>
          <w:p w14:paraId="1FC8C680" w14:textId="77777777" w:rsidR="00F26E60" w:rsidRPr="00F26E60" w:rsidRDefault="00F26E60" w:rsidP="00F26E60">
            <w:pPr>
              <w:rPr>
                <w:rFonts w:cs="Frankruhel" w:hint="cs"/>
                <w:rtl/>
              </w:rPr>
            </w:pPr>
            <w:r>
              <w:rPr>
                <w:rtl/>
              </w:rPr>
              <w:t xml:space="preserve">סעיף 2 </w:t>
            </w:r>
          </w:p>
        </w:tc>
        <w:tc>
          <w:tcPr>
            <w:tcW w:w="5669" w:type="dxa"/>
          </w:tcPr>
          <w:p w14:paraId="7473DC09" w14:textId="77777777" w:rsidR="00F26E60" w:rsidRPr="00F26E60" w:rsidRDefault="00F26E60" w:rsidP="00F26E60">
            <w:pPr>
              <w:rPr>
                <w:rFonts w:cs="Frankruhel" w:hint="cs"/>
                <w:rtl/>
              </w:rPr>
            </w:pPr>
            <w:r>
              <w:rPr>
                <w:rtl/>
              </w:rPr>
              <w:t>זכות להתאמות</w:t>
            </w:r>
          </w:p>
        </w:tc>
        <w:tc>
          <w:tcPr>
            <w:tcW w:w="567" w:type="dxa"/>
          </w:tcPr>
          <w:p w14:paraId="1BCD46AC" w14:textId="77777777" w:rsidR="00F26E60" w:rsidRPr="00F26E60" w:rsidRDefault="00F26E60" w:rsidP="00F26E60">
            <w:pPr>
              <w:rPr>
                <w:rStyle w:val="Hyperlink"/>
                <w:rFonts w:hint="cs"/>
                <w:rtl/>
              </w:rPr>
            </w:pPr>
            <w:hyperlink w:anchor="Seif2" w:tooltip="זכות להתאמות" w:history="1">
              <w:r w:rsidRPr="00F26E60">
                <w:rPr>
                  <w:rStyle w:val="Hyperlink"/>
                </w:rPr>
                <w:t>Go</w:t>
              </w:r>
            </w:hyperlink>
          </w:p>
        </w:tc>
        <w:tc>
          <w:tcPr>
            <w:tcW w:w="850" w:type="dxa"/>
          </w:tcPr>
          <w:p w14:paraId="2D1D02A3"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26E60" w:rsidRPr="00F26E60" w14:paraId="43C6C641" w14:textId="77777777">
        <w:tblPrEx>
          <w:tblCellMar>
            <w:top w:w="0" w:type="dxa"/>
            <w:bottom w:w="0" w:type="dxa"/>
          </w:tblCellMar>
        </w:tblPrEx>
        <w:tc>
          <w:tcPr>
            <w:tcW w:w="1247" w:type="dxa"/>
          </w:tcPr>
          <w:p w14:paraId="513C8C19" w14:textId="77777777" w:rsidR="00F26E60" w:rsidRPr="00F26E60" w:rsidRDefault="00F26E60" w:rsidP="00F26E60">
            <w:pPr>
              <w:rPr>
                <w:rFonts w:cs="Frankruhel" w:hint="cs"/>
                <w:rtl/>
              </w:rPr>
            </w:pPr>
            <w:r>
              <w:rPr>
                <w:rtl/>
              </w:rPr>
              <w:t xml:space="preserve">סעיף 3 </w:t>
            </w:r>
          </w:p>
        </w:tc>
        <w:tc>
          <w:tcPr>
            <w:tcW w:w="5669" w:type="dxa"/>
          </w:tcPr>
          <w:p w14:paraId="1AD77B98" w14:textId="77777777" w:rsidR="00F26E60" w:rsidRPr="00F26E60" w:rsidRDefault="00F26E60" w:rsidP="00F26E60">
            <w:pPr>
              <w:rPr>
                <w:rFonts w:cs="Frankruhel" w:hint="cs"/>
                <w:rtl/>
              </w:rPr>
            </w:pPr>
            <w:r>
              <w:rPr>
                <w:rtl/>
              </w:rPr>
              <w:t>בקשה להתאמות</w:t>
            </w:r>
          </w:p>
        </w:tc>
        <w:tc>
          <w:tcPr>
            <w:tcW w:w="567" w:type="dxa"/>
          </w:tcPr>
          <w:p w14:paraId="57AD27E5" w14:textId="77777777" w:rsidR="00F26E60" w:rsidRPr="00F26E60" w:rsidRDefault="00F26E60" w:rsidP="00F26E60">
            <w:pPr>
              <w:rPr>
                <w:rStyle w:val="Hyperlink"/>
                <w:rFonts w:hint="cs"/>
                <w:rtl/>
              </w:rPr>
            </w:pPr>
            <w:hyperlink w:anchor="Seif3" w:tooltip="בקשה להתאמות" w:history="1">
              <w:r w:rsidRPr="00F26E60">
                <w:rPr>
                  <w:rStyle w:val="Hyperlink"/>
                </w:rPr>
                <w:t>Go</w:t>
              </w:r>
            </w:hyperlink>
          </w:p>
        </w:tc>
        <w:tc>
          <w:tcPr>
            <w:tcW w:w="850" w:type="dxa"/>
          </w:tcPr>
          <w:p w14:paraId="28E06671"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26E60" w:rsidRPr="00F26E60" w14:paraId="4C8A5C77" w14:textId="77777777">
        <w:tblPrEx>
          <w:tblCellMar>
            <w:top w:w="0" w:type="dxa"/>
            <w:bottom w:w="0" w:type="dxa"/>
          </w:tblCellMar>
        </w:tblPrEx>
        <w:tc>
          <w:tcPr>
            <w:tcW w:w="1247" w:type="dxa"/>
          </w:tcPr>
          <w:p w14:paraId="3BB09736" w14:textId="77777777" w:rsidR="00F26E60" w:rsidRPr="00F26E60" w:rsidRDefault="00F26E60" w:rsidP="00F26E60">
            <w:pPr>
              <w:rPr>
                <w:rFonts w:cs="Frankruhel" w:hint="cs"/>
                <w:rtl/>
              </w:rPr>
            </w:pPr>
            <w:r>
              <w:rPr>
                <w:rtl/>
              </w:rPr>
              <w:t xml:space="preserve">סעיף 4 </w:t>
            </w:r>
          </w:p>
        </w:tc>
        <w:tc>
          <w:tcPr>
            <w:tcW w:w="5669" w:type="dxa"/>
          </w:tcPr>
          <w:p w14:paraId="00A5C62B" w14:textId="77777777" w:rsidR="00F26E60" w:rsidRPr="00F26E60" w:rsidRDefault="00F26E60" w:rsidP="00F26E60">
            <w:pPr>
              <w:rPr>
                <w:rFonts w:cs="Frankruhel" w:hint="cs"/>
                <w:rtl/>
              </w:rPr>
            </w:pPr>
            <w:r>
              <w:rPr>
                <w:rtl/>
              </w:rPr>
              <w:t>הוראות לשילוב אנשים עם לקות למידה</w:t>
            </w:r>
          </w:p>
        </w:tc>
        <w:tc>
          <w:tcPr>
            <w:tcW w:w="567" w:type="dxa"/>
          </w:tcPr>
          <w:p w14:paraId="72B00109" w14:textId="77777777" w:rsidR="00F26E60" w:rsidRPr="00F26E60" w:rsidRDefault="00F26E60" w:rsidP="00F26E60">
            <w:pPr>
              <w:rPr>
                <w:rStyle w:val="Hyperlink"/>
                <w:rFonts w:hint="cs"/>
                <w:rtl/>
              </w:rPr>
            </w:pPr>
            <w:hyperlink w:anchor="Seif4" w:tooltip="הוראות לשילוב אנשים עם לקות למידה" w:history="1">
              <w:r w:rsidRPr="00F26E60">
                <w:rPr>
                  <w:rStyle w:val="Hyperlink"/>
                </w:rPr>
                <w:t>Go</w:t>
              </w:r>
            </w:hyperlink>
          </w:p>
        </w:tc>
        <w:tc>
          <w:tcPr>
            <w:tcW w:w="850" w:type="dxa"/>
          </w:tcPr>
          <w:p w14:paraId="6524B6EC"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26E60" w:rsidRPr="00F26E60" w14:paraId="40359761" w14:textId="77777777">
        <w:tblPrEx>
          <w:tblCellMar>
            <w:top w:w="0" w:type="dxa"/>
            <w:bottom w:w="0" w:type="dxa"/>
          </w:tblCellMar>
        </w:tblPrEx>
        <w:tc>
          <w:tcPr>
            <w:tcW w:w="1247" w:type="dxa"/>
          </w:tcPr>
          <w:p w14:paraId="730A2E2C" w14:textId="77777777" w:rsidR="00F26E60" w:rsidRPr="00F26E60" w:rsidRDefault="00F26E60" w:rsidP="00F26E60">
            <w:pPr>
              <w:rPr>
                <w:rFonts w:cs="Frankruhel" w:hint="cs"/>
                <w:rtl/>
              </w:rPr>
            </w:pPr>
            <w:r>
              <w:rPr>
                <w:rtl/>
              </w:rPr>
              <w:t xml:space="preserve">סעיף 4א </w:t>
            </w:r>
          </w:p>
        </w:tc>
        <w:tc>
          <w:tcPr>
            <w:tcW w:w="5669" w:type="dxa"/>
          </w:tcPr>
          <w:p w14:paraId="689A523B" w14:textId="77777777" w:rsidR="00F26E60" w:rsidRPr="00F26E60" w:rsidRDefault="00F26E60" w:rsidP="00F26E60">
            <w:pPr>
              <w:rPr>
                <w:rFonts w:cs="Frankruhel" w:hint="cs"/>
                <w:rtl/>
              </w:rPr>
            </w:pPr>
            <w:r>
              <w:rPr>
                <w:rtl/>
              </w:rPr>
              <w:t>הוראות לעניין אבחון מוכר</w:t>
            </w:r>
          </w:p>
        </w:tc>
        <w:tc>
          <w:tcPr>
            <w:tcW w:w="567" w:type="dxa"/>
          </w:tcPr>
          <w:p w14:paraId="03519234" w14:textId="77777777" w:rsidR="00F26E60" w:rsidRPr="00F26E60" w:rsidRDefault="00F26E60" w:rsidP="00F26E60">
            <w:pPr>
              <w:rPr>
                <w:rStyle w:val="Hyperlink"/>
                <w:rFonts w:hint="cs"/>
                <w:rtl/>
              </w:rPr>
            </w:pPr>
            <w:hyperlink w:anchor="Seif18" w:tooltip="הוראות לעניין אבחון מוכר" w:history="1">
              <w:r w:rsidRPr="00F26E60">
                <w:rPr>
                  <w:rStyle w:val="Hyperlink"/>
                </w:rPr>
                <w:t>Go</w:t>
              </w:r>
            </w:hyperlink>
          </w:p>
        </w:tc>
        <w:tc>
          <w:tcPr>
            <w:tcW w:w="850" w:type="dxa"/>
          </w:tcPr>
          <w:p w14:paraId="6B629687"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F26E60" w:rsidRPr="00F26E60" w14:paraId="4948DCE6" w14:textId="77777777">
        <w:tblPrEx>
          <w:tblCellMar>
            <w:top w:w="0" w:type="dxa"/>
            <w:bottom w:w="0" w:type="dxa"/>
          </w:tblCellMar>
        </w:tblPrEx>
        <w:tc>
          <w:tcPr>
            <w:tcW w:w="1247" w:type="dxa"/>
          </w:tcPr>
          <w:p w14:paraId="62FD4904" w14:textId="77777777" w:rsidR="00F26E60" w:rsidRPr="00F26E60" w:rsidRDefault="00F26E60" w:rsidP="00F26E60">
            <w:pPr>
              <w:rPr>
                <w:rFonts w:cs="Frankruhel" w:hint="cs"/>
                <w:rtl/>
              </w:rPr>
            </w:pPr>
            <w:r>
              <w:rPr>
                <w:rtl/>
              </w:rPr>
              <w:t xml:space="preserve">סעיף 5 </w:t>
            </w:r>
          </w:p>
        </w:tc>
        <w:tc>
          <w:tcPr>
            <w:tcW w:w="5669" w:type="dxa"/>
          </w:tcPr>
          <w:p w14:paraId="29E7040F" w14:textId="77777777" w:rsidR="00F26E60" w:rsidRPr="00F26E60" w:rsidRDefault="00F26E60" w:rsidP="00F26E60">
            <w:pPr>
              <w:rPr>
                <w:rFonts w:cs="Frankruhel" w:hint="cs"/>
                <w:rtl/>
              </w:rPr>
            </w:pPr>
            <w:r>
              <w:rPr>
                <w:rtl/>
              </w:rPr>
              <w:t>נהלים ליישום החוק ופרסומם</w:t>
            </w:r>
          </w:p>
        </w:tc>
        <w:tc>
          <w:tcPr>
            <w:tcW w:w="567" w:type="dxa"/>
          </w:tcPr>
          <w:p w14:paraId="1E93729E" w14:textId="77777777" w:rsidR="00F26E60" w:rsidRPr="00F26E60" w:rsidRDefault="00F26E60" w:rsidP="00F26E60">
            <w:pPr>
              <w:rPr>
                <w:rStyle w:val="Hyperlink"/>
                <w:rFonts w:hint="cs"/>
                <w:rtl/>
              </w:rPr>
            </w:pPr>
            <w:hyperlink w:anchor="Seif5" w:tooltip="נהלים ליישום החוק ופרסומם" w:history="1">
              <w:r w:rsidRPr="00F26E60">
                <w:rPr>
                  <w:rStyle w:val="Hyperlink"/>
                </w:rPr>
                <w:t>Go</w:t>
              </w:r>
            </w:hyperlink>
          </w:p>
        </w:tc>
        <w:tc>
          <w:tcPr>
            <w:tcW w:w="850" w:type="dxa"/>
          </w:tcPr>
          <w:p w14:paraId="19A0CF9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26E60" w:rsidRPr="00F26E60" w14:paraId="01DDE199" w14:textId="77777777">
        <w:tblPrEx>
          <w:tblCellMar>
            <w:top w:w="0" w:type="dxa"/>
            <w:bottom w:w="0" w:type="dxa"/>
          </w:tblCellMar>
        </w:tblPrEx>
        <w:tc>
          <w:tcPr>
            <w:tcW w:w="1247" w:type="dxa"/>
          </w:tcPr>
          <w:p w14:paraId="0B4F45DD" w14:textId="77777777" w:rsidR="00F26E60" w:rsidRPr="00F26E60" w:rsidRDefault="00F26E60" w:rsidP="00F26E60">
            <w:pPr>
              <w:rPr>
                <w:rFonts w:cs="Frankruhel" w:hint="cs"/>
                <w:rtl/>
              </w:rPr>
            </w:pPr>
            <w:r>
              <w:rPr>
                <w:rtl/>
              </w:rPr>
              <w:t xml:space="preserve">סעיף 6 </w:t>
            </w:r>
          </w:p>
        </w:tc>
        <w:tc>
          <w:tcPr>
            <w:tcW w:w="5669" w:type="dxa"/>
          </w:tcPr>
          <w:p w14:paraId="7B37EEBF" w14:textId="77777777" w:rsidR="00F26E60" w:rsidRPr="00F26E60" w:rsidRDefault="00F26E60" w:rsidP="00F26E60">
            <w:pPr>
              <w:rPr>
                <w:rFonts w:cs="Frankruhel" w:hint="cs"/>
                <w:rtl/>
              </w:rPr>
            </w:pPr>
            <w:r>
              <w:rPr>
                <w:rtl/>
              </w:rPr>
              <w:t>מאבחן מוכר</w:t>
            </w:r>
          </w:p>
        </w:tc>
        <w:tc>
          <w:tcPr>
            <w:tcW w:w="567" w:type="dxa"/>
          </w:tcPr>
          <w:p w14:paraId="2BCF0FD2" w14:textId="77777777" w:rsidR="00F26E60" w:rsidRPr="00F26E60" w:rsidRDefault="00F26E60" w:rsidP="00F26E60">
            <w:pPr>
              <w:rPr>
                <w:rStyle w:val="Hyperlink"/>
                <w:rFonts w:hint="cs"/>
                <w:rtl/>
              </w:rPr>
            </w:pPr>
            <w:hyperlink w:anchor="Seif6" w:tooltip="מאבחן מוכר" w:history="1">
              <w:r w:rsidRPr="00F26E60">
                <w:rPr>
                  <w:rStyle w:val="Hyperlink"/>
                </w:rPr>
                <w:t>Go</w:t>
              </w:r>
            </w:hyperlink>
          </w:p>
        </w:tc>
        <w:tc>
          <w:tcPr>
            <w:tcW w:w="850" w:type="dxa"/>
          </w:tcPr>
          <w:p w14:paraId="419EBDA3"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26E60" w:rsidRPr="00F26E60" w14:paraId="74FA0574" w14:textId="77777777">
        <w:tblPrEx>
          <w:tblCellMar>
            <w:top w:w="0" w:type="dxa"/>
            <w:bottom w:w="0" w:type="dxa"/>
          </w:tblCellMar>
        </w:tblPrEx>
        <w:tc>
          <w:tcPr>
            <w:tcW w:w="1247" w:type="dxa"/>
          </w:tcPr>
          <w:p w14:paraId="382453B8" w14:textId="77777777" w:rsidR="00F26E60" w:rsidRPr="00F26E60" w:rsidRDefault="00F26E60" w:rsidP="00F26E60">
            <w:pPr>
              <w:rPr>
                <w:rFonts w:cs="Frankruhel" w:hint="cs"/>
                <w:rtl/>
              </w:rPr>
            </w:pPr>
            <w:r>
              <w:rPr>
                <w:rtl/>
              </w:rPr>
              <w:t xml:space="preserve">סעיף 7 </w:t>
            </w:r>
          </w:p>
        </w:tc>
        <w:tc>
          <w:tcPr>
            <w:tcW w:w="5669" w:type="dxa"/>
          </w:tcPr>
          <w:p w14:paraId="64AC88F8" w14:textId="77777777" w:rsidR="00F26E60" w:rsidRPr="00F26E60" w:rsidRDefault="00F26E60" w:rsidP="00F26E60">
            <w:pPr>
              <w:rPr>
                <w:rFonts w:cs="Frankruhel" w:hint="cs"/>
                <w:rtl/>
              </w:rPr>
            </w:pPr>
            <w:r>
              <w:rPr>
                <w:rtl/>
              </w:rPr>
              <w:t>מינוי הממונה ומתן תעודת הכרה</w:t>
            </w:r>
          </w:p>
        </w:tc>
        <w:tc>
          <w:tcPr>
            <w:tcW w:w="567" w:type="dxa"/>
          </w:tcPr>
          <w:p w14:paraId="4A0F7BBE" w14:textId="77777777" w:rsidR="00F26E60" w:rsidRPr="00F26E60" w:rsidRDefault="00F26E60" w:rsidP="00F26E60">
            <w:pPr>
              <w:rPr>
                <w:rStyle w:val="Hyperlink"/>
                <w:rFonts w:hint="cs"/>
                <w:rtl/>
              </w:rPr>
            </w:pPr>
            <w:hyperlink w:anchor="Seif7" w:tooltip="מינוי הממונה ומתן תעודת הכרה" w:history="1">
              <w:r w:rsidRPr="00F26E60">
                <w:rPr>
                  <w:rStyle w:val="Hyperlink"/>
                </w:rPr>
                <w:t>Go</w:t>
              </w:r>
            </w:hyperlink>
          </w:p>
        </w:tc>
        <w:tc>
          <w:tcPr>
            <w:tcW w:w="850" w:type="dxa"/>
          </w:tcPr>
          <w:p w14:paraId="4F0B0635"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F26E60" w:rsidRPr="00F26E60" w14:paraId="4F3AA010" w14:textId="77777777">
        <w:tblPrEx>
          <w:tblCellMar>
            <w:top w:w="0" w:type="dxa"/>
            <w:bottom w:w="0" w:type="dxa"/>
          </w:tblCellMar>
        </w:tblPrEx>
        <w:tc>
          <w:tcPr>
            <w:tcW w:w="1247" w:type="dxa"/>
          </w:tcPr>
          <w:p w14:paraId="36B02A0D" w14:textId="77777777" w:rsidR="00F26E60" w:rsidRPr="00F26E60" w:rsidRDefault="00F26E60" w:rsidP="00F26E60">
            <w:pPr>
              <w:rPr>
                <w:rFonts w:cs="Frankruhel" w:hint="cs"/>
                <w:rtl/>
              </w:rPr>
            </w:pPr>
            <w:r>
              <w:rPr>
                <w:rtl/>
              </w:rPr>
              <w:t xml:space="preserve">סעיף 7א </w:t>
            </w:r>
          </w:p>
        </w:tc>
        <w:tc>
          <w:tcPr>
            <w:tcW w:w="5669" w:type="dxa"/>
          </w:tcPr>
          <w:p w14:paraId="1F4A18C1" w14:textId="77777777" w:rsidR="00F26E60" w:rsidRPr="00F26E60" w:rsidRDefault="00F26E60" w:rsidP="00F26E60">
            <w:pPr>
              <w:rPr>
                <w:rFonts w:cs="Frankruhel" w:hint="cs"/>
                <w:rtl/>
              </w:rPr>
            </w:pPr>
            <w:r>
              <w:rPr>
                <w:rtl/>
              </w:rPr>
              <w:t>ועדת ההכרה</w:t>
            </w:r>
          </w:p>
        </w:tc>
        <w:tc>
          <w:tcPr>
            <w:tcW w:w="567" w:type="dxa"/>
          </w:tcPr>
          <w:p w14:paraId="78A46A65" w14:textId="77777777" w:rsidR="00F26E60" w:rsidRPr="00F26E60" w:rsidRDefault="00F26E60" w:rsidP="00F26E60">
            <w:pPr>
              <w:rPr>
                <w:rStyle w:val="Hyperlink"/>
                <w:rFonts w:hint="cs"/>
                <w:rtl/>
              </w:rPr>
            </w:pPr>
            <w:hyperlink w:anchor="Seif19" w:tooltip="ועדת ההכרה" w:history="1">
              <w:r w:rsidRPr="00F26E60">
                <w:rPr>
                  <w:rStyle w:val="Hyperlink"/>
                </w:rPr>
                <w:t>Go</w:t>
              </w:r>
            </w:hyperlink>
          </w:p>
        </w:tc>
        <w:tc>
          <w:tcPr>
            <w:tcW w:w="850" w:type="dxa"/>
          </w:tcPr>
          <w:p w14:paraId="56928D11"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F26E60" w:rsidRPr="00F26E60" w14:paraId="51B7C466" w14:textId="77777777">
        <w:tblPrEx>
          <w:tblCellMar>
            <w:top w:w="0" w:type="dxa"/>
            <w:bottom w:w="0" w:type="dxa"/>
          </w:tblCellMar>
        </w:tblPrEx>
        <w:tc>
          <w:tcPr>
            <w:tcW w:w="1247" w:type="dxa"/>
          </w:tcPr>
          <w:p w14:paraId="171B6C51" w14:textId="77777777" w:rsidR="00F26E60" w:rsidRPr="00F26E60" w:rsidRDefault="00F26E60" w:rsidP="00F26E60">
            <w:pPr>
              <w:rPr>
                <w:rFonts w:cs="Frankruhel" w:hint="cs"/>
                <w:rtl/>
              </w:rPr>
            </w:pPr>
            <w:r>
              <w:rPr>
                <w:rtl/>
              </w:rPr>
              <w:t xml:space="preserve">סעיף 7ב </w:t>
            </w:r>
          </w:p>
        </w:tc>
        <w:tc>
          <w:tcPr>
            <w:tcW w:w="5669" w:type="dxa"/>
          </w:tcPr>
          <w:p w14:paraId="1217257D" w14:textId="77777777" w:rsidR="00F26E60" w:rsidRPr="00F26E60" w:rsidRDefault="00F26E60" w:rsidP="00F26E60">
            <w:pPr>
              <w:rPr>
                <w:rFonts w:cs="Frankruhel" w:hint="cs"/>
                <w:rtl/>
              </w:rPr>
            </w:pPr>
            <w:r>
              <w:rPr>
                <w:rtl/>
              </w:rPr>
              <w:t>תפקידי ועדת ההכרה</w:t>
            </w:r>
          </w:p>
        </w:tc>
        <w:tc>
          <w:tcPr>
            <w:tcW w:w="567" w:type="dxa"/>
          </w:tcPr>
          <w:p w14:paraId="1D05D985" w14:textId="77777777" w:rsidR="00F26E60" w:rsidRPr="00F26E60" w:rsidRDefault="00F26E60" w:rsidP="00F26E60">
            <w:pPr>
              <w:rPr>
                <w:rStyle w:val="Hyperlink"/>
                <w:rFonts w:hint="cs"/>
                <w:rtl/>
              </w:rPr>
            </w:pPr>
            <w:hyperlink w:anchor="Seif20" w:tooltip="תפקידי ועדת ההכרה" w:history="1">
              <w:r w:rsidRPr="00F26E60">
                <w:rPr>
                  <w:rStyle w:val="Hyperlink"/>
                </w:rPr>
                <w:t>Go</w:t>
              </w:r>
            </w:hyperlink>
          </w:p>
        </w:tc>
        <w:tc>
          <w:tcPr>
            <w:tcW w:w="850" w:type="dxa"/>
          </w:tcPr>
          <w:p w14:paraId="04768422"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F26E60" w:rsidRPr="00F26E60" w14:paraId="6BCE2D90" w14:textId="77777777">
        <w:tblPrEx>
          <w:tblCellMar>
            <w:top w:w="0" w:type="dxa"/>
            <w:bottom w:w="0" w:type="dxa"/>
          </w:tblCellMar>
        </w:tblPrEx>
        <w:tc>
          <w:tcPr>
            <w:tcW w:w="1247" w:type="dxa"/>
          </w:tcPr>
          <w:p w14:paraId="11F651CD" w14:textId="77777777" w:rsidR="00F26E60" w:rsidRPr="00F26E60" w:rsidRDefault="00F26E60" w:rsidP="00F26E60">
            <w:pPr>
              <w:rPr>
                <w:rFonts w:cs="Frankruhel" w:hint="cs"/>
                <w:rtl/>
              </w:rPr>
            </w:pPr>
            <w:r>
              <w:rPr>
                <w:rtl/>
              </w:rPr>
              <w:t xml:space="preserve">סעיף 7ג </w:t>
            </w:r>
          </w:p>
        </w:tc>
        <w:tc>
          <w:tcPr>
            <w:tcW w:w="5669" w:type="dxa"/>
          </w:tcPr>
          <w:p w14:paraId="31ACE9A9" w14:textId="77777777" w:rsidR="00F26E60" w:rsidRPr="00F26E60" w:rsidRDefault="00F26E60" w:rsidP="00F26E60">
            <w:pPr>
              <w:rPr>
                <w:rFonts w:cs="Frankruhel" w:hint="cs"/>
                <w:rtl/>
              </w:rPr>
            </w:pPr>
            <w:r>
              <w:rPr>
                <w:rtl/>
              </w:rPr>
              <w:t>סדרי העבודה של ועדת ההכרה</w:t>
            </w:r>
          </w:p>
        </w:tc>
        <w:tc>
          <w:tcPr>
            <w:tcW w:w="567" w:type="dxa"/>
          </w:tcPr>
          <w:p w14:paraId="518CB71C" w14:textId="77777777" w:rsidR="00F26E60" w:rsidRPr="00F26E60" w:rsidRDefault="00F26E60" w:rsidP="00F26E60">
            <w:pPr>
              <w:rPr>
                <w:rStyle w:val="Hyperlink"/>
                <w:rFonts w:hint="cs"/>
                <w:rtl/>
              </w:rPr>
            </w:pPr>
            <w:hyperlink w:anchor="Seif21" w:tooltip="סדרי העבודה של ועדת ההכרה" w:history="1">
              <w:r w:rsidRPr="00F26E60">
                <w:rPr>
                  <w:rStyle w:val="Hyperlink"/>
                </w:rPr>
                <w:t>Go</w:t>
              </w:r>
            </w:hyperlink>
          </w:p>
        </w:tc>
        <w:tc>
          <w:tcPr>
            <w:tcW w:w="850" w:type="dxa"/>
          </w:tcPr>
          <w:p w14:paraId="1E59884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1BCC2191" w14:textId="77777777">
        <w:tblPrEx>
          <w:tblCellMar>
            <w:top w:w="0" w:type="dxa"/>
            <w:bottom w:w="0" w:type="dxa"/>
          </w:tblCellMar>
        </w:tblPrEx>
        <w:tc>
          <w:tcPr>
            <w:tcW w:w="1247" w:type="dxa"/>
          </w:tcPr>
          <w:p w14:paraId="5FB6CD5E" w14:textId="77777777" w:rsidR="00F26E60" w:rsidRPr="00F26E60" w:rsidRDefault="00F26E60" w:rsidP="00F26E60">
            <w:pPr>
              <w:rPr>
                <w:rFonts w:cs="Frankruhel" w:hint="cs"/>
                <w:rtl/>
              </w:rPr>
            </w:pPr>
            <w:r>
              <w:rPr>
                <w:rtl/>
              </w:rPr>
              <w:t xml:space="preserve">סעיף 7ד </w:t>
            </w:r>
          </w:p>
        </w:tc>
        <w:tc>
          <w:tcPr>
            <w:tcW w:w="5669" w:type="dxa"/>
          </w:tcPr>
          <w:p w14:paraId="02F18A42" w14:textId="77777777" w:rsidR="00F26E60" w:rsidRPr="00F26E60" w:rsidRDefault="00F26E60" w:rsidP="00F26E60">
            <w:pPr>
              <w:rPr>
                <w:rFonts w:cs="Frankruhel" w:hint="cs"/>
                <w:rtl/>
              </w:rPr>
            </w:pPr>
            <w:r>
              <w:rPr>
                <w:rtl/>
              </w:rPr>
              <w:t>ועדת המומחים</w:t>
            </w:r>
          </w:p>
        </w:tc>
        <w:tc>
          <w:tcPr>
            <w:tcW w:w="567" w:type="dxa"/>
          </w:tcPr>
          <w:p w14:paraId="0751CA2A" w14:textId="77777777" w:rsidR="00F26E60" w:rsidRPr="00F26E60" w:rsidRDefault="00F26E60" w:rsidP="00F26E60">
            <w:pPr>
              <w:rPr>
                <w:rStyle w:val="Hyperlink"/>
                <w:rFonts w:hint="cs"/>
                <w:rtl/>
              </w:rPr>
            </w:pPr>
            <w:hyperlink w:anchor="Seif22" w:tooltip="ועדת המומחים" w:history="1">
              <w:r w:rsidRPr="00F26E60">
                <w:rPr>
                  <w:rStyle w:val="Hyperlink"/>
                </w:rPr>
                <w:t>Go</w:t>
              </w:r>
            </w:hyperlink>
          </w:p>
        </w:tc>
        <w:tc>
          <w:tcPr>
            <w:tcW w:w="850" w:type="dxa"/>
          </w:tcPr>
          <w:p w14:paraId="67C56BF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6557C123" w14:textId="77777777">
        <w:tblPrEx>
          <w:tblCellMar>
            <w:top w:w="0" w:type="dxa"/>
            <w:bottom w:w="0" w:type="dxa"/>
          </w:tblCellMar>
        </w:tblPrEx>
        <w:tc>
          <w:tcPr>
            <w:tcW w:w="1247" w:type="dxa"/>
          </w:tcPr>
          <w:p w14:paraId="0130745F" w14:textId="77777777" w:rsidR="00F26E60" w:rsidRPr="00F26E60" w:rsidRDefault="00F26E60" w:rsidP="00F26E60">
            <w:pPr>
              <w:rPr>
                <w:rFonts w:cs="Frankruhel" w:hint="cs"/>
                <w:rtl/>
              </w:rPr>
            </w:pPr>
            <w:r>
              <w:rPr>
                <w:rtl/>
              </w:rPr>
              <w:t xml:space="preserve">סעיף 7ה </w:t>
            </w:r>
          </w:p>
        </w:tc>
        <w:tc>
          <w:tcPr>
            <w:tcW w:w="5669" w:type="dxa"/>
          </w:tcPr>
          <w:p w14:paraId="3AED18EF" w14:textId="77777777" w:rsidR="00F26E60" w:rsidRPr="00F26E60" w:rsidRDefault="00F26E60" w:rsidP="00F26E60">
            <w:pPr>
              <w:rPr>
                <w:rFonts w:cs="Frankruhel" w:hint="cs"/>
                <w:rtl/>
              </w:rPr>
            </w:pPr>
            <w:r>
              <w:rPr>
                <w:rtl/>
              </w:rPr>
              <w:t>תפקידי ועדת המומחים</w:t>
            </w:r>
          </w:p>
        </w:tc>
        <w:tc>
          <w:tcPr>
            <w:tcW w:w="567" w:type="dxa"/>
          </w:tcPr>
          <w:p w14:paraId="34E25A0C" w14:textId="77777777" w:rsidR="00F26E60" w:rsidRPr="00F26E60" w:rsidRDefault="00F26E60" w:rsidP="00F26E60">
            <w:pPr>
              <w:rPr>
                <w:rStyle w:val="Hyperlink"/>
                <w:rFonts w:hint="cs"/>
                <w:rtl/>
              </w:rPr>
            </w:pPr>
            <w:hyperlink w:anchor="Seif23" w:tooltip="תפקידי ועדת המומחים" w:history="1">
              <w:r w:rsidRPr="00F26E60">
                <w:rPr>
                  <w:rStyle w:val="Hyperlink"/>
                </w:rPr>
                <w:t>Go</w:t>
              </w:r>
            </w:hyperlink>
          </w:p>
        </w:tc>
        <w:tc>
          <w:tcPr>
            <w:tcW w:w="850" w:type="dxa"/>
          </w:tcPr>
          <w:p w14:paraId="6AA55FC4"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619A2E96" w14:textId="77777777">
        <w:tblPrEx>
          <w:tblCellMar>
            <w:top w:w="0" w:type="dxa"/>
            <w:bottom w:w="0" w:type="dxa"/>
          </w:tblCellMar>
        </w:tblPrEx>
        <w:tc>
          <w:tcPr>
            <w:tcW w:w="1247" w:type="dxa"/>
          </w:tcPr>
          <w:p w14:paraId="72993ADF" w14:textId="77777777" w:rsidR="00F26E60" w:rsidRPr="00F26E60" w:rsidRDefault="00F26E60" w:rsidP="00F26E60">
            <w:pPr>
              <w:rPr>
                <w:rFonts w:cs="Frankruhel" w:hint="cs"/>
                <w:rtl/>
              </w:rPr>
            </w:pPr>
            <w:r>
              <w:rPr>
                <w:rtl/>
              </w:rPr>
              <w:t xml:space="preserve">סעיף 7ו </w:t>
            </w:r>
          </w:p>
        </w:tc>
        <w:tc>
          <w:tcPr>
            <w:tcW w:w="5669" w:type="dxa"/>
          </w:tcPr>
          <w:p w14:paraId="7B747113" w14:textId="77777777" w:rsidR="00F26E60" w:rsidRPr="00F26E60" w:rsidRDefault="00F26E60" w:rsidP="00F26E60">
            <w:pPr>
              <w:rPr>
                <w:rFonts w:cs="Frankruhel" w:hint="cs"/>
                <w:rtl/>
              </w:rPr>
            </w:pPr>
            <w:r>
              <w:rPr>
                <w:rtl/>
              </w:rPr>
              <w:t>סדרי העבודה של ועדת המומחים</w:t>
            </w:r>
          </w:p>
        </w:tc>
        <w:tc>
          <w:tcPr>
            <w:tcW w:w="567" w:type="dxa"/>
          </w:tcPr>
          <w:p w14:paraId="3D22CDAE" w14:textId="77777777" w:rsidR="00F26E60" w:rsidRPr="00F26E60" w:rsidRDefault="00F26E60" w:rsidP="00F26E60">
            <w:pPr>
              <w:rPr>
                <w:rStyle w:val="Hyperlink"/>
                <w:rFonts w:hint="cs"/>
                <w:rtl/>
              </w:rPr>
            </w:pPr>
            <w:hyperlink w:anchor="Seif24" w:tooltip="סדרי העבודה של ועדת המומחים" w:history="1">
              <w:r w:rsidRPr="00F26E60">
                <w:rPr>
                  <w:rStyle w:val="Hyperlink"/>
                </w:rPr>
                <w:t>Go</w:t>
              </w:r>
            </w:hyperlink>
          </w:p>
        </w:tc>
        <w:tc>
          <w:tcPr>
            <w:tcW w:w="850" w:type="dxa"/>
          </w:tcPr>
          <w:p w14:paraId="7B3955B6"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44FDA17F" w14:textId="77777777">
        <w:tblPrEx>
          <w:tblCellMar>
            <w:top w:w="0" w:type="dxa"/>
            <w:bottom w:w="0" w:type="dxa"/>
          </w:tblCellMar>
        </w:tblPrEx>
        <w:tc>
          <w:tcPr>
            <w:tcW w:w="1247" w:type="dxa"/>
          </w:tcPr>
          <w:p w14:paraId="72FA19EA" w14:textId="77777777" w:rsidR="00F26E60" w:rsidRPr="00F26E60" w:rsidRDefault="00F26E60" w:rsidP="00F26E60">
            <w:pPr>
              <w:rPr>
                <w:rFonts w:cs="Frankruhel" w:hint="cs"/>
                <w:rtl/>
              </w:rPr>
            </w:pPr>
            <w:r>
              <w:rPr>
                <w:rtl/>
              </w:rPr>
              <w:t xml:space="preserve">סעיף 7ז </w:t>
            </w:r>
          </w:p>
        </w:tc>
        <w:tc>
          <w:tcPr>
            <w:tcW w:w="5669" w:type="dxa"/>
          </w:tcPr>
          <w:p w14:paraId="7FC115A6" w14:textId="77777777" w:rsidR="00F26E60" w:rsidRPr="00F26E60" w:rsidRDefault="00F26E60" w:rsidP="00F26E60">
            <w:pPr>
              <w:rPr>
                <w:rFonts w:cs="Frankruhel" w:hint="cs"/>
                <w:rtl/>
              </w:rPr>
            </w:pPr>
            <w:r>
              <w:rPr>
                <w:rtl/>
              </w:rPr>
              <w:t>סייג למינוי</w:t>
            </w:r>
          </w:p>
        </w:tc>
        <w:tc>
          <w:tcPr>
            <w:tcW w:w="567" w:type="dxa"/>
          </w:tcPr>
          <w:p w14:paraId="2D687405" w14:textId="77777777" w:rsidR="00F26E60" w:rsidRPr="00F26E60" w:rsidRDefault="00F26E60" w:rsidP="00F26E60">
            <w:pPr>
              <w:rPr>
                <w:rStyle w:val="Hyperlink"/>
                <w:rFonts w:hint="cs"/>
                <w:rtl/>
              </w:rPr>
            </w:pPr>
            <w:hyperlink w:anchor="Seif25" w:tooltip="סייג למינוי" w:history="1">
              <w:r w:rsidRPr="00F26E60">
                <w:rPr>
                  <w:rStyle w:val="Hyperlink"/>
                </w:rPr>
                <w:t>Go</w:t>
              </w:r>
            </w:hyperlink>
          </w:p>
        </w:tc>
        <w:tc>
          <w:tcPr>
            <w:tcW w:w="850" w:type="dxa"/>
          </w:tcPr>
          <w:p w14:paraId="1B37C141"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1A891512" w14:textId="77777777">
        <w:tblPrEx>
          <w:tblCellMar>
            <w:top w:w="0" w:type="dxa"/>
            <w:bottom w:w="0" w:type="dxa"/>
          </w:tblCellMar>
        </w:tblPrEx>
        <w:tc>
          <w:tcPr>
            <w:tcW w:w="1247" w:type="dxa"/>
          </w:tcPr>
          <w:p w14:paraId="51295888" w14:textId="77777777" w:rsidR="00F26E60" w:rsidRPr="00F26E60" w:rsidRDefault="00F26E60" w:rsidP="00F26E60">
            <w:pPr>
              <w:rPr>
                <w:rFonts w:cs="Frankruhel" w:hint="cs"/>
                <w:rtl/>
              </w:rPr>
            </w:pPr>
            <w:r>
              <w:rPr>
                <w:rtl/>
              </w:rPr>
              <w:t xml:space="preserve">סעיף 7ח </w:t>
            </w:r>
          </w:p>
        </w:tc>
        <w:tc>
          <w:tcPr>
            <w:tcW w:w="5669" w:type="dxa"/>
          </w:tcPr>
          <w:p w14:paraId="3A36399D" w14:textId="77777777" w:rsidR="00F26E60" w:rsidRPr="00F26E60" w:rsidRDefault="00F26E60" w:rsidP="00F26E60">
            <w:pPr>
              <w:rPr>
                <w:rFonts w:cs="Frankruhel" w:hint="cs"/>
                <w:rtl/>
              </w:rPr>
            </w:pPr>
            <w:r>
              <w:rPr>
                <w:rtl/>
              </w:rPr>
              <w:t>פקיעת כהונה</w:t>
            </w:r>
          </w:p>
        </w:tc>
        <w:tc>
          <w:tcPr>
            <w:tcW w:w="567" w:type="dxa"/>
          </w:tcPr>
          <w:p w14:paraId="4D4D1E91" w14:textId="77777777" w:rsidR="00F26E60" w:rsidRPr="00F26E60" w:rsidRDefault="00F26E60" w:rsidP="00F26E60">
            <w:pPr>
              <w:rPr>
                <w:rStyle w:val="Hyperlink"/>
                <w:rFonts w:hint="cs"/>
                <w:rtl/>
              </w:rPr>
            </w:pPr>
            <w:hyperlink w:anchor="Seif26" w:tooltip="פקיעת כהונה" w:history="1">
              <w:r w:rsidRPr="00F26E60">
                <w:rPr>
                  <w:rStyle w:val="Hyperlink"/>
                </w:rPr>
                <w:t>Go</w:t>
              </w:r>
            </w:hyperlink>
          </w:p>
        </w:tc>
        <w:tc>
          <w:tcPr>
            <w:tcW w:w="850" w:type="dxa"/>
          </w:tcPr>
          <w:p w14:paraId="229A750C"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F26E60" w:rsidRPr="00F26E60" w14:paraId="4E23339A" w14:textId="77777777">
        <w:tblPrEx>
          <w:tblCellMar>
            <w:top w:w="0" w:type="dxa"/>
            <w:bottom w:w="0" w:type="dxa"/>
          </w:tblCellMar>
        </w:tblPrEx>
        <w:tc>
          <w:tcPr>
            <w:tcW w:w="1247" w:type="dxa"/>
          </w:tcPr>
          <w:p w14:paraId="17FA0080" w14:textId="77777777" w:rsidR="00F26E60" w:rsidRPr="00F26E60" w:rsidRDefault="00F26E60" w:rsidP="00F26E60">
            <w:pPr>
              <w:rPr>
                <w:rFonts w:cs="Frankruhel" w:hint="cs"/>
                <w:rtl/>
              </w:rPr>
            </w:pPr>
            <w:r>
              <w:rPr>
                <w:rtl/>
              </w:rPr>
              <w:t xml:space="preserve">סעיף 7ט </w:t>
            </w:r>
          </w:p>
        </w:tc>
        <w:tc>
          <w:tcPr>
            <w:tcW w:w="5669" w:type="dxa"/>
          </w:tcPr>
          <w:p w14:paraId="6CF1E160" w14:textId="77777777" w:rsidR="00F26E60" w:rsidRPr="00F26E60" w:rsidRDefault="00F26E60" w:rsidP="00F26E60">
            <w:pPr>
              <w:rPr>
                <w:rFonts w:cs="Frankruhel" w:hint="cs"/>
                <w:rtl/>
              </w:rPr>
            </w:pPr>
            <w:r>
              <w:rPr>
                <w:rtl/>
              </w:rPr>
              <w:t>העברה מכהונה</w:t>
            </w:r>
          </w:p>
        </w:tc>
        <w:tc>
          <w:tcPr>
            <w:tcW w:w="567" w:type="dxa"/>
          </w:tcPr>
          <w:p w14:paraId="16600688" w14:textId="77777777" w:rsidR="00F26E60" w:rsidRPr="00F26E60" w:rsidRDefault="00F26E60" w:rsidP="00F26E60">
            <w:pPr>
              <w:rPr>
                <w:rStyle w:val="Hyperlink"/>
                <w:rFonts w:hint="cs"/>
                <w:rtl/>
              </w:rPr>
            </w:pPr>
            <w:hyperlink w:anchor="Seif27" w:tooltip="העברה מכהונה" w:history="1">
              <w:r w:rsidRPr="00F26E60">
                <w:rPr>
                  <w:rStyle w:val="Hyperlink"/>
                </w:rPr>
                <w:t>Go</w:t>
              </w:r>
            </w:hyperlink>
          </w:p>
        </w:tc>
        <w:tc>
          <w:tcPr>
            <w:tcW w:w="850" w:type="dxa"/>
          </w:tcPr>
          <w:p w14:paraId="7CE73D2F"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1F42D351" w14:textId="77777777">
        <w:tblPrEx>
          <w:tblCellMar>
            <w:top w:w="0" w:type="dxa"/>
            <w:bottom w:w="0" w:type="dxa"/>
          </w:tblCellMar>
        </w:tblPrEx>
        <w:tc>
          <w:tcPr>
            <w:tcW w:w="1247" w:type="dxa"/>
          </w:tcPr>
          <w:p w14:paraId="377F7AC8" w14:textId="77777777" w:rsidR="00F26E60" w:rsidRPr="00F26E60" w:rsidRDefault="00F26E60" w:rsidP="00F26E60">
            <w:pPr>
              <w:rPr>
                <w:rFonts w:cs="Frankruhel" w:hint="cs"/>
                <w:rtl/>
              </w:rPr>
            </w:pPr>
            <w:r>
              <w:rPr>
                <w:rtl/>
              </w:rPr>
              <w:t xml:space="preserve">סעיף 7י </w:t>
            </w:r>
          </w:p>
        </w:tc>
        <w:tc>
          <w:tcPr>
            <w:tcW w:w="5669" w:type="dxa"/>
          </w:tcPr>
          <w:p w14:paraId="30960A59" w14:textId="77777777" w:rsidR="00F26E60" w:rsidRPr="00F26E60" w:rsidRDefault="00F26E60" w:rsidP="00F26E60">
            <w:pPr>
              <w:rPr>
                <w:rFonts w:cs="Frankruhel" w:hint="cs"/>
                <w:rtl/>
              </w:rPr>
            </w:pPr>
            <w:r>
              <w:rPr>
                <w:rtl/>
              </w:rPr>
              <w:t>השעיה מכהונה</w:t>
            </w:r>
          </w:p>
        </w:tc>
        <w:tc>
          <w:tcPr>
            <w:tcW w:w="567" w:type="dxa"/>
          </w:tcPr>
          <w:p w14:paraId="0717BAF2" w14:textId="77777777" w:rsidR="00F26E60" w:rsidRPr="00F26E60" w:rsidRDefault="00F26E60" w:rsidP="00F26E60">
            <w:pPr>
              <w:rPr>
                <w:rStyle w:val="Hyperlink"/>
                <w:rFonts w:hint="cs"/>
                <w:rtl/>
              </w:rPr>
            </w:pPr>
            <w:hyperlink w:anchor="Seif28" w:tooltip="השעיה מכהונה" w:history="1">
              <w:r w:rsidRPr="00F26E60">
                <w:rPr>
                  <w:rStyle w:val="Hyperlink"/>
                </w:rPr>
                <w:t>Go</w:t>
              </w:r>
            </w:hyperlink>
          </w:p>
        </w:tc>
        <w:tc>
          <w:tcPr>
            <w:tcW w:w="850" w:type="dxa"/>
          </w:tcPr>
          <w:p w14:paraId="346B9BC0"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05C498DB" w14:textId="77777777">
        <w:tblPrEx>
          <w:tblCellMar>
            <w:top w:w="0" w:type="dxa"/>
            <w:bottom w:w="0" w:type="dxa"/>
          </w:tblCellMar>
        </w:tblPrEx>
        <w:tc>
          <w:tcPr>
            <w:tcW w:w="1247" w:type="dxa"/>
          </w:tcPr>
          <w:p w14:paraId="61B1979A" w14:textId="77777777" w:rsidR="00F26E60" w:rsidRPr="00F26E60" w:rsidRDefault="00F26E60" w:rsidP="00F26E60">
            <w:pPr>
              <w:rPr>
                <w:rFonts w:cs="Frankruhel" w:hint="cs"/>
                <w:rtl/>
              </w:rPr>
            </w:pPr>
            <w:r>
              <w:rPr>
                <w:rtl/>
              </w:rPr>
              <w:t xml:space="preserve">סעיף 7יא </w:t>
            </w:r>
          </w:p>
        </w:tc>
        <w:tc>
          <w:tcPr>
            <w:tcW w:w="5669" w:type="dxa"/>
          </w:tcPr>
          <w:p w14:paraId="7511CC3A" w14:textId="77777777" w:rsidR="00F26E60" w:rsidRPr="00F26E60" w:rsidRDefault="00F26E60" w:rsidP="00F26E60">
            <w:pPr>
              <w:rPr>
                <w:rFonts w:cs="Frankruhel" w:hint="cs"/>
                <w:rtl/>
              </w:rPr>
            </w:pPr>
            <w:r>
              <w:rPr>
                <w:rtl/>
              </w:rPr>
              <w:t>ניגוד עניינים</w:t>
            </w:r>
          </w:p>
        </w:tc>
        <w:tc>
          <w:tcPr>
            <w:tcW w:w="567" w:type="dxa"/>
          </w:tcPr>
          <w:p w14:paraId="46D4D2BE" w14:textId="77777777" w:rsidR="00F26E60" w:rsidRPr="00F26E60" w:rsidRDefault="00F26E60" w:rsidP="00F26E60">
            <w:pPr>
              <w:rPr>
                <w:rStyle w:val="Hyperlink"/>
                <w:rFonts w:hint="cs"/>
                <w:rtl/>
              </w:rPr>
            </w:pPr>
            <w:hyperlink w:anchor="Seif29" w:tooltip="ניגוד עניינים" w:history="1">
              <w:r w:rsidRPr="00F26E60">
                <w:rPr>
                  <w:rStyle w:val="Hyperlink"/>
                </w:rPr>
                <w:t>Go</w:t>
              </w:r>
            </w:hyperlink>
          </w:p>
        </w:tc>
        <w:tc>
          <w:tcPr>
            <w:tcW w:w="850" w:type="dxa"/>
          </w:tcPr>
          <w:p w14:paraId="6DA59EA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22779C46" w14:textId="77777777">
        <w:tblPrEx>
          <w:tblCellMar>
            <w:top w:w="0" w:type="dxa"/>
            <w:bottom w:w="0" w:type="dxa"/>
          </w:tblCellMar>
        </w:tblPrEx>
        <w:tc>
          <w:tcPr>
            <w:tcW w:w="1247" w:type="dxa"/>
          </w:tcPr>
          <w:p w14:paraId="6228CCEB" w14:textId="77777777" w:rsidR="00F26E60" w:rsidRPr="00F26E60" w:rsidRDefault="00F26E60" w:rsidP="00F26E60">
            <w:pPr>
              <w:rPr>
                <w:rFonts w:cs="Frankruhel" w:hint="cs"/>
                <w:rtl/>
              </w:rPr>
            </w:pPr>
            <w:r>
              <w:rPr>
                <w:rtl/>
              </w:rPr>
              <w:t xml:space="preserve">סעיף 7יב </w:t>
            </w:r>
          </w:p>
        </w:tc>
        <w:tc>
          <w:tcPr>
            <w:tcW w:w="5669" w:type="dxa"/>
          </w:tcPr>
          <w:p w14:paraId="524A3886" w14:textId="77777777" w:rsidR="00F26E60" w:rsidRPr="00F26E60" w:rsidRDefault="00F26E60" w:rsidP="00F26E60">
            <w:pPr>
              <w:rPr>
                <w:rFonts w:cs="Frankruhel" w:hint="cs"/>
                <w:rtl/>
              </w:rPr>
            </w:pPr>
            <w:r>
              <w:rPr>
                <w:rtl/>
              </w:rPr>
              <w:t>גמול והחזר הוצאות</w:t>
            </w:r>
          </w:p>
        </w:tc>
        <w:tc>
          <w:tcPr>
            <w:tcW w:w="567" w:type="dxa"/>
          </w:tcPr>
          <w:p w14:paraId="04674EC4" w14:textId="77777777" w:rsidR="00F26E60" w:rsidRPr="00F26E60" w:rsidRDefault="00F26E60" w:rsidP="00F26E60">
            <w:pPr>
              <w:rPr>
                <w:rStyle w:val="Hyperlink"/>
                <w:rFonts w:hint="cs"/>
                <w:rtl/>
              </w:rPr>
            </w:pPr>
            <w:hyperlink w:anchor="Seif30" w:tooltip="גמול והחזר הוצאות" w:history="1">
              <w:r w:rsidRPr="00F26E60">
                <w:rPr>
                  <w:rStyle w:val="Hyperlink"/>
                </w:rPr>
                <w:t>Go</w:t>
              </w:r>
            </w:hyperlink>
          </w:p>
        </w:tc>
        <w:tc>
          <w:tcPr>
            <w:tcW w:w="850" w:type="dxa"/>
          </w:tcPr>
          <w:p w14:paraId="0A455FC4"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65684EDB" w14:textId="77777777">
        <w:tblPrEx>
          <w:tblCellMar>
            <w:top w:w="0" w:type="dxa"/>
            <w:bottom w:w="0" w:type="dxa"/>
          </w:tblCellMar>
        </w:tblPrEx>
        <w:tc>
          <w:tcPr>
            <w:tcW w:w="1247" w:type="dxa"/>
          </w:tcPr>
          <w:p w14:paraId="61B2FA80" w14:textId="77777777" w:rsidR="00F26E60" w:rsidRPr="00F26E60" w:rsidRDefault="00F26E60" w:rsidP="00F26E60">
            <w:pPr>
              <w:rPr>
                <w:rFonts w:cs="Frankruhel" w:hint="cs"/>
                <w:rtl/>
              </w:rPr>
            </w:pPr>
            <w:r>
              <w:rPr>
                <w:rtl/>
              </w:rPr>
              <w:t xml:space="preserve">סעיף 7יג </w:t>
            </w:r>
          </w:p>
        </w:tc>
        <w:tc>
          <w:tcPr>
            <w:tcW w:w="5669" w:type="dxa"/>
          </w:tcPr>
          <w:p w14:paraId="2A40EEDF" w14:textId="77777777" w:rsidR="00F26E60" w:rsidRPr="00F26E60" w:rsidRDefault="00F26E60" w:rsidP="00F26E60">
            <w:pPr>
              <w:rPr>
                <w:rFonts w:cs="Frankruhel" w:hint="cs"/>
                <w:rtl/>
              </w:rPr>
            </w:pPr>
            <w:r>
              <w:rPr>
                <w:rtl/>
              </w:rPr>
              <w:t>סודיות</w:t>
            </w:r>
          </w:p>
        </w:tc>
        <w:tc>
          <w:tcPr>
            <w:tcW w:w="567" w:type="dxa"/>
          </w:tcPr>
          <w:p w14:paraId="1818A9D8" w14:textId="77777777" w:rsidR="00F26E60" w:rsidRPr="00F26E60" w:rsidRDefault="00F26E60" w:rsidP="00F26E60">
            <w:pPr>
              <w:rPr>
                <w:rStyle w:val="Hyperlink"/>
                <w:rFonts w:hint="cs"/>
                <w:rtl/>
              </w:rPr>
            </w:pPr>
            <w:hyperlink w:anchor="Seif31" w:tooltip="סודיות" w:history="1">
              <w:r w:rsidRPr="00F26E60">
                <w:rPr>
                  <w:rStyle w:val="Hyperlink"/>
                </w:rPr>
                <w:t>Go</w:t>
              </w:r>
            </w:hyperlink>
          </w:p>
        </w:tc>
        <w:tc>
          <w:tcPr>
            <w:tcW w:w="850" w:type="dxa"/>
          </w:tcPr>
          <w:p w14:paraId="05388C3A"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3DBA71E5" w14:textId="77777777">
        <w:tblPrEx>
          <w:tblCellMar>
            <w:top w:w="0" w:type="dxa"/>
            <w:bottom w:w="0" w:type="dxa"/>
          </w:tblCellMar>
        </w:tblPrEx>
        <w:tc>
          <w:tcPr>
            <w:tcW w:w="1247" w:type="dxa"/>
          </w:tcPr>
          <w:p w14:paraId="6DA613D4" w14:textId="77777777" w:rsidR="00F26E60" w:rsidRPr="00F26E60" w:rsidRDefault="00F26E60" w:rsidP="00F26E60">
            <w:pPr>
              <w:rPr>
                <w:rFonts w:cs="Frankruhel" w:hint="cs"/>
                <w:rtl/>
              </w:rPr>
            </w:pPr>
            <w:r>
              <w:rPr>
                <w:rtl/>
              </w:rPr>
              <w:t xml:space="preserve">סעיף 8 </w:t>
            </w:r>
          </w:p>
        </w:tc>
        <w:tc>
          <w:tcPr>
            <w:tcW w:w="5669" w:type="dxa"/>
          </w:tcPr>
          <w:p w14:paraId="175397EA" w14:textId="77777777" w:rsidR="00F26E60" w:rsidRPr="00F26E60" w:rsidRDefault="00F26E60" w:rsidP="00F26E60">
            <w:pPr>
              <w:rPr>
                <w:rFonts w:cs="Frankruhel" w:hint="cs"/>
                <w:rtl/>
              </w:rPr>
            </w:pPr>
            <w:r>
              <w:rPr>
                <w:rtl/>
              </w:rPr>
              <w:t>ביטול והתליה של תעודת הכרה או התניית תנאים בה</w:t>
            </w:r>
          </w:p>
        </w:tc>
        <w:tc>
          <w:tcPr>
            <w:tcW w:w="567" w:type="dxa"/>
          </w:tcPr>
          <w:p w14:paraId="7CF7B50F" w14:textId="77777777" w:rsidR="00F26E60" w:rsidRPr="00F26E60" w:rsidRDefault="00F26E60" w:rsidP="00F26E60">
            <w:pPr>
              <w:rPr>
                <w:rStyle w:val="Hyperlink"/>
                <w:rFonts w:hint="cs"/>
                <w:rtl/>
              </w:rPr>
            </w:pPr>
            <w:hyperlink w:anchor="Seif8" w:tooltip="ביטול והתליה של תעודת הכרה או התניית תנאים בה" w:history="1">
              <w:r w:rsidRPr="00F26E60">
                <w:rPr>
                  <w:rStyle w:val="Hyperlink"/>
                </w:rPr>
                <w:t>Go</w:t>
              </w:r>
            </w:hyperlink>
          </w:p>
        </w:tc>
        <w:tc>
          <w:tcPr>
            <w:tcW w:w="850" w:type="dxa"/>
          </w:tcPr>
          <w:p w14:paraId="45EA047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F26E60" w:rsidRPr="00F26E60" w14:paraId="20E6963F" w14:textId="77777777">
        <w:tblPrEx>
          <w:tblCellMar>
            <w:top w:w="0" w:type="dxa"/>
            <w:bottom w:w="0" w:type="dxa"/>
          </w:tblCellMar>
        </w:tblPrEx>
        <w:tc>
          <w:tcPr>
            <w:tcW w:w="1247" w:type="dxa"/>
          </w:tcPr>
          <w:p w14:paraId="34B03329" w14:textId="77777777" w:rsidR="00F26E60" w:rsidRPr="00F26E60" w:rsidRDefault="00F26E60" w:rsidP="00F26E60">
            <w:pPr>
              <w:rPr>
                <w:rFonts w:cs="Frankruhel" w:hint="cs"/>
                <w:rtl/>
              </w:rPr>
            </w:pPr>
            <w:r>
              <w:rPr>
                <w:rtl/>
              </w:rPr>
              <w:t xml:space="preserve">סעיף 9 </w:t>
            </w:r>
          </w:p>
        </w:tc>
        <w:tc>
          <w:tcPr>
            <w:tcW w:w="5669" w:type="dxa"/>
          </w:tcPr>
          <w:p w14:paraId="66A784FB" w14:textId="77777777" w:rsidR="00F26E60" w:rsidRPr="00F26E60" w:rsidRDefault="00F26E60" w:rsidP="00F26E60">
            <w:pPr>
              <w:rPr>
                <w:rFonts w:cs="Frankruhel" w:hint="cs"/>
                <w:rtl/>
              </w:rPr>
            </w:pPr>
            <w:r>
              <w:rPr>
                <w:rtl/>
              </w:rPr>
              <w:t>הגבלות לעניין התאמות</w:t>
            </w:r>
          </w:p>
        </w:tc>
        <w:tc>
          <w:tcPr>
            <w:tcW w:w="567" w:type="dxa"/>
          </w:tcPr>
          <w:p w14:paraId="43A59043" w14:textId="77777777" w:rsidR="00F26E60" w:rsidRPr="00F26E60" w:rsidRDefault="00F26E60" w:rsidP="00F26E60">
            <w:pPr>
              <w:rPr>
                <w:rStyle w:val="Hyperlink"/>
                <w:rFonts w:hint="cs"/>
                <w:rtl/>
              </w:rPr>
            </w:pPr>
            <w:hyperlink w:anchor="Seif9" w:tooltip="הגבלות לעניין התאמות" w:history="1">
              <w:r w:rsidRPr="00F26E60">
                <w:rPr>
                  <w:rStyle w:val="Hyperlink"/>
                </w:rPr>
                <w:t>Go</w:t>
              </w:r>
            </w:hyperlink>
          </w:p>
        </w:tc>
        <w:tc>
          <w:tcPr>
            <w:tcW w:w="850" w:type="dxa"/>
          </w:tcPr>
          <w:p w14:paraId="419C3694"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24F785AF" w14:textId="77777777">
        <w:tblPrEx>
          <w:tblCellMar>
            <w:top w:w="0" w:type="dxa"/>
            <w:bottom w:w="0" w:type="dxa"/>
          </w:tblCellMar>
        </w:tblPrEx>
        <w:tc>
          <w:tcPr>
            <w:tcW w:w="1247" w:type="dxa"/>
          </w:tcPr>
          <w:p w14:paraId="491EB77E" w14:textId="77777777" w:rsidR="00F26E60" w:rsidRPr="00F26E60" w:rsidRDefault="00F26E60" w:rsidP="00F26E60">
            <w:pPr>
              <w:rPr>
                <w:rFonts w:cs="Frankruhel" w:hint="cs"/>
                <w:rtl/>
              </w:rPr>
            </w:pPr>
            <w:r>
              <w:rPr>
                <w:rtl/>
              </w:rPr>
              <w:t xml:space="preserve">סעיף 10 </w:t>
            </w:r>
          </w:p>
        </w:tc>
        <w:tc>
          <w:tcPr>
            <w:tcW w:w="5669" w:type="dxa"/>
          </w:tcPr>
          <w:p w14:paraId="3A7236FD" w14:textId="77777777" w:rsidR="00F26E60" w:rsidRPr="00F26E60" w:rsidRDefault="00F26E60" w:rsidP="00F26E60">
            <w:pPr>
              <w:rPr>
                <w:rFonts w:cs="Frankruhel" w:hint="cs"/>
                <w:rtl/>
              </w:rPr>
            </w:pPr>
            <w:r>
              <w:rPr>
                <w:rtl/>
              </w:rPr>
              <w:t>ביצוע ותקנות</w:t>
            </w:r>
          </w:p>
        </w:tc>
        <w:tc>
          <w:tcPr>
            <w:tcW w:w="567" w:type="dxa"/>
          </w:tcPr>
          <w:p w14:paraId="4AB4560F" w14:textId="77777777" w:rsidR="00F26E60" w:rsidRPr="00F26E60" w:rsidRDefault="00F26E60" w:rsidP="00F26E60">
            <w:pPr>
              <w:rPr>
                <w:rStyle w:val="Hyperlink"/>
                <w:rFonts w:hint="cs"/>
                <w:rtl/>
              </w:rPr>
            </w:pPr>
            <w:hyperlink w:anchor="Seif10" w:tooltip="ביצוע ותקנות" w:history="1">
              <w:r w:rsidRPr="00F26E60">
                <w:rPr>
                  <w:rStyle w:val="Hyperlink"/>
                </w:rPr>
                <w:t>Go</w:t>
              </w:r>
            </w:hyperlink>
          </w:p>
        </w:tc>
        <w:tc>
          <w:tcPr>
            <w:tcW w:w="850" w:type="dxa"/>
          </w:tcPr>
          <w:p w14:paraId="0356689A"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07591228" w14:textId="77777777">
        <w:tblPrEx>
          <w:tblCellMar>
            <w:top w:w="0" w:type="dxa"/>
            <w:bottom w:w="0" w:type="dxa"/>
          </w:tblCellMar>
        </w:tblPrEx>
        <w:tc>
          <w:tcPr>
            <w:tcW w:w="1247" w:type="dxa"/>
          </w:tcPr>
          <w:p w14:paraId="46D044B8" w14:textId="77777777" w:rsidR="00F26E60" w:rsidRPr="00F26E60" w:rsidRDefault="00F26E60" w:rsidP="00F26E60">
            <w:pPr>
              <w:rPr>
                <w:rFonts w:cs="Frankruhel" w:hint="cs"/>
                <w:rtl/>
              </w:rPr>
            </w:pPr>
            <w:r>
              <w:rPr>
                <w:rtl/>
              </w:rPr>
              <w:t xml:space="preserve">סעיף 11 </w:t>
            </w:r>
          </w:p>
        </w:tc>
        <w:tc>
          <w:tcPr>
            <w:tcW w:w="5669" w:type="dxa"/>
          </w:tcPr>
          <w:p w14:paraId="3EE91EE3" w14:textId="77777777" w:rsidR="00F26E60" w:rsidRPr="00F26E60" w:rsidRDefault="00F26E60" w:rsidP="00F26E60">
            <w:pPr>
              <w:rPr>
                <w:rFonts w:cs="Frankruhel" w:hint="cs"/>
                <w:rtl/>
              </w:rPr>
            </w:pPr>
            <w:r>
              <w:rPr>
                <w:rtl/>
              </w:rPr>
              <w:t>תיקון חוק בתי משפט לעניינים מינהליים   מס' 34</w:t>
            </w:r>
          </w:p>
        </w:tc>
        <w:tc>
          <w:tcPr>
            <w:tcW w:w="567" w:type="dxa"/>
          </w:tcPr>
          <w:p w14:paraId="1052AE5A" w14:textId="77777777" w:rsidR="00F26E60" w:rsidRPr="00F26E60" w:rsidRDefault="00F26E60" w:rsidP="00F26E60">
            <w:pPr>
              <w:rPr>
                <w:rStyle w:val="Hyperlink"/>
                <w:rFonts w:hint="cs"/>
                <w:rtl/>
              </w:rPr>
            </w:pPr>
            <w:hyperlink w:anchor="Seif11" w:tooltip="תיקון חוק בתי משפט לעניינים מינהליים   מס 34" w:history="1">
              <w:r w:rsidRPr="00F26E60">
                <w:rPr>
                  <w:rStyle w:val="Hyperlink"/>
                </w:rPr>
                <w:t>Go</w:t>
              </w:r>
            </w:hyperlink>
          </w:p>
        </w:tc>
        <w:tc>
          <w:tcPr>
            <w:tcW w:w="850" w:type="dxa"/>
          </w:tcPr>
          <w:p w14:paraId="4EF77BE6"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53EA431E" w14:textId="77777777">
        <w:tblPrEx>
          <w:tblCellMar>
            <w:top w:w="0" w:type="dxa"/>
            <w:bottom w:w="0" w:type="dxa"/>
          </w:tblCellMar>
        </w:tblPrEx>
        <w:tc>
          <w:tcPr>
            <w:tcW w:w="1247" w:type="dxa"/>
          </w:tcPr>
          <w:p w14:paraId="7F1A35B6" w14:textId="77777777" w:rsidR="00F26E60" w:rsidRPr="00F26E60" w:rsidRDefault="00F26E60" w:rsidP="00F26E60">
            <w:pPr>
              <w:rPr>
                <w:rFonts w:cs="Frankruhel" w:hint="cs"/>
                <w:rtl/>
              </w:rPr>
            </w:pPr>
            <w:r>
              <w:rPr>
                <w:rtl/>
              </w:rPr>
              <w:t xml:space="preserve">סעיף 12 </w:t>
            </w:r>
          </w:p>
        </w:tc>
        <w:tc>
          <w:tcPr>
            <w:tcW w:w="5669" w:type="dxa"/>
          </w:tcPr>
          <w:p w14:paraId="2B8B7543" w14:textId="77777777" w:rsidR="00F26E60" w:rsidRPr="00F26E60" w:rsidRDefault="00F26E60" w:rsidP="00F26E60">
            <w:pPr>
              <w:rPr>
                <w:rFonts w:cs="Frankruhel" w:hint="cs"/>
                <w:rtl/>
              </w:rPr>
            </w:pPr>
            <w:r>
              <w:rPr>
                <w:rtl/>
              </w:rPr>
              <w:t>תחילה</w:t>
            </w:r>
          </w:p>
        </w:tc>
        <w:tc>
          <w:tcPr>
            <w:tcW w:w="567" w:type="dxa"/>
          </w:tcPr>
          <w:p w14:paraId="201E65C8" w14:textId="77777777" w:rsidR="00F26E60" w:rsidRPr="00F26E60" w:rsidRDefault="00F26E60" w:rsidP="00F26E60">
            <w:pPr>
              <w:rPr>
                <w:rStyle w:val="Hyperlink"/>
                <w:rFonts w:hint="cs"/>
                <w:rtl/>
              </w:rPr>
            </w:pPr>
            <w:hyperlink w:anchor="Seif12" w:tooltip="תחילה" w:history="1">
              <w:r w:rsidRPr="00F26E60">
                <w:rPr>
                  <w:rStyle w:val="Hyperlink"/>
                </w:rPr>
                <w:t>Go</w:t>
              </w:r>
            </w:hyperlink>
          </w:p>
        </w:tc>
        <w:tc>
          <w:tcPr>
            <w:tcW w:w="850" w:type="dxa"/>
          </w:tcPr>
          <w:p w14:paraId="49336659"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2B251391" w14:textId="77777777">
        <w:tblPrEx>
          <w:tblCellMar>
            <w:top w:w="0" w:type="dxa"/>
            <w:bottom w:w="0" w:type="dxa"/>
          </w:tblCellMar>
        </w:tblPrEx>
        <w:tc>
          <w:tcPr>
            <w:tcW w:w="1247" w:type="dxa"/>
          </w:tcPr>
          <w:p w14:paraId="5D1DA71F" w14:textId="77777777" w:rsidR="00F26E60" w:rsidRPr="00F26E60" w:rsidRDefault="00F26E60" w:rsidP="00F26E60">
            <w:pPr>
              <w:rPr>
                <w:rFonts w:cs="Frankruhel" w:hint="cs"/>
                <w:rtl/>
              </w:rPr>
            </w:pPr>
            <w:r>
              <w:rPr>
                <w:rtl/>
              </w:rPr>
              <w:t xml:space="preserve">סעיף 13 </w:t>
            </w:r>
          </w:p>
        </w:tc>
        <w:tc>
          <w:tcPr>
            <w:tcW w:w="5669" w:type="dxa"/>
          </w:tcPr>
          <w:p w14:paraId="55A12634" w14:textId="77777777" w:rsidR="00F26E60" w:rsidRPr="00F26E60" w:rsidRDefault="00F26E60" w:rsidP="00F26E60">
            <w:pPr>
              <w:rPr>
                <w:rFonts w:cs="Frankruhel" w:hint="cs"/>
                <w:rtl/>
              </w:rPr>
            </w:pPr>
            <w:r>
              <w:rPr>
                <w:rtl/>
              </w:rPr>
              <w:t>תקנות ראשונות</w:t>
            </w:r>
          </w:p>
        </w:tc>
        <w:tc>
          <w:tcPr>
            <w:tcW w:w="567" w:type="dxa"/>
          </w:tcPr>
          <w:p w14:paraId="22437FD8" w14:textId="77777777" w:rsidR="00F26E60" w:rsidRPr="00F26E60" w:rsidRDefault="00F26E60" w:rsidP="00F26E60">
            <w:pPr>
              <w:rPr>
                <w:rStyle w:val="Hyperlink"/>
                <w:rFonts w:hint="cs"/>
                <w:rtl/>
              </w:rPr>
            </w:pPr>
            <w:hyperlink w:anchor="Seif13" w:tooltip="תקנות ראשונות" w:history="1">
              <w:r w:rsidRPr="00F26E60">
                <w:rPr>
                  <w:rStyle w:val="Hyperlink"/>
                </w:rPr>
                <w:t>Go</w:t>
              </w:r>
            </w:hyperlink>
          </w:p>
        </w:tc>
        <w:tc>
          <w:tcPr>
            <w:tcW w:w="850" w:type="dxa"/>
          </w:tcPr>
          <w:p w14:paraId="128C4AFA"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1A178CCB" w14:textId="77777777">
        <w:tblPrEx>
          <w:tblCellMar>
            <w:top w:w="0" w:type="dxa"/>
            <w:bottom w:w="0" w:type="dxa"/>
          </w:tblCellMar>
        </w:tblPrEx>
        <w:tc>
          <w:tcPr>
            <w:tcW w:w="1247" w:type="dxa"/>
          </w:tcPr>
          <w:p w14:paraId="486C64BD" w14:textId="77777777" w:rsidR="00F26E60" w:rsidRPr="00F26E60" w:rsidRDefault="00F26E60" w:rsidP="00F26E60">
            <w:pPr>
              <w:rPr>
                <w:rFonts w:cs="Frankruhel" w:hint="cs"/>
                <w:rtl/>
              </w:rPr>
            </w:pPr>
            <w:r>
              <w:rPr>
                <w:rtl/>
              </w:rPr>
              <w:t xml:space="preserve">סעיף 14 </w:t>
            </w:r>
          </w:p>
        </w:tc>
        <w:tc>
          <w:tcPr>
            <w:tcW w:w="5669" w:type="dxa"/>
          </w:tcPr>
          <w:p w14:paraId="01616FF2" w14:textId="77777777" w:rsidR="00F26E60" w:rsidRPr="00F26E60" w:rsidRDefault="00F26E60" w:rsidP="00F26E60">
            <w:pPr>
              <w:rPr>
                <w:rFonts w:cs="Frankruhel" w:hint="cs"/>
                <w:rtl/>
              </w:rPr>
            </w:pPr>
            <w:r>
              <w:rPr>
                <w:rtl/>
              </w:rPr>
              <w:t>החלה בהדרגה</w:t>
            </w:r>
          </w:p>
        </w:tc>
        <w:tc>
          <w:tcPr>
            <w:tcW w:w="567" w:type="dxa"/>
          </w:tcPr>
          <w:p w14:paraId="12103CC2" w14:textId="77777777" w:rsidR="00F26E60" w:rsidRPr="00F26E60" w:rsidRDefault="00F26E60" w:rsidP="00F26E60">
            <w:pPr>
              <w:rPr>
                <w:rStyle w:val="Hyperlink"/>
                <w:rFonts w:hint="cs"/>
                <w:rtl/>
              </w:rPr>
            </w:pPr>
            <w:hyperlink w:anchor="Seif14" w:tooltip="החלה בהדרגה" w:history="1">
              <w:r w:rsidRPr="00F26E60">
                <w:rPr>
                  <w:rStyle w:val="Hyperlink"/>
                </w:rPr>
                <w:t>Go</w:t>
              </w:r>
            </w:hyperlink>
          </w:p>
        </w:tc>
        <w:tc>
          <w:tcPr>
            <w:tcW w:w="850" w:type="dxa"/>
          </w:tcPr>
          <w:p w14:paraId="13F7878B"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1E6751C8" w14:textId="77777777">
        <w:tblPrEx>
          <w:tblCellMar>
            <w:top w:w="0" w:type="dxa"/>
            <w:bottom w:w="0" w:type="dxa"/>
          </w:tblCellMar>
        </w:tblPrEx>
        <w:tc>
          <w:tcPr>
            <w:tcW w:w="1247" w:type="dxa"/>
          </w:tcPr>
          <w:p w14:paraId="148106CD" w14:textId="77777777" w:rsidR="00F26E60" w:rsidRPr="00F26E60" w:rsidRDefault="00F26E60" w:rsidP="00F26E60">
            <w:pPr>
              <w:rPr>
                <w:rFonts w:cs="Frankruhel" w:hint="cs"/>
                <w:rtl/>
              </w:rPr>
            </w:pPr>
            <w:r>
              <w:rPr>
                <w:rtl/>
              </w:rPr>
              <w:t xml:space="preserve">סעיף 15 </w:t>
            </w:r>
          </w:p>
        </w:tc>
        <w:tc>
          <w:tcPr>
            <w:tcW w:w="5669" w:type="dxa"/>
          </w:tcPr>
          <w:p w14:paraId="34EEA766" w14:textId="77777777" w:rsidR="00F26E60" w:rsidRPr="00F26E60" w:rsidRDefault="00F26E60" w:rsidP="00F26E60">
            <w:pPr>
              <w:rPr>
                <w:rFonts w:cs="Frankruhel" w:hint="cs"/>
                <w:rtl/>
              </w:rPr>
            </w:pPr>
            <w:r>
              <w:rPr>
                <w:rtl/>
              </w:rPr>
              <w:t>חובת דיווח בתקופת הביניים</w:t>
            </w:r>
          </w:p>
        </w:tc>
        <w:tc>
          <w:tcPr>
            <w:tcW w:w="567" w:type="dxa"/>
          </w:tcPr>
          <w:p w14:paraId="4298C9BC" w14:textId="77777777" w:rsidR="00F26E60" w:rsidRPr="00F26E60" w:rsidRDefault="00F26E60" w:rsidP="00F26E60">
            <w:pPr>
              <w:rPr>
                <w:rStyle w:val="Hyperlink"/>
                <w:rFonts w:hint="cs"/>
                <w:rtl/>
              </w:rPr>
            </w:pPr>
            <w:hyperlink w:anchor="Seif15" w:tooltip="חובת דיווח בתקופת הביניים" w:history="1">
              <w:r w:rsidRPr="00F26E60">
                <w:rPr>
                  <w:rStyle w:val="Hyperlink"/>
                </w:rPr>
                <w:t>Go</w:t>
              </w:r>
            </w:hyperlink>
          </w:p>
        </w:tc>
        <w:tc>
          <w:tcPr>
            <w:tcW w:w="850" w:type="dxa"/>
          </w:tcPr>
          <w:p w14:paraId="7A80130A"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1F9E62EF" w14:textId="77777777">
        <w:tblPrEx>
          <w:tblCellMar>
            <w:top w:w="0" w:type="dxa"/>
            <w:bottom w:w="0" w:type="dxa"/>
          </w:tblCellMar>
        </w:tblPrEx>
        <w:tc>
          <w:tcPr>
            <w:tcW w:w="1247" w:type="dxa"/>
          </w:tcPr>
          <w:p w14:paraId="7CB935E7" w14:textId="77777777" w:rsidR="00F26E60" w:rsidRPr="00F26E60" w:rsidRDefault="00F26E60" w:rsidP="00F26E60">
            <w:pPr>
              <w:rPr>
                <w:rFonts w:cs="Frankruhel" w:hint="cs"/>
                <w:rtl/>
              </w:rPr>
            </w:pPr>
            <w:r>
              <w:rPr>
                <w:rtl/>
              </w:rPr>
              <w:t xml:space="preserve">סעיף 16 </w:t>
            </w:r>
          </w:p>
        </w:tc>
        <w:tc>
          <w:tcPr>
            <w:tcW w:w="5669" w:type="dxa"/>
          </w:tcPr>
          <w:p w14:paraId="6855CD5C" w14:textId="77777777" w:rsidR="00F26E60" w:rsidRPr="00F26E60" w:rsidRDefault="00F26E60" w:rsidP="00F26E60">
            <w:pPr>
              <w:rPr>
                <w:rFonts w:cs="Frankruhel" w:hint="cs"/>
                <w:rtl/>
              </w:rPr>
            </w:pPr>
            <w:r>
              <w:rPr>
                <w:rtl/>
              </w:rPr>
              <w:t>הוראות מעבר</w:t>
            </w:r>
          </w:p>
        </w:tc>
        <w:tc>
          <w:tcPr>
            <w:tcW w:w="567" w:type="dxa"/>
          </w:tcPr>
          <w:p w14:paraId="3EB438BC" w14:textId="77777777" w:rsidR="00F26E60" w:rsidRPr="00F26E60" w:rsidRDefault="00F26E60" w:rsidP="00F26E60">
            <w:pPr>
              <w:rPr>
                <w:rStyle w:val="Hyperlink"/>
                <w:rFonts w:hint="cs"/>
                <w:rtl/>
              </w:rPr>
            </w:pPr>
            <w:hyperlink w:anchor="Seif16" w:tooltip="הוראות מעבר" w:history="1">
              <w:r w:rsidRPr="00F26E60">
                <w:rPr>
                  <w:rStyle w:val="Hyperlink"/>
                </w:rPr>
                <w:t>Go</w:t>
              </w:r>
            </w:hyperlink>
          </w:p>
        </w:tc>
        <w:tc>
          <w:tcPr>
            <w:tcW w:w="850" w:type="dxa"/>
          </w:tcPr>
          <w:p w14:paraId="22F156DF"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F26E60" w:rsidRPr="00F26E60" w14:paraId="5B33DAAE" w14:textId="77777777">
        <w:tblPrEx>
          <w:tblCellMar>
            <w:top w:w="0" w:type="dxa"/>
            <w:bottom w:w="0" w:type="dxa"/>
          </w:tblCellMar>
        </w:tblPrEx>
        <w:tc>
          <w:tcPr>
            <w:tcW w:w="1247" w:type="dxa"/>
          </w:tcPr>
          <w:p w14:paraId="1A462DF6" w14:textId="77777777" w:rsidR="00F26E60" w:rsidRPr="00F26E60" w:rsidRDefault="00F26E60" w:rsidP="00F26E60">
            <w:pPr>
              <w:rPr>
                <w:rFonts w:cs="Frankruhel" w:hint="cs"/>
                <w:rtl/>
              </w:rPr>
            </w:pPr>
            <w:r>
              <w:rPr>
                <w:rtl/>
              </w:rPr>
              <w:t xml:space="preserve">סעיף 17 </w:t>
            </w:r>
          </w:p>
        </w:tc>
        <w:tc>
          <w:tcPr>
            <w:tcW w:w="5669" w:type="dxa"/>
          </w:tcPr>
          <w:p w14:paraId="115E069E" w14:textId="77777777" w:rsidR="00F26E60" w:rsidRPr="00F26E60" w:rsidRDefault="00F26E60" w:rsidP="00F26E60">
            <w:pPr>
              <w:rPr>
                <w:rFonts w:cs="Frankruhel" w:hint="cs"/>
                <w:rtl/>
              </w:rPr>
            </w:pPr>
            <w:r>
              <w:rPr>
                <w:rtl/>
              </w:rPr>
              <w:t>שמירת דינים</w:t>
            </w:r>
          </w:p>
        </w:tc>
        <w:tc>
          <w:tcPr>
            <w:tcW w:w="567" w:type="dxa"/>
          </w:tcPr>
          <w:p w14:paraId="5F30A37A" w14:textId="77777777" w:rsidR="00F26E60" w:rsidRPr="00F26E60" w:rsidRDefault="00F26E60" w:rsidP="00F26E60">
            <w:pPr>
              <w:rPr>
                <w:rStyle w:val="Hyperlink"/>
                <w:rFonts w:hint="cs"/>
                <w:rtl/>
              </w:rPr>
            </w:pPr>
            <w:hyperlink w:anchor="Seif17" w:tooltip="שמירת דינים" w:history="1">
              <w:r w:rsidRPr="00F26E60">
                <w:rPr>
                  <w:rStyle w:val="Hyperlink"/>
                </w:rPr>
                <w:t>Go</w:t>
              </w:r>
            </w:hyperlink>
          </w:p>
        </w:tc>
        <w:tc>
          <w:tcPr>
            <w:tcW w:w="850" w:type="dxa"/>
          </w:tcPr>
          <w:p w14:paraId="67FC757B" w14:textId="77777777" w:rsidR="00F26E60" w:rsidRPr="00F26E60" w:rsidRDefault="00F26E60" w:rsidP="00F26E6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bl>
    <w:p w14:paraId="6F592DBC" w14:textId="77777777" w:rsidR="007F1AE6" w:rsidRDefault="007F1AE6">
      <w:pPr>
        <w:pStyle w:val="big-header"/>
        <w:ind w:left="0" w:right="1134"/>
        <w:rPr>
          <w:rFonts w:cs="FrankRuehl" w:hint="cs"/>
          <w:sz w:val="32"/>
          <w:rtl/>
        </w:rPr>
      </w:pPr>
    </w:p>
    <w:p w14:paraId="4B3C6E0C" w14:textId="77777777" w:rsidR="007F1AE6" w:rsidRDefault="007F1AE6" w:rsidP="000903C2">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זכויות תלמידים עם לקות למידה במוסדות על-תיכוניים, תשס"ח-2008</w:t>
      </w:r>
      <w:r>
        <w:rPr>
          <w:rStyle w:val="default"/>
          <w:sz w:val="22"/>
          <w:szCs w:val="22"/>
          <w:rtl/>
        </w:rPr>
        <w:footnoteReference w:customMarkFollows="1" w:id="1"/>
        <w:t>*</w:t>
      </w:r>
    </w:p>
    <w:p w14:paraId="685699CC" w14:textId="77777777" w:rsidR="007F1AE6" w:rsidRDefault="007F1AE6" w:rsidP="001F53E6">
      <w:pPr>
        <w:pStyle w:val="P00"/>
        <w:spacing w:before="72"/>
        <w:ind w:left="0" w:right="1134"/>
        <w:rPr>
          <w:rStyle w:val="default"/>
          <w:rFonts w:cs="FrankRuehl" w:hint="cs"/>
          <w:rtl/>
        </w:rPr>
      </w:pPr>
      <w:bookmarkStart w:id="0" w:name="Seif1"/>
      <w:bookmarkEnd w:id="0"/>
      <w:r>
        <w:rPr>
          <w:rFonts w:cs="Miriam"/>
          <w:lang w:val="he-IL"/>
        </w:rPr>
        <w:pict w14:anchorId="4CE2E9B0">
          <v:rect id="_x0000_s2050" style="position:absolute;left:0;text-align:left;margin-left:464.35pt;margin-top:7.1pt;width:75.05pt;height:16.95pt;z-index:251638272" o:allowincell="f" filled="f" stroked="f" strokecolor="lime" strokeweight=".25pt">
            <v:textbox style="mso-next-textbox:#_x0000_s2050" inset="0,0,0,0">
              <w:txbxContent>
                <w:p w14:paraId="4235F6C1" w14:textId="77777777" w:rsidR="00C12F89" w:rsidRDefault="00C12F8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14:paraId="5D572656" w14:textId="77777777" w:rsidR="007F1AE6" w:rsidRDefault="001F53E6" w:rsidP="001F53E6">
      <w:pPr>
        <w:pStyle w:val="P00"/>
        <w:spacing w:before="72"/>
        <w:ind w:left="0" w:right="1134"/>
        <w:rPr>
          <w:rStyle w:val="default"/>
          <w:rFonts w:cs="FrankRuehl" w:hint="cs"/>
          <w:rtl/>
        </w:rPr>
      </w:pPr>
      <w:r>
        <w:rPr>
          <w:rFonts w:cs="FrankRuehl" w:hint="cs"/>
          <w:sz w:val="26"/>
          <w:rtl/>
          <w:lang w:eastAsia="en-US"/>
        </w:rPr>
        <w:pict w14:anchorId="382BE4C6">
          <v:shapetype id="_x0000_t202" coordsize="21600,21600" o:spt="202" path="m,l,21600r21600,l21600,xe">
            <v:stroke joinstyle="miter"/>
            <v:path gradientshapeok="t" o:connecttype="rect"/>
          </v:shapetype>
          <v:shape id="_x0000_s2258" type="#_x0000_t202" style="position:absolute;left:0;text-align:left;margin-left:470.35pt;margin-top:7.1pt;width:1in;height:18pt;z-index:251655680" filled="f" stroked="f">
            <v:textbox inset="1mm,0,1mm,0">
              <w:txbxContent>
                <w:p w14:paraId="0C249BF5"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sidR="007F1AE6">
        <w:rPr>
          <w:rStyle w:val="default"/>
          <w:rFonts w:cs="FrankRuehl" w:hint="cs"/>
          <w:rtl/>
        </w:rPr>
        <w:tab/>
        <w:t xml:space="preserve">"אבחון מוכר" </w:t>
      </w:r>
      <w:r w:rsidR="007F1AE6">
        <w:rPr>
          <w:rStyle w:val="default"/>
          <w:rFonts w:cs="FrankRuehl"/>
          <w:rtl/>
        </w:rPr>
        <w:t>–</w:t>
      </w:r>
      <w:r w:rsidR="007F1AE6">
        <w:rPr>
          <w:rStyle w:val="default"/>
          <w:rFonts w:cs="FrankRuehl" w:hint="cs"/>
          <w:rtl/>
        </w:rPr>
        <w:t xml:space="preserve"> מסמך כתוב, החתום על ידי מאבחן מוכר לזיהוי לקות למידה אצל מועמד או תלמיד, </w:t>
      </w:r>
      <w:r w:rsidRPr="001F53E6">
        <w:rPr>
          <w:rStyle w:val="default"/>
          <w:rFonts w:cs="FrankRuehl" w:hint="cs"/>
          <w:rtl/>
        </w:rPr>
        <w:t>שנערך בהתאם להוראות שקבע השר לפי סעיף 4א</w:t>
      </w:r>
      <w:r w:rsidR="007F1AE6">
        <w:rPr>
          <w:rStyle w:val="default"/>
          <w:rFonts w:cs="FrankRuehl" w:hint="cs"/>
          <w:rtl/>
        </w:rPr>
        <w:t>;</w:t>
      </w:r>
    </w:p>
    <w:p w14:paraId="73669B6A"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1" w:name="Rov18"/>
      <w:r w:rsidRPr="008F18F3">
        <w:rPr>
          <w:rStyle w:val="default"/>
          <w:rFonts w:cs="FrankRuehl" w:hint="cs"/>
          <w:vanish/>
          <w:color w:val="FF0000"/>
          <w:sz w:val="20"/>
          <w:szCs w:val="20"/>
          <w:shd w:val="clear" w:color="auto" w:fill="FFFF99"/>
          <w:rtl/>
        </w:rPr>
        <w:t>מיום 7.8.2014</w:t>
      </w:r>
    </w:p>
    <w:p w14:paraId="42651A1C"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3BA76D87"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121A737" w14:textId="77777777" w:rsidR="001F53E6" w:rsidRPr="001F53E6" w:rsidRDefault="001F53E6" w:rsidP="001F53E6">
      <w:pPr>
        <w:pStyle w:val="P00"/>
        <w:ind w:left="0" w:right="1134"/>
        <w:rPr>
          <w:rStyle w:val="default"/>
          <w:rFonts w:cs="FrankRuehl" w:hint="cs"/>
          <w:sz w:val="2"/>
          <w:szCs w:val="2"/>
          <w:rtl/>
        </w:rPr>
      </w:pPr>
      <w:r w:rsidRPr="008F18F3">
        <w:rPr>
          <w:rStyle w:val="default"/>
          <w:rFonts w:cs="FrankRuehl" w:hint="cs"/>
          <w:vanish/>
          <w:sz w:val="22"/>
          <w:szCs w:val="22"/>
          <w:shd w:val="clear" w:color="auto" w:fill="FFFF99"/>
          <w:rtl/>
        </w:rPr>
        <w:tab/>
        <w:t xml:space="preserve">"אבחון מוכר" </w:t>
      </w:r>
      <w:r w:rsidRPr="008F18F3">
        <w:rPr>
          <w:rStyle w:val="default"/>
          <w:rFonts w:cs="FrankRuehl"/>
          <w:vanish/>
          <w:sz w:val="22"/>
          <w:szCs w:val="22"/>
          <w:shd w:val="clear" w:color="auto" w:fill="FFFF99"/>
          <w:rtl/>
        </w:rPr>
        <w:t>–</w:t>
      </w:r>
      <w:r w:rsidRPr="008F18F3">
        <w:rPr>
          <w:rStyle w:val="default"/>
          <w:rFonts w:cs="FrankRuehl" w:hint="cs"/>
          <w:vanish/>
          <w:sz w:val="22"/>
          <w:szCs w:val="22"/>
          <w:shd w:val="clear" w:color="auto" w:fill="FFFF99"/>
          <w:rtl/>
        </w:rPr>
        <w:t xml:space="preserve"> מסמך כתוב, החתום על ידי מאבחן מוכר לזיהוי לקות למידה אצל מועמד או תלמיד, </w:t>
      </w:r>
      <w:r w:rsidRPr="008F18F3">
        <w:rPr>
          <w:rStyle w:val="default"/>
          <w:rFonts w:cs="FrankRuehl" w:hint="cs"/>
          <w:strike/>
          <w:vanish/>
          <w:sz w:val="22"/>
          <w:szCs w:val="22"/>
          <w:shd w:val="clear" w:color="auto" w:fill="FFFF99"/>
          <w:rtl/>
        </w:rPr>
        <w:t>כפי שקבע השר לפי הוראות סעיף 4(ג)(5)</w:t>
      </w:r>
      <w:r w:rsidRPr="008F18F3">
        <w:rPr>
          <w:rStyle w:val="default"/>
          <w:rFonts w:cs="FrankRuehl" w:hint="cs"/>
          <w:vanish/>
          <w:sz w:val="22"/>
          <w:szCs w:val="22"/>
          <w:shd w:val="clear" w:color="auto" w:fill="FFFF99"/>
          <w:rtl/>
        </w:rPr>
        <w:t xml:space="preserve"> </w:t>
      </w:r>
      <w:r w:rsidRPr="008F18F3">
        <w:rPr>
          <w:rStyle w:val="default"/>
          <w:rFonts w:cs="FrankRuehl" w:hint="cs"/>
          <w:vanish/>
          <w:sz w:val="22"/>
          <w:szCs w:val="22"/>
          <w:u w:val="single"/>
          <w:shd w:val="clear" w:color="auto" w:fill="FFFF99"/>
          <w:rtl/>
        </w:rPr>
        <w:t>שנערך בהתאם להוראות שקבע השר לפי סעיף 4א</w:t>
      </w:r>
      <w:r w:rsidRPr="008F18F3">
        <w:rPr>
          <w:rStyle w:val="default"/>
          <w:rFonts w:cs="FrankRuehl" w:hint="cs"/>
          <w:vanish/>
          <w:sz w:val="22"/>
          <w:szCs w:val="22"/>
          <w:shd w:val="clear" w:color="auto" w:fill="FFFF99"/>
          <w:rtl/>
        </w:rPr>
        <w:t>;</w:t>
      </w:r>
      <w:bookmarkEnd w:id="1"/>
    </w:p>
    <w:p w14:paraId="2318B449"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"המועצה להשכלה גבוהה" </w:t>
      </w:r>
      <w:r>
        <w:rPr>
          <w:rStyle w:val="default"/>
          <w:rFonts w:cs="FrankRuehl"/>
          <w:rtl/>
        </w:rPr>
        <w:t>–</w:t>
      </w:r>
      <w:r>
        <w:rPr>
          <w:rStyle w:val="default"/>
          <w:rFonts w:cs="FrankRuehl" w:hint="cs"/>
          <w:rtl/>
        </w:rPr>
        <w:t xml:space="preserve"> המועצה להשכלה גבוהה כמשמעותה בחוק המועצה להשכלה גבוהה, התשי"ח-1958 (בחוק זה </w:t>
      </w:r>
      <w:r>
        <w:rPr>
          <w:rStyle w:val="default"/>
          <w:rFonts w:cs="FrankRuehl"/>
          <w:rtl/>
        </w:rPr>
        <w:t>–</w:t>
      </w:r>
      <w:r>
        <w:rPr>
          <w:rStyle w:val="default"/>
          <w:rFonts w:cs="FrankRuehl" w:hint="cs"/>
          <w:rtl/>
        </w:rPr>
        <w:t xml:space="preserve"> חוק המועצה להשכלה גבוהה);</w:t>
      </w:r>
    </w:p>
    <w:p w14:paraId="05C91D0E" w14:textId="77777777" w:rsidR="001F53E6" w:rsidRDefault="001F53E6" w:rsidP="001F53E6">
      <w:pPr>
        <w:pStyle w:val="P00"/>
        <w:spacing w:before="72"/>
        <w:ind w:left="0" w:right="1134"/>
        <w:rPr>
          <w:rStyle w:val="default"/>
          <w:rFonts w:cs="FrankRuehl" w:hint="cs"/>
          <w:rtl/>
        </w:rPr>
      </w:pPr>
      <w:r>
        <w:rPr>
          <w:rFonts w:cs="FrankRuehl" w:hint="cs"/>
          <w:sz w:val="26"/>
          <w:rtl/>
          <w:lang w:eastAsia="en-US"/>
        </w:rPr>
        <w:pict w14:anchorId="06F43F9F">
          <v:shape id="_x0000_s2259" type="#_x0000_t202" style="position:absolute;left:0;text-align:left;margin-left:470.35pt;margin-top:7.1pt;width:1in;height:18pt;z-index:251656704" filled="f" stroked="f">
            <v:textbox inset="1mm,0,1mm,0">
              <w:txbxContent>
                <w:p w14:paraId="0973AD66"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בידי השר לפי סעיף 7;</w:t>
      </w:r>
    </w:p>
    <w:p w14:paraId="0F6C4EF9"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2" w:name="Rov19"/>
      <w:r w:rsidRPr="008F18F3">
        <w:rPr>
          <w:rStyle w:val="default"/>
          <w:rFonts w:cs="FrankRuehl" w:hint="cs"/>
          <w:vanish/>
          <w:color w:val="FF0000"/>
          <w:sz w:val="20"/>
          <w:szCs w:val="20"/>
          <w:shd w:val="clear" w:color="auto" w:fill="FFFF99"/>
          <w:rtl/>
        </w:rPr>
        <w:t>מיום 7.8.2014</w:t>
      </w:r>
    </w:p>
    <w:p w14:paraId="491E525D"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2B4AA48F"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1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6997D591" w14:textId="77777777" w:rsidR="001F53E6" w:rsidRPr="001F53E6" w:rsidRDefault="001F53E6" w:rsidP="001F53E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הגדרת "הממונה"</w:t>
      </w:r>
      <w:bookmarkEnd w:id="2"/>
    </w:p>
    <w:p w14:paraId="00E910CB"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נציב שוויון זכויות לאנשים עם מוגבלות, כהגדרתו בחוק שוויון זכויות לאנשים עם מוגבלות, התשנ"ח-1998 (בחוק זה </w:t>
      </w:r>
      <w:r>
        <w:rPr>
          <w:rStyle w:val="default"/>
          <w:rFonts w:cs="FrankRuehl"/>
          <w:rtl/>
        </w:rPr>
        <w:t>–</w:t>
      </w:r>
      <w:r>
        <w:rPr>
          <w:rStyle w:val="default"/>
          <w:rFonts w:cs="FrankRuehl" w:hint="cs"/>
          <w:rtl/>
        </w:rPr>
        <w:t xml:space="preserve"> חוק השוויון);</w:t>
      </w:r>
    </w:p>
    <w:p w14:paraId="0835EB8E"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"הנציבות" </w:t>
      </w:r>
      <w:r>
        <w:rPr>
          <w:rStyle w:val="default"/>
          <w:rFonts w:cs="FrankRuehl"/>
          <w:rtl/>
        </w:rPr>
        <w:t>–</w:t>
      </w:r>
      <w:r>
        <w:rPr>
          <w:rStyle w:val="default"/>
          <w:rFonts w:cs="FrankRuehl" w:hint="cs"/>
          <w:rtl/>
        </w:rPr>
        <w:t xml:space="preserve"> נציבות שוויון זכויות לאנשים עם מוגבלות, כמשמעותה בפרק ו' לחוק השוויון;</w:t>
      </w:r>
    </w:p>
    <w:p w14:paraId="179A55B8" w14:textId="77777777" w:rsidR="001F53E6" w:rsidRDefault="001F53E6" w:rsidP="001F53E6">
      <w:pPr>
        <w:pStyle w:val="P00"/>
        <w:spacing w:before="72"/>
        <w:ind w:left="0" w:right="1134"/>
        <w:rPr>
          <w:rStyle w:val="default"/>
          <w:rFonts w:cs="FrankRuehl" w:hint="cs"/>
          <w:rtl/>
        </w:rPr>
      </w:pPr>
      <w:r>
        <w:rPr>
          <w:rFonts w:cs="FrankRuehl" w:hint="cs"/>
          <w:sz w:val="26"/>
          <w:rtl/>
          <w:lang w:eastAsia="en-US"/>
        </w:rPr>
        <w:pict w14:anchorId="6339795F">
          <v:shape id="_x0000_s2260" type="#_x0000_t202" style="position:absolute;left:0;text-align:left;margin-left:470.35pt;margin-top:7.1pt;width:1in;height:18pt;z-index:251657728" filled="f" stroked="f">
            <v:textbox inset="1mm,0,1mm,0">
              <w:txbxContent>
                <w:p w14:paraId="0014A188"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ab/>
        <w:t xml:space="preserve">"ועדת ההכרה" </w:t>
      </w:r>
      <w:r>
        <w:rPr>
          <w:rStyle w:val="default"/>
          <w:rFonts w:cs="FrankRuehl"/>
          <w:rtl/>
        </w:rPr>
        <w:t>–</w:t>
      </w:r>
      <w:r>
        <w:rPr>
          <w:rStyle w:val="default"/>
          <w:rFonts w:cs="FrankRuehl" w:hint="cs"/>
          <w:rtl/>
        </w:rPr>
        <w:t xml:space="preserve"> הוועדה שהוקמה לפי הוראות סעיף 7א;</w:t>
      </w:r>
    </w:p>
    <w:p w14:paraId="16D73C7D"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3" w:name="Rov20"/>
      <w:r w:rsidRPr="008F18F3">
        <w:rPr>
          <w:rStyle w:val="default"/>
          <w:rFonts w:cs="FrankRuehl" w:hint="cs"/>
          <w:vanish/>
          <w:color w:val="FF0000"/>
          <w:sz w:val="20"/>
          <w:szCs w:val="20"/>
          <w:shd w:val="clear" w:color="auto" w:fill="FFFF99"/>
          <w:rtl/>
        </w:rPr>
        <w:t>מיום 7.8.2014</w:t>
      </w:r>
    </w:p>
    <w:p w14:paraId="5A3851ED"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3DABD05F"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11"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12"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03659173" w14:textId="77777777" w:rsidR="001F53E6" w:rsidRPr="001F53E6" w:rsidRDefault="001F53E6" w:rsidP="001F53E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הגדרת "ועדת ההכרה"</w:t>
      </w:r>
      <w:bookmarkEnd w:id="3"/>
    </w:p>
    <w:p w14:paraId="6A89A072" w14:textId="77777777" w:rsidR="001F53E6" w:rsidRDefault="001F53E6" w:rsidP="001F53E6">
      <w:pPr>
        <w:pStyle w:val="P00"/>
        <w:spacing w:before="72"/>
        <w:ind w:left="0" w:right="1134"/>
        <w:rPr>
          <w:rStyle w:val="default"/>
          <w:rFonts w:cs="FrankRuehl" w:hint="cs"/>
          <w:rtl/>
        </w:rPr>
      </w:pPr>
      <w:r>
        <w:rPr>
          <w:rFonts w:cs="FrankRuehl" w:hint="cs"/>
          <w:sz w:val="26"/>
          <w:rtl/>
          <w:lang w:eastAsia="en-US"/>
        </w:rPr>
        <w:pict w14:anchorId="2EF21DB6">
          <v:shape id="_x0000_s2261" type="#_x0000_t202" style="position:absolute;left:0;text-align:left;margin-left:470.35pt;margin-top:7.1pt;width:1in;height:18pt;z-index:251658752" filled="f" stroked="f">
            <v:textbox inset="1mm,0,1mm,0">
              <w:txbxContent>
                <w:p w14:paraId="4A26122B"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ab/>
        <w:t xml:space="preserve">"ועדת המומחים" </w:t>
      </w:r>
      <w:r>
        <w:rPr>
          <w:rStyle w:val="default"/>
          <w:rFonts w:cs="FrankRuehl"/>
          <w:rtl/>
        </w:rPr>
        <w:t>–</w:t>
      </w:r>
      <w:r>
        <w:rPr>
          <w:rStyle w:val="default"/>
          <w:rFonts w:cs="FrankRuehl" w:hint="cs"/>
          <w:rtl/>
        </w:rPr>
        <w:t xml:space="preserve"> הוועדה שהוקמה לפי הוראות סעיף 7ד;</w:t>
      </w:r>
    </w:p>
    <w:p w14:paraId="3CDD340B"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4" w:name="Rov21"/>
      <w:r w:rsidRPr="008F18F3">
        <w:rPr>
          <w:rStyle w:val="default"/>
          <w:rFonts w:cs="FrankRuehl" w:hint="cs"/>
          <w:vanish/>
          <w:color w:val="FF0000"/>
          <w:sz w:val="20"/>
          <w:szCs w:val="20"/>
          <w:shd w:val="clear" w:color="auto" w:fill="FFFF99"/>
          <w:rtl/>
        </w:rPr>
        <w:t>מיום 7.8.2014</w:t>
      </w:r>
    </w:p>
    <w:p w14:paraId="0D2262CA"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7B349C39"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13"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14"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C5A236E" w14:textId="77777777" w:rsidR="001F53E6" w:rsidRPr="001F53E6" w:rsidRDefault="001F53E6" w:rsidP="001F53E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הגדרת "ועדת המומחים"</w:t>
      </w:r>
      <w:bookmarkEnd w:id="4"/>
    </w:p>
    <w:p w14:paraId="190DFC05" w14:textId="77777777" w:rsidR="007F1AE6" w:rsidRDefault="000F650C" w:rsidP="000F650C">
      <w:pPr>
        <w:pStyle w:val="P00"/>
        <w:spacing w:before="72"/>
        <w:ind w:left="0" w:right="1134"/>
        <w:rPr>
          <w:rStyle w:val="default"/>
          <w:rFonts w:cs="FrankRuehl" w:hint="cs"/>
          <w:rtl/>
        </w:rPr>
      </w:pPr>
      <w:r>
        <w:rPr>
          <w:rFonts w:cs="FrankRuehl" w:hint="cs"/>
          <w:sz w:val="26"/>
          <w:rtl/>
          <w:lang w:eastAsia="en-US"/>
        </w:rPr>
        <w:pict w14:anchorId="196A8DAF">
          <v:shape id="_x0000_s2293" type="#_x0000_t202" style="position:absolute;left:0;text-align:left;margin-left:470.35pt;margin-top:7.1pt;width:1in;height:18pt;z-index:251677184" filled="f" stroked="f">
            <v:textbox inset="1mm,0,1mm,0">
              <w:txbxContent>
                <w:p w14:paraId="12847E1B" w14:textId="77777777" w:rsidR="000F650C" w:rsidRDefault="000F650C" w:rsidP="000F650C">
                  <w:pPr>
                    <w:spacing w:line="160" w:lineRule="exact"/>
                    <w:rPr>
                      <w:rFonts w:cs="Miriam" w:hint="cs"/>
                      <w:noProof/>
                      <w:sz w:val="18"/>
                      <w:szCs w:val="18"/>
                      <w:rtl/>
                    </w:rPr>
                  </w:pPr>
                  <w:r>
                    <w:rPr>
                      <w:rFonts w:cs="Miriam" w:hint="cs"/>
                      <w:sz w:val="18"/>
                      <w:szCs w:val="18"/>
                      <w:rtl/>
                    </w:rPr>
                    <w:t>(תיקון מס' 2) תשע"ז-2017</w:t>
                  </w:r>
                </w:p>
              </w:txbxContent>
            </v:textbox>
            <w10:anchorlock/>
          </v:shape>
        </w:pict>
      </w:r>
      <w:r w:rsidR="007F1AE6">
        <w:rPr>
          <w:rStyle w:val="default"/>
          <w:rFonts w:cs="FrankRuehl" w:hint="cs"/>
          <w:rtl/>
        </w:rPr>
        <w:tab/>
        <w:t xml:space="preserve">"לקות למידה" </w:t>
      </w:r>
      <w:r w:rsidR="007F1AE6">
        <w:rPr>
          <w:rStyle w:val="default"/>
          <w:rFonts w:cs="FrankRuehl"/>
          <w:rtl/>
        </w:rPr>
        <w:t>–</w:t>
      </w:r>
      <w:r w:rsidR="007F1AE6">
        <w:rPr>
          <w:rStyle w:val="default"/>
          <w:rFonts w:cs="FrankRuehl" w:hint="cs"/>
          <w:rtl/>
        </w:rPr>
        <w:t xml:space="preserve"> לקות המשליכה על תהליכים קוגניטיביים, והבאה לידי ביטוי בקשיים משמעותיים שאינם תואמים את הצפוי בגילו של בעל הלקות ברכישת מיומנויות או בשימוש בכישורים של קשב וריכוז, שפה, קריאה, כתיבה, המשגה, תפקוד ניהולי או יכולות חישוביות, חברתיות או רגשיות, ולמעט קשיי למידה הנובעים מאחד או יותר מאלה בלבד: פגיעה חושית, לקויות מוטוריות, </w:t>
      </w:r>
      <w:r>
        <w:rPr>
          <w:rStyle w:val="default"/>
          <w:rFonts w:cs="FrankRuehl" w:hint="cs"/>
          <w:rtl/>
        </w:rPr>
        <w:t>מוגבלות שכלית-התפתחותית</w:t>
      </w:r>
      <w:r w:rsidR="007F1AE6">
        <w:rPr>
          <w:rStyle w:val="default"/>
          <w:rFonts w:cs="FrankRuehl" w:hint="cs"/>
          <w:rtl/>
        </w:rPr>
        <w:t>, מוגבלות נפשית או תנאים חיצוניים, כגון חסך סביבתי, תרבותי או חברתי-כלכלי;</w:t>
      </w:r>
    </w:p>
    <w:p w14:paraId="488A031D" w14:textId="77777777" w:rsidR="000F650C" w:rsidRPr="008F18F3" w:rsidRDefault="000F650C" w:rsidP="000F650C">
      <w:pPr>
        <w:pStyle w:val="P00"/>
        <w:spacing w:before="0"/>
        <w:ind w:left="0" w:right="1134"/>
        <w:rPr>
          <w:rStyle w:val="default"/>
          <w:rFonts w:cs="FrankRuehl" w:hint="cs"/>
          <w:vanish/>
          <w:color w:val="FF0000"/>
          <w:sz w:val="20"/>
          <w:szCs w:val="20"/>
          <w:shd w:val="clear" w:color="auto" w:fill="FFFF99"/>
          <w:rtl/>
        </w:rPr>
      </w:pPr>
      <w:bookmarkStart w:id="5" w:name="Rov58"/>
      <w:r w:rsidRPr="008F18F3">
        <w:rPr>
          <w:rStyle w:val="default"/>
          <w:rFonts w:cs="FrankRuehl" w:hint="cs"/>
          <w:vanish/>
          <w:color w:val="FF0000"/>
          <w:sz w:val="20"/>
          <w:szCs w:val="20"/>
          <w:shd w:val="clear" w:color="auto" w:fill="FFFF99"/>
          <w:rtl/>
        </w:rPr>
        <w:t>מיום 10.1.2017</w:t>
      </w:r>
    </w:p>
    <w:p w14:paraId="71A64B52" w14:textId="77777777" w:rsidR="000F650C" w:rsidRPr="008F18F3" w:rsidRDefault="000F650C" w:rsidP="000F650C">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2</w:t>
      </w:r>
    </w:p>
    <w:p w14:paraId="13A47630" w14:textId="77777777" w:rsidR="000F650C" w:rsidRPr="008F18F3" w:rsidRDefault="000F650C" w:rsidP="000F650C">
      <w:pPr>
        <w:pStyle w:val="P00"/>
        <w:spacing w:before="0"/>
        <w:ind w:left="0" w:right="1134"/>
        <w:rPr>
          <w:rStyle w:val="default"/>
          <w:rFonts w:cs="FrankRuehl" w:hint="cs"/>
          <w:vanish/>
          <w:sz w:val="20"/>
          <w:szCs w:val="20"/>
          <w:shd w:val="clear" w:color="auto" w:fill="FFFF99"/>
          <w:rtl/>
        </w:rPr>
      </w:pPr>
      <w:hyperlink r:id="rId15" w:history="1">
        <w:r w:rsidRPr="008F18F3">
          <w:rPr>
            <w:rStyle w:val="Hyperlink"/>
            <w:rFonts w:cs="FrankRuehl" w:hint="cs"/>
            <w:vanish/>
            <w:szCs w:val="20"/>
            <w:shd w:val="clear" w:color="auto" w:fill="FFFF99"/>
            <w:rtl/>
          </w:rPr>
          <w:t>ס"ח תשע"ז מס' 2596</w:t>
        </w:r>
      </w:hyperlink>
      <w:r w:rsidRPr="008F18F3">
        <w:rPr>
          <w:rStyle w:val="default"/>
          <w:rFonts w:cs="FrankRuehl" w:hint="cs"/>
          <w:vanish/>
          <w:sz w:val="20"/>
          <w:szCs w:val="20"/>
          <w:shd w:val="clear" w:color="auto" w:fill="FFFF99"/>
          <w:rtl/>
        </w:rPr>
        <w:t xml:space="preserve"> מיום 10.1.2017 עמ' 332 (</w:t>
      </w:r>
      <w:hyperlink r:id="rId16" w:history="1">
        <w:r w:rsidRPr="008F18F3">
          <w:rPr>
            <w:rStyle w:val="Hyperlink"/>
            <w:rFonts w:cs="FrankRuehl" w:hint="cs"/>
            <w:vanish/>
            <w:szCs w:val="20"/>
            <w:shd w:val="clear" w:color="auto" w:fill="FFFF99"/>
            <w:rtl/>
          </w:rPr>
          <w:t>ה"ח 665</w:t>
        </w:r>
      </w:hyperlink>
      <w:r w:rsidRPr="008F18F3">
        <w:rPr>
          <w:rStyle w:val="default"/>
          <w:rFonts w:cs="FrankRuehl" w:hint="cs"/>
          <w:vanish/>
          <w:sz w:val="20"/>
          <w:szCs w:val="20"/>
          <w:shd w:val="clear" w:color="auto" w:fill="FFFF99"/>
          <w:rtl/>
        </w:rPr>
        <w:t>)</w:t>
      </w:r>
    </w:p>
    <w:p w14:paraId="2756CA68" w14:textId="77777777" w:rsidR="000F650C" w:rsidRPr="008F18F3" w:rsidRDefault="000F650C" w:rsidP="008F18F3">
      <w:pPr>
        <w:pStyle w:val="P00"/>
        <w:ind w:left="0" w:right="1134"/>
        <w:rPr>
          <w:rStyle w:val="default"/>
          <w:rFonts w:cs="FrankRuehl" w:hint="cs"/>
          <w:sz w:val="2"/>
          <w:szCs w:val="2"/>
          <w:rtl/>
        </w:rPr>
      </w:pPr>
      <w:r w:rsidRPr="008F18F3">
        <w:rPr>
          <w:rStyle w:val="default"/>
          <w:rFonts w:cs="FrankRuehl" w:hint="cs"/>
          <w:vanish/>
          <w:sz w:val="22"/>
          <w:szCs w:val="22"/>
          <w:shd w:val="clear" w:color="auto" w:fill="FFFF99"/>
          <w:rtl/>
        </w:rPr>
        <w:tab/>
        <w:t xml:space="preserve">"לקות למידה" </w:t>
      </w:r>
      <w:r w:rsidRPr="008F18F3">
        <w:rPr>
          <w:rStyle w:val="default"/>
          <w:rFonts w:cs="FrankRuehl"/>
          <w:vanish/>
          <w:sz w:val="22"/>
          <w:szCs w:val="22"/>
          <w:shd w:val="clear" w:color="auto" w:fill="FFFF99"/>
          <w:rtl/>
        </w:rPr>
        <w:t>–</w:t>
      </w:r>
      <w:r w:rsidRPr="008F18F3">
        <w:rPr>
          <w:rStyle w:val="default"/>
          <w:rFonts w:cs="FrankRuehl" w:hint="cs"/>
          <w:vanish/>
          <w:sz w:val="22"/>
          <w:szCs w:val="22"/>
          <w:shd w:val="clear" w:color="auto" w:fill="FFFF99"/>
          <w:rtl/>
        </w:rPr>
        <w:t xml:space="preserve"> לקות המשליכה על תהליכים קוגניטיביים, והבאה לידי ביטוי בקשיים משמעותיים שאינם תואמים את הצפוי בגילו של בעל הלקות ברכישת מיומנויות או בשימוש בכישורים של קשב וריכוז, שפה, קריאה, כתיבה, המשגה, תפקוד ניהולי או יכולות חישוביות, חברתיות או רגשיות, ולמעט קשיי למידה הנובעים מאחד או יותר מאלה בלבד: פגיעה חושית, לקויות מוטוריות, </w:t>
      </w:r>
      <w:r w:rsidRPr="008F18F3">
        <w:rPr>
          <w:rStyle w:val="default"/>
          <w:rFonts w:cs="FrankRuehl" w:hint="cs"/>
          <w:strike/>
          <w:vanish/>
          <w:sz w:val="22"/>
          <w:szCs w:val="22"/>
          <w:shd w:val="clear" w:color="auto" w:fill="FFFF99"/>
          <w:rtl/>
        </w:rPr>
        <w:t>פיגור שכלי</w:t>
      </w:r>
      <w:r w:rsidRPr="008F18F3">
        <w:rPr>
          <w:rStyle w:val="default"/>
          <w:rFonts w:cs="FrankRuehl" w:hint="cs"/>
          <w:vanish/>
          <w:sz w:val="22"/>
          <w:szCs w:val="22"/>
          <w:shd w:val="clear" w:color="auto" w:fill="FFFF99"/>
          <w:rtl/>
        </w:rPr>
        <w:t xml:space="preserve"> </w:t>
      </w:r>
      <w:r w:rsidRPr="008F18F3">
        <w:rPr>
          <w:rStyle w:val="default"/>
          <w:rFonts w:cs="FrankRuehl" w:hint="cs"/>
          <w:vanish/>
          <w:sz w:val="22"/>
          <w:szCs w:val="22"/>
          <w:u w:val="single"/>
          <w:shd w:val="clear" w:color="auto" w:fill="FFFF99"/>
          <w:rtl/>
        </w:rPr>
        <w:t>מוגבלות שכלית-התפתחותית</w:t>
      </w:r>
      <w:r w:rsidRPr="008F18F3">
        <w:rPr>
          <w:rStyle w:val="default"/>
          <w:rFonts w:cs="FrankRuehl" w:hint="cs"/>
          <w:vanish/>
          <w:sz w:val="22"/>
          <w:szCs w:val="22"/>
          <w:shd w:val="clear" w:color="auto" w:fill="FFFF99"/>
          <w:rtl/>
        </w:rPr>
        <w:t>, מוגבלות נפשית או תנאים חיצוניים, כגון חסך סביבתי, תרבותי או חברתי-כלכלי;</w:t>
      </w:r>
      <w:bookmarkEnd w:id="5"/>
    </w:p>
    <w:p w14:paraId="479FCFBF"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"מאבחן מוכר" </w:t>
      </w:r>
      <w:r>
        <w:rPr>
          <w:rStyle w:val="default"/>
          <w:rFonts w:cs="FrankRuehl"/>
          <w:rtl/>
        </w:rPr>
        <w:t>–</w:t>
      </w:r>
      <w:r>
        <w:rPr>
          <w:rStyle w:val="default"/>
          <w:rFonts w:cs="FrankRuehl" w:hint="cs"/>
          <w:rtl/>
        </w:rPr>
        <w:t xml:space="preserve"> מי שקיבל תעודת הכרה לפי סעיף 7;</w:t>
      </w:r>
    </w:p>
    <w:p w14:paraId="58F1B5AA"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"מוסד על-תיכוני" </w:t>
      </w:r>
      <w:r>
        <w:rPr>
          <w:rStyle w:val="default"/>
          <w:rFonts w:cs="FrankRuehl"/>
          <w:rtl/>
        </w:rPr>
        <w:t>–</w:t>
      </w:r>
    </w:p>
    <w:p w14:paraId="4BD32E72" w14:textId="77777777" w:rsidR="007F1AE6" w:rsidRDefault="007F1A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שקיבל הכרה לפי סעיף 9 לחוק המועצה להשכלה גבוהה;</w:t>
      </w:r>
    </w:p>
    <w:p w14:paraId="7FA9B6A2" w14:textId="77777777" w:rsidR="007F1AE6" w:rsidRDefault="007F1A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היתר או אישור לפי סעיף 21א לחוק המועצה להשכלה גבוהה;</w:t>
      </w:r>
    </w:p>
    <w:p w14:paraId="2CD06248" w14:textId="77777777" w:rsidR="007F1AE6" w:rsidRDefault="007F1A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שהתואר שהוא מעניק הוכר לפי סעיף 28א לחוק המועצה להשכלה גבוהה;</w:t>
      </w:r>
    </w:p>
    <w:p w14:paraId="515740B1" w14:textId="77777777" w:rsidR="007F1AE6" w:rsidRDefault="007F1A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מוסד שקיבל רישיון לפי סעיפים 25ג ו-25ד לחוק המועצה להשכלה גבוהה או רישיון זמני לפי סעיף 25ט לחוק המועצה להשכלה גבוהה;</w:t>
      </w:r>
    </w:p>
    <w:p w14:paraId="1B59ACA8" w14:textId="77777777" w:rsidR="007F1AE6" w:rsidRDefault="007F1AE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על-תיכוני להכשרה או להשכלה מקצועית, טכנית, תורנית או דתית, לרבות מסלול להכשרה או להשכלה כאמור במוסד על-תיכוני, המכשיר את תלמידיו לבחינות ממשלתית או המעניק השכלה המוכרת על ידי משרד ממשלתי או לפי כל דין;</w:t>
      </w:r>
    </w:p>
    <w:p w14:paraId="5A416127" w14:textId="77777777" w:rsidR="007F1AE6" w:rsidRDefault="007F1AE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מכינה אדם-אקדמית של מוסד כאמור בפסקאות (1) עד (4);</w:t>
      </w:r>
    </w:p>
    <w:p w14:paraId="1938F0E2" w14:textId="77777777" w:rsidR="007F1AE6" w:rsidRDefault="007F1AE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מכינה קדם-אקדמית שאינה מנויה בפסקה (6) או מכירה קדם-הנדסאית;</w:t>
      </w:r>
    </w:p>
    <w:p w14:paraId="387DCE2B"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"מועמד" </w:t>
      </w:r>
      <w:r>
        <w:rPr>
          <w:rStyle w:val="default"/>
          <w:rFonts w:cs="FrankRuehl"/>
          <w:rtl/>
        </w:rPr>
        <w:t>–</w:t>
      </w:r>
      <w:r>
        <w:rPr>
          <w:rStyle w:val="default"/>
          <w:rFonts w:cs="FrankRuehl" w:hint="cs"/>
          <w:rtl/>
        </w:rPr>
        <w:t xml:space="preserve"> מועמד לקבלה ללימודים במוסד על-תיכוני;</w:t>
      </w:r>
    </w:p>
    <w:p w14:paraId="4D5B06B6" w14:textId="77777777" w:rsidR="001F53E6" w:rsidRDefault="001F53E6" w:rsidP="001F53E6">
      <w:pPr>
        <w:pStyle w:val="P00"/>
        <w:spacing w:before="72"/>
        <w:ind w:left="0" w:right="1134"/>
        <w:rPr>
          <w:rStyle w:val="default"/>
          <w:rFonts w:cs="FrankRuehl" w:hint="cs"/>
          <w:rtl/>
        </w:rPr>
      </w:pPr>
      <w:r>
        <w:rPr>
          <w:rFonts w:cs="FrankRuehl" w:hint="cs"/>
          <w:sz w:val="26"/>
          <w:rtl/>
          <w:lang w:eastAsia="en-US"/>
        </w:rPr>
        <w:pict w14:anchorId="27CA3FC1">
          <v:shape id="_x0000_s2262" type="#_x0000_t202" style="position:absolute;left:0;text-align:left;margin-left:470.35pt;margin-top:7.1pt;width:1in;height:18pt;z-index:251659776" filled="f" stroked="f">
            <v:textbox inset="1mm,0,1mm,0">
              <w:txbxContent>
                <w:p w14:paraId="4CC46E76"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ab/>
        <w:t xml:space="preserve">"מרפא בעיסוק" ו"קלינאי תקשורת" </w:t>
      </w:r>
      <w:r>
        <w:rPr>
          <w:rStyle w:val="default"/>
          <w:rFonts w:cs="FrankRuehl"/>
          <w:rtl/>
        </w:rPr>
        <w:t>–</w:t>
      </w:r>
      <w:r>
        <w:rPr>
          <w:rStyle w:val="default"/>
          <w:rFonts w:cs="FrankRuehl" w:hint="cs"/>
          <w:rtl/>
        </w:rPr>
        <w:t xml:space="preserve"> כהגדרתם בחוק הסדרת העיסוק במקצועות הבריאות, התשס"ח-2008;</w:t>
      </w:r>
    </w:p>
    <w:p w14:paraId="381D4BB6"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6" w:name="Rov22"/>
      <w:r w:rsidRPr="008F18F3">
        <w:rPr>
          <w:rStyle w:val="default"/>
          <w:rFonts w:cs="FrankRuehl" w:hint="cs"/>
          <w:vanish/>
          <w:color w:val="FF0000"/>
          <w:sz w:val="20"/>
          <w:szCs w:val="20"/>
          <w:shd w:val="clear" w:color="auto" w:fill="FFFF99"/>
          <w:rtl/>
        </w:rPr>
        <w:t>מיום 7.8.2014</w:t>
      </w:r>
    </w:p>
    <w:p w14:paraId="56EE458E"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DEF3A85"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1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1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DA4C34E" w14:textId="77777777" w:rsidR="001F53E6" w:rsidRPr="001F53E6" w:rsidRDefault="001F53E6" w:rsidP="001F53E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הגדרת ""מרפא בעיסוק" ו"קלינאי תקשורת""</w:t>
      </w:r>
      <w:bookmarkEnd w:id="6"/>
    </w:p>
    <w:p w14:paraId="24E549A6"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"פסיכולוג מומחה" </w:t>
      </w:r>
      <w:r>
        <w:rPr>
          <w:rStyle w:val="default"/>
          <w:rFonts w:cs="FrankRuehl"/>
          <w:rtl/>
        </w:rPr>
        <w:t>–</w:t>
      </w:r>
      <w:r>
        <w:rPr>
          <w:rStyle w:val="default"/>
          <w:rFonts w:cs="FrankRuehl" w:hint="cs"/>
          <w:rtl/>
        </w:rPr>
        <w:t xml:space="preserve"> פסיכולוג מומחה כהגדרתו בחוק הפסיכולוגים, התשל"ז-1977;</w:t>
      </w:r>
    </w:p>
    <w:p w14:paraId="0B4735A2"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"רופא מומחה" </w:t>
      </w:r>
      <w:r>
        <w:rPr>
          <w:rStyle w:val="default"/>
          <w:rFonts w:cs="FrankRuehl"/>
          <w:rtl/>
        </w:rPr>
        <w:t>–</w:t>
      </w:r>
      <w:r>
        <w:rPr>
          <w:rStyle w:val="default"/>
          <w:rFonts w:cs="FrankRuehl" w:hint="cs"/>
          <w:rtl/>
        </w:rPr>
        <w:t xml:space="preserve"> רופא שהוא בעל תואר מומחה לפי פקודת הרופאים [נוסח חדש], </w:t>
      </w:r>
      <w:r>
        <w:rPr>
          <w:rStyle w:val="default"/>
          <w:rFonts w:cs="FrankRuehl" w:hint="cs"/>
          <w:rtl/>
        </w:rPr>
        <w:lastRenderedPageBreak/>
        <w:t>התשל"ז-1976;</w:t>
      </w:r>
    </w:p>
    <w:p w14:paraId="45E1308A"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"תלמיד" </w:t>
      </w:r>
      <w:r>
        <w:rPr>
          <w:rStyle w:val="default"/>
          <w:rFonts w:cs="FrankRuehl"/>
          <w:rtl/>
        </w:rPr>
        <w:t>–</w:t>
      </w:r>
      <w:r>
        <w:rPr>
          <w:rStyle w:val="default"/>
          <w:rFonts w:cs="FrankRuehl" w:hint="cs"/>
          <w:rtl/>
        </w:rPr>
        <w:t xml:space="preserve"> מי שלומד במוסד על-תיכוני;</w:t>
      </w:r>
    </w:p>
    <w:p w14:paraId="6B0FE9CF"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החינוך התרבות והספורט של הכנסת;</w:t>
      </w:r>
    </w:p>
    <w:p w14:paraId="5C899592" w14:textId="77777777" w:rsidR="007F1AE6" w:rsidRDefault="007F1AE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14:paraId="253BE71F" w14:textId="77777777" w:rsidR="007F1AE6" w:rsidRDefault="007F1AE6" w:rsidP="001F53E6">
      <w:pPr>
        <w:pStyle w:val="P00"/>
        <w:spacing w:before="72"/>
        <w:ind w:left="0" w:right="1134"/>
        <w:rPr>
          <w:rStyle w:val="default"/>
          <w:rFonts w:cs="FrankRuehl" w:hint="cs"/>
          <w:rtl/>
        </w:rPr>
      </w:pPr>
      <w:bookmarkStart w:id="7" w:name="Seif2"/>
      <w:bookmarkEnd w:id="7"/>
      <w:r>
        <w:rPr>
          <w:rFonts w:cs="Miriam"/>
          <w:lang w:val="he-IL"/>
        </w:rPr>
        <w:pict w14:anchorId="14FC860A">
          <v:rect id="_x0000_s2240" style="position:absolute;left:0;text-align:left;margin-left:464.35pt;margin-top:7.1pt;width:75.05pt;height:15.05pt;z-index:251639296" o:allowincell="f" filled="f" stroked="f" strokecolor="lime" strokeweight=".25pt">
            <v:textbox style="mso-next-textbox:#_x0000_s2240" inset="0,0,0,0">
              <w:txbxContent>
                <w:p w14:paraId="5DA8975A" w14:textId="77777777" w:rsidR="00C12F89" w:rsidRDefault="00C12F89">
                  <w:pPr>
                    <w:spacing w:line="160" w:lineRule="exact"/>
                    <w:rPr>
                      <w:rFonts w:cs="Miriam" w:hint="cs"/>
                      <w:noProof/>
                      <w:sz w:val="18"/>
                      <w:szCs w:val="18"/>
                      <w:rtl/>
                    </w:rPr>
                  </w:pPr>
                  <w:r>
                    <w:rPr>
                      <w:rFonts w:cs="Miriam" w:hint="cs"/>
                      <w:sz w:val="18"/>
                      <w:szCs w:val="18"/>
                      <w:rtl/>
                    </w:rPr>
                    <w:t>זכות להתאמות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מועמד עם לקות למידה זכאי להתאמות בהליך הקבלה למוסד על-תיכוני, לפי הוראות חוק זה; לעניין זה, "הליך הקבלה" </w:t>
      </w:r>
      <w:r>
        <w:rPr>
          <w:rStyle w:val="default"/>
          <w:rFonts w:cs="FrankRuehl"/>
          <w:rtl/>
        </w:rPr>
        <w:t>–</w:t>
      </w:r>
      <w:r>
        <w:rPr>
          <w:rStyle w:val="default"/>
          <w:rFonts w:cs="FrankRuehl" w:hint="cs"/>
          <w:rtl/>
        </w:rPr>
        <w:t xml:space="preserve"> לרבות בחינות ומטלות שמטרתן הערכה ומיון של מועמדים למוסדות על-תיכוניים, הנערכות על ידי גורם אחר ומשמשות בהליך הקבלה של המוסד.</w:t>
      </w:r>
    </w:p>
    <w:p w14:paraId="061E4504"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תלמיד עם לקות למידה זכאי להתאמות במסגרת לימודיו במוסד על-תיכוני שבו הוא לומד, לפי הוראות חוק זה.</w:t>
      </w:r>
    </w:p>
    <w:p w14:paraId="524A5922" w14:textId="77777777" w:rsidR="007F1AE6" w:rsidRDefault="007F1AE6" w:rsidP="001F53E6">
      <w:pPr>
        <w:pStyle w:val="P00"/>
        <w:spacing w:before="72"/>
        <w:ind w:left="0" w:right="1134"/>
        <w:rPr>
          <w:rStyle w:val="default"/>
          <w:rFonts w:cs="FrankRuehl" w:hint="cs"/>
          <w:rtl/>
        </w:rPr>
      </w:pPr>
      <w:bookmarkStart w:id="8" w:name="Seif3"/>
      <w:bookmarkEnd w:id="8"/>
      <w:r>
        <w:rPr>
          <w:rFonts w:cs="Miriam"/>
          <w:lang w:val="he-IL"/>
        </w:rPr>
        <w:pict w14:anchorId="36AEE694">
          <v:rect id="_x0000_s2241" style="position:absolute;left:0;text-align:left;margin-left:464.35pt;margin-top:7.1pt;width:75.05pt;height:15.05pt;z-index:251640320" o:allowincell="f" filled="f" stroked="f" strokecolor="lime" strokeweight=".25pt">
            <v:textbox style="mso-next-textbox:#_x0000_s2241" inset="0,0,0,0">
              <w:txbxContent>
                <w:p w14:paraId="084FCF6D" w14:textId="77777777" w:rsidR="00C12F89" w:rsidRDefault="00C12F89">
                  <w:pPr>
                    <w:spacing w:line="160" w:lineRule="exact"/>
                    <w:rPr>
                      <w:rFonts w:cs="Miriam" w:hint="cs"/>
                      <w:noProof/>
                      <w:sz w:val="18"/>
                      <w:szCs w:val="18"/>
                      <w:rtl/>
                    </w:rPr>
                  </w:pPr>
                  <w:r>
                    <w:rPr>
                      <w:rFonts w:cs="Miriam" w:hint="cs"/>
                      <w:sz w:val="18"/>
                      <w:szCs w:val="18"/>
                      <w:rtl/>
                    </w:rPr>
                    <w:t>בקשה להתאמות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מועמד או תלמיד (בסעיף זה </w:t>
      </w:r>
      <w:r>
        <w:rPr>
          <w:rStyle w:val="default"/>
          <w:rFonts w:cs="FrankRuehl"/>
          <w:rtl/>
        </w:rPr>
        <w:t>–</w:t>
      </w:r>
      <w:r>
        <w:rPr>
          <w:rStyle w:val="default"/>
          <w:rFonts w:cs="FrankRuehl" w:hint="cs"/>
          <w:rtl/>
        </w:rPr>
        <w:t xml:space="preserve"> המבקש) רשאי להגיש בקשה להתאמות לגורם המקצועי המוסמך במוסד על-תיכוני, בהתאם לכללים שקבע המוסד לעניין זה; הבקשה תוגש בצירוף אבחון מוכר, והמבקש רשאי לצרף לה גם חוות דעת של מרכז התמיכה במוסד.</w:t>
      </w:r>
    </w:p>
    <w:p w14:paraId="094A4D6A"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המוסד העל-תיכוני יבחן את הבקשה ואת המסמכים שצורפו לה, ויקבע את ההתאמות שלהן זכאי המבקש, בהתחשב באופיין ובמטרתן של הבחינות והמטלות הנדרשות במסגרת לימודי המבקש במוסד; ההתאמות ייקבעו על בסיס האבחון המוכר שהגיש המבקש זולת אם התקיים אחד מאלה:</w:t>
      </w:r>
    </w:p>
    <w:p w14:paraId="028889BE" w14:textId="77777777" w:rsidR="007F1AE6" w:rsidRDefault="007F1A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חלות הוראות סעיף 9(א);</w:t>
      </w:r>
    </w:p>
    <w:p w14:paraId="4B18F445" w14:textId="77777777" w:rsidR="007F1AE6" w:rsidRDefault="007F1A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חלות הוראות סעיף 9(ב);</w:t>
      </w:r>
    </w:p>
    <w:p w14:paraId="175FE864" w14:textId="77777777" w:rsidR="007F1AE6" w:rsidRDefault="007F1A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נקבע שאין מקום להתאמה מסוימת על סמך חוות דעת של הגורם המקצועי המוסמך.</w:t>
      </w:r>
    </w:p>
    <w:p w14:paraId="55630F55" w14:textId="77777777" w:rsidR="007F1AE6" w:rsidRDefault="007F1A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המוסד העל-תיכוני לפי סעיף קטן (ב) תהיה מנומקת ובכתב ותישלח למבקש בתוך 30 ימים מיום הגשת הבקשה; המבקש רשאי לערור על ההחלטה בהתאם להוראות שקבע השר לפי סעיף 4(ג)(7); החלטת הגורם המוסמך לדון בערר תהיה מנומקת ובכתב ותישלח למבקש בתוך 15 ימים מיום הגשת הערר.</w:t>
      </w:r>
    </w:p>
    <w:p w14:paraId="545002E6" w14:textId="77777777" w:rsidR="007F1AE6" w:rsidRDefault="007F1A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מבקש רשאי להגיש, בכל עת, בקשה חוזרת להתאמות, ובלבד שצורפה לה חוות דעת מקצועית של מרכז התמיכה של המוסד ובה המלצה מנומקת להתאמות כאמור; על בקשה כאמור יחולו הוראות סעיף זה, בשינויים המחויבים.</w:t>
      </w:r>
    </w:p>
    <w:p w14:paraId="1C8C1549" w14:textId="77777777" w:rsidR="007F1AE6" w:rsidRDefault="007F1AE6" w:rsidP="001F53E6">
      <w:pPr>
        <w:pStyle w:val="P00"/>
        <w:spacing w:before="72"/>
        <w:ind w:left="0" w:right="1134"/>
        <w:rPr>
          <w:rStyle w:val="default"/>
          <w:rFonts w:cs="FrankRuehl" w:hint="cs"/>
          <w:rtl/>
        </w:rPr>
      </w:pPr>
      <w:bookmarkStart w:id="9" w:name="Seif4"/>
      <w:bookmarkEnd w:id="9"/>
      <w:r>
        <w:rPr>
          <w:rFonts w:cs="Miriam"/>
          <w:lang w:val="he-IL"/>
        </w:rPr>
        <w:pict w14:anchorId="6ED09767">
          <v:rect id="_x0000_s2242" style="position:absolute;left:0;text-align:left;margin-left:464.35pt;margin-top:7.1pt;width:75.05pt;height:25.85pt;z-index:251641344" o:allowincell="f" filled="f" stroked="f" strokecolor="lime" strokeweight=".25pt">
            <v:textbox style="mso-next-textbox:#_x0000_s2242" inset="0,0,0,0">
              <w:txbxContent>
                <w:p w14:paraId="26AAFF5F" w14:textId="77777777" w:rsidR="00C12F89" w:rsidRDefault="00C12F89">
                  <w:pPr>
                    <w:spacing w:line="160" w:lineRule="exact"/>
                    <w:rPr>
                      <w:rFonts w:cs="Miriam" w:hint="cs"/>
                      <w:noProof/>
                      <w:sz w:val="18"/>
                      <w:szCs w:val="18"/>
                      <w:rtl/>
                    </w:rPr>
                  </w:pPr>
                  <w:r>
                    <w:rPr>
                      <w:rFonts w:cs="Miriam" w:hint="cs"/>
                      <w:sz w:val="18"/>
                      <w:szCs w:val="18"/>
                      <w:rtl/>
                    </w:rPr>
                    <w:t>הוראות לשילוב אנשים עם לקות למידה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השר, בהתייעצות עם המועצה להשכלה גבוהה, עם הנציבות ועם ארגונים העוסקים בקידום זכויותיהם של אנשים עם לקות למידה ובאישור הוועדה, יקבע הוראות לשם שילוב אנשים עם לקות למידה בלימודים במוסדות המנויים בפסקאות (1) עד (4) ובפסקה (6) בהגדרה "מוסד על-תיכוני".</w:t>
      </w:r>
    </w:p>
    <w:p w14:paraId="4519624B"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שר התעשיה המסחר והתעסוקה</w:t>
      </w:r>
      <w:r w:rsidR="00CA741B">
        <w:rPr>
          <w:rStyle w:val="a6"/>
          <w:rFonts w:cs="FrankRuehl"/>
          <w:sz w:val="26"/>
          <w:rtl/>
        </w:rPr>
        <w:footnoteReference w:id="2"/>
      </w:r>
      <w:r>
        <w:rPr>
          <w:rStyle w:val="default"/>
          <w:rFonts w:cs="FrankRuehl" w:hint="cs"/>
          <w:rtl/>
        </w:rPr>
        <w:t>, לפי העניין, בהתייעצות עם הנציבות ועם ארגונים העוסקים בקידום זכויותיהם של אנשים עם לקות למידה ובאישור הוועדה, יקבע הוראות לשם שילוב אנשים עם לקות למידה בלימודים במוסדות המנויים בפסקאות (5) ו-(7) בהגדרה "מוסד על-תיכוני".</w:t>
      </w:r>
    </w:p>
    <w:p w14:paraId="79DCA9BD" w14:textId="77777777" w:rsidR="007F1AE6" w:rsidRDefault="007F1A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לפי סעיף זה ייקבעו, בין השאר, בעניינים אלה, והכל בהתחשב בסוג לקות הלמידה:</w:t>
      </w:r>
    </w:p>
    <w:p w14:paraId="2168B757" w14:textId="77777777" w:rsidR="001F53E6" w:rsidRDefault="001F53E6" w:rsidP="001F53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התאמות למועמדים ולתלמידים עם לקות למידה;</w:t>
      </w:r>
    </w:p>
    <w:p w14:paraId="494E4BDD" w14:textId="77777777" w:rsidR="001F53E6" w:rsidRDefault="001F53E6" w:rsidP="001F53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פעילות תומכת לתלמידים עם לקות למידה;</w:t>
      </w:r>
    </w:p>
    <w:p w14:paraId="5BC12D28" w14:textId="77777777" w:rsidR="001F53E6" w:rsidRDefault="001F53E6" w:rsidP="001F53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מרכז תמיכה לתלמידים עם לקות למידה לכל מוסד על-תיכוני (בחוק זה </w:t>
      </w:r>
      <w:r>
        <w:rPr>
          <w:rStyle w:val="default"/>
          <w:rFonts w:cs="FrankRuehl"/>
          <w:rtl/>
        </w:rPr>
        <w:t>–</w:t>
      </w:r>
      <w:r>
        <w:rPr>
          <w:rStyle w:val="default"/>
          <w:rFonts w:cs="FrankRuehl" w:hint="cs"/>
          <w:rtl/>
        </w:rPr>
        <w:t xml:space="preserve"> מרכז תמיכה);</w:t>
      </w:r>
    </w:p>
    <w:p w14:paraId="1CEE4980" w14:textId="77777777" w:rsidR="001F53E6" w:rsidRDefault="001F53E6" w:rsidP="001F53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נהלים ופרסומם על ידי כל מוסד על-תיכוני, ליישום הוראות לפי חוק זה באותו מוסד;</w:t>
      </w:r>
    </w:p>
    <w:p w14:paraId="7C86718A" w14:textId="77777777" w:rsidR="001F53E6" w:rsidRDefault="001F53E6" w:rsidP="001F53E6">
      <w:pPr>
        <w:pStyle w:val="P00"/>
        <w:spacing w:before="72"/>
        <w:ind w:left="1021" w:right="1134"/>
        <w:rPr>
          <w:rStyle w:val="default"/>
          <w:rFonts w:cs="FrankRuehl" w:hint="cs"/>
          <w:rtl/>
        </w:rPr>
      </w:pPr>
      <w:r>
        <w:rPr>
          <w:rFonts w:cs="FrankRuehl" w:hint="cs"/>
          <w:sz w:val="26"/>
          <w:rtl/>
          <w:lang w:eastAsia="en-US"/>
        </w:rPr>
        <w:pict w14:anchorId="534D29E0">
          <v:shape id="_x0000_s2266" type="#_x0000_t202" style="position:absolute;left:0;text-align:left;margin-left:470.35pt;margin-top:7.1pt;width:1in;height:18pt;z-index:251660800" filled="f" stroked="f">
            <v:textbox inset="1mm,0,1mm,0">
              <w:txbxContent>
                <w:p w14:paraId="50AFB1EC" w14:textId="77777777" w:rsidR="00C12F89" w:rsidRDefault="00C12F89" w:rsidP="001F53E6">
                  <w:pPr>
                    <w:spacing w:line="160" w:lineRule="exac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(5)</w:t>
      </w:r>
      <w:r>
        <w:rPr>
          <w:rStyle w:val="default"/>
          <w:rFonts w:cs="FrankRuehl" w:hint="cs"/>
          <w:rtl/>
        </w:rPr>
        <w:tab/>
        <w:t>(נמחקה);</w:t>
      </w:r>
    </w:p>
    <w:p w14:paraId="4CBEA442" w14:textId="77777777" w:rsidR="001F53E6" w:rsidRDefault="001F53E6" w:rsidP="001F53E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מיהו הגורם המקצועי המוסמך לעניין סעיף 3(ב) (בחוק זה </w:t>
      </w:r>
      <w:r>
        <w:rPr>
          <w:rStyle w:val="default"/>
          <w:rFonts w:cs="FrankRuehl"/>
          <w:rtl/>
        </w:rPr>
        <w:t>–</w:t>
      </w:r>
      <w:r>
        <w:rPr>
          <w:rStyle w:val="default"/>
          <w:rFonts w:cs="FrankRuehl" w:hint="cs"/>
          <w:rtl/>
        </w:rPr>
        <w:t xml:space="preserve"> הגורם המקצועי המוסמך);</w:t>
      </w:r>
    </w:p>
    <w:p w14:paraId="48B04BD2" w14:textId="77777777" w:rsidR="001F53E6" w:rsidRDefault="001F53E6" w:rsidP="001F53E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הליכי הערר לפי סעיף 3(ג), לרבות הגורם המוסמך לדון בערר.</w:t>
      </w:r>
    </w:p>
    <w:p w14:paraId="2E599AF2" w14:textId="77777777" w:rsidR="001F53E6" w:rsidRPr="008F18F3" w:rsidRDefault="001F53E6" w:rsidP="001F53E6">
      <w:pPr>
        <w:pStyle w:val="P00"/>
        <w:spacing w:before="0"/>
        <w:ind w:left="1021" w:right="1134"/>
        <w:rPr>
          <w:rStyle w:val="default"/>
          <w:rFonts w:cs="FrankRuehl" w:hint="cs"/>
          <w:vanish/>
          <w:color w:val="FF0000"/>
          <w:sz w:val="20"/>
          <w:szCs w:val="20"/>
          <w:shd w:val="clear" w:color="auto" w:fill="FFFF99"/>
          <w:rtl/>
        </w:rPr>
      </w:pPr>
      <w:bookmarkStart w:id="10" w:name="Rov23"/>
      <w:r w:rsidRPr="008F18F3">
        <w:rPr>
          <w:rStyle w:val="default"/>
          <w:rFonts w:cs="FrankRuehl" w:hint="cs"/>
          <w:vanish/>
          <w:color w:val="FF0000"/>
          <w:sz w:val="20"/>
          <w:szCs w:val="20"/>
          <w:shd w:val="clear" w:color="auto" w:fill="FFFF99"/>
          <w:rtl/>
        </w:rPr>
        <w:t>מיום 7.8.2014</w:t>
      </w:r>
    </w:p>
    <w:p w14:paraId="3E99FFB8" w14:textId="77777777" w:rsidR="001F53E6" w:rsidRPr="008F18F3" w:rsidRDefault="001F53E6" w:rsidP="001F53E6">
      <w:pPr>
        <w:pStyle w:val="P00"/>
        <w:spacing w:before="0"/>
        <w:ind w:left="1021"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34F40C76" w14:textId="77777777" w:rsidR="001F53E6" w:rsidRPr="008F18F3" w:rsidRDefault="001F53E6" w:rsidP="001F53E6">
      <w:pPr>
        <w:pStyle w:val="P00"/>
        <w:spacing w:before="0"/>
        <w:ind w:left="1021" w:right="1134"/>
        <w:rPr>
          <w:rStyle w:val="default"/>
          <w:rFonts w:cs="FrankRuehl" w:hint="cs"/>
          <w:vanish/>
          <w:sz w:val="20"/>
          <w:szCs w:val="20"/>
          <w:shd w:val="clear" w:color="auto" w:fill="FFFF99"/>
          <w:rtl/>
        </w:rPr>
      </w:pPr>
      <w:hyperlink r:id="rId1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2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118EE3CF" w14:textId="77777777" w:rsidR="001F53E6" w:rsidRPr="008F18F3" w:rsidRDefault="001F53E6" w:rsidP="001F53E6">
      <w:pPr>
        <w:pStyle w:val="P00"/>
        <w:spacing w:before="0"/>
        <w:ind w:left="1021"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מחיקת פסקה 4(ג)(5)</w:t>
      </w:r>
    </w:p>
    <w:p w14:paraId="31C646FB" w14:textId="77777777" w:rsidR="001F53E6" w:rsidRPr="008F18F3" w:rsidRDefault="001F53E6" w:rsidP="001F53E6">
      <w:pPr>
        <w:pStyle w:val="P00"/>
        <w:ind w:left="1021" w:right="1134"/>
        <w:rPr>
          <w:rStyle w:val="default"/>
          <w:rFonts w:cs="FrankRuehl" w:hint="cs"/>
          <w:vanish/>
          <w:sz w:val="20"/>
          <w:szCs w:val="20"/>
          <w:shd w:val="clear" w:color="auto" w:fill="FFFF99"/>
          <w:rtl/>
        </w:rPr>
      </w:pPr>
      <w:r w:rsidRPr="008F18F3">
        <w:rPr>
          <w:rStyle w:val="default"/>
          <w:rFonts w:cs="FrankRuehl" w:hint="cs"/>
          <w:vanish/>
          <w:sz w:val="20"/>
          <w:szCs w:val="20"/>
          <w:shd w:val="clear" w:color="auto" w:fill="FFFF99"/>
          <w:rtl/>
        </w:rPr>
        <w:t>הנוסח הקודם:</w:t>
      </w:r>
    </w:p>
    <w:p w14:paraId="1E9DC94D" w14:textId="77777777" w:rsidR="001F53E6" w:rsidRPr="001F53E6" w:rsidRDefault="001F53E6" w:rsidP="001F53E6">
      <w:pPr>
        <w:pStyle w:val="P00"/>
        <w:spacing w:before="0"/>
        <w:ind w:left="1021" w:right="1134"/>
        <w:rPr>
          <w:rStyle w:val="default"/>
          <w:rFonts w:cs="FrankRuehl" w:hint="cs"/>
          <w:strike/>
          <w:sz w:val="2"/>
          <w:szCs w:val="2"/>
          <w:rtl/>
        </w:rPr>
      </w:pPr>
      <w:r w:rsidRPr="008F18F3">
        <w:rPr>
          <w:rStyle w:val="default"/>
          <w:rFonts w:cs="FrankRuehl" w:hint="cs"/>
          <w:strike/>
          <w:vanish/>
          <w:sz w:val="22"/>
          <w:szCs w:val="22"/>
          <w:shd w:val="clear" w:color="auto" w:fill="FFFF99"/>
          <w:rtl/>
        </w:rPr>
        <w:t>(5)</w:t>
      </w:r>
      <w:r w:rsidRPr="008F18F3">
        <w:rPr>
          <w:rStyle w:val="default"/>
          <w:rFonts w:cs="FrankRuehl" w:hint="cs"/>
          <w:strike/>
          <w:vanish/>
          <w:sz w:val="22"/>
          <w:szCs w:val="22"/>
          <w:shd w:val="clear" w:color="auto" w:fill="FFFF99"/>
          <w:rtl/>
        </w:rPr>
        <w:tab/>
        <w:t>מהותו של אבחון שיוכל לצורך מתן התאמות לפי חוק זה;</w:t>
      </w:r>
      <w:bookmarkEnd w:id="10"/>
    </w:p>
    <w:p w14:paraId="264058B4" w14:textId="77777777" w:rsidR="001F53E6" w:rsidRDefault="001F53E6" w:rsidP="00442F0C">
      <w:pPr>
        <w:pStyle w:val="P00"/>
        <w:spacing w:before="72"/>
        <w:ind w:left="0" w:right="1134"/>
        <w:rPr>
          <w:rStyle w:val="default"/>
          <w:rFonts w:cs="FrankRuehl" w:hint="cs"/>
          <w:rtl/>
        </w:rPr>
      </w:pPr>
      <w:bookmarkStart w:id="11" w:name="Seif18"/>
      <w:bookmarkEnd w:id="11"/>
      <w:r>
        <w:rPr>
          <w:rFonts w:cs="Miriam"/>
          <w:lang w:val="he-IL"/>
        </w:rPr>
        <w:pict w14:anchorId="524C6019">
          <v:rect id="_x0000_s2267" style="position:absolute;left:0;text-align:left;margin-left:464.35pt;margin-top:7.1pt;width:75.05pt;height:34.1pt;z-index:251661824" o:allowincell="f" filled="f" stroked="f" strokecolor="lime" strokeweight=".25pt">
            <v:textbox style="mso-next-textbox:#_x0000_s2267" inset="0,0,0,0">
              <w:txbxContent>
                <w:p w14:paraId="463B615D" w14:textId="77777777" w:rsidR="00C12F89" w:rsidRDefault="00C12F89" w:rsidP="001F53E6">
                  <w:pPr>
                    <w:spacing w:line="160" w:lineRule="exact"/>
                    <w:rPr>
                      <w:rFonts w:cs="Miriam" w:hint="cs"/>
                      <w:sz w:val="18"/>
                      <w:szCs w:val="18"/>
                      <w:rtl/>
                    </w:rPr>
                  </w:pPr>
                  <w:r>
                    <w:rPr>
                      <w:rFonts w:cs="Miriam" w:hint="cs"/>
                      <w:sz w:val="18"/>
                      <w:szCs w:val="18"/>
                      <w:rtl/>
                    </w:rPr>
                    <w:t>הוראות לעניין אבחון מוכר</w:t>
                  </w:r>
                </w:p>
                <w:p w14:paraId="6F12FA55" w14:textId="77777777" w:rsidR="00C12F89" w:rsidRDefault="00C12F89" w:rsidP="00442F0C">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4</w:t>
      </w:r>
      <w:r w:rsidR="00442F0C">
        <w:rPr>
          <w:rStyle w:val="default"/>
          <w:rFonts w:cs="FrankRuehl" w:hint="cs"/>
          <w:rtl/>
        </w:rPr>
        <w:t>א</w:t>
      </w:r>
      <w:r w:rsidRPr="00442F0C">
        <w:rPr>
          <w:rStyle w:val="default"/>
          <w:rFonts w:cs="FrankRuehl"/>
          <w:rtl/>
        </w:rPr>
        <w:t>.</w:t>
      </w:r>
      <w:r w:rsidRPr="00442F0C">
        <w:rPr>
          <w:rStyle w:val="default"/>
          <w:rFonts w:cs="FrankRuehl"/>
          <w:rtl/>
        </w:rPr>
        <w:tab/>
      </w:r>
      <w:r w:rsidR="00442F0C">
        <w:rPr>
          <w:rStyle w:val="default"/>
          <w:rFonts w:cs="FrankRuehl" w:hint="cs"/>
          <w:rtl/>
        </w:rPr>
        <w:t>השר, בהתייעצות עם שר הבריאות, עם ועדת המומחים, עם הנציבות ועם ארגונים העוסקים בקידום זכויותיהם של אנשים עם לקות למידה ובאישור הוועדה, יקבע הוראות בעניינים אלה:</w:t>
      </w:r>
    </w:p>
    <w:p w14:paraId="0D97C10B" w14:textId="77777777" w:rsidR="00442F0C" w:rsidRDefault="00442F0C" w:rsidP="00442F0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אמות מידה לשיטות אבחון מקובלות;</w:t>
      </w:r>
    </w:p>
    <w:p w14:paraId="11D579B2" w14:textId="77777777" w:rsidR="00442F0C" w:rsidRDefault="00442F0C" w:rsidP="00442F0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אופן קביעתן של שיטות אבחון מקובלות והמוסמך לקבען;</w:t>
      </w:r>
    </w:p>
    <w:p w14:paraId="45AA6C11" w14:textId="77777777" w:rsidR="00442F0C" w:rsidRDefault="00442F0C" w:rsidP="00442F0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אופן עריכתו של מסמך אבחון מוכר.</w:t>
      </w:r>
    </w:p>
    <w:p w14:paraId="3600B02D" w14:textId="77777777" w:rsidR="001F53E6" w:rsidRPr="008F18F3" w:rsidRDefault="001F53E6" w:rsidP="001F53E6">
      <w:pPr>
        <w:pStyle w:val="P00"/>
        <w:spacing w:before="0"/>
        <w:ind w:left="0" w:right="1134"/>
        <w:rPr>
          <w:rStyle w:val="default"/>
          <w:rFonts w:cs="FrankRuehl" w:hint="cs"/>
          <w:vanish/>
          <w:color w:val="FF0000"/>
          <w:sz w:val="20"/>
          <w:szCs w:val="20"/>
          <w:shd w:val="clear" w:color="auto" w:fill="FFFF99"/>
          <w:rtl/>
        </w:rPr>
      </w:pPr>
      <w:bookmarkStart w:id="12" w:name="Rov24"/>
      <w:r w:rsidRPr="008F18F3">
        <w:rPr>
          <w:rStyle w:val="default"/>
          <w:rFonts w:cs="FrankRuehl" w:hint="cs"/>
          <w:vanish/>
          <w:color w:val="FF0000"/>
          <w:sz w:val="20"/>
          <w:szCs w:val="20"/>
          <w:shd w:val="clear" w:color="auto" w:fill="FFFF99"/>
          <w:rtl/>
        </w:rPr>
        <w:t>מיום 7.8.2014</w:t>
      </w:r>
    </w:p>
    <w:p w14:paraId="53738CAE"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12E8E35A" w14:textId="77777777" w:rsidR="001F53E6" w:rsidRPr="008F18F3" w:rsidRDefault="001F53E6" w:rsidP="001F53E6">
      <w:pPr>
        <w:pStyle w:val="P00"/>
        <w:spacing w:before="0"/>
        <w:ind w:left="0" w:right="1134"/>
        <w:rPr>
          <w:rStyle w:val="default"/>
          <w:rFonts w:cs="FrankRuehl" w:hint="cs"/>
          <w:vanish/>
          <w:sz w:val="20"/>
          <w:szCs w:val="20"/>
          <w:shd w:val="clear" w:color="auto" w:fill="FFFF99"/>
          <w:rtl/>
        </w:rPr>
      </w:pPr>
      <w:hyperlink r:id="rId21"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22"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0B66BC01" w14:textId="77777777" w:rsidR="001F53E6" w:rsidRPr="00442F0C" w:rsidRDefault="00442F0C" w:rsidP="00442F0C">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4א</w:t>
      </w:r>
      <w:bookmarkEnd w:id="12"/>
    </w:p>
    <w:p w14:paraId="7F4730B3" w14:textId="77777777" w:rsidR="007F1AE6" w:rsidRDefault="007F1AE6" w:rsidP="001F53E6">
      <w:pPr>
        <w:pStyle w:val="P00"/>
        <w:spacing w:before="72"/>
        <w:ind w:left="0" w:right="1134"/>
        <w:rPr>
          <w:rStyle w:val="default"/>
          <w:rFonts w:cs="FrankRuehl" w:hint="cs"/>
          <w:rtl/>
        </w:rPr>
      </w:pPr>
      <w:bookmarkStart w:id="13" w:name="Seif5"/>
      <w:bookmarkEnd w:id="13"/>
      <w:r>
        <w:rPr>
          <w:rFonts w:cs="Miriam"/>
          <w:lang w:val="he-IL"/>
        </w:rPr>
        <w:pict w14:anchorId="570F843C">
          <v:rect id="_x0000_s2243" style="position:absolute;left:0;text-align:left;margin-left:464.35pt;margin-top:7.1pt;width:75.05pt;height:23.5pt;z-index:251642368" o:allowincell="f" filled="f" stroked="f" strokecolor="lime" strokeweight=".25pt">
            <v:textbox style="mso-next-textbox:#_x0000_s2243" inset="0,0,0,0">
              <w:txbxContent>
                <w:p w14:paraId="03ED0A95" w14:textId="77777777" w:rsidR="00C12F89" w:rsidRDefault="00C12F89">
                  <w:pPr>
                    <w:spacing w:line="160" w:lineRule="exact"/>
                    <w:rPr>
                      <w:rFonts w:cs="Miriam" w:hint="cs"/>
                      <w:noProof/>
                      <w:sz w:val="18"/>
                      <w:szCs w:val="18"/>
                      <w:rtl/>
                    </w:rPr>
                  </w:pPr>
                  <w:r>
                    <w:rPr>
                      <w:rFonts w:cs="Miriam" w:hint="cs"/>
                      <w:sz w:val="18"/>
                      <w:szCs w:val="18"/>
                      <w:rtl/>
                    </w:rPr>
                    <w:t>נהלים ליישום החוק ופרסומם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כל מוסד על-תיכוני יקבע נהלים ליישום ההוראות לפי חוק זה; נהלים כאמור יכללו, בין השאר, הוראות בדבר יידוע והגברת המודעות של הסגל האקדמי והסגל המינהלי במוסד בעניין שילוב אנשים עם לקות למידה בלימודים במוסד.</w:t>
      </w:r>
    </w:p>
    <w:p w14:paraId="69244806"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על-תיכוני יפרסם נהלים כאמור בסעיף קטן (א), בתחילת כל שנת לימודים, באתר האינטרנט של המוסד, אם קיים כזה, בשנתון ובידיעון של המוסד ועל לוח המודעות במקום מרכזי בתחומי המוסד; פרסום כאמור יהיה נגיש לאנשים עם לקות למידה ויכלול גם מידע בדבר מרכז התמיכה במוסד ופרטי ההתקשרות עמו.</w:t>
      </w:r>
    </w:p>
    <w:p w14:paraId="2FEBF7E8" w14:textId="77777777" w:rsidR="007F1AE6" w:rsidRDefault="007F1AE6" w:rsidP="00442F0C">
      <w:pPr>
        <w:pStyle w:val="P00"/>
        <w:spacing w:before="72"/>
        <w:ind w:left="0" w:right="1134"/>
        <w:rPr>
          <w:rStyle w:val="default"/>
          <w:rFonts w:cs="FrankRuehl" w:hint="cs"/>
          <w:rtl/>
        </w:rPr>
      </w:pPr>
      <w:bookmarkStart w:id="14" w:name="Seif6"/>
      <w:bookmarkEnd w:id="14"/>
      <w:r>
        <w:rPr>
          <w:rFonts w:cs="Miriam"/>
          <w:lang w:val="he-IL"/>
        </w:rPr>
        <w:pict w14:anchorId="0950D3E2">
          <v:rect id="_x0000_s2244" style="position:absolute;left:0;text-align:left;margin-left:464.35pt;margin-top:7.1pt;width:75.05pt;height:24.85pt;z-index:251643392" o:allowincell="f" filled="f" stroked="f" strokecolor="lime" strokeweight=".25pt">
            <v:textbox style="mso-next-textbox:#_x0000_s2244" inset="0,0,0,0">
              <w:txbxContent>
                <w:p w14:paraId="3809F297" w14:textId="77777777" w:rsidR="00C12F89" w:rsidRDefault="00C12F89">
                  <w:pPr>
                    <w:spacing w:line="160" w:lineRule="exact"/>
                    <w:rPr>
                      <w:rFonts w:cs="Miriam" w:hint="cs"/>
                      <w:noProof/>
                      <w:sz w:val="18"/>
                      <w:szCs w:val="18"/>
                      <w:rtl/>
                    </w:rPr>
                  </w:pPr>
                  <w:r>
                    <w:rPr>
                      <w:rFonts w:cs="Miriam" w:hint="cs"/>
                      <w:sz w:val="18"/>
                      <w:szCs w:val="18"/>
                      <w:rtl/>
                    </w:rPr>
                    <w:t>מאבחן מוכר</w:t>
                  </w:r>
                </w:p>
                <w:p w14:paraId="70AC5AE0" w14:textId="77777777" w:rsidR="00C12F89" w:rsidRDefault="00C12F89" w:rsidP="00442F0C">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אדם כשיר לקבל תעודה כמאבחן מוכר מאת </w:t>
      </w:r>
      <w:r w:rsidR="00442F0C">
        <w:rPr>
          <w:rStyle w:val="default"/>
          <w:rFonts w:cs="FrankRuehl" w:hint="cs"/>
          <w:rtl/>
        </w:rPr>
        <w:t>הממונה</w:t>
      </w:r>
      <w:r>
        <w:rPr>
          <w:rStyle w:val="default"/>
          <w:rFonts w:cs="FrankRuehl" w:hint="cs"/>
          <w:rtl/>
        </w:rPr>
        <w:t xml:space="preserve"> (בחוק זה </w:t>
      </w:r>
      <w:r>
        <w:rPr>
          <w:rStyle w:val="default"/>
          <w:rFonts w:cs="FrankRuehl"/>
          <w:rtl/>
        </w:rPr>
        <w:t>–</w:t>
      </w:r>
      <w:r w:rsidR="00442F0C">
        <w:rPr>
          <w:rStyle w:val="default"/>
          <w:rFonts w:cs="FrankRuehl" w:hint="cs"/>
          <w:rtl/>
        </w:rPr>
        <w:t xml:space="preserve"> תעודת הכרה), אם ה</w:t>
      </w:r>
      <w:r>
        <w:rPr>
          <w:rStyle w:val="default"/>
          <w:rFonts w:cs="FrankRuehl" w:hint="cs"/>
          <w:rtl/>
        </w:rPr>
        <w:t>תקיימו בו כל אלה:</w:t>
      </w:r>
    </w:p>
    <w:p w14:paraId="0A923E13" w14:textId="77777777" w:rsidR="00442F0C" w:rsidRDefault="00442F0C" w:rsidP="00442F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בגיר;</w:t>
      </w:r>
    </w:p>
    <w:p w14:paraId="27641A9F" w14:textId="77777777" w:rsidR="00442F0C" w:rsidRDefault="00442F0C" w:rsidP="00442F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אזרח ישראלי או תושב ישראל;</w:t>
      </w:r>
    </w:p>
    <w:p w14:paraId="465E16AF" w14:textId="77777777" w:rsidR="00442F0C" w:rsidRDefault="00442F0C" w:rsidP="00442F0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לא הורשע בישראל או מחוץ לישראל בעבירה פלילית או משמעתית שמפאת מהותה, חומרתה או נסיבותיה אין הוא ראוי לקבל תעודת הכרה; לעניין זה, "הורשע" </w:t>
      </w:r>
      <w:r>
        <w:rPr>
          <w:rStyle w:val="default"/>
          <w:rFonts w:cs="FrankRuehl"/>
          <w:rtl/>
        </w:rPr>
        <w:t>–</w:t>
      </w:r>
      <w:r>
        <w:rPr>
          <w:rStyle w:val="default"/>
          <w:rFonts w:cs="FrankRuehl" w:hint="cs"/>
          <w:rtl/>
        </w:rPr>
        <w:t xml:space="preserve"> לרבות מי שבית המשפט קבע שביצע את העבירה או שבית המשפט מצא כי עשה את מעשה העבירה לפי סעיף 15(ב) לחוק טיפול בחולי נפש, התשנ"א-1991;</w:t>
      </w:r>
    </w:p>
    <w:p w14:paraId="22991802" w14:textId="77777777" w:rsidR="00442F0C" w:rsidRDefault="00442F0C" w:rsidP="00E412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41212">
        <w:rPr>
          <w:rStyle w:val="default"/>
          <w:rFonts w:cs="FrankRuehl" w:hint="cs"/>
          <w:rtl/>
        </w:rPr>
        <w:t>הממונה, על פי המלצת ועדת ההכרה, קבע ש</w:t>
      </w:r>
      <w:r>
        <w:rPr>
          <w:rStyle w:val="default"/>
          <w:rFonts w:cs="FrankRuehl" w:hint="cs"/>
          <w:rtl/>
        </w:rPr>
        <w:t xml:space="preserve">הוא </w:t>
      </w:r>
      <w:r w:rsidR="00E41212">
        <w:rPr>
          <w:rStyle w:val="default"/>
          <w:rFonts w:cs="FrankRuehl" w:hint="cs"/>
          <w:rtl/>
        </w:rPr>
        <w:t>עומד בדרישת ה</w:t>
      </w:r>
      <w:r>
        <w:rPr>
          <w:rStyle w:val="default"/>
          <w:rFonts w:cs="FrankRuehl" w:hint="cs"/>
          <w:rtl/>
        </w:rPr>
        <w:t>הכשרה</w:t>
      </w:r>
      <w:r w:rsidR="00E41212">
        <w:rPr>
          <w:rStyle w:val="default"/>
          <w:rFonts w:cs="FrankRuehl" w:hint="cs"/>
          <w:rtl/>
        </w:rPr>
        <w:t>,</w:t>
      </w:r>
      <w:r>
        <w:rPr>
          <w:rStyle w:val="default"/>
          <w:rFonts w:cs="FrankRuehl" w:hint="cs"/>
          <w:rtl/>
        </w:rPr>
        <w:t xml:space="preserve"> </w:t>
      </w:r>
      <w:r w:rsidR="00E41212">
        <w:rPr>
          <w:rStyle w:val="default"/>
          <w:rFonts w:cs="FrankRuehl" w:hint="cs"/>
          <w:rtl/>
        </w:rPr>
        <w:t>ומתקיים בו</w:t>
      </w:r>
      <w:r>
        <w:rPr>
          <w:rStyle w:val="default"/>
          <w:rFonts w:cs="FrankRuehl" w:hint="cs"/>
          <w:rtl/>
        </w:rPr>
        <w:t xml:space="preserve"> אחד מאלה:</w:t>
      </w:r>
    </w:p>
    <w:p w14:paraId="663AD5CC" w14:textId="77777777" w:rsidR="00442F0C" w:rsidRDefault="00442F0C" w:rsidP="00442F0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41212">
        <w:rPr>
          <w:rStyle w:val="default"/>
          <w:rFonts w:cs="FrankRuehl" w:hint="cs"/>
          <w:rtl/>
        </w:rPr>
        <w:t xml:space="preserve">הוא </w:t>
      </w:r>
      <w:r>
        <w:rPr>
          <w:rStyle w:val="default"/>
          <w:rFonts w:cs="FrankRuehl" w:hint="cs"/>
          <w:rtl/>
        </w:rPr>
        <w:t>פסיכולוג מומחה;</w:t>
      </w:r>
    </w:p>
    <w:p w14:paraId="7A28E17A" w14:textId="77777777" w:rsidR="00442F0C" w:rsidRDefault="00442F0C" w:rsidP="00E412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41212">
        <w:rPr>
          <w:rStyle w:val="default"/>
          <w:rFonts w:cs="FrankRuehl" w:hint="cs"/>
          <w:rtl/>
        </w:rPr>
        <w:t xml:space="preserve">הוא </w:t>
      </w:r>
      <w:r>
        <w:rPr>
          <w:rStyle w:val="default"/>
          <w:rFonts w:cs="FrankRuehl" w:hint="cs"/>
          <w:rtl/>
        </w:rPr>
        <w:t xml:space="preserve">בעל תואר מוסמך בלקויות למידה ממוסד אקדמי או ממוסד </w:t>
      </w:r>
      <w:r w:rsidR="00E41212">
        <w:rPr>
          <w:rStyle w:val="default"/>
          <w:rFonts w:cs="FrankRuehl" w:hint="cs"/>
          <w:rtl/>
        </w:rPr>
        <w:t>מוכר להשכלה גבוהה בחוץ לארץ</w:t>
      </w:r>
      <w:r>
        <w:rPr>
          <w:rStyle w:val="default"/>
          <w:rFonts w:cs="FrankRuehl" w:hint="cs"/>
          <w:rtl/>
        </w:rPr>
        <w:t>;</w:t>
      </w:r>
    </w:p>
    <w:p w14:paraId="0D5EF484" w14:textId="77777777" w:rsidR="00442F0C" w:rsidRDefault="00442F0C" w:rsidP="00E4121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E41212">
        <w:rPr>
          <w:rStyle w:val="default"/>
          <w:rFonts w:cs="FrankRuehl" w:hint="cs"/>
          <w:rtl/>
        </w:rPr>
        <w:t>הוא</w:t>
      </w:r>
      <w:r>
        <w:rPr>
          <w:rStyle w:val="default"/>
          <w:rFonts w:cs="FrankRuehl" w:hint="cs"/>
          <w:rtl/>
        </w:rPr>
        <w:t xml:space="preserve"> רופא מומחה בנוירולוגיה, בפסיכיאטרי</w:t>
      </w:r>
      <w:r w:rsidR="00E41212">
        <w:rPr>
          <w:rStyle w:val="default"/>
          <w:rFonts w:cs="FrankRuehl" w:hint="cs"/>
          <w:rtl/>
        </w:rPr>
        <w:t>י</w:t>
      </w:r>
      <w:r>
        <w:rPr>
          <w:rStyle w:val="default"/>
          <w:rFonts w:cs="FrankRuehl" w:hint="cs"/>
          <w:rtl/>
        </w:rPr>
        <w:t>ה, בנוירולוגיית ילדים, בפסיכיאטר</w:t>
      </w:r>
      <w:r w:rsidR="00E41212">
        <w:rPr>
          <w:rStyle w:val="default"/>
          <w:rFonts w:cs="FrankRuehl" w:hint="cs"/>
          <w:rtl/>
        </w:rPr>
        <w:t>י</w:t>
      </w:r>
      <w:r>
        <w:rPr>
          <w:rStyle w:val="default"/>
          <w:rFonts w:cs="FrankRuehl" w:hint="cs"/>
          <w:rtl/>
        </w:rPr>
        <w:t>יה של הילד והמתבגר, או רופא מומחה ברפואת ילדים בעל ניסיון של שלוש שנים בתחום התפתחות הילד;</w:t>
      </w:r>
    </w:p>
    <w:p w14:paraId="0ED734B6" w14:textId="77777777" w:rsidR="00442F0C" w:rsidRDefault="00442F0C" w:rsidP="00BB6A8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E41212">
        <w:rPr>
          <w:rStyle w:val="default"/>
          <w:rFonts w:cs="FrankRuehl" w:hint="cs"/>
          <w:rtl/>
        </w:rPr>
        <w:t>הוא</w:t>
      </w:r>
      <w:r>
        <w:rPr>
          <w:rStyle w:val="default"/>
          <w:rFonts w:cs="FrankRuehl" w:hint="cs"/>
          <w:rtl/>
        </w:rPr>
        <w:t xml:space="preserve"> מרפא בעיסוק בעל תואר מוסמך ממוסד אקדמי או ממוסד </w:t>
      </w:r>
      <w:r w:rsidR="00BB6A8F">
        <w:rPr>
          <w:rStyle w:val="default"/>
          <w:rFonts w:cs="FrankRuehl" w:hint="cs"/>
          <w:rtl/>
        </w:rPr>
        <w:t xml:space="preserve">מוכר </w:t>
      </w:r>
      <w:r>
        <w:rPr>
          <w:rStyle w:val="default"/>
          <w:rFonts w:cs="FrankRuehl" w:hint="cs"/>
          <w:rtl/>
        </w:rPr>
        <w:t>להשכלה גבוהה בחוץ לארץ</w:t>
      </w:r>
      <w:r w:rsidR="00BB6A8F">
        <w:rPr>
          <w:rStyle w:val="default"/>
          <w:rFonts w:cs="FrankRuehl" w:hint="cs"/>
          <w:rtl/>
        </w:rPr>
        <w:t>,</w:t>
      </w:r>
      <w:r>
        <w:rPr>
          <w:rStyle w:val="default"/>
          <w:rFonts w:cs="FrankRuehl" w:hint="cs"/>
          <w:rtl/>
        </w:rPr>
        <w:t xml:space="preserve"> </w:t>
      </w:r>
      <w:r w:rsidR="00BB6A8F">
        <w:rPr>
          <w:rStyle w:val="default"/>
          <w:rFonts w:cs="FrankRuehl" w:hint="cs"/>
          <w:rtl/>
        </w:rPr>
        <w:t>ובכלל זה תואר מוסמך בריפוי בעיסוק או בהפרעות בתקשורת</w:t>
      </w:r>
      <w:r>
        <w:rPr>
          <w:rStyle w:val="default"/>
          <w:rFonts w:cs="FrankRuehl" w:hint="cs"/>
          <w:rtl/>
        </w:rPr>
        <w:t>;</w:t>
      </w:r>
    </w:p>
    <w:p w14:paraId="710DEBE7" w14:textId="77777777" w:rsidR="00442F0C" w:rsidRDefault="00442F0C" w:rsidP="00BB6A8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r>
      <w:r w:rsidR="00BB6A8F">
        <w:rPr>
          <w:rStyle w:val="default"/>
          <w:rFonts w:cs="FrankRuehl" w:hint="cs"/>
          <w:rtl/>
        </w:rPr>
        <w:t>הוא</w:t>
      </w:r>
      <w:r>
        <w:rPr>
          <w:rStyle w:val="default"/>
          <w:rFonts w:cs="FrankRuehl" w:hint="cs"/>
          <w:rtl/>
        </w:rPr>
        <w:t xml:space="preserve"> קלינאי תקשורת בעל תואר מוסמך ממוסד אקדמי או ממוסד </w:t>
      </w:r>
      <w:r w:rsidR="00BB6A8F">
        <w:rPr>
          <w:rStyle w:val="default"/>
          <w:rFonts w:cs="FrankRuehl" w:hint="cs"/>
          <w:rtl/>
        </w:rPr>
        <w:t xml:space="preserve">מוכר </w:t>
      </w:r>
      <w:r>
        <w:rPr>
          <w:rStyle w:val="default"/>
          <w:rFonts w:cs="FrankRuehl" w:hint="cs"/>
          <w:rtl/>
        </w:rPr>
        <w:t>להשכלה גבוהה בחוץ לארץ</w:t>
      </w:r>
      <w:r w:rsidR="00BB6A8F">
        <w:rPr>
          <w:rStyle w:val="default"/>
          <w:rFonts w:cs="FrankRuehl" w:hint="cs"/>
          <w:rtl/>
        </w:rPr>
        <w:t>,</w:t>
      </w:r>
      <w:r>
        <w:rPr>
          <w:rStyle w:val="default"/>
          <w:rFonts w:cs="FrankRuehl" w:hint="cs"/>
          <w:rtl/>
        </w:rPr>
        <w:t xml:space="preserve"> </w:t>
      </w:r>
      <w:r w:rsidR="00BB6A8F">
        <w:rPr>
          <w:rStyle w:val="default"/>
          <w:rFonts w:cs="FrankRuehl" w:hint="cs"/>
          <w:rtl/>
        </w:rPr>
        <w:t>ובכלל זה תואר מוסמך בריפוי בעיסוק או בהפרעות תקשורת</w:t>
      </w:r>
      <w:r>
        <w:rPr>
          <w:rStyle w:val="default"/>
          <w:rFonts w:cs="FrankRuehl" w:hint="cs"/>
          <w:rtl/>
        </w:rPr>
        <w:t>;</w:t>
      </w:r>
    </w:p>
    <w:p w14:paraId="3E1FE931" w14:textId="77777777" w:rsidR="00442F0C" w:rsidRDefault="00442F0C" w:rsidP="00442F0C">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r>
      <w:r w:rsidR="00BB6A8F">
        <w:rPr>
          <w:rStyle w:val="default"/>
          <w:rFonts w:cs="FrankRuehl" w:hint="cs"/>
          <w:rtl/>
        </w:rPr>
        <w:t xml:space="preserve">הוא </w:t>
      </w:r>
      <w:r>
        <w:rPr>
          <w:rStyle w:val="default"/>
          <w:rFonts w:cs="FrankRuehl" w:hint="cs"/>
          <w:rtl/>
        </w:rPr>
        <w:t xml:space="preserve">בעל תואר מוסמך ממוסד אקדמי או ממוסד מוכר להשכלה גבוהה בחוץ לארץ, </w:t>
      </w:r>
      <w:r w:rsidR="00BB6A8F">
        <w:rPr>
          <w:rStyle w:val="default"/>
          <w:rFonts w:cs="FrankRuehl" w:hint="cs"/>
          <w:rtl/>
        </w:rPr>
        <w:t>שהממונה</w:t>
      </w:r>
      <w:r>
        <w:rPr>
          <w:rStyle w:val="default"/>
          <w:rFonts w:cs="FrankRuehl" w:hint="cs"/>
          <w:rtl/>
        </w:rPr>
        <w:t xml:space="preserve">, לאחר התייעצות עם </w:t>
      </w:r>
      <w:r w:rsidR="00BB6A8F">
        <w:rPr>
          <w:rStyle w:val="default"/>
          <w:rFonts w:cs="FrankRuehl" w:hint="cs"/>
          <w:rtl/>
        </w:rPr>
        <w:t>ועדת ההכרה</w:t>
      </w:r>
      <w:r>
        <w:rPr>
          <w:rStyle w:val="default"/>
          <w:rFonts w:cs="FrankRuehl" w:hint="cs"/>
          <w:rtl/>
        </w:rPr>
        <w:t xml:space="preserve">, הכיר </w:t>
      </w:r>
      <w:r w:rsidR="00BB6A8F">
        <w:rPr>
          <w:rStyle w:val="default"/>
          <w:rFonts w:cs="FrankRuehl" w:hint="cs"/>
          <w:rtl/>
        </w:rPr>
        <w:t xml:space="preserve">בהכשרתו </w:t>
      </w:r>
      <w:r>
        <w:rPr>
          <w:rStyle w:val="default"/>
          <w:rFonts w:cs="FrankRuehl" w:hint="cs"/>
          <w:rtl/>
        </w:rPr>
        <w:t xml:space="preserve">כהכשרה מתאימה </w:t>
      </w:r>
      <w:r w:rsidR="00BB6A8F">
        <w:rPr>
          <w:rStyle w:val="default"/>
          <w:rFonts w:cs="FrankRuehl" w:hint="cs"/>
          <w:rtl/>
        </w:rPr>
        <w:t>לשם</w:t>
      </w:r>
      <w:r>
        <w:rPr>
          <w:rStyle w:val="default"/>
          <w:rFonts w:cs="FrankRuehl" w:hint="cs"/>
          <w:rtl/>
        </w:rPr>
        <w:t xml:space="preserve"> הכרה כמאבחן מוכר.</w:t>
      </w:r>
    </w:p>
    <w:p w14:paraId="6941C268" w14:textId="77777777" w:rsidR="00BB6A8F" w:rsidRDefault="00442F0C" w:rsidP="00BB6A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w:t>
      </w:r>
      <w:r w:rsidR="00BB6A8F">
        <w:rPr>
          <w:rStyle w:val="default"/>
          <w:rFonts w:cs="FrankRuehl" w:hint="cs"/>
          <w:rtl/>
        </w:rPr>
        <w:t>בהסכמת</w:t>
      </w:r>
      <w:r>
        <w:rPr>
          <w:rStyle w:val="default"/>
          <w:rFonts w:cs="FrankRuehl" w:hint="cs"/>
          <w:rtl/>
        </w:rPr>
        <w:t xml:space="preserve"> שר הבריאות</w:t>
      </w:r>
      <w:r w:rsidR="00BB6A8F">
        <w:rPr>
          <w:rStyle w:val="default"/>
          <w:rFonts w:cs="FrankRuehl" w:hint="cs"/>
          <w:rtl/>
        </w:rPr>
        <w:t xml:space="preserve"> ולאחר התייעצות עם ועדת המומחים, המועצה להשכלה גבוהה והנציבות</w:t>
      </w:r>
      <w:r>
        <w:rPr>
          <w:rStyle w:val="default"/>
          <w:rFonts w:cs="FrankRuehl" w:hint="cs"/>
          <w:rtl/>
        </w:rPr>
        <w:t>, יקבע דרישות לעניין הכשרה</w:t>
      </w:r>
      <w:r w:rsidR="00BB6A8F">
        <w:rPr>
          <w:rStyle w:val="default"/>
          <w:rFonts w:cs="FrankRuehl" w:hint="cs"/>
          <w:rtl/>
        </w:rPr>
        <w:t xml:space="preserve"> עיונית</w:t>
      </w:r>
      <w:r>
        <w:rPr>
          <w:rStyle w:val="default"/>
          <w:rFonts w:cs="FrankRuehl" w:hint="cs"/>
          <w:rtl/>
        </w:rPr>
        <w:t xml:space="preserve"> </w:t>
      </w:r>
      <w:r w:rsidR="00BB6A8F">
        <w:rPr>
          <w:rStyle w:val="default"/>
          <w:rFonts w:cs="FrankRuehl" w:hint="cs"/>
          <w:rtl/>
        </w:rPr>
        <w:t>ו</w:t>
      </w:r>
      <w:r>
        <w:rPr>
          <w:rStyle w:val="default"/>
          <w:rFonts w:cs="FrankRuehl" w:hint="cs"/>
          <w:rtl/>
        </w:rPr>
        <w:t xml:space="preserve">מעשית, </w:t>
      </w:r>
      <w:r w:rsidR="00BB6A8F">
        <w:rPr>
          <w:rStyle w:val="default"/>
          <w:rFonts w:cs="FrankRuehl" w:hint="cs"/>
          <w:rtl/>
        </w:rPr>
        <w:t xml:space="preserve">תקופת התמחות או </w:t>
      </w:r>
      <w:r>
        <w:rPr>
          <w:rStyle w:val="default"/>
          <w:rFonts w:cs="FrankRuehl" w:hint="cs"/>
          <w:rtl/>
        </w:rPr>
        <w:t>בחינות הסמכה</w:t>
      </w:r>
      <w:r w:rsidR="00BB6A8F">
        <w:rPr>
          <w:rStyle w:val="default"/>
          <w:rFonts w:cs="FrankRuehl" w:hint="cs"/>
          <w:rtl/>
        </w:rPr>
        <w:t xml:space="preserve"> בתחום</w:t>
      </w:r>
      <w:r>
        <w:rPr>
          <w:rStyle w:val="default"/>
          <w:rFonts w:cs="FrankRuehl" w:hint="cs"/>
          <w:rtl/>
        </w:rPr>
        <w:t xml:space="preserve"> לקויות </w:t>
      </w:r>
      <w:r w:rsidR="00BB6A8F">
        <w:rPr>
          <w:rStyle w:val="default"/>
          <w:rFonts w:cs="FrankRuehl" w:hint="cs"/>
          <w:rtl/>
        </w:rPr>
        <w:t>ה</w:t>
      </w:r>
      <w:r>
        <w:rPr>
          <w:rStyle w:val="default"/>
          <w:rFonts w:cs="FrankRuehl" w:hint="cs"/>
          <w:rtl/>
        </w:rPr>
        <w:t xml:space="preserve">למידה, </w:t>
      </w:r>
      <w:r w:rsidR="00BB6A8F">
        <w:rPr>
          <w:rStyle w:val="default"/>
          <w:rFonts w:cs="FrankRuehl" w:hint="cs"/>
          <w:rtl/>
        </w:rPr>
        <w:t xml:space="preserve">הנדרשות לשם הכרה כמאבחן מוכר (בסעיף זה </w:t>
      </w:r>
      <w:r w:rsidR="00BB6A8F">
        <w:rPr>
          <w:rStyle w:val="default"/>
          <w:rFonts w:cs="FrankRuehl"/>
          <w:rtl/>
        </w:rPr>
        <w:t>–</w:t>
      </w:r>
      <w:r w:rsidR="00BB6A8F">
        <w:rPr>
          <w:rStyle w:val="default"/>
          <w:rFonts w:cs="FrankRuehl" w:hint="cs"/>
          <w:rtl/>
        </w:rPr>
        <w:t xml:space="preserve"> דרישות הכשרה), ורשאי הוא לקבוע כאמור </w:t>
      </w:r>
      <w:r>
        <w:rPr>
          <w:rStyle w:val="default"/>
          <w:rFonts w:cs="FrankRuehl" w:hint="cs"/>
          <w:rtl/>
        </w:rPr>
        <w:t xml:space="preserve">דרישות </w:t>
      </w:r>
      <w:r w:rsidR="00BB6A8F">
        <w:rPr>
          <w:rStyle w:val="default"/>
          <w:rFonts w:cs="FrankRuehl" w:hint="cs"/>
          <w:rtl/>
        </w:rPr>
        <w:t xml:space="preserve">הכשרה </w:t>
      </w:r>
      <w:r>
        <w:rPr>
          <w:rStyle w:val="default"/>
          <w:rFonts w:cs="FrankRuehl" w:hint="cs"/>
          <w:rtl/>
        </w:rPr>
        <w:t>שונות ל</w:t>
      </w:r>
      <w:r w:rsidR="00BB6A8F">
        <w:rPr>
          <w:rStyle w:val="default"/>
          <w:rFonts w:cs="FrankRuehl" w:hint="cs"/>
          <w:rtl/>
        </w:rPr>
        <w:t xml:space="preserve">גבי </w:t>
      </w:r>
      <w:r>
        <w:rPr>
          <w:rStyle w:val="default"/>
          <w:rFonts w:cs="FrankRuehl" w:hint="cs"/>
          <w:rtl/>
        </w:rPr>
        <w:t>סוגי בעלי הכשרה,</w:t>
      </w:r>
      <w:r w:rsidR="00BB6A8F">
        <w:rPr>
          <w:rStyle w:val="default"/>
          <w:rFonts w:cs="FrankRuehl" w:hint="cs"/>
          <w:rtl/>
        </w:rPr>
        <w:t xml:space="preserve"> לגבי סוגי בעלי תואר ממוסד אקדמי או לגבי סוגי בעלי תואר ממוסד מוכר להשכלה גבוהה בחוץ לארץ.</w:t>
      </w:r>
    </w:p>
    <w:p w14:paraId="1ACC062C" w14:textId="77777777" w:rsidR="00BB6A8F" w:rsidRDefault="00BB6A8F" w:rsidP="00BB6A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בהסכמת שר הבריאות ולאחר התייעצות עם ועדת המומחים, רשאי לקבוע, בצו, לגבי סוגי בעלי הכשרה, לגבי סוגי בעלי תואר ממוסד אקדמי או לגבי סוגי בעלי תואר ממוסד מוכר להשכלה גבוהה בחוץ לארץ, כי ההכשרה שלהם או התואר שלהם עומדים בדרישות ההכשרה, וכי יראו אותם כמי שהממונה קבע לגביהם שהם עומדים בדרישות ההכשרה כאמור בסעיף קטן (א)(4).</w:t>
      </w:r>
    </w:p>
    <w:p w14:paraId="2015792A" w14:textId="77777777" w:rsidR="00BB6A8F" w:rsidRDefault="00BB6A8F" w:rsidP="00BB6A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81A16">
        <w:rPr>
          <w:rStyle w:val="default"/>
          <w:rFonts w:cs="FrankRuehl" w:hint="cs"/>
          <w:rtl/>
        </w:rPr>
        <w:t xml:space="preserve">בסעיף זה </w:t>
      </w:r>
      <w:r w:rsidR="00081A16">
        <w:rPr>
          <w:rStyle w:val="default"/>
          <w:rFonts w:cs="FrankRuehl"/>
          <w:rtl/>
        </w:rPr>
        <w:t>–</w:t>
      </w:r>
    </w:p>
    <w:p w14:paraId="72D5F60E" w14:textId="77777777" w:rsidR="00081A16" w:rsidRDefault="00081A16" w:rsidP="00BB6A8F">
      <w:pPr>
        <w:pStyle w:val="P00"/>
        <w:spacing w:before="72"/>
        <w:ind w:left="0" w:right="1134"/>
        <w:rPr>
          <w:rStyle w:val="default"/>
          <w:rFonts w:cs="FrankRuehl" w:hint="cs"/>
          <w:rtl/>
        </w:rPr>
      </w:pPr>
      <w:r>
        <w:rPr>
          <w:rStyle w:val="default"/>
          <w:rFonts w:cs="FrankRuehl" w:hint="cs"/>
          <w:rtl/>
        </w:rPr>
        <w:tab/>
        <w:t xml:space="preserve">"מוסד אקדמי" </w:t>
      </w:r>
      <w:r>
        <w:rPr>
          <w:rStyle w:val="default"/>
          <w:rFonts w:cs="FrankRuehl"/>
          <w:rtl/>
        </w:rPr>
        <w:t>–</w:t>
      </w:r>
      <w:r>
        <w:rPr>
          <w:rStyle w:val="default"/>
          <w:rFonts w:cs="FrankRuehl" w:hint="cs"/>
          <w:rtl/>
        </w:rPr>
        <w:t xml:space="preserve"> מוסד על-תיכוני המנוי בפסקאות (1) עד (3) בהגדרה "מוסד על-תיכוני";</w:t>
      </w:r>
    </w:p>
    <w:p w14:paraId="154D60F6" w14:textId="77777777" w:rsidR="00081A16" w:rsidRDefault="00081A16" w:rsidP="00BB6A8F">
      <w:pPr>
        <w:pStyle w:val="P00"/>
        <w:spacing w:before="72"/>
        <w:ind w:left="0" w:right="1134"/>
        <w:rPr>
          <w:rStyle w:val="default"/>
          <w:rFonts w:cs="FrankRuehl" w:hint="cs"/>
          <w:rtl/>
        </w:rPr>
      </w:pPr>
      <w:r>
        <w:rPr>
          <w:rStyle w:val="default"/>
          <w:rFonts w:cs="FrankRuehl" w:hint="cs"/>
          <w:rtl/>
        </w:rPr>
        <w:tab/>
        <w:t xml:space="preserve">"מוסד מוכר להשכלה גבוהה בחוץ לארץ" </w:t>
      </w:r>
      <w:r>
        <w:rPr>
          <w:rStyle w:val="default"/>
          <w:rFonts w:cs="FrankRuehl"/>
          <w:rtl/>
        </w:rPr>
        <w:t>–</w:t>
      </w:r>
      <w:r>
        <w:rPr>
          <w:rStyle w:val="default"/>
          <w:rFonts w:cs="FrankRuehl" w:hint="cs"/>
          <w:rtl/>
        </w:rPr>
        <w:t xml:space="preserve"> מוסד להשכלה גבוהה בחוץ לארץ שהממונה, לאחר התייעצות עם ועדת ההכרה, הכיר בו כנותן הכשרה מתאימה לשם הכרה כמאבחן מוכר.</w:t>
      </w:r>
    </w:p>
    <w:p w14:paraId="548D8A2B" w14:textId="77777777" w:rsidR="00442F0C" w:rsidRPr="008F18F3" w:rsidRDefault="00442F0C" w:rsidP="00442F0C">
      <w:pPr>
        <w:pStyle w:val="P00"/>
        <w:spacing w:before="0"/>
        <w:ind w:left="0" w:right="1134"/>
        <w:rPr>
          <w:rStyle w:val="default"/>
          <w:rFonts w:cs="FrankRuehl" w:hint="cs"/>
          <w:vanish/>
          <w:color w:val="FF0000"/>
          <w:sz w:val="20"/>
          <w:szCs w:val="20"/>
          <w:shd w:val="clear" w:color="auto" w:fill="FFFF99"/>
          <w:rtl/>
        </w:rPr>
      </w:pPr>
      <w:bookmarkStart w:id="15" w:name="Rov25"/>
      <w:r w:rsidRPr="008F18F3">
        <w:rPr>
          <w:rStyle w:val="default"/>
          <w:rFonts w:cs="FrankRuehl" w:hint="cs"/>
          <w:vanish/>
          <w:color w:val="FF0000"/>
          <w:sz w:val="20"/>
          <w:szCs w:val="20"/>
          <w:shd w:val="clear" w:color="auto" w:fill="FFFF99"/>
          <w:rtl/>
        </w:rPr>
        <w:t>מיום 7.8.2014</w:t>
      </w:r>
    </w:p>
    <w:p w14:paraId="54FA746D" w14:textId="77777777" w:rsidR="00442F0C" w:rsidRPr="008F18F3" w:rsidRDefault="00442F0C" w:rsidP="00442F0C">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27516D83" w14:textId="77777777" w:rsidR="00442F0C" w:rsidRPr="008F18F3" w:rsidRDefault="00442F0C" w:rsidP="00442F0C">
      <w:pPr>
        <w:pStyle w:val="P00"/>
        <w:spacing w:before="0"/>
        <w:ind w:left="0" w:right="1134"/>
        <w:rPr>
          <w:rStyle w:val="default"/>
          <w:rFonts w:cs="FrankRuehl" w:hint="cs"/>
          <w:vanish/>
          <w:sz w:val="20"/>
          <w:szCs w:val="20"/>
          <w:shd w:val="clear" w:color="auto" w:fill="FFFF99"/>
          <w:rtl/>
        </w:rPr>
      </w:pPr>
      <w:hyperlink r:id="rId23"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767 (</w:t>
      </w:r>
      <w:hyperlink r:id="rId24"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79E3145A" w14:textId="77777777" w:rsidR="00442F0C" w:rsidRPr="008F18F3" w:rsidRDefault="00442F0C" w:rsidP="00442F0C">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החלפת סעיף 6</w:t>
      </w:r>
    </w:p>
    <w:p w14:paraId="1790B1C4" w14:textId="77777777" w:rsidR="00442F0C" w:rsidRPr="008F18F3" w:rsidRDefault="00442F0C" w:rsidP="00442F0C">
      <w:pPr>
        <w:pStyle w:val="P00"/>
        <w:ind w:left="0" w:right="1134"/>
        <w:rPr>
          <w:rStyle w:val="default"/>
          <w:rFonts w:cs="FrankRuehl" w:hint="cs"/>
          <w:vanish/>
          <w:sz w:val="20"/>
          <w:szCs w:val="20"/>
          <w:shd w:val="clear" w:color="auto" w:fill="FFFF99"/>
          <w:rtl/>
        </w:rPr>
      </w:pPr>
      <w:r w:rsidRPr="008F18F3">
        <w:rPr>
          <w:rStyle w:val="default"/>
          <w:rFonts w:cs="FrankRuehl" w:hint="cs"/>
          <w:vanish/>
          <w:sz w:val="20"/>
          <w:szCs w:val="20"/>
          <w:shd w:val="clear" w:color="auto" w:fill="FFFF99"/>
          <w:rtl/>
        </w:rPr>
        <w:t>הנוסח הקודם:</w:t>
      </w:r>
    </w:p>
    <w:p w14:paraId="2500636D" w14:textId="77777777" w:rsidR="00442F0C" w:rsidRPr="008F18F3" w:rsidRDefault="00442F0C" w:rsidP="00442F0C">
      <w:pPr>
        <w:pStyle w:val="P00"/>
        <w:spacing w:before="20"/>
        <w:ind w:left="0" w:right="1134"/>
        <w:rPr>
          <w:rStyle w:val="default"/>
          <w:rFonts w:cs="Miriam" w:hint="cs"/>
          <w:strike/>
          <w:vanish/>
          <w:sz w:val="16"/>
          <w:szCs w:val="16"/>
          <w:shd w:val="clear" w:color="auto" w:fill="FFFF99"/>
          <w:rtl/>
        </w:rPr>
      </w:pPr>
      <w:r w:rsidRPr="008F18F3">
        <w:rPr>
          <w:rStyle w:val="default"/>
          <w:rFonts w:cs="Miriam" w:hint="cs"/>
          <w:strike/>
          <w:vanish/>
          <w:sz w:val="16"/>
          <w:szCs w:val="16"/>
          <w:shd w:val="clear" w:color="auto" w:fill="FFFF99"/>
          <w:rtl/>
        </w:rPr>
        <w:t>מאבחן מוכר</w:t>
      </w:r>
    </w:p>
    <w:p w14:paraId="1AF3216B" w14:textId="77777777" w:rsidR="00442F0C" w:rsidRPr="008F18F3" w:rsidRDefault="00442F0C" w:rsidP="00442F0C">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6</w:t>
      </w:r>
      <w:r w:rsidRPr="008F18F3">
        <w:rPr>
          <w:rStyle w:val="default"/>
          <w:rFonts w:cs="FrankRuehl"/>
          <w:strike/>
          <w:vanish/>
          <w:sz w:val="22"/>
          <w:szCs w:val="22"/>
          <w:shd w:val="clear" w:color="auto" w:fill="FFFF99"/>
          <w:rtl/>
        </w:rPr>
        <w:t>.</w:t>
      </w:r>
      <w:r w:rsidRPr="008F18F3">
        <w:rPr>
          <w:rStyle w:val="default"/>
          <w:rFonts w:cs="FrankRuehl"/>
          <w:strike/>
          <w:vanish/>
          <w:sz w:val="22"/>
          <w:szCs w:val="22"/>
          <w:shd w:val="clear" w:color="auto" w:fill="FFFF99"/>
          <w:rtl/>
        </w:rPr>
        <w:tab/>
      </w:r>
      <w:r w:rsidRPr="008F18F3">
        <w:rPr>
          <w:rStyle w:val="default"/>
          <w:rFonts w:cs="FrankRuehl" w:hint="cs"/>
          <w:strike/>
          <w:vanish/>
          <w:sz w:val="22"/>
          <w:szCs w:val="22"/>
          <w:shd w:val="clear" w:color="auto" w:fill="FFFF99"/>
          <w:rtl/>
        </w:rPr>
        <w:t>(א)</w:t>
      </w:r>
      <w:r w:rsidRPr="008F18F3">
        <w:rPr>
          <w:rStyle w:val="default"/>
          <w:rFonts w:cs="FrankRuehl" w:hint="cs"/>
          <w:strike/>
          <w:vanish/>
          <w:sz w:val="22"/>
          <w:szCs w:val="22"/>
          <w:shd w:val="clear" w:color="auto" w:fill="FFFF99"/>
          <w:rtl/>
        </w:rPr>
        <w:tab/>
        <w:t xml:space="preserve">אדם כשיר לקבל תעודה כמאבחן מוכר מאת השר (בחוק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תעודת הכרה), אם נתקיימו בו כל אלה:</w:t>
      </w:r>
    </w:p>
    <w:p w14:paraId="7C55D105"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(1)</w:t>
      </w:r>
      <w:r w:rsidRPr="008F18F3">
        <w:rPr>
          <w:rStyle w:val="default"/>
          <w:rFonts w:cs="FrankRuehl" w:hint="cs"/>
          <w:strike/>
          <w:vanish/>
          <w:sz w:val="22"/>
          <w:szCs w:val="22"/>
          <w:shd w:val="clear" w:color="auto" w:fill="FFFF99"/>
          <w:rtl/>
        </w:rPr>
        <w:tab/>
        <w:t>הוא בגיר;</w:t>
      </w:r>
    </w:p>
    <w:p w14:paraId="0340B424"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(2)</w:t>
      </w:r>
      <w:r w:rsidRPr="008F18F3">
        <w:rPr>
          <w:rStyle w:val="default"/>
          <w:rFonts w:cs="FrankRuehl" w:hint="cs"/>
          <w:strike/>
          <w:vanish/>
          <w:sz w:val="22"/>
          <w:szCs w:val="22"/>
          <w:shd w:val="clear" w:color="auto" w:fill="FFFF99"/>
          <w:rtl/>
        </w:rPr>
        <w:tab/>
        <w:t>הוא אזרח ישראלי או תושב ישראל;</w:t>
      </w:r>
    </w:p>
    <w:p w14:paraId="644B7E5A"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(3)</w:t>
      </w:r>
      <w:r w:rsidRPr="008F18F3">
        <w:rPr>
          <w:rStyle w:val="default"/>
          <w:rFonts w:cs="FrankRuehl" w:hint="cs"/>
          <w:strike/>
          <w:vanish/>
          <w:sz w:val="22"/>
          <w:szCs w:val="22"/>
          <w:shd w:val="clear" w:color="auto" w:fill="FFFF99"/>
          <w:rtl/>
        </w:rPr>
        <w:tab/>
        <w:t xml:space="preserve">הוא לא הורשע בישראל או מחוץ לישראל, בעבירה פלילית או משמעתית שמפאת מהותה, חומרתה או נסיבותיה, אין הוא ראוי לקבל תעודת הכרה; לעניין זה, "הורשע"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לרבות מי שבית המשפט קבע שביצע את העבירה או שבית המשפט מצא כי עשה את מעשה העבירה לפי סעיף 15(ב) לחוק טיפול בחולי נפש, התשנ"א-1991;</w:t>
      </w:r>
    </w:p>
    <w:p w14:paraId="3F3B2228"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(4)</w:t>
      </w:r>
      <w:r w:rsidRPr="008F18F3">
        <w:rPr>
          <w:rStyle w:val="default"/>
          <w:rFonts w:cs="FrankRuehl" w:hint="cs"/>
          <w:strike/>
          <w:vanish/>
          <w:sz w:val="22"/>
          <w:szCs w:val="22"/>
          <w:shd w:val="clear" w:color="auto" w:fill="FFFF99"/>
          <w:rtl/>
        </w:rPr>
        <w:tab/>
        <w:t>הוא בעל הכשרה בתחום לקויות למידה שהוא אחד מאלה:</w:t>
      </w:r>
    </w:p>
    <w:p w14:paraId="5A9A32BE"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(א)</w:t>
      </w:r>
      <w:r w:rsidRPr="008F18F3">
        <w:rPr>
          <w:rStyle w:val="default"/>
          <w:rFonts w:cs="FrankRuehl" w:hint="cs"/>
          <w:strike/>
          <w:vanish/>
          <w:sz w:val="22"/>
          <w:szCs w:val="22"/>
          <w:shd w:val="clear" w:color="auto" w:fill="FFFF99"/>
          <w:rtl/>
        </w:rPr>
        <w:tab/>
        <w:t>פסיכולוג מומחה;</w:t>
      </w:r>
    </w:p>
    <w:p w14:paraId="68999789"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(ב)</w:t>
      </w:r>
      <w:r w:rsidRPr="008F18F3">
        <w:rPr>
          <w:rStyle w:val="default"/>
          <w:rFonts w:cs="FrankRuehl" w:hint="cs"/>
          <w:strike/>
          <w:vanish/>
          <w:sz w:val="22"/>
          <w:szCs w:val="22"/>
          <w:shd w:val="clear" w:color="auto" w:fill="FFFF99"/>
          <w:rtl/>
        </w:rPr>
        <w:tab/>
        <w:t xml:space="preserve">בעל תואר מוסמך בלקויות למידה ממוסד על-תיכוני המנוי בפסקאות (1) עד (3) בהגדרה "מוסד על-תיכוני" (בחקו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מוסד אקדמי) או ממוסד להשכלה גבוהה בחוץ לארץ שהשר, לאחר התייעצות עם שר הבריאות, הכיר בו ובתואר כהכשרה מתאימה לצורך הכרה כמאבחן מוכר (בחוק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מוסד מוכר להשכלה גבוהה בחוץ לארץ);</w:t>
      </w:r>
    </w:p>
    <w:p w14:paraId="67574DEA"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(ג)</w:t>
      </w:r>
      <w:r w:rsidRPr="008F18F3">
        <w:rPr>
          <w:rStyle w:val="default"/>
          <w:rFonts w:cs="FrankRuehl" w:hint="cs"/>
          <w:strike/>
          <w:vanish/>
          <w:sz w:val="22"/>
          <w:szCs w:val="22"/>
          <w:shd w:val="clear" w:color="auto" w:fill="FFFF99"/>
          <w:rtl/>
        </w:rPr>
        <w:tab/>
        <w:t xml:space="preserve">לעניין אבחון מוכר של הפרעת קשב וריכוז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רופא מומחה בנוירולוגיה, בפסיכיאטריה, בנוירולוגיית ילדים, בפסיכיאטריה של הילד והמתבגר, או רופא מומחה ברפואת ילדים בעל ניסיון של שלוש שנים בתחום התפתחות הילד;</w:t>
      </w:r>
    </w:p>
    <w:p w14:paraId="1B550079"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(ד)</w:t>
      </w:r>
      <w:r w:rsidRPr="008F18F3">
        <w:rPr>
          <w:rStyle w:val="default"/>
          <w:rFonts w:cs="FrankRuehl" w:hint="cs"/>
          <w:strike/>
          <w:vanish/>
          <w:sz w:val="22"/>
          <w:szCs w:val="22"/>
          <w:shd w:val="clear" w:color="auto" w:fill="FFFF99"/>
          <w:rtl/>
        </w:rPr>
        <w:tab/>
        <w:t xml:space="preserve">לעניין אבחון מוכר של דיסגרפיה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מרפא בעיסוק בעל תואר מוסמך בריפוי בעיסוק ממוסד אקדמי או ממוסד להשכלה גבוהה בחוץ לארץ שהמנהל הכללי של משרד הבריאות או מי שהוא הסמיך לעניין זה הכיר בו ובתואר כהכשרה מתאימה לצורך הכרה כמאבחן מוכר;</w:t>
      </w:r>
    </w:p>
    <w:p w14:paraId="26FFDC1A"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(ה)</w:t>
      </w:r>
      <w:r w:rsidRPr="008F18F3">
        <w:rPr>
          <w:rStyle w:val="default"/>
          <w:rFonts w:cs="FrankRuehl" w:hint="cs"/>
          <w:strike/>
          <w:vanish/>
          <w:sz w:val="22"/>
          <w:szCs w:val="22"/>
          <w:shd w:val="clear" w:color="auto" w:fill="FFFF99"/>
          <w:rtl/>
        </w:rPr>
        <w:tab/>
        <w:t xml:space="preserve">לעניין אבחון מוכר של הפרעה בעיבוד שמיעתי או בדיבור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קלינאי תקשורת בעל תואר מוסמך בהפרעות בתקשורת ממוסד אקדמי או ממוסד להשכלה גבוהה בחוץ לארץ שהמנהל הכללי של משרד הבריאות או מי שהוא הסמיך לכך לעניין זה הכיר בו ובתואר כהכשרה מתאימה לצורך הכרה כמאבחן מוכר;</w:t>
      </w:r>
    </w:p>
    <w:p w14:paraId="40ABA97D" w14:textId="77777777" w:rsidR="00442F0C" w:rsidRPr="008F18F3" w:rsidRDefault="00442F0C" w:rsidP="00442F0C">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(ו)</w:t>
      </w:r>
      <w:r w:rsidRPr="008F18F3">
        <w:rPr>
          <w:rStyle w:val="default"/>
          <w:rFonts w:cs="FrankRuehl" w:hint="cs"/>
          <w:strike/>
          <w:vanish/>
          <w:sz w:val="22"/>
          <w:szCs w:val="22"/>
          <w:shd w:val="clear" w:color="auto" w:fill="FFFF99"/>
          <w:rtl/>
        </w:rPr>
        <w:tab/>
        <w:t>בעל תואר מוסמך, לרבות ברפואה, בריפוי בעיסוק או בהפרעות בתקשורת, ממוסד אקדמי או ממוסד מוכר להשכלה גבוהה בחוץ לארץ, ובלבד שהשר, לאחר התייעצות עם שר הבריאות ועם המועצה להשכלה גבוהה ובאישור הוועדה, הכיר בתואר כהכשרה מתאימה לצורך הכרה כמאבחן מוכר לעניין תחומי אבחון כפי שיקבע;</w:t>
      </w:r>
    </w:p>
    <w:p w14:paraId="1491E44C"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(5)</w:t>
      </w:r>
      <w:r w:rsidRPr="008F18F3">
        <w:rPr>
          <w:rStyle w:val="default"/>
          <w:rFonts w:cs="FrankRuehl" w:hint="cs"/>
          <w:strike/>
          <w:vanish/>
          <w:sz w:val="22"/>
          <w:szCs w:val="22"/>
          <w:shd w:val="clear" w:color="auto" w:fill="FFFF99"/>
          <w:rtl/>
        </w:rPr>
        <w:tab/>
        <w:t>הוא מקיים דרישות שקבע השר לפי הוראות סעיף קטן (ב).</w:t>
      </w:r>
    </w:p>
    <w:p w14:paraId="3BF000D1" w14:textId="77777777" w:rsidR="00442F0C" w:rsidRPr="008F18F3" w:rsidRDefault="00442F0C" w:rsidP="00442F0C">
      <w:pPr>
        <w:pStyle w:val="P00"/>
        <w:spacing w:before="0"/>
        <w:ind w:left="1021" w:right="1134" w:hanging="1021"/>
        <w:rPr>
          <w:rStyle w:val="default"/>
          <w:rFonts w:cs="FrankRuehl" w:hint="cs"/>
          <w:strike/>
          <w:vanish/>
          <w:sz w:val="22"/>
          <w:szCs w:val="22"/>
          <w:shd w:val="clear" w:color="auto" w:fill="FFFF99"/>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(ב)</w:t>
      </w:r>
      <w:r w:rsidRPr="008F18F3">
        <w:rPr>
          <w:rStyle w:val="default"/>
          <w:rFonts w:cs="FrankRuehl" w:hint="cs"/>
          <w:strike/>
          <w:vanish/>
          <w:sz w:val="22"/>
          <w:szCs w:val="22"/>
          <w:shd w:val="clear" w:color="auto" w:fill="FFFF99"/>
          <w:rtl/>
        </w:rPr>
        <w:tab/>
        <w:t>(1)</w:t>
      </w:r>
      <w:r w:rsidRPr="008F18F3">
        <w:rPr>
          <w:rStyle w:val="default"/>
          <w:rFonts w:cs="FrankRuehl" w:hint="cs"/>
          <w:strike/>
          <w:vanish/>
          <w:sz w:val="22"/>
          <w:szCs w:val="22"/>
          <w:shd w:val="clear" w:color="auto" w:fill="FFFF99"/>
          <w:rtl/>
        </w:rPr>
        <w:tab/>
        <w:t>השר, לאחר התייעצות עם שר הבריאות, יקבע דרישות לעניין הכשרה, לרבות הכשרה מעשית, השתלמות ובחינות הסמכה, בנוגע לאבחון לקויות למידה, ויכול שיקבע דרישות שונות לסוגי תארים או לסוגי בעלי הכשרה, לרבות לעניין שעות ההכשרה וההשתלמות ותוכנן וסוג הבחינות, ורשאי הוא לקבוע דרישות כאמור רק לחלק מבעלי ההכשרה לפי סעיף קטן (א)(4);</w:t>
      </w:r>
    </w:p>
    <w:p w14:paraId="015C172A" w14:textId="77777777" w:rsidR="00442F0C" w:rsidRPr="008F18F3" w:rsidRDefault="00442F0C" w:rsidP="00442F0C">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(2)</w:t>
      </w:r>
      <w:r w:rsidRPr="008F18F3">
        <w:rPr>
          <w:rStyle w:val="default"/>
          <w:rFonts w:cs="FrankRuehl" w:hint="cs"/>
          <w:strike/>
          <w:vanish/>
          <w:sz w:val="22"/>
          <w:szCs w:val="22"/>
          <w:shd w:val="clear" w:color="auto" w:fill="FFFF99"/>
          <w:rtl/>
        </w:rPr>
        <w:tab/>
        <w:t>תקנות לפי פסקה (1) לעניין רופאים ייקבעו על ידי שר הבריאות, לאחר התייעצות עם השר;</w:t>
      </w:r>
    </w:p>
    <w:p w14:paraId="44F15371" w14:textId="77777777" w:rsidR="00442F0C" w:rsidRPr="00081A16" w:rsidRDefault="00442F0C" w:rsidP="00081A16">
      <w:pPr>
        <w:pStyle w:val="P00"/>
        <w:spacing w:before="0"/>
        <w:ind w:left="1021" w:right="1134"/>
        <w:rPr>
          <w:rStyle w:val="default"/>
          <w:rFonts w:cs="FrankRuehl" w:hint="cs"/>
          <w:sz w:val="2"/>
          <w:szCs w:val="2"/>
          <w:rtl/>
        </w:rPr>
      </w:pPr>
      <w:r w:rsidRPr="008F18F3">
        <w:rPr>
          <w:rStyle w:val="default"/>
          <w:rFonts w:cs="FrankRuehl" w:hint="cs"/>
          <w:strike/>
          <w:vanish/>
          <w:sz w:val="22"/>
          <w:szCs w:val="22"/>
          <w:shd w:val="clear" w:color="auto" w:fill="FFFF99"/>
          <w:rtl/>
        </w:rPr>
        <w:t>(3)</w:t>
      </w:r>
      <w:r w:rsidRPr="008F18F3">
        <w:rPr>
          <w:rStyle w:val="default"/>
          <w:rFonts w:cs="FrankRuehl" w:hint="cs"/>
          <w:strike/>
          <w:vanish/>
          <w:sz w:val="22"/>
          <w:szCs w:val="22"/>
          <w:shd w:val="clear" w:color="auto" w:fill="FFFF99"/>
          <w:rtl/>
        </w:rPr>
        <w:tab/>
        <w:t>תקנות לפי סעיף קטן זה יותקנו לאחר התייעצות עם המועצה להשכלה גבוהה ובאישור הוועדה.</w:t>
      </w:r>
      <w:bookmarkEnd w:id="15"/>
    </w:p>
    <w:p w14:paraId="791ADDD5" w14:textId="77777777" w:rsidR="007F1AE6" w:rsidRDefault="007F1AE6" w:rsidP="00081A16">
      <w:pPr>
        <w:pStyle w:val="P00"/>
        <w:spacing w:before="72"/>
        <w:ind w:left="0" w:right="1134"/>
        <w:rPr>
          <w:rStyle w:val="default"/>
          <w:rFonts w:cs="FrankRuehl" w:hint="cs"/>
          <w:rtl/>
        </w:rPr>
      </w:pPr>
      <w:bookmarkStart w:id="16" w:name="Seif7"/>
      <w:bookmarkEnd w:id="16"/>
      <w:r>
        <w:rPr>
          <w:rFonts w:cs="Miriam"/>
          <w:lang w:val="he-IL"/>
        </w:rPr>
        <w:pict w14:anchorId="7CDD2FA8">
          <v:rect id="_x0000_s2245" style="position:absolute;left:0;text-align:left;margin-left:464.35pt;margin-top:7.1pt;width:75.05pt;height:35.9pt;z-index:251644416" o:allowincell="f" filled="f" stroked="f" strokecolor="lime" strokeweight=".25pt">
            <v:textbox style="mso-next-textbox:#_x0000_s2245" inset="0,0,0,0">
              <w:txbxContent>
                <w:p w14:paraId="404CD708" w14:textId="77777777" w:rsidR="00C12F89" w:rsidRDefault="00C12F89">
                  <w:pPr>
                    <w:spacing w:line="160" w:lineRule="exact"/>
                    <w:rPr>
                      <w:rFonts w:cs="Miriam" w:hint="cs"/>
                      <w:noProof/>
                      <w:sz w:val="18"/>
                      <w:szCs w:val="18"/>
                      <w:rtl/>
                    </w:rPr>
                  </w:pPr>
                  <w:r>
                    <w:rPr>
                      <w:rFonts w:cs="Miriam" w:hint="cs"/>
                      <w:sz w:val="18"/>
                      <w:szCs w:val="18"/>
                      <w:rtl/>
                    </w:rPr>
                    <w:t>מינוי הממונה ומתן תעודת הכרה</w:t>
                  </w:r>
                </w:p>
                <w:p w14:paraId="5EE21862"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Pr="00081A16">
        <w:rPr>
          <w:rStyle w:val="default"/>
          <w:rFonts w:cs="FrankRuehl"/>
          <w:rtl/>
        </w:rPr>
        <w:t>.</w:t>
      </w:r>
      <w:r w:rsidRPr="00081A16">
        <w:rPr>
          <w:rStyle w:val="default"/>
          <w:rFonts w:cs="FrankRuehl"/>
          <w:rtl/>
        </w:rPr>
        <w:tab/>
      </w:r>
      <w:r>
        <w:rPr>
          <w:rStyle w:val="default"/>
          <w:rFonts w:cs="FrankRuehl" w:hint="cs"/>
          <w:rtl/>
        </w:rPr>
        <w:t>(א)</w:t>
      </w:r>
      <w:r>
        <w:rPr>
          <w:rStyle w:val="default"/>
          <w:rFonts w:cs="FrankRuehl" w:hint="cs"/>
          <w:rtl/>
        </w:rPr>
        <w:tab/>
      </w:r>
      <w:r w:rsidR="00081A16">
        <w:rPr>
          <w:rStyle w:val="default"/>
          <w:rFonts w:cs="FrankRuehl" w:hint="cs"/>
          <w:rtl/>
        </w:rPr>
        <w:t xml:space="preserve">השר ימנה, מבין עובדי משרדו, ממונה לעניין חוק זה; אדם המבקש תעודת הכרה יגיש בקשה לממונה (בסעיף זה </w:t>
      </w:r>
      <w:r w:rsidR="00081A16">
        <w:rPr>
          <w:rStyle w:val="default"/>
          <w:rFonts w:cs="FrankRuehl"/>
          <w:rtl/>
        </w:rPr>
        <w:t>–</w:t>
      </w:r>
      <w:r w:rsidR="00081A16">
        <w:rPr>
          <w:rStyle w:val="default"/>
          <w:rFonts w:cs="FrankRuehl" w:hint="cs"/>
          <w:rtl/>
        </w:rPr>
        <w:t xml:space="preserve"> הבקשה), בצירוף מסמכים המעידים על קיום התנאים למתן תעודת הכרה לפי סעיף 6</w:t>
      </w:r>
      <w:r>
        <w:rPr>
          <w:rStyle w:val="default"/>
          <w:rFonts w:cs="FrankRuehl" w:hint="cs"/>
          <w:rtl/>
        </w:rPr>
        <w:t>.</w:t>
      </w:r>
    </w:p>
    <w:p w14:paraId="16BD1A22" w14:textId="77777777" w:rsidR="007F1AE6" w:rsidRDefault="007F1AE6" w:rsidP="00081A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81A16">
        <w:rPr>
          <w:rStyle w:val="default"/>
          <w:rFonts w:cs="FrankRuehl" w:hint="cs"/>
          <w:rtl/>
        </w:rPr>
        <w:t>מצא הממונה כי מתקיימים במבקש התנאים שבסעיף 6(א)(1) עד (4), יעביר את הבקשה לבחינת ועדת ההכרה</w:t>
      </w:r>
      <w:r>
        <w:rPr>
          <w:rStyle w:val="default"/>
          <w:rFonts w:cs="FrankRuehl" w:hint="cs"/>
          <w:rtl/>
        </w:rPr>
        <w:t>.</w:t>
      </w:r>
    </w:p>
    <w:p w14:paraId="6FA0579A" w14:textId="77777777" w:rsidR="007F1AE6" w:rsidRDefault="007F1AE6" w:rsidP="00081A1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81A16">
        <w:rPr>
          <w:rStyle w:val="default"/>
          <w:rFonts w:cs="FrankRuehl" w:hint="cs"/>
          <w:rtl/>
        </w:rPr>
        <w:t>ועדת ההכרה תבחן את עמידת המבקש בדרישות ההכשרה כאמור בסעיף 6, ותעביר לממונה את המלצתה בעניין הבקשה</w:t>
      </w:r>
      <w:r>
        <w:rPr>
          <w:rStyle w:val="default"/>
          <w:rFonts w:cs="FrankRuehl" w:hint="cs"/>
          <w:rtl/>
        </w:rPr>
        <w:t>.</w:t>
      </w:r>
    </w:p>
    <w:p w14:paraId="754D9332" w14:textId="77777777" w:rsidR="007F1AE6" w:rsidRDefault="007F1AE6" w:rsidP="00081A1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81A16">
        <w:rPr>
          <w:rStyle w:val="default"/>
          <w:rFonts w:cs="FrankRuehl" w:hint="cs"/>
          <w:rtl/>
        </w:rPr>
        <w:t>הממונה יחליט לגבי מתן תעודת הכרה על פי המלצת ועדת ההכרה, אלא אם כן שוכנע, מטעמים שיפורטו, כי אין לקבל את המלצתה</w:t>
      </w:r>
      <w:r>
        <w:rPr>
          <w:rStyle w:val="default"/>
          <w:rFonts w:cs="FrankRuehl" w:hint="cs"/>
          <w:rtl/>
        </w:rPr>
        <w:t>.</w:t>
      </w:r>
    </w:p>
    <w:p w14:paraId="3C14E6DE"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ייתן את החלטתו בבקשה לא יאוחר מתום שישה חודשים מיום הגשת הבקשה.</w:t>
      </w:r>
    </w:p>
    <w:p w14:paraId="08E99650"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הממונה יפרסם את רשימת המאבחנים המוכרים לפי חוק זה, באופן שיקבע.</w:t>
      </w:r>
    </w:p>
    <w:p w14:paraId="04382F5E"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17" w:name="Rov26"/>
      <w:r w:rsidRPr="008F18F3">
        <w:rPr>
          <w:rStyle w:val="default"/>
          <w:rFonts w:cs="FrankRuehl" w:hint="cs"/>
          <w:vanish/>
          <w:color w:val="FF0000"/>
          <w:sz w:val="20"/>
          <w:szCs w:val="20"/>
          <w:shd w:val="clear" w:color="auto" w:fill="FFFF99"/>
          <w:rtl/>
        </w:rPr>
        <w:t>מיום 7.8.2014</w:t>
      </w:r>
    </w:p>
    <w:p w14:paraId="7A7DD461"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48498606"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25"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769 (</w:t>
      </w:r>
      <w:hyperlink r:id="rId26"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47A76687"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החלפת סעיף 7</w:t>
      </w:r>
    </w:p>
    <w:p w14:paraId="7C15146B" w14:textId="77777777" w:rsidR="00081A16" w:rsidRPr="008F18F3" w:rsidRDefault="00081A16" w:rsidP="00081A16">
      <w:pPr>
        <w:pStyle w:val="P00"/>
        <w:ind w:left="0" w:right="1134"/>
        <w:rPr>
          <w:rStyle w:val="default"/>
          <w:rFonts w:cs="FrankRuehl" w:hint="cs"/>
          <w:vanish/>
          <w:sz w:val="20"/>
          <w:szCs w:val="20"/>
          <w:shd w:val="clear" w:color="auto" w:fill="FFFF99"/>
          <w:rtl/>
        </w:rPr>
      </w:pPr>
      <w:r w:rsidRPr="008F18F3">
        <w:rPr>
          <w:rStyle w:val="default"/>
          <w:rFonts w:cs="FrankRuehl" w:hint="cs"/>
          <w:vanish/>
          <w:sz w:val="20"/>
          <w:szCs w:val="20"/>
          <w:shd w:val="clear" w:color="auto" w:fill="FFFF99"/>
          <w:rtl/>
        </w:rPr>
        <w:t>הנוסח הקודם:</w:t>
      </w:r>
    </w:p>
    <w:p w14:paraId="4FBD42BC" w14:textId="77777777" w:rsidR="00081A16" w:rsidRPr="008F18F3" w:rsidRDefault="00081A16" w:rsidP="00081A16">
      <w:pPr>
        <w:pStyle w:val="P00"/>
        <w:spacing w:before="20"/>
        <w:ind w:left="0" w:right="1134"/>
        <w:rPr>
          <w:rStyle w:val="default"/>
          <w:rFonts w:cs="Miriam" w:hint="cs"/>
          <w:strike/>
          <w:vanish/>
          <w:sz w:val="16"/>
          <w:szCs w:val="16"/>
          <w:shd w:val="clear" w:color="auto" w:fill="FFFF99"/>
          <w:rtl/>
        </w:rPr>
      </w:pPr>
      <w:r w:rsidRPr="008F18F3">
        <w:rPr>
          <w:rStyle w:val="default"/>
          <w:rFonts w:cs="Miriam" w:hint="cs"/>
          <w:strike/>
          <w:vanish/>
          <w:sz w:val="16"/>
          <w:szCs w:val="16"/>
          <w:shd w:val="clear" w:color="auto" w:fill="FFFF99"/>
          <w:rtl/>
        </w:rPr>
        <w:t>תעודת הכרה</w:t>
      </w:r>
    </w:p>
    <w:p w14:paraId="2AB5F57F" w14:textId="77777777" w:rsidR="00081A16" w:rsidRPr="008F18F3" w:rsidRDefault="00081A16" w:rsidP="00081A16">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7</w:t>
      </w:r>
      <w:r w:rsidRPr="008F18F3">
        <w:rPr>
          <w:rStyle w:val="default"/>
          <w:rFonts w:cs="FrankRuehl"/>
          <w:strike/>
          <w:vanish/>
          <w:sz w:val="22"/>
          <w:szCs w:val="22"/>
          <w:shd w:val="clear" w:color="auto" w:fill="FFFF99"/>
          <w:rtl/>
        </w:rPr>
        <w:t>.</w:t>
      </w:r>
      <w:r w:rsidRPr="008F18F3">
        <w:rPr>
          <w:rStyle w:val="default"/>
          <w:rFonts w:cs="FrankRuehl"/>
          <w:strike/>
          <w:vanish/>
          <w:sz w:val="22"/>
          <w:szCs w:val="22"/>
          <w:shd w:val="clear" w:color="auto" w:fill="FFFF99"/>
          <w:rtl/>
        </w:rPr>
        <w:tab/>
      </w:r>
      <w:r w:rsidRPr="008F18F3">
        <w:rPr>
          <w:rStyle w:val="default"/>
          <w:rFonts w:cs="FrankRuehl" w:hint="cs"/>
          <w:strike/>
          <w:vanish/>
          <w:sz w:val="22"/>
          <w:szCs w:val="22"/>
          <w:shd w:val="clear" w:color="auto" w:fill="FFFF99"/>
          <w:rtl/>
        </w:rPr>
        <w:t>(א)</w:t>
      </w:r>
      <w:r w:rsidRPr="008F18F3">
        <w:rPr>
          <w:rStyle w:val="default"/>
          <w:rFonts w:cs="FrankRuehl" w:hint="cs"/>
          <w:strike/>
          <w:vanish/>
          <w:sz w:val="22"/>
          <w:szCs w:val="22"/>
          <w:shd w:val="clear" w:color="auto" w:fill="FFFF99"/>
          <w:rtl/>
        </w:rPr>
        <w:tab/>
        <w:t xml:space="preserve">אדם המבקש תעודת הכרה יגיש בקשה לשר או למי שהוא הסמיכו לכך (בחוק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בקשה); השר רשאי לתת למבקש תעודת הכרה, אם מצא שהתקיימו בו התנאים לפי סעיף 6.</w:t>
      </w:r>
    </w:p>
    <w:p w14:paraId="2197E2C1" w14:textId="77777777" w:rsidR="00081A16" w:rsidRPr="008F18F3" w:rsidRDefault="00081A16" w:rsidP="00081A16">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(ב)</w:t>
      </w:r>
      <w:r w:rsidRPr="008F18F3">
        <w:rPr>
          <w:rStyle w:val="default"/>
          <w:rFonts w:cs="FrankRuehl" w:hint="cs"/>
          <w:strike/>
          <w:vanish/>
          <w:sz w:val="22"/>
          <w:szCs w:val="22"/>
          <w:shd w:val="clear" w:color="auto" w:fill="FFFF99"/>
          <w:rtl/>
        </w:rPr>
        <w:tab/>
        <w:t>המבקש יצרף לבקשתו מסמכים המעידים על קיום התנאים לפי סעיף 6 למתן תעודת הכרה.</w:t>
      </w:r>
    </w:p>
    <w:p w14:paraId="5AE2C2E1" w14:textId="77777777" w:rsidR="00081A16" w:rsidRPr="008F18F3" w:rsidRDefault="00081A16" w:rsidP="00081A16">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(ג)</w:t>
      </w:r>
      <w:r w:rsidRPr="008F18F3">
        <w:rPr>
          <w:rStyle w:val="default"/>
          <w:rFonts w:cs="FrankRuehl" w:hint="cs"/>
          <w:strike/>
          <w:vanish/>
          <w:sz w:val="22"/>
          <w:szCs w:val="22"/>
          <w:shd w:val="clear" w:color="auto" w:fill="FFFF99"/>
          <w:rtl/>
        </w:rPr>
        <w:tab/>
        <w:t>השר רשאי לדרוש מהמבקש כל מידע או מסמך הדרושים לו לצורך ההחלטה בבקשה.</w:t>
      </w:r>
    </w:p>
    <w:p w14:paraId="485B177E" w14:textId="77777777" w:rsidR="00081A16" w:rsidRPr="00081A16" w:rsidRDefault="00081A16" w:rsidP="00081A16">
      <w:pPr>
        <w:pStyle w:val="P00"/>
        <w:spacing w:before="0"/>
        <w:ind w:left="0" w:right="1134"/>
        <w:rPr>
          <w:rStyle w:val="default"/>
          <w:rFonts w:cs="FrankRuehl" w:hint="cs"/>
          <w:strike/>
          <w:sz w:val="2"/>
          <w:szCs w:val="2"/>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(ד)</w:t>
      </w:r>
      <w:r w:rsidRPr="008F18F3">
        <w:rPr>
          <w:rStyle w:val="default"/>
          <w:rFonts w:cs="FrankRuehl" w:hint="cs"/>
          <w:strike/>
          <w:vanish/>
          <w:sz w:val="22"/>
          <w:szCs w:val="22"/>
          <w:shd w:val="clear" w:color="auto" w:fill="FFFF99"/>
          <w:rtl/>
        </w:rPr>
        <w:tab/>
        <w:t>השר יפרסם את רשימת המאבחנים המוכרים לפי חוק זה, באופן שיקבע; ברשימה כאמור יצוין גם תחום האבחון שלגביו הוכר מאבחן כמפורט בפסקאות משנה (ג) עד (ו) בסעיף 6(א)(4).</w:t>
      </w:r>
      <w:bookmarkEnd w:id="17"/>
    </w:p>
    <w:p w14:paraId="69A109DF" w14:textId="77777777" w:rsidR="00081A16" w:rsidRDefault="00081A16" w:rsidP="00081A16">
      <w:pPr>
        <w:pStyle w:val="P00"/>
        <w:spacing w:before="72"/>
        <w:ind w:left="0" w:right="1134"/>
        <w:rPr>
          <w:rStyle w:val="default"/>
          <w:rFonts w:cs="FrankRuehl" w:hint="cs"/>
          <w:rtl/>
        </w:rPr>
      </w:pPr>
      <w:bookmarkStart w:id="18" w:name="Seif19"/>
      <w:bookmarkEnd w:id="18"/>
      <w:r>
        <w:rPr>
          <w:rFonts w:cs="Miriam"/>
          <w:lang w:val="he-IL"/>
        </w:rPr>
        <w:pict w14:anchorId="4C7A46D4">
          <v:rect id="_x0000_s2271" style="position:absolute;left:0;text-align:left;margin-left:464.35pt;margin-top:7.1pt;width:75.05pt;height:25pt;z-index:251662848" o:allowincell="f" filled="f" stroked="f" strokecolor="lime" strokeweight=".25pt">
            <v:textbox style="mso-next-textbox:#_x0000_s2271" inset="0,0,0,0">
              <w:txbxContent>
                <w:p w14:paraId="60DBF940" w14:textId="77777777" w:rsidR="00C12F89" w:rsidRDefault="00C12F89" w:rsidP="00081A16">
                  <w:pPr>
                    <w:spacing w:line="160" w:lineRule="exact"/>
                    <w:rPr>
                      <w:rFonts w:cs="Miriam" w:hint="cs"/>
                      <w:noProof/>
                      <w:sz w:val="18"/>
                      <w:szCs w:val="18"/>
                      <w:rtl/>
                    </w:rPr>
                  </w:pPr>
                  <w:r>
                    <w:rPr>
                      <w:rFonts w:cs="Miriam" w:hint="cs"/>
                      <w:sz w:val="18"/>
                      <w:szCs w:val="18"/>
                      <w:rtl/>
                    </w:rPr>
                    <w:t>ועדת ההכרה</w:t>
                  </w:r>
                </w:p>
                <w:p w14:paraId="71F600C3"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Pr>
          <w:rStyle w:val="default"/>
          <w:rFonts w:cs="FrankRuehl" w:hint="cs"/>
          <w:rtl/>
        </w:rPr>
        <w:t>א</w:t>
      </w:r>
      <w:r w:rsidRPr="00081A16">
        <w:rPr>
          <w:rStyle w:val="default"/>
          <w:rFonts w:cs="FrankRuehl"/>
          <w:rtl/>
        </w:rPr>
        <w:t>.</w:t>
      </w:r>
      <w:r w:rsidRPr="00081A16">
        <w:rPr>
          <w:rStyle w:val="default"/>
          <w:rFonts w:cs="FrankRuehl"/>
          <w:rtl/>
        </w:rPr>
        <w:tab/>
      </w:r>
      <w:r>
        <w:rPr>
          <w:rStyle w:val="default"/>
          <w:rFonts w:cs="FrankRuehl" w:hint="cs"/>
          <w:rtl/>
        </w:rPr>
        <w:t>(א)</w:t>
      </w:r>
      <w:r>
        <w:rPr>
          <w:rStyle w:val="default"/>
          <w:rFonts w:cs="FrankRuehl" w:hint="cs"/>
          <w:rtl/>
        </w:rPr>
        <w:tab/>
        <w:t>השר, בהתייעצות עם שר הבריאות, ימנה ועדה מייעצת של שישה חברים, והם:</w:t>
      </w:r>
    </w:p>
    <w:p w14:paraId="6204ACB1" w14:textId="77777777" w:rsidR="00081A16" w:rsidRDefault="00081A16" w:rsidP="00081A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בכיר במשרד החינוך, העוסק בתחום לקויות למידה, והוא יהיה יושב ראש הוועדה;</w:t>
      </w:r>
    </w:p>
    <w:p w14:paraId="6861E5BA" w14:textId="77777777" w:rsidR="00081A16" w:rsidRDefault="00081A16" w:rsidP="00081A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המנהל הכללי של משרד הבריאות, שהוא בעל מומחיות בתחום הקשור ללקויות למידה, מבין עובדי משרדו;</w:t>
      </w:r>
    </w:p>
    <w:p w14:paraId="0EB71233" w14:textId="77777777" w:rsidR="00081A16" w:rsidRDefault="00081A16" w:rsidP="00081A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 ציבור בעלי ידע ומומחיות בתחום לקויות למידה;</w:t>
      </w:r>
    </w:p>
    <w:p w14:paraId="2041EB26" w14:textId="77777777" w:rsidR="00081A16" w:rsidRDefault="00081A16" w:rsidP="00081A1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חבר סגל אקדמי במוסד מוכר להשכלה גבוהה כמשמעותו בחוק המועצה להשכלה גבוהה (בסעיף זה </w:t>
      </w:r>
      <w:r>
        <w:rPr>
          <w:rStyle w:val="default"/>
          <w:rFonts w:cs="FrankRuehl"/>
          <w:rtl/>
        </w:rPr>
        <w:t>–</w:t>
      </w:r>
      <w:r>
        <w:rPr>
          <w:rStyle w:val="default"/>
          <w:rFonts w:cs="FrankRuehl" w:hint="cs"/>
          <w:rtl/>
        </w:rPr>
        <w:t xml:space="preserve"> חבר סגל אקדמי), שהוא בעל ידע ומומחיות בתחום לקויות למידה, לפי המלצת המועצה להשכלה גבוהה;</w:t>
      </w:r>
    </w:p>
    <w:p w14:paraId="1BE6C243" w14:textId="77777777" w:rsidR="00081A16" w:rsidRDefault="00081A16" w:rsidP="00081A1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 סגל אקדמי שתחום התמחותו באחד מהתחומים המנויים בסעיף 6(4)(א) עד (ה), לפי הענין שלגביו מתבקשת תעודת ההכרה, לפי המלצת המועצה להשכלה גבוהה.</w:t>
      </w:r>
    </w:p>
    <w:p w14:paraId="7EB73351"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ועדת ההכרה ימונה לתקופה של ארבע שנים, ורשאי השר, בהתייעצות עם שר הבריאות, להאריך את כהונתו לתקופה אחת נוספת של ארבע שנים; ואולם חבר הוועדה שהוא עובד המדינה יכול שימונה לתקופות כהונה נוספות של ארבע שנים.</w:t>
      </w:r>
    </w:p>
    <w:p w14:paraId="5538A65B"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ההכרה שתקופת כהונתו תמה, יוסיף לכהן עד למינוי חבר אחר במקומו או עד למינויו מחדש, לפי העניין.</w:t>
      </w:r>
    </w:p>
    <w:p w14:paraId="7952DBAE"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לכל חבר של ועדת ההכרה ימנה השר ממלא מקום בדרך ובתנאים שבהם מינה את החבר.</w:t>
      </w:r>
    </w:p>
    <w:p w14:paraId="7AC28E41" w14:textId="77777777" w:rsidR="00081A16" w:rsidRDefault="00081A16" w:rsidP="00081A1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פקעה כהונתו של חבר ועדת ההכרה או שהועבר או הושעה מכהונתו, יכהן ממלא מקומו במקומו, עד למינוי חבר אחר במקומו.</w:t>
      </w:r>
    </w:p>
    <w:p w14:paraId="14D8511F"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19" w:name="Rov27"/>
      <w:r w:rsidRPr="008F18F3">
        <w:rPr>
          <w:rStyle w:val="default"/>
          <w:rFonts w:cs="FrankRuehl" w:hint="cs"/>
          <w:vanish/>
          <w:color w:val="FF0000"/>
          <w:sz w:val="20"/>
          <w:szCs w:val="20"/>
          <w:shd w:val="clear" w:color="auto" w:fill="FFFF99"/>
          <w:rtl/>
        </w:rPr>
        <w:t>מיום 7.8.2014</w:t>
      </w:r>
    </w:p>
    <w:p w14:paraId="49ACCF54"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59AA4C8"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2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769 (</w:t>
      </w:r>
      <w:hyperlink r:id="rId2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18B04947" w14:textId="77777777" w:rsidR="00081A16" w:rsidRPr="00081A16" w:rsidRDefault="00081A16" w:rsidP="00081A1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7א</w:t>
      </w:r>
      <w:bookmarkEnd w:id="19"/>
    </w:p>
    <w:p w14:paraId="3DF7DA3F" w14:textId="77777777" w:rsidR="00081A16" w:rsidRDefault="00081A16" w:rsidP="00081A16">
      <w:pPr>
        <w:pStyle w:val="P00"/>
        <w:spacing w:before="72"/>
        <w:ind w:left="0" w:right="1134"/>
        <w:rPr>
          <w:rStyle w:val="default"/>
          <w:rFonts w:cs="FrankRuehl" w:hint="cs"/>
          <w:rtl/>
        </w:rPr>
      </w:pPr>
      <w:bookmarkStart w:id="20" w:name="Seif20"/>
      <w:bookmarkEnd w:id="20"/>
      <w:r>
        <w:rPr>
          <w:rFonts w:cs="Miriam"/>
          <w:lang w:val="he-IL"/>
        </w:rPr>
        <w:pict w14:anchorId="09FC042B">
          <v:rect id="_x0000_s2272" style="position:absolute;left:0;text-align:left;margin-left:464.35pt;margin-top:7.1pt;width:75.05pt;height:31.3pt;z-index:251663872" o:allowincell="f" filled="f" stroked="f" strokecolor="lime" strokeweight=".25pt">
            <v:textbox style="mso-next-textbox:#_x0000_s2272" inset="0,0,0,0">
              <w:txbxContent>
                <w:p w14:paraId="52D97128" w14:textId="77777777" w:rsidR="00C12F89" w:rsidRDefault="00C12F89" w:rsidP="00081A16">
                  <w:pPr>
                    <w:spacing w:line="160" w:lineRule="exact"/>
                    <w:rPr>
                      <w:rFonts w:cs="Miriam" w:hint="cs"/>
                      <w:noProof/>
                      <w:sz w:val="18"/>
                      <w:szCs w:val="18"/>
                      <w:rtl/>
                    </w:rPr>
                  </w:pPr>
                  <w:r>
                    <w:rPr>
                      <w:rFonts w:cs="Miriam" w:hint="cs"/>
                      <w:sz w:val="18"/>
                      <w:szCs w:val="18"/>
                      <w:rtl/>
                    </w:rPr>
                    <w:t>תפקידי ועדת ההכרה</w:t>
                  </w:r>
                </w:p>
                <w:p w14:paraId="7AD6F9F9"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Pr>
          <w:rStyle w:val="default"/>
          <w:rFonts w:cs="FrankRuehl" w:hint="cs"/>
          <w:rtl/>
        </w:rPr>
        <w:t>ב</w:t>
      </w:r>
      <w:r w:rsidRPr="00081A16">
        <w:rPr>
          <w:rStyle w:val="default"/>
          <w:rFonts w:cs="FrankRuehl"/>
          <w:rtl/>
        </w:rPr>
        <w:t>.</w:t>
      </w:r>
      <w:r w:rsidRPr="00081A16">
        <w:rPr>
          <w:rStyle w:val="default"/>
          <w:rFonts w:cs="FrankRuehl"/>
          <w:rtl/>
        </w:rPr>
        <w:tab/>
      </w:r>
      <w:r>
        <w:rPr>
          <w:rStyle w:val="default"/>
          <w:rFonts w:cs="FrankRuehl" w:hint="cs"/>
          <w:rtl/>
        </w:rPr>
        <w:t>אלה תפקידי ועדת ההכרה:</w:t>
      </w:r>
    </w:p>
    <w:p w14:paraId="687C783A" w14:textId="77777777" w:rsidR="00081A16" w:rsidRDefault="00081A16" w:rsidP="00081A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לבחון בקשות לקבלת תעודת הכרה ולהעביר לממונה את המלצותיה בעניין, כאמור בסעיפים 6 ו-7;</w:t>
      </w:r>
    </w:p>
    <w:p w14:paraId="0A1D4501" w14:textId="77777777" w:rsidR="00081A16" w:rsidRDefault="00081A16" w:rsidP="00081A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לייעץ לממונה בעניין הכרה בסוגי בעלי תואר ממוסד להשכלה גבוהה בחוץ לארץ, כאמור בסעיף 6(ד).</w:t>
      </w:r>
    </w:p>
    <w:p w14:paraId="1FECFB7A"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21" w:name="Rov28"/>
      <w:r w:rsidRPr="008F18F3">
        <w:rPr>
          <w:rStyle w:val="default"/>
          <w:rFonts w:cs="FrankRuehl" w:hint="cs"/>
          <w:vanish/>
          <w:color w:val="FF0000"/>
          <w:sz w:val="20"/>
          <w:szCs w:val="20"/>
          <w:shd w:val="clear" w:color="auto" w:fill="FFFF99"/>
          <w:rtl/>
        </w:rPr>
        <w:t>מיום 7.8.2014</w:t>
      </w:r>
    </w:p>
    <w:p w14:paraId="61782F11"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5AB27E69"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2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770 (</w:t>
      </w:r>
      <w:hyperlink r:id="rId3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0CA856D1" w14:textId="77777777" w:rsidR="00081A16" w:rsidRPr="00081A16" w:rsidRDefault="00081A16" w:rsidP="00081A16">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7ב</w:t>
      </w:r>
      <w:bookmarkEnd w:id="21"/>
    </w:p>
    <w:p w14:paraId="31174D25" w14:textId="77777777" w:rsidR="00081A16" w:rsidRDefault="00081A16" w:rsidP="00BC03EC">
      <w:pPr>
        <w:pStyle w:val="P00"/>
        <w:spacing w:before="72"/>
        <w:ind w:left="0" w:right="1134"/>
        <w:rPr>
          <w:rStyle w:val="default"/>
          <w:rFonts w:cs="FrankRuehl" w:hint="cs"/>
          <w:rtl/>
        </w:rPr>
      </w:pPr>
      <w:bookmarkStart w:id="22" w:name="Seif21"/>
      <w:bookmarkEnd w:id="22"/>
      <w:r>
        <w:rPr>
          <w:rFonts w:cs="Miriam"/>
          <w:lang w:val="he-IL"/>
        </w:rPr>
        <w:pict w14:anchorId="24388E3C">
          <v:rect id="_x0000_s2273" style="position:absolute;left:0;text-align:left;margin-left:464.35pt;margin-top:7.1pt;width:75.05pt;height:35.9pt;z-index:251664896" o:allowincell="f" filled="f" stroked="f" strokecolor="lime" strokeweight=".25pt">
            <v:textbox style="mso-next-textbox:#_x0000_s2273" inset="0,0,0,0">
              <w:txbxContent>
                <w:p w14:paraId="626A8778" w14:textId="77777777" w:rsidR="00C12F89" w:rsidRDefault="00C12F89" w:rsidP="00081A16">
                  <w:pPr>
                    <w:spacing w:line="160" w:lineRule="exact"/>
                    <w:rPr>
                      <w:rFonts w:cs="Miriam" w:hint="cs"/>
                      <w:noProof/>
                      <w:sz w:val="18"/>
                      <w:szCs w:val="18"/>
                      <w:rtl/>
                    </w:rPr>
                  </w:pPr>
                  <w:r>
                    <w:rPr>
                      <w:rFonts w:cs="Miriam" w:hint="cs"/>
                      <w:sz w:val="18"/>
                      <w:szCs w:val="18"/>
                      <w:rtl/>
                    </w:rPr>
                    <w:t>סדרי העבודה של ועדת ההכרה</w:t>
                  </w:r>
                </w:p>
                <w:p w14:paraId="2BDBF617"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Pr>
          <w:rStyle w:val="default"/>
          <w:rFonts w:cs="FrankRuehl" w:hint="cs"/>
          <w:rtl/>
        </w:rPr>
        <w:t>ג</w:t>
      </w:r>
      <w:r w:rsidRPr="00081A16">
        <w:rPr>
          <w:rStyle w:val="default"/>
          <w:rFonts w:cs="FrankRuehl"/>
          <w:rtl/>
        </w:rPr>
        <w:t>.</w:t>
      </w:r>
      <w:r w:rsidRPr="00081A16">
        <w:rPr>
          <w:rStyle w:val="default"/>
          <w:rFonts w:cs="FrankRuehl"/>
          <w:rtl/>
        </w:rPr>
        <w:tab/>
      </w:r>
      <w:r w:rsidR="00BC03EC">
        <w:rPr>
          <w:rStyle w:val="default"/>
          <w:rFonts w:cs="FrankRuehl" w:hint="cs"/>
          <w:rtl/>
        </w:rPr>
        <w:t>(א)</w:t>
      </w:r>
      <w:r w:rsidR="00BC03EC">
        <w:rPr>
          <w:rStyle w:val="default"/>
          <w:rFonts w:cs="FrankRuehl" w:hint="cs"/>
          <w:rtl/>
        </w:rPr>
        <w:tab/>
        <w:t>ארבעה חברי ועדת ההכרה, ובהם יושב ראש הוועדה, יהיו מניין חוקי לישיבות הוועדה ולהחלטותיה.</w:t>
      </w:r>
    </w:p>
    <w:p w14:paraId="65F74747" w14:textId="77777777" w:rsidR="00BC03EC" w:rsidRDefault="00BC03EC" w:rsidP="00BC03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ההכרה תקבע את סדרי עבודתה, ככל שלא נקבעו לפי חוק זה, ותפרסם אותם בנהלים.</w:t>
      </w:r>
    </w:p>
    <w:p w14:paraId="5A764988" w14:textId="77777777" w:rsidR="00BC03EC" w:rsidRDefault="00BC03EC" w:rsidP="00BC03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ההכרה רשאית להזמין את המבקש להתייצב לפניה ולהשיב על שאלותיה, וכן לדרוש מהמבקש כל מידע או מסמך הדרושים לה לצורך ההחלטה בבקשה.</w:t>
      </w:r>
    </w:p>
    <w:p w14:paraId="06EFBEFA" w14:textId="77777777" w:rsidR="00BC03EC" w:rsidRDefault="00BC03EC" w:rsidP="00BC03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ההכרה רשאית להיוועץ במומחים נוספים, בהתאם לשיקול דעתה, אשר לא יהיו חברים מן המניין ולא יהיו בעלי זכות הצבעה בדיונים.</w:t>
      </w:r>
    </w:p>
    <w:p w14:paraId="367E24C2"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23" w:name="Rov29"/>
      <w:r w:rsidRPr="008F18F3">
        <w:rPr>
          <w:rStyle w:val="default"/>
          <w:rFonts w:cs="FrankRuehl" w:hint="cs"/>
          <w:vanish/>
          <w:color w:val="FF0000"/>
          <w:sz w:val="20"/>
          <w:szCs w:val="20"/>
          <w:shd w:val="clear" w:color="auto" w:fill="FFFF99"/>
          <w:rtl/>
        </w:rPr>
        <w:t>מיום 7.8.2014</w:t>
      </w:r>
    </w:p>
    <w:p w14:paraId="2054F933"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76E8E161"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31"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770 (</w:t>
      </w:r>
      <w:hyperlink r:id="rId32"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5F1B4DDB" w14:textId="77777777" w:rsidR="00081A16" w:rsidRPr="00BC03EC" w:rsidRDefault="00081A16" w:rsidP="00BC03EC">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7ג</w:t>
      </w:r>
      <w:bookmarkEnd w:id="23"/>
    </w:p>
    <w:p w14:paraId="3586C212" w14:textId="77777777" w:rsidR="00081A16" w:rsidRDefault="00081A16" w:rsidP="00DB04EF">
      <w:pPr>
        <w:pStyle w:val="P00"/>
        <w:spacing w:before="72"/>
        <w:ind w:left="0" w:right="1134"/>
        <w:rPr>
          <w:rStyle w:val="default"/>
          <w:rFonts w:cs="FrankRuehl" w:hint="cs"/>
          <w:rtl/>
        </w:rPr>
      </w:pPr>
      <w:bookmarkStart w:id="24" w:name="Seif22"/>
      <w:bookmarkEnd w:id="24"/>
      <w:r>
        <w:rPr>
          <w:rFonts w:cs="Miriam"/>
          <w:lang w:val="he-IL"/>
        </w:rPr>
        <w:pict w14:anchorId="28B55882">
          <v:rect id="_x0000_s2274" style="position:absolute;left:0;text-align:left;margin-left:464.35pt;margin-top:7.1pt;width:75.05pt;height:30.05pt;z-index:251665920" o:allowincell="f" filled="f" stroked="f" strokecolor="lime" strokeweight=".25pt">
            <v:textbox style="mso-next-textbox:#_x0000_s2274" inset="0,0,0,0">
              <w:txbxContent>
                <w:p w14:paraId="3578416E" w14:textId="77777777" w:rsidR="00C12F89" w:rsidRDefault="00C12F89" w:rsidP="00081A16">
                  <w:pPr>
                    <w:spacing w:line="160" w:lineRule="exact"/>
                    <w:rPr>
                      <w:rFonts w:cs="Miriam" w:hint="cs"/>
                      <w:noProof/>
                      <w:sz w:val="18"/>
                      <w:szCs w:val="18"/>
                      <w:rtl/>
                    </w:rPr>
                  </w:pPr>
                  <w:r>
                    <w:rPr>
                      <w:rFonts w:cs="Miriam" w:hint="cs"/>
                      <w:sz w:val="18"/>
                      <w:szCs w:val="18"/>
                      <w:rtl/>
                    </w:rPr>
                    <w:t>ועדת המומחים</w:t>
                  </w:r>
                </w:p>
                <w:p w14:paraId="6172E05E"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BC03EC">
        <w:rPr>
          <w:rStyle w:val="default"/>
          <w:rFonts w:cs="FrankRuehl" w:hint="cs"/>
          <w:rtl/>
        </w:rPr>
        <w:t>ד</w:t>
      </w:r>
      <w:r w:rsidRPr="00081A16">
        <w:rPr>
          <w:rStyle w:val="default"/>
          <w:rFonts w:cs="FrankRuehl"/>
          <w:rtl/>
        </w:rPr>
        <w:t>.</w:t>
      </w:r>
      <w:r w:rsidRPr="00081A16">
        <w:rPr>
          <w:rStyle w:val="default"/>
          <w:rFonts w:cs="FrankRuehl"/>
          <w:rtl/>
        </w:rPr>
        <w:tab/>
      </w:r>
      <w:r w:rsidR="00DB04EF">
        <w:rPr>
          <w:rStyle w:val="default"/>
          <w:rFonts w:cs="FrankRuehl" w:hint="cs"/>
          <w:rtl/>
        </w:rPr>
        <w:t>(א)</w:t>
      </w:r>
      <w:r w:rsidR="00DB04EF">
        <w:rPr>
          <w:rStyle w:val="default"/>
          <w:rFonts w:cs="FrankRuehl" w:hint="cs"/>
          <w:rtl/>
        </w:rPr>
        <w:tab/>
        <w:t>השר, בהתייעצות עם שר הבריאות, ימנה ועדת מומחים של שמונה חברים, והם:</w:t>
      </w:r>
    </w:p>
    <w:p w14:paraId="0DCFFB84" w14:textId="77777777" w:rsidR="00DB04EF" w:rsidRDefault="00DB04EF" w:rsidP="00DB04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בכיר במשרד החינוך העוסק בתחום לקויות הלמידה, והוא יהיה יושב ראש הוועדה;</w:t>
      </w:r>
    </w:p>
    <w:p w14:paraId="7EF0BBA9" w14:textId="77777777" w:rsidR="00DB04EF" w:rsidRDefault="00DB04EF" w:rsidP="00DB04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המנהל הכללי של משרד הבריאות שהוא בעל מומחיות בתחום הקשור ללקויות למידה, מבין עובדי משרדו;</w:t>
      </w:r>
    </w:p>
    <w:p w14:paraId="745C31E3" w14:textId="77777777" w:rsidR="00DB04EF" w:rsidRDefault="00DB04EF" w:rsidP="00DB04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שישה חברי הסגל האקדמי במוסד מוכר להשכלה גבוהה כמשמעותו בחוק המועצה להשכלה גבוהה, לפי המלצת המועצה להשכלה גבוהה, שהם בעלי ידע, מומחיות והשכלה בתחומים שלהלן, אחד מכל תחום: תחום הפסיכומטריקה, תחום לקויות הלמידה, תחום הרפואה, תחום הריפוי בעיסוק, תחום קלינאות התקשורת ותחום הפסיכולוגיה.</w:t>
      </w:r>
    </w:p>
    <w:p w14:paraId="0FF2B619"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ועדת המומחים ימונה לתקופה של ארבע שנים, ורשאי השר, בהתייעצות עם שר הבריאות, להאריך את כהונתו לתקופה אחת נוספת של ארבע שנים; ואולם חבר הוועדה שהוא עובד המדינה יכול שימונה לתקופות כהונה נוספות של ארבע שנים.</w:t>
      </w:r>
    </w:p>
    <w:p w14:paraId="6D408E75"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המומחים שתקופת כהונתו תמה, יוסיף לכהן עד למינוי חבר אחר במקומו או עד למינויו מחדש, לפי העניין.</w:t>
      </w:r>
    </w:p>
    <w:p w14:paraId="60A6133E"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לכל חבר של ועדת המומחים ימנה השר ממלא מקום בדרך ובתנאים שבהם מינה את החבר.</w:t>
      </w:r>
    </w:p>
    <w:p w14:paraId="5E3D0B5C"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פקעה כהונתו של חבר ועדת המומחים או שהועבר או הושעה מכהונתו, יכהן ממלא מקומו במקומו, עד למינוי חבר אחר במקומו.</w:t>
      </w:r>
    </w:p>
    <w:p w14:paraId="66E9C074"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25" w:name="Rov30"/>
      <w:r w:rsidRPr="008F18F3">
        <w:rPr>
          <w:rStyle w:val="default"/>
          <w:rFonts w:cs="FrankRuehl" w:hint="cs"/>
          <w:vanish/>
          <w:color w:val="FF0000"/>
          <w:sz w:val="20"/>
          <w:szCs w:val="20"/>
          <w:shd w:val="clear" w:color="auto" w:fill="FFFF99"/>
          <w:rtl/>
        </w:rPr>
        <w:t>מיום 7.8.2014</w:t>
      </w:r>
    </w:p>
    <w:p w14:paraId="308921E5"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17E61C6B"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33"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770 (</w:t>
      </w:r>
      <w:hyperlink r:id="rId34"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71DD009F"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BC03EC" w:rsidRPr="008F18F3">
        <w:rPr>
          <w:rStyle w:val="default"/>
          <w:rFonts w:cs="FrankRuehl" w:hint="cs"/>
          <w:b/>
          <w:bCs/>
          <w:vanish/>
          <w:sz w:val="20"/>
          <w:szCs w:val="20"/>
          <w:shd w:val="clear" w:color="auto" w:fill="FFFF99"/>
          <w:rtl/>
        </w:rPr>
        <w:t>ד</w:t>
      </w:r>
      <w:bookmarkEnd w:id="25"/>
    </w:p>
    <w:p w14:paraId="466DC61A" w14:textId="77777777" w:rsidR="00081A16" w:rsidRDefault="00081A16" w:rsidP="00DB04EF">
      <w:pPr>
        <w:pStyle w:val="P00"/>
        <w:spacing w:before="72"/>
        <w:ind w:left="0" w:right="1134"/>
        <w:rPr>
          <w:rStyle w:val="default"/>
          <w:rFonts w:cs="FrankRuehl" w:hint="cs"/>
          <w:rtl/>
        </w:rPr>
      </w:pPr>
      <w:bookmarkStart w:id="26" w:name="Seif23"/>
      <w:bookmarkEnd w:id="26"/>
      <w:r>
        <w:rPr>
          <w:rFonts w:cs="Miriam"/>
          <w:lang w:val="he-IL"/>
        </w:rPr>
        <w:pict w14:anchorId="50113C5B">
          <v:rect id="_x0000_s2275" style="position:absolute;left:0;text-align:left;margin-left:464.35pt;margin-top:7.1pt;width:75.05pt;height:35.9pt;z-index:251666944" o:allowincell="f" filled="f" stroked="f" strokecolor="lime" strokeweight=".25pt">
            <v:textbox style="mso-next-textbox:#_x0000_s2275" inset="0,0,0,0">
              <w:txbxContent>
                <w:p w14:paraId="669FC7BA" w14:textId="77777777" w:rsidR="00C12F89" w:rsidRDefault="00C12F89" w:rsidP="00081A16">
                  <w:pPr>
                    <w:spacing w:line="160" w:lineRule="exact"/>
                    <w:rPr>
                      <w:rFonts w:cs="Miriam" w:hint="cs"/>
                      <w:noProof/>
                      <w:sz w:val="18"/>
                      <w:szCs w:val="18"/>
                      <w:rtl/>
                    </w:rPr>
                  </w:pPr>
                  <w:r>
                    <w:rPr>
                      <w:rFonts w:cs="Miriam" w:hint="cs"/>
                      <w:sz w:val="18"/>
                      <w:szCs w:val="18"/>
                      <w:rtl/>
                    </w:rPr>
                    <w:t>תפקידי ועדת המומחים</w:t>
                  </w:r>
                </w:p>
                <w:p w14:paraId="1ABE0FBA"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ה</w:t>
      </w:r>
      <w:r w:rsidRPr="00081A16">
        <w:rPr>
          <w:rStyle w:val="default"/>
          <w:rFonts w:cs="FrankRuehl"/>
          <w:rtl/>
        </w:rPr>
        <w:t>.</w:t>
      </w:r>
      <w:r w:rsidRPr="00081A16">
        <w:rPr>
          <w:rStyle w:val="default"/>
          <w:rFonts w:cs="FrankRuehl"/>
          <w:rtl/>
        </w:rPr>
        <w:tab/>
      </w:r>
      <w:r w:rsidR="00DB04EF">
        <w:rPr>
          <w:rStyle w:val="default"/>
          <w:rFonts w:cs="FrankRuehl" w:hint="cs"/>
          <w:rtl/>
        </w:rPr>
        <w:t>ועדת המומחים תייעץ לשר ולממונה, מזמן לזמן, בעניינים הנוגעים ליישום חוק זה, לרבות בעניינים אלה:</w:t>
      </w:r>
    </w:p>
    <w:p w14:paraId="7C55B479" w14:textId="77777777" w:rsidR="00DB04EF" w:rsidRDefault="00DB04EF" w:rsidP="00DB04E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דרישות ההכשרה כאמור בסעיף 6(ב);</w:t>
      </w:r>
    </w:p>
    <w:p w14:paraId="7EF98EC6" w14:textId="77777777" w:rsidR="00DB04EF" w:rsidRDefault="00DB04EF" w:rsidP="00DB04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שיטות אבחון מקובלות לעניין חוק זה כאמור בסעיף 4א;</w:t>
      </w:r>
    </w:p>
    <w:p w14:paraId="46E735D8" w14:textId="77777777" w:rsidR="00DB04EF" w:rsidRDefault="00DB04EF" w:rsidP="00DB04E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אופן עריכתו של מסמך אבחון מוכר.</w:t>
      </w:r>
    </w:p>
    <w:p w14:paraId="2F09794F"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27" w:name="Rov31"/>
      <w:r w:rsidRPr="008F18F3">
        <w:rPr>
          <w:rStyle w:val="default"/>
          <w:rFonts w:cs="FrankRuehl" w:hint="cs"/>
          <w:vanish/>
          <w:color w:val="FF0000"/>
          <w:sz w:val="20"/>
          <w:szCs w:val="20"/>
          <w:shd w:val="clear" w:color="auto" w:fill="FFFF99"/>
          <w:rtl/>
        </w:rPr>
        <w:t>מיום 7.8.2014</w:t>
      </w:r>
    </w:p>
    <w:p w14:paraId="197F9D60"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4FC51EE7"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35"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771 (</w:t>
      </w:r>
      <w:hyperlink r:id="rId36"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583F5224"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ה</w:t>
      </w:r>
      <w:bookmarkEnd w:id="27"/>
    </w:p>
    <w:p w14:paraId="103F2132" w14:textId="77777777" w:rsidR="00081A16" w:rsidRDefault="00081A16" w:rsidP="00DB04EF">
      <w:pPr>
        <w:pStyle w:val="P00"/>
        <w:spacing w:before="72"/>
        <w:ind w:left="0" w:right="1134"/>
        <w:rPr>
          <w:rStyle w:val="default"/>
          <w:rFonts w:cs="FrankRuehl" w:hint="cs"/>
          <w:rtl/>
        </w:rPr>
      </w:pPr>
      <w:bookmarkStart w:id="28" w:name="Seif24"/>
      <w:bookmarkEnd w:id="28"/>
      <w:r>
        <w:rPr>
          <w:rFonts w:cs="Miriam"/>
          <w:lang w:val="he-IL"/>
        </w:rPr>
        <w:pict w14:anchorId="404553B0">
          <v:rect id="_x0000_s2276" style="position:absolute;left:0;text-align:left;margin-left:464.35pt;margin-top:7.1pt;width:75.05pt;height:35.9pt;z-index:251667968" o:allowincell="f" filled="f" stroked="f" strokecolor="lime" strokeweight=".25pt">
            <v:textbox style="mso-next-textbox:#_x0000_s2276" inset="0,0,0,0">
              <w:txbxContent>
                <w:p w14:paraId="0126FDCF" w14:textId="77777777" w:rsidR="00C12F89" w:rsidRDefault="00C12F89" w:rsidP="00081A16">
                  <w:pPr>
                    <w:spacing w:line="160" w:lineRule="exact"/>
                    <w:rPr>
                      <w:rFonts w:cs="Miriam" w:hint="cs"/>
                      <w:noProof/>
                      <w:sz w:val="18"/>
                      <w:szCs w:val="18"/>
                      <w:rtl/>
                    </w:rPr>
                  </w:pPr>
                  <w:r>
                    <w:rPr>
                      <w:rFonts w:cs="Miriam" w:hint="cs"/>
                      <w:sz w:val="18"/>
                      <w:szCs w:val="18"/>
                      <w:rtl/>
                    </w:rPr>
                    <w:t>סדרי העבודה של ועדת המומחים</w:t>
                  </w:r>
                </w:p>
                <w:p w14:paraId="4FE3A845"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ו</w:t>
      </w:r>
      <w:r w:rsidRPr="00081A16">
        <w:rPr>
          <w:rStyle w:val="default"/>
          <w:rFonts w:cs="FrankRuehl"/>
          <w:rtl/>
        </w:rPr>
        <w:t>.</w:t>
      </w:r>
      <w:r w:rsidRPr="00081A16">
        <w:rPr>
          <w:rStyle w:val="default"/>
          <w:rFonts w:cs="FrankRuehl"/>
          <w:rtl/>
        </w:rPr>
        <w:tab/>
      </w:r>
      <w:r w:rsidR="00DB04EF">
        <w:rPr>
          <w:rStyle w:val="default"/>
          <w:rFonts w:cs="FrankRuehl" w:hint="cs"/>
          <w:rtl/>
        </w:rPr>
        <w:t>(א)</w:t>
      </w:r>
      <w:r w:rsidR="00DB04EF">
        <w:rPr>
          <w:rStyle w:val="default"/>
          <w:rFonts w:cs="FrankRuehl" w:hint="cs"/>
          <w:rtl/>
        </w:rPr>
        <w:tab/>
        <w:t>ארבעה חברי ועדת המומחים, ובהם יושב ראש הוועדה, יהיו מניין חוקי לישיבות הוועדה ולהחלטותיה.</w:t>
      </w:r>
    </w:p>
    <w:p w14:paraId="60E94724"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המומחים תקבע את סדרי עבודתה, ככל שלא נקבעו לפי חוק זה, ותפרסם אותם בנהלים.</w:t>
      </w:r>
    </w:p>
    <w:p w14:paraId="705B10F5"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המומחים רשאית להיוועץ במומחים נוספים, בהתאם לשיקול דעתה, אשר לא יהיו חברים מן המניין ולא יהיו בעלי זכות הצבעה בדיונים.</w:t>
      </w:r>
    </w:p>
    <w:p w14:paraId="70A681E2"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29" w:name="Rov32"/>
      <w:r w:rsidRPr="008F18F3">
        <w:rPr>
          <w:rStyle w:val="default"/>
          <w:rFonts w:cs="FrankRuehl" w:hint="cs"/>
          <w:vanish/>
          <w:color w:val="FF0000"/>
          <w:sz w:val="20"/>
          <w:szCs w:val="20"/>
          <w:shd w:val="clear" w:color="auto" w:fill="FFFF99"/>
          <w:rtl/>
        </w:rPr>
        <w:t>מיום 7.8.2014</w:t>
      </w:r>
    </w:p>
    <w:p w14:paraId="3ED1B71C"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E6A7854"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3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771 (</w:t>
      </w:r>
      <w:hyperlink r:id="rId3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596E91D"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ו</w:t>
      </w:r>
      <w:bookmarkEnd w:id="29"/>
    </w:p>
    <w:p w14:paraId="2979B2A9" w14:textId="77777777" w:rsidR="00081A16" w:rsidRDefault="00081A16" w:rsidP="00DB04EF">
      <w:pPr>
        <w:pStyle w:val="P00"/>
        <w:spacing w:before="72"/>
        <w:ind w:left="0" w:right="1134"/>
        <w:rPr>
          <w:rStyle w:val="default"/>
          <w:rFonts w:cs="FrankRuehl" w:hint="cs"/>
          <w:rtl/>
        </w:rPr>
      </w:pPr>
      <w:bookmarkStart w:id="30" w:name="Seif25"/>
      <w:bookmarkEnd w:id="30"/>
      <w:r>
        <w:rPr>
          <w:rFonts w:cs="Miriam"/>
          <w:lang w:val="he-IL"/>
        </w:rPr>
        <w:pict w14:anchorId="3EA85E9B">
          <v:rect id="_x0000_s2277" style="position:absolute;left:0;text-align:left;margin-left:464.35pt;margin-top:7.1pt;width:75.05pt;height:29.75pt;z-index:251668992" o:allowincell="f" filled="f" stroked="f" strokecolor="lime" strokeweight=".25pt">
            <v:textbox style="mso-next-textbox:#_x0000_s2277" inset="0,0,0,0">
              <w:txbxContent>
                <w:p w14:paraId="0732A88D" w14:textId="77777777" w:rsidR="00C12F89" w:rsidRDefault="00C12F89" w:rsidP="00081A16">
                  <w:pPr>
                    <w:spacing w:line="160" w:lineRule="exact"/>
                    <w:rPr>
                      <w:rFonts w:cs="Miriam" w:hint="cs"/>
                      <w:noProof/>
                      <w:sz w:val="18"/>
                      <w:szCs w:val="18"/>
                      <w:rtl/>
                    </w:rPr>
                  </w:pPr>
                  <w:r>
                    <w:rPr>
                      <w:rFonts w:cs="Miriam" w:hint="cs"/>
                      <w:sz w:val="18"/>
                      <w:szCs w:val="18"/>
                      <w:rtl/>
                    </w:rPr>
                    <w:t>סייג למינוי</w:t>
                  </w:r>
                </w:p>
                <w:p w14:paraId="3D78EA30"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ז</w:t>
      </w:r>
      <w:r w:rsidRPr="00081A16">
        <w:rPr>
          <w:rStyle w:val="default"/>
          <w:rFonts w:cs="FrankRuehl"/>
          <w:rtl/>
        </w:rPr>
        <w:t>.</w:t>
      </w:r>
      <w:r w:rsidRPr="00081A16">
        <w:rPr>
          <w:rStyle w:val="default"/>
          <w:rFonts w:cs="FrankRuehl"/>
          <w:rtl/>
        </w:rPr>
        <w:tab/>
      </w:r>
      <w:r w:rsidR="00DB04EF">
        <w:rPr>
          <w:rStyle w:val="default"/>
          <w:rFonts w:cs="FrankRuehl" w:hint="cs"/>
          <w:rtl/>
        </w:rPr>
        <w:t xml:space="preserve">לא ימונה לוועדה מי שהורשע בעבירה פלילית או משמעתית שמפאת מהותה, חומרתה או נסיבותיה אין הוא ראוי לשמש חבר המועצה או מי שתלוי ועומד נגדו כתב אישום בעבירה כאמור; בסעיף זה ובסעיפים 7ח עד 7יב, "ועדה" </w:t>
      </w:r>
      <w:r w:rsidR="00DB04EF">
        <w:rPr>
          <w:rStyle w:val="default"/>
          <w:rFonts w:cs="FrankRuehl"/>
          <w:rtl/>
        </w:rPr>
        <w:t>–</w:t>
      </w:r>
      <w:r w:rsidR="00DB04EF">
        <w:rPr>
          <w:rStyle w:val="default"/>
          <w:rFonts w:cs="FrankRuehl" w:hint="cs"/>
          <w:rtl/>
        </w:rPr>
        <w:t xml:space="preserve"> ועדת ההכרה או ועדת המומחים.</w:t>
      </w:r>
    </w:p>
    <w:p w14:paraId="3CC7CEEB"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31" w:name="Rov33"/>
      <w:r w:rsidRPr="008F18F3">
        <w:rPr>
          <w:rStyle w:val="default"/>
          <w:rFonts w:cs="FrankRuehl" w:hint="cs"/>
          <w:vanish/>
          <w:color w:val="FF0000"/>
          <w:sz w:val="20"/>
          <w:szCs w:val="20"/>
          <w:shd w:val="clear" w:color="auto" w:fill="FFFF99"/>
          <w:rtl/>
        </w:rPr>
        <w:t>מיום 7.8.2014</w:t>
      </w:r>
    </w:p>
    <w:p w14:paraId="5859D8D3"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9DFED20"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3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771 (</w:t>
      </w:r>
      <w:hyperlink r:id="rId4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6E988943"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ז</w:t>
      </w:r>
      <w:bookmarkEnd w:id="31"/>
    </w:p>
    <w:p w14:paraId="6CD6C8B9" w14:textId="77777777" w:rsidR="00081A16" w:rsidRDefault="00081A16" w:rsidP="00DB04EF">
      <w:pPr>
        <w:pStyle w:val="P00"/>
        <w:spacing w:before="72"/>
        <w:ind w:left="0" w:right="1134"/>
        <w:rPr>
          <w:rStyle w:val="default"/>
          <w:rFonts w:cs="FrankRuehl" w:hint="cs"/>
          <w:rtl/>
        </w:rPr>
      </w:pPr>
      <w:bookmarkStart w:id="32" w:name="Seif26"/>
      <w:bookmarkEnd w:id="32"/>
      <w:r>
        <w:rPr>
          <w:rFonts w:cs="Miriam"/>
          <w:lang w:val="he-IL"/>
        </w:rPr>
        <w:pict w14:anchorId="5C4227B7">
          <v:rect id="_x0000_s2278" style="position:absolute;left:0;text-align:left;margin-left:464.35pt;margin-top:7.1pt;width:75.05pt;height:31.3pt;z-index:251670016" o:allowincell="f" filled="f" stroked="f" strokecolor="lime" strokeweight=".25pt">
            <v:textbox style="mso-next-textbox:#_x0000_s2278" inset="0,0,0,0">
              <w:txbxContent>
                <w:p w14:paraId="06B970BD" w14:textId="77777777" w:rsidR="00C12F89" w:rsidRDefault="00C12F89" w:rsidP="00081A16">
                  <w:pPr>
                    <w:spacing w:line="160" w:lineRule="exact"/>
                    <w:rPr>
                      <w:rFonts w:cs="Miriam" w:hint="cs"/>
                      <w:noProof/>
                      <w:sz w:val="18"/>
                      <w:szCs w:val="18"/>
                      <w:rtl/>
                    </w:rPr>
                  </w:pPr>
                  <w:r>
                    <w:rPr>
                      <w:rFonts w:cs="Miriam" w:hint="cs"/>
                      <w:sz w:val="18"/>
                      <w:szCs w:val="18"/>
                      <w:rtl/>
                    </w:rPr>
                    <w:t>פקיעת כהונה</w:t>
                  </w:r>
                </w:p>
                <w:p w14:paraId="1326C799"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ח</w:t>
      </w:r>
      <w:r w:rsidRPr="00081A16">
        <w:rPr>
          <w:rStyle w:val="default"/>
          <w:rFonts w:cs="FrankRuehl"/>
          <w:rtl/>
        </w:rPr>
        <w:t>.</w:t>
      </w:r>
      <w:r w:rsidRPr="00081A16">
        <w:rPr>
          <w:rStyle w:val="default"/>
          <w:rFonts w:cs="FrankRuehl"/>
          <w:rtl/>
        </w:rPr>
        <w:tab/>
      </w:r>
      <w:r w:rsidR="00DB04EF">
        <w:rPr>
          <w:rStyle w:val="default"/>
          <w:rFonts w:cs="FrankRuehl" w:hint="cs"/>
          <w:rtl/>
        </w:rPr>
        <w:t>חבר הוועדה יחדל לכהן לפני תום תקופת כהונתו באחת מאלה:</w:t>
      </w:r>
    </w:p>
    <w:p w14:paraId="06DF44F1" w14:textId="77777777" w:rsidR="00DB04EF" w:rsidRDefault="00DB04EF" w:rsidP="00DB04E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14:paraId="3E647C09" w14:textId="77777777" w:rsidR="00DB04EF" w:rsidRDefault="00DB04EF" w:rsidP="00DB04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הורשע בעבירה פלילית או משמעתית שמפאת מהותה, חומרתה או נסיבותיה אין הוא ראוי לשמש חבר המועצה;</w:t>
      </w:r>
    </w:p>
    <w:p w14:paraId="2FF73EBC" w14:textId="77777777" w:rsidR="00DB04EF" w:rsidRDefault="00DB04EF" w:rsidP="00DB04E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חדל להתקיים בו התנאי שמכוחו מונה, ולגבי נציג הציבור </w:t>
      </w:r>
      <w:r>
        <w:rPr>
          <w:rStyle w:val="default"/>
          <w:rFonts w:cs="FrankRuehl"/>
          <w:rtl/>
        </w:rPr>
        <w:t>–</w:t>
      </w:r>
      <w:r>
        <w:rPr>
          <w:rStyle w:val="default"/>
          <w:rFonts w:cs="FrankRuehl" w:hint="cs"/>
          <w:rtl/>
        </w:rPr>
        <w:t xml:space="preserve"> אם התמנה להיות עובד המדינה.</w:t>
      </w:r>
    </w:p>
    <w:p w14:paraId="3B2E877E"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33" w:name="Rov34"/>
      <w:r w:rsidRPr="008F18F3">
        <w:rPr>
          <w:rStyle w:val="default"/>
          <w:rFonts w:cs="FrankRuehl" w:hint="cs"/>
          <w:vanish/>
          <w:color w:val="FF0000"/>
          <w:sz w:val="20"/>
          <w:szCs w:val="20"/>
          <w:shd w:val="clear" w:color="auto" w:fill="FFFF99"/>
          <w:rtl/>
        </w:rPr>
        <w:t>מיום 7.8.2014</w:t>
      </w:r>
    </w:p>
    <w:p w14:paraId="0310B469"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32E5C622"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41"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771 (</w:t>
      </w:r>
      <w:hyperlink r:id="rId42"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33EEE3B7"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ח</w:t>
      </w:r>
      <w:bookmarkEnd w:id="33"/>
    </w:p>
    <w:p w14:paraId="6EA2BA65" w14:textId="77777777" w:rsidR="00081A16" w:rsidRDefault="00081A16" w:rsidP="00DB04EF">
      <w:pPr>
        <w:pStyle w:val="P00"/>
        <w:spacing w:before="72"/>
        <w:ind w:left="0" w:right="1134"/>
        <w:rPr>
          <w:rStyle w:val="default"/>
          <w:rFonts w:cs="FrankRuehl" w:hint="cs"/>
          <w:rtl/>
        </w:rPr>
      </w:pPr>
      <w:bookmarkStart w:id="34" w:name="Seif27"/>
      <w:bookmarkEnd w:id="34"/>
      <w:r>
        <w:rPr>
          <w:rFonts w:cs="Miriam"/>
          <w:lang w:val="he-IL"/>
        </w:rPr>
        <w:pict w14:anchorId="70FA754A">
          <v:rect id="_x0000_s2279" style="position:absolute;left:0;text-align:left;margin-left:464.35pt;margin-top:7.1pt;width:75.05pt;height:24.6pt;z-index:251671040" o:allowincell="f" filled="f" stroked="f" strokecolor="lime" strokeweight=".25pt">
            <v:textbox style="mso-next-textbox:#_x0000_s2279" inset="0,0,0,0">
              <w:txbxContent>
                <w:p w14:paraId="64E4C5E0" w14:textId="77777777" w:rsidR="00C12F89" w:rsidRDefault="00C12F89" w:rsidP="00081A16">
                  <w:pPr>
                    <w:spacing w:line="160" w:lineRule="exact"/>
                    <w:rPr>
                      <w:rFonts w:cs="Miriam" w:hint="cs"/>
                      <w:noProof/>
                      <w:sz w:val="18"/>
                      <w:szCs w:val="18"/>
                      <w:rtl/>
                    </w:rPr>
                  </w:pPr>
                  <w:r>
                    <w:rPr>
                      <w:rFonts w:cs="Miriam" w:hint="cs"/>
                      <w:sz w:val="18"/>
                      <w:szCs w:val="18"/>
                      <w:rtl/>
                    </w:rPr>
                    <w:t>העברה מכהונה</w:t>
                  </w:r>
                </w:p>
                <w:p w14:paraId="37882187"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ט</w:t>
      </w:r>
      <w:r w:rsidRPr="00081A16">
        <w:rPr>
          <w:rStyle w:val="default"/>
          <w:rFonts w:cs="FrankRuehl"/>
          <w:rtl/>
        </w:rPr>
        <w:t>.</w:t>
      </w:r>
      <w:r w:rsidRPr="00081A16">
        <w:rPr>
          <w:rStyle w:val="default"/>
          <w:rFonts w:cs="FrankRuehl"/>
          <w:rtl/>
        </w:rPr>
        <w:tab/>
      </w:r>
      <w:r w:rsidR="00DB04EF">
        <w:rPr>
          <w:rStyle w:val="default"/>
          <w:rFonts w:cs="FrankRuehl" w:hint="cs"/>
          <w:rtl/>
        </w:rPr>
        <w:t>השר רשאי להעביר חבר ועדה מכהונתו לפני תום תקופת הכהונה, בהתקיים אחד מאלה:</w:t>
      </w:r>
    </w:p>
    <w:p w14:paraId="73D5A980" w14:textId="77777777" w:rsidR="00DB04EF" w:rsidRDefault="00DB04EF" w:rsidP="00DB04E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66D49A98" w14:textId="77777777" w:rsidR="00DB04EF" w:rsidRDefault="00DB04EF" w:rsidP="00DB04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נעדר מיותר מחמש ישיבות רצופות של הוועדה;</w:t>
      </w:r>
    </w:p>
    <w:p w14:paraId="053BA63E" w14:textId="77777777" w:rsidR="00DB04EF" w:rsidRDefault="00DB04EF" w:rsidP="00DB04E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אינו ממלא כראוי את תפקידו;</w:t>
      </w:r>
    </w:p>
    <w:p w14:paraId="5C655703" w14:textId="77777777" w:rsidR="00DB04EF" w:rsidRDefault="00DB04EF" w:rsidP="00DB04E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הוגשו נגדו כתב אישום או קובלנה משמעתית בעבירה פלילית או משמעתית שמפאת מהותה, חומרתה או נסיבותיה אין הוא ראוי לשמש חבר הוועדה.</w:t>
      </w:r>
    </w:p>
    <w:p w14:paraId="36C7FAA9"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35" w:name="Rov35"/>
      <w:r w:rsidRPr="008F18F3">
        <w:rPr>
          <w:rStyle w:val="default"/>
          <w:rFonts w:cs="FrankRuehl" w:hint="cs"/>
          <w:vanish/>
          <w:color w:val="FF0000"/>
          <w:sz w:val="20"/>
          <w:szCs w:val="20"/>
          <w:shd w:val="clear" w:color="auto" w:fill="FFFF99"/>
          <w:rtl/>
        </w:rPr>
        <w:t>מיום 7.8.2014</w:t>
      </w:r>
    </w:p>
    <w:p w14:paraId="30E806CD"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5059C568"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43"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771 (</w:t>
      </w:r>
      <w:hyperlink r:id="rId44"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1EF705F1"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ט</w:t>
      </w:r>
      <w:bookmarkEnd w:id="35"/>
    </w:p>
    <w:p w14:paraId="05ABBC41" w14:textId="77777777" w:rsidR="00081A16" w:rsidRDefault="00081A16" w:rsidP="00DB04EF">
      <w:pPr>
        <w:pStyle w:val="P00"/>
        <w:spacing w:before="72"/>
        <w:ind w:left="0" w:right="1134"/>
        <w:rPr>
          <w:rStyle w:val="default"/>
          <w:rFonts w:cs="FrankRuehl" w:hint="cs"/>
          <w:rtl/>
        </w:rPr>
      </w:pPr>
      <w:bookmarkStart w:id="36" w:name="Seif28"/>
      <w:bookmarkEnd w:id="36"/>
      <w:r>
        <w:rPr>
          <w:rFonts w:cs="Miriam"/>
          <w:lang w:val="he-IL"/>
        </w:rPr>
        <w:pict w14:anchorId="5372819B">
          <v:rect id="_x0000_s2280" style="position:absolute;left:0;text-align:left;margin-left:464.35pt;margin-top:7.1pt;width:75.05pt;height:32.25pt;z-index:251672064" o:allowincell="f" filled="f" stroked="f" strokecolor="lime" strokeweight=".25pt">
            <v:textbox style="mso-next-textbox:#_x0000_s2280" inset="0,0,0,0">
              <w:txbxContent>
                <w:p w14:paraId="19D12C9C" w14:textId="77777777" w:rsidR="00C12F89" w:rsidRDefault="00C12F89" w:rsidP="00081A16">
                  <w:pPr>
                    <w:spacing w:line="160" w:lineRule="exact"/>
                    <w:rPr>
                      <w:rFonts w:cs="Miriam" w:hint="cs"/>
                      <w:noProof/>
                      <w:sz w:val="18"/>
                      <w:szCs w:val="18"/>
                      <w:rtl/>
                    </w:rPr>
                  </w:pPr>
                  <w:r>
                    <w:rPr>
                      <w:rFonts w:cs="Miriam" w:hint="cs"/>
                      <w:sz w:val="18"/>
                      <w:szCs w:val="18"/>
                      <w:rtl/>
                    </w:rPr>
                    <w:t>השעיה מכהונה</w:t>
                  </w:r>
                </w:p>
                <w:p w14:paraId="08A925BB"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י</w:t>
      </w:r>
      <w:r w:rsidRPr="00081A16">
        <w:rPr>
          <w:rStyle w:val="default"/>
          <w:rFonts w:cs="FrankRuehl"/>
          <w:rtl/>
        </w:rPr>
        <w:t>.</w:t>
      </w:r>
      <w:r w:rsidRPr="00081A16">
        <w:rPr>
          <w:rStyle w:val="default"/>
          <w:rFonts w:cs="FrankRuehl"/>
          <w:rtl/>
        </w:rPr>
        <w:tab/>
      </w:r>
      <w:r w:rsidR="00DB04EF">
        <w:rPr>
          <w:rStyle w:val="default"/>
          <w:rFonts w:cs="FrankRuehl" w:hint="cs"/>
          <w:rtl/>
        </w:rPr>
        <w:t>הוגשו נגד חבר הוועדה כתב אישום או קובלנה משמעתית בעבירה פלילית או משמעתית שמפאת מהותה, חומרתה או נסיבותיה, אין הוא ראוי לכהן כחבר הוועדה, רשאי השר להשעותו מכהונתו עד למתן פסק דין סופי בעניינו; אין בהוראות סעיף זה כדי לגרוע מהוראות סעיף 7ט(4).</w:t>
      </w:r>
    </w:p>
    <w:p w14:paraId="2861CAF4"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37" w:name="Rov36"/>
      <w:r w:rsidRPr="008F18F3">
        <w:rPr>
          <w:rStyle w:val="default"/>
          <w:rFonts w:cs="FrankRuehl" w:hint="cs"/>
          <w:vanish/>
          <w:color w:val="FF0000"/>
          <w:sz w:val="20"/>
          <w:szCs w:val="20"/>
          <w:shd w:val="clear" w:color="auto" w:fill="FFFF99"/>
          <w:rtl/>
        </w:rPr>
        <w:t>מיום 7.8.2014</w:t>
      </w:r>
    </w:p>
    <w:p w14:paraId="4AB3B51A"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6B3784B4"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45"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772 (</w:t>
      </w:r>
      <w:hyperlink r:id="rId46"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4BEADA90"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י</w:t>
      </w:r>
      <w:bookmarkEnd w:id="37"/>
    </w:p>
    <w:p w14:paraId="0BCF92D1" w14:textId="77777777" w:rsidR="00081A16" w:rsidRDefault="00081A16" w:rsidP="00DB04EF">
      <w:pPr>
        <w:pStyle w:val="P00"/>
        <w:spacing w:before="72"/>
        <w:ind w:left="0" w:right="1134"/>
        <w:rPr>
          <w:rStyle w:val="default"/>
          <w:rFonts w:cs="FrankRuehl" w:hint="cs"/>
          <w:rtl/>
        </w:rPr>
      </w:pPr>
      <w:bookmarkStart w:id="38" w:name="Seif29"/>
      <w:bookmarkEnd w:id="38"/>
      <w:r>
        <w:rPr>
          <w:rFonts w:cs="Miriam"/>
          <w:lang w:val="he-IL"/>
        </w:rPr>
        <w:pict w14:anchorId="6AE2FC89">
          <v:rect id="_x0000_s2281" style="position:absolute;left:0;text-align:left;margin-left:464.35pt;margin-top:7.1pt;width:75.05pt;height:30.35pt;z-index:251673088" o:allowincell="f" filled="f" stroked="f" strokecolor="lime" strokeweight=".25pt">
            <v:textbox style="mso-next-textbox:#_x0000_s2281" inset="0,0,0,0">
              <w:txbxContent>
                <w:p w14:paraId="4D0F6938" w14:textId="77777777" w:rsidR="00C12F89" w:rsidRDefault="00C12F89" w:rsidP="00081A16">
                  <w:pPr>
                    <w:spacing w:line="160" w:lineRule="exact"/>
                    <w:rPr>
                      <w:rFonts w:cs="Miriam" w:hint="cs"/>
                      <w:noProof/>
                      <w:sz w:val="18"/>
                      <w:szCs w:val="18"/>
                      <w:rtl/>
                    </w:rPr>
                  </w:pPr>
                  <w:r>
                    <w:rPr>
                      <w:rFonts w:cs="Miriam" w:hint="cs"/>
                      <w:sz w:val="18"/>
                      <w:szCs w:val="18"/>
                      <w:rtl/>
                    </w:rPr>
                    <w:t>ניגוד עניינים</w:t>
                  </w:r>
                </w:p>
                <w:p w14:paraId="634476BD"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יא</w:t>
      </w:r>
      <w:r w:rsidRPr="00081A16">
        <w:rPr>
          <w:rStyle w:val="default"/>
          <w:rFonts w:cs="FrankRuehl"/>
          <w:rtl/>
        </w:rPr>
        <w:t>.</w:t>
      </w:r>
      <w:r w:rsidRPr="00081A16">
        <w:rPr>
          <w:rStyle w:val="default"/>
          <w:rFonts w:cs="FrankRuehl"/>
          <w:rtl/>
        </w:rPr>
        <w:tab/>
      </w:r>
      <w:r w:rsidR="00DB04EF">
        <w:rPr>
          <w:rStyle w:val="default"/>
          <w:rFonts w:cs="FrankRuehl" w:hint="cs"/>
          <w:rtl/>
        </w:rPr>
        <w:t>(א)</w:t>
      </w:r>
      <w:r w:rsidR="00DB04EF">
        <w:rPr>
          <w:rStyle w:val="default"/>
          <w:rFonts w:cs="FrankRuehl" w:hint="cs"/>
          <w:rtl/>
        </w:rPr>
        <w:tab/>
        <w:t>לא ימונה לחבר ועדה ולא יכהן בה מי שעלול להימצא באופן תדיר, במישרין או בעקיפין, במצב של ניגוד עניינים בין תפקידו כחבר הוועדה ובין עניין אישי שלו או תפקיד אחר שלו; לעניין זה, לא יראו חבר ועדה כמי שעלול להימצא באופן תדיר בניגוד עניינים רק בשל היותו חבר בוועדת ההכרה ובוועדת המומחים באותה העת.</w:t>
      </w:r>
    </w:p>
    <w:p w14:paraId="354020DC"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ועדה יימנע מהשתתפות בדיון בישיבות הוועדה, אם הנושא הנדון עלול לגרום לו להימצא, במישרין או בעקיפין, במצב של ניגוד עניינים בין תפקידו כחבר הוועדה ובין עניין אישי שלו או תפקיד אחר שלו; חבר ועדה לא יטפל במסגרת תפקידו בנושא העלול לגרום לו להימצא במצב כאמור גם מחוץ לישיבות הוועדה.</w:t>
      </w:r>
    </w:p>
    <w:p w14:paraId="783975F4"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התברר לחבר ועדה כי נושא הנדון בישיבה או המטופל על ידיו עלול לגרום לו להימצא במצב של ניגוד עניינים כאמור בסעיפים קטנים (א) או (ב), יודיע על כך, בכתב, בהקדם האפשרי, ליושב ראש הוועדה; היה חבר הוועדה יושב ראש הוועדה </w:t>
      </w:r>
      <w:r>
        <w:rPr>
          <w:rStyle w:val="default"/>
          <w:rFonts w:cs="FrankRuehl"/>
          <w:rtl/>
        </w:rPr>
        <w:t>–</w:t>
      </w:r>
      <w:r>
        <w:rPr>
          <w:rStyle w:val="default"/>
          <w:rFonts w:cs="FrankRuehl" w:hint="cs"/>
          <w:rtl/>
        </w:rPr>
        <w:t xml:space="preserve"> יודיע על כך לשר ולממונה.</w:t>
      </w:r>
    </w:p>
    <w:p w14:paraId="4F6F1045"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הוא בתמורה או שלא בתמורה.</w:t>
      </w:r>
    </w:p>
    <w:p w14:paraId="72D00001" w14:textId="77777777" w:rsidR="00DB04EF" w:rsidRDefault="00DB04EF" w:rsidP="00DB04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309D1782" w14:textId="77777777" w:rsidR="00DB04EF" w:rsidRDefault="00DB04EF" w:rsidP="00DB04EF">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 או עניין אישי של תאגיד שאותו אדם או בן משפחתו הם בעלי עניין או נושאי משרה בו;</w:t>
      </w:r>
    </w:p>
    <w:p w14:paraId="159B947F" w14:textId="77777777" w:rsidR="00DB04EF" w:rsidRDefault="00DB04EF" w:rsidP="00DB04EF">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בן, בת ובני זוגם, אח או אחות וילדיהם, גיס, גיסה, דוד, דודה, חותן, חותנת, חם, חמות, חתן, כלה, נכד או נכדה, וכן אדם אחר הסמוך על שולחנו של אותו אדם;</w:t>
      </w:r>
    </w:p>
    <w:p w14:paraId="0C9C7D71" w14:textId="77777777" w:rsidR="00DB04EF" w:rsidRDefault="00DB04EF" w:rsidP="00DB04EF">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ניירות ערך, התשכ"ח-1968;</w:t>
      </w:r>
    </w:p>
    <w:p w14:paraId="6A851F75" w14:textId="77777777" w:rsidR="00DB04EF" w:rsidRPr="00DB04EF" w:rsidRDefault="00DB04EF" w:rsidP="00DB04EF">
      <w:pPr>
        <w:pStyle w:val="P00"/>
        <w:spacing w:before="72"/>
        <w:ind w:left="0" w:right="1134"/>
        <w:rPr>
          <w:rStyle w:val="default"/>
          <w:rFonts w:cs="FrankRuehl"/>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בחוק החברות, התשנ"ט-1999.</w:t>
      </w:r>
    </w:p>
    <w:p w14:paraId="1014A951"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39" w:name="Rov37"/>
      <w:r w:rsidRPr="008F18F3">
        <w:rPr>
          <w:rStyle w:val="default"/>
          <w:rFonts w:cs="FrankRuehl" w:hint="cs"/>
          <w:vanish/>
          <w:color w:val="FF0000"/>
          <w:sz w:val="20"/>
          <w:szCs w:val="20"/>
          <w:shd w:val="clear" w:color="auto" w:fill="FFFF99"/>
          <w:rtl/>
        </w:rPr>
        <w:t>מיום 7.8.2014</w:t>
      </w:r>
    </w:p>
    <w:p w14:paraId="03B04BCA"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1D58432D"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4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772 (</w:t>
      </w:r>
      <w:hyperlink r:id="rId4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5E15D110"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יא</w:t>
      </w:r>
      <w:bookmarkEnd w:id="39"/>
    </w:p>
    <w:p w14:paraId="06024A1A" w14:textId="77777777" w:rsidR="00081A16" w:rsidRDefault="00081A16" w:rsidP="00DB04EF">
      <w:pPr>
        <w:pStyle w:val="P00"/>
        <w:spacing w:before="72"/>
        <w:ind w:left="0" w:right="1134"/>
        <w:rPr>
          <w:rStyle w:val="default"/>
          <w:rFonts w:cs="FrankRuehl" w:hint="cs"/>
          <w:rtl/>
        </w:rPr>
      </w:pPr>
      <w:bookmarkStart w:id="40" w:name="Seif30"/>
      <w:bookmarkEnd w:id="40"/>
      <w:r>
        <w:rPr>
          <w:rFonts w:cs="Miriam"/>
          <w:lang w:val="he-IL"/>
        </w:rPr>
        <w:pict w14:anchorId="20FEFCD2">
          <v:rect id="_x0000_s2282" style="position:absolute;left:0;text-align:left;margin-left:464.35pt;margin-top:7.1pt;width:75.05pt;height:25.6pt;z-index:251674112" o:allowincell="f" filled="f" stroked="f" strokecolor="lime" strokeweight=".25pt">
            <v:textbox style="mso-next-textbox:#_x0000_s2282" inset="0,0,0,0">
              <w:txbxContent>
                <w:p w14:paraId="1C9B153E" w14:textId="77777777" w:rsidR="00C12F89" w:rsidRDefault="00C12F89" w:rsidP="00081A16">
                  <w:pPr>
                    <w:spacing w:line="160" w:lineRule="exact"/>
                    <w:rPr>
                      <w:rFonts w:cs="Miriam" w:hint="cs"/>
                      <w:noProof/>
                      <w:sz w:val="18"/>
                      <w:szCs w:val="18"/>
                      <w:rtl/>
                    </w:rPr>
                  </w:pPr>
                  <w:r>
                    <w:rPr>
                      <w:rFonts w:cs="Miriam" w:hint="cs"/>
                      <w:sz w:val="18"/>
                      <w:szCs w:val="18"/>
                      <w:rtl/>
                    </w:rPr>
                    <w:t>גמול והחזר הוצאות</w:t>
                  </w:r>
                </w:p>
                <w:p w14:paraId="048AA872"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יב</w:t>
      </w:r>
      <w:r w:rsidRPr="00081A16">
        <w:rPr>
          <w:rStyle w:val="default"/>
          <w:rFonts w:cs="FrankRuehl"/>
          <w:rtl/>
        </w:rPr>
        <w:t>.</w:t>
      </w:r>
      <w:r w:rsidRPr="00081A16">
        <w:rPr>
          <w:rStyle w:val="default"/>
          <w:rFonts w:cs="FrankRuehl"/>
          <w:rtl/>
        </w:rPr>
        <w:tab/>
      </w:r>
      <w:r w:rsidR="00DB04EF">
        <w:rPr>
          <w:rStyle w:val="default"/>
          <w:rFonts w:cs="FrankRuehl" w:hint="cs"/>
          <w:rtl/>
        </w:rPr>
        <w:t xml:space="preserve">השר, בהסכמת שר האוצר, רשאי לקבוע כללים ותנאים שלפיהם ישולם גמול או החזר הוצאות ואת שיעוריהם לחבר ועדה שאינו עובד המדינה, עובד גוף מתוקצב או נציג של גוף שהוא מייצג בוועדה, ובלבד שאינו זכאי לקבל, ממקור אחר, תמורה או החזר הוצאות בעבור ההשתתפות; בסעיף זה, "גוף מתוקצב" </w:t>
      </w:r>
      <w:r w:rsidR="00DB04EF">
        <w:rPr>
          <w:rStyle w:val="default"/>
          <w:rFonts w:cs="FrankRuehl"/>
          <w:rtl/>
        </w:rPr>
        <w:t>–</w:t>
      </w:r>
      <w:r w:rsidR="00DB04EF">
        <w:rPr>
          <w:rStyle w:val="default"/>
          <w:rFonts w:cs="FrankRuehl" w:hint="cs"/>
          <w:rtl/>
        </w:rPr>
        <w:t xml:space="preserve"> כהגדרתו בסעיף 32 לחוק יסודות התקציב, התשמ"ה-1985.</w:t>
      </w:r>
    </w:p>
    <w:p w14:paraId="20E18184"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41" w:name="Rov38"/>
      <w:r w:rsidRPr="008F18F3">
        <w:rPr>
          <w:rStyle w:val="default"/>
          <w:rFonts w:cs="FrankRuehl" w:hint="cs"/>
          <w:vanish/>
          <w:color w:val="FF0000"/>
          <w:sz w:val="20"/>
          <w:szCs w:val="20"/>
          <w:shd w:val="clear" w:color="auto" w:fill="FFFF99"/>
          <w:rtl/>
        </w:rPr>
        <w:t>מיום 7.8.2014</w:t>
      </w:r>
    </w:p>
    <w:p w14:paraId="06327608"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58E6B28C"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4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5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55C940E"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יב</w:t>
      </w:r>
      <w:bookmarkEnd w:id="41"/>
    </w:p>
    <w:p w14:paraId="6BA8A5D7" w14:textId="77777777" w:rsidR="00081A16" w:rsidRDefault="00081A16" w:rsidP="00DB04EF">
      <w:pPr>
        <w:pStyle w:val="P00"/>
        <w:spacing w:before="72"/>
        <w:ind w:left="0" w:right="1134"/>
        <w:rPr>
          <w:rStyle w:val="default"/>
          <w:rFonts w:cs="FrankRuehl" w:hint="cs"/>
          <w:rtl/>
        </w:rPr>
      </w:pPr>
      <w:bookmarkStart w:id="42" w:name="Seif31"/>
      <w:bookmarkEnd w:id="42"/>
      <w:r>
        <w:rPr>
          <w:rFonts w:cs="Miriam"/>
          <w:lang w:val="he-IL"/>
        </w:rPr>
        <w:pict w14:anchorId="7135D13D">
          <v:rect id="_x0000_s2283" style="position:absolute;left:0;text-align:left;margin-left:464.35pt;margin-top:7.1pt;width:75.05pt;height:24.7pt;z-index:251675136" o:allowincell="f" filled="f" stroked="f" strokecolor="lime" strokeweight=".25pt">
            <v:textbox style="mso-next-textbox:#_x0000_s2283" inset="0,0,0,0">
              <w:txbxContent>
                <w:p w14:paraId="25B68219" w14:textId="77777777" w:rsidR="00C12F89" w:rsidRDefault="00C12F89" w:rsidP="00081A16">
                  <w:pPr>
                    <w:spacing w:line="160" w:lineRule="exact"/>
                    <w:rPr>
                      <w:rFonts w:cs="Miriam" w:hint="cs"/>
                      <w:noProof/>
                      <w:sz w:val="18"/>
                      <w:szCs w:val="18"/>
                      <w:rtl/>
                    </w:rPr>
                  </w:pPr>
                  <w:r>
                    <w:rPr>
                      <w:rFonts w:cs="Miriam" w:hint="cs"/>
                      <w:sz w:val="18"/>
                      <w:szCs w:val="18"/>
                      <w:rtl/>
                    </w:rPr>
                    <w:t>סודיות</w:t>
                  </w:r>
                </w:p>
                <w:p w14:paraId="65A9D026" w14:textId="77777777" w:rsidR="00C12F89" w:rsidRDefault="00C12F89" w:rsidP="00081A1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sidR="00DB04EF">
        <w:rPr>
          <w:rStyle w:val="default"/>
          <w:rFonts w:cs="FrankRuehl" w:hint="cs"/>
          <w:rtl/>
        </w:rPr>
        <w:t>יג</w:t>
      </w:r>
      <w:r w:rsidRPr="00081A16">
        <w:rPr>
          <w:rStyle w:val="default"/>
          <w:rFonts w:cs="FrankRuehl"/>
          <w:rtl/>
        </w:rPr>
        <w:t>.</w:t>
      </w:r>
      <w:r w:rsidRPr="00081A16">
        <w:rPr>
          <w:rStyle w:val="default"/>
          <w:rFonts w:cs="FrankRuehl"/>
          <w:rtl/>
        </w:rPr>
        <w:tab/>
      </w:r>
      <w:r w:rsidR="00DB04EF">
        <w:rPr>
          <w:rStyle w:val="default"/>
          <w:rFonts w:cs="FrankRuehl" w:hint="cs"/>
          <w:rtl/>
        </w:rPr>
        <w:t>מי שהגיע אליו מידע על אדם לפי חוק זה, ישמרנו בסוד, לא יגלה אותו לאחר ולא יעשה בו כל שימוש, אלא לפי הוראות חוק זה ולפי כל דין.</w:t>
      </w:r>
    </w:p>
    <w:p w14:paraId="3FEF1142" w14:textId="77777777" w:rsidR="00081A16" w:rsidRPr="008F18F3" w:rsidRDefault="00081A16" w:rsidP="00081A16">
      <w:pPr>
        <w:pStyle w:val="P00"/>
        <w:spacing w:before="0"/>
        <w:ind w:left="0" w:right="1134"/>
        <w:rPr>
          <w:rStyle w:val="default"/>
          <w:rFonts w:cs="FrankRuehl" w:hint="cs"/>
          <w:vanish/>
          <w:color w:val="FF0000"/>
          <w:sz w:val="20"/>
          <w:szCs w:val="20"/>
          <w:shd w:val="clear" w:color="auto" w:fill="FFFF99"/>
          <w:rtl/>
        </w:rPr>
      </w:pPr>
      <w:bookmarkStart w:id="43" w:name="Rov39"/>
      <w:r w:rsidRPr="008F18F3">
        <w:rPr>
          <w:rStyle w:val="default"/>
          <w:rFonts w:cs="FrankRuehl" w:hint="cs"/>
          <w:vanish/>
          <w:color w:val="FF0000"/>
          <w:sz w:val="20"/>
          <w:szCs w:val="20"/>
          <w:shd w:val="clear" w:color="auto" w:fill="FFFF99"/>
          <w:rtl/>
        </w:rPr>
        <w:t>מיום 7.8.2014</w:t>
      </w:r>
    </w:p>
    <w:p w14:paraId="5175D709"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30C747BE" w14:textId="77777777" w:rsidR="00081A16" w:rsidRPr="008F18F3" w:rsidRDefault="00081A16" w:rsidP="00081A16">
      <w:pPr>
        <w:pStyle w:val="P00"/>
        <w:spacing w:before="0"/>
        <w:ind w:left="0" w:right="1134"/>
        <w:rPr>
          <w:rStyle w:val="default"/>
          <w:rFonts w:cs="FrankRuehl" w:hint="cs"/>
          <w:vanish/>
          <w:sz w:val="20"/>
          <w:szCs w:val="20"/>
          <w:shd w:val="clear" w:color="auto" w:fill="FFFF99"/>
          <w:rtl/>
        </w:rPr>
      </w:pPr>
      <w:hyperlink r:id="rId51"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52"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681804D6" w14:textId="77777777" w:rsidR="00081A16" w:rsidRPr="00DB04EF" w:rsidRDefault="00081A16" w:rsidP="00DB04EF">
      <w:pPr>
        <w:pStyle w:val="P00"/>
        <w:spacing w:before="0"/>
        <w:ind w:left="0" w:right="1134"/>
        <w:rPr>
          <w:rStyle w:val="default"/>
          <w:rFonts w:cs="FrankRuehl" w:hint="cs"/>
          <w:sz w:val="2"/>
          <w:szCs w:val="2"/>
          <w:rtl/>
        </w:rPr>
      </w:pPr>
      <w:r w:rsidRPr="008F18F3">
        <w:rPr>
          <w:rStyle w:val="default"/>
          <w:rFonts w:cs="FrankRuehl" w:hint="cs"/>
          <w:b/>
          <w:bCs/>
          <w:vanish/>
          <w:sz w:val="20"/>
          <w:szCs w:val="20"/>
          <w:shd w:val="clear" w:color="auto" w:fill="FFFF99"/>
          <w:rtl/>
        </w:rPr>
        <w:t>הוספת סעיף 7</w:t>
      </w:r>
      <w:r w:rsidR="00DB04EF" w:rsidRPr="008F18F3">
        <w:rPr>
          <w:rStyle w:val="default"/>
          <w:rFonts w:cs="FrankRuehl" w:hint="cs"/>
          <w:b/>
          <w:bCs/>
          <w:vanish/>
          <w:sz w:val="20"/>
          <w:szCs w:val="20"/>
          <w:shd w:val="clear" w:color="auto" w:fill="FFFF99"/>
          <w:rtl/>
        </w:rPr>
        <w:t>יג</w:t>
      </w:r>
      <w:bookmarkEnd w:id="43"/>
    </w:p>
    <w:p w14:paraId="7C7E6426" w14:textId="77777777" w:rsidR="007F1AE6" w:rsidRDefault="007F1AE6" w:rsidP="00C12F89">
      <w:pPr>
        <w:pStyle w:val="P00"/>
        <w:spacing w:before="72"/>
        <w:ind w:left="0" w:right="1134"/>
        <w:rPr>
          <w:rStyle w:val="default"/>
          <w:rFonts w:cs="FrankRuehl" w:hint="cs"/>
          <w:rtl/>
        </w:rPr>
      </w:pPr>
      <w:bookmarkStart w:id="44" w:name="Seif8"/>
      <w:bookmarkEnd w:id="44"/>
      <w:r>
        <w:rPr>
          <w:rFonts w:cs="Miriam"/>
          <w:lang w:val="he-IL"/>
        </w:rPr>
        <w:pict w14:anchorId="38A8FFE8">
          <v:rect id="_x0000_s2246" style="position:absolute;left:0;text-align:left;margin-left:464.35pt;margin-top:7.1pt;width:75.05pt;height:40.3pt;z-index:251645440" o:allowincell="f" filled="f" stroked="f" strokecolor="lime" strokeweight=".25pt">
            <v:textbox style="mso-next-textbox:#_x0000_s2246" inset="0,0,0,0">
              <w:txbxContent>
                <w:p w14:paraId="12CA1638" w14:textId="77777777" w:rsidR="00C12F89" w:rsidRDefault="00C12F89">
                  <w:pPr>
                    <w:spacing w:line="160" w:lineRule="exact"/>
                    <w:rPr>
                      <w:rFonts w:cs="Miriam" w:hint="cs"/>
                      <w:noProof/>
                      <w:sz w:val="18"/>
                      <w:szCs w:val="18"/>
                      <w:rtl/>
                    </w:rPr>
                  </w:pPr>
                  <w:r>
                    <w:rPr>
                      <w:rFonts w:cs="Miriam" w:hint="cs"/>
                      <w:sz w:val="18"/>
                      <w:szCs w:val="18"/>
                      <w:rtl/>
                    </w:rPr>
                    <w:t>ביטול והתליה של תעודת הכרה</w:t>
                  </w:r>
                  <w:r>
                    <w:rPr>
                      <w:rFonts w:cs="Miriam" w:hint="cs"/>
                      <w:noProof/>
                      <w:sz w:val="18"/>
                      <w:szCs w:val="18"/>
                      <w:rtl/>
                    </w:rPr>
                    <w:t xml:space="preserve"> או התניית תנאים בה</w:t>
                  </w:r>
                </w:p>
                <w:p w14:paraId="6DC322B4" w14:textId="77777777" w:rsidR="00C12F89" w:rsidRDefault="00C12F89" w:rsidP="00DB04EF">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C12F89" w:rsidRPr="00C12F89">
        <w:rPr>
          <w:rStyle w:val="default"/>
          <w:rFonts w:cs="FrankRuehl" w:hint="cs"/>
          <w:rtl/>
        </w:rPr>
        <w:t>הממונה, לאחר שנועץ בוועדת ההכרה</w:t>
      </w:r>
      <w:r>
        <w:rPr>
          <w:rStyle w:val="default"/>
          <w:rFonts w:cs="FrankRuehl" w:hint="cs"/>
          <w:rtl/>
        </w:rPr>
        <w:t xml:space="preserve"> רשאי להורות על ביטולה של תעודת הכרה או על התלייתה לתקופה שיקבע</w:t>
      </w:r>
      <w:r w:rsidR="00C12F89">
        <w:rPr>
          <w:rStyle w:val="default"/>
          <w:rFonts w:cs="FrankRuehl" w:hint="cs"/>
          <w:rtl/>
        </w:rPr>
        <w:t xml:space="preserve"> </w:t>
      </w:r>
      <w:r w:rsidR="00C12F89" w:rsidRPr="00C12F89">
        <w:rPr>
          <w:rStyle w:val="default"/>
          <w:rFonts w:cs="FrankRuehl" w:hint="cs"/>
          <w:rtl/>
        </w:rPr>
        <w:t>או על התנייתה בתנאים</w:t>
      </w:r>
      <w:r>
        <w:rPr>
          <w:rStyle w:val="default"/>
          <w:rFonts w:cs="FrankRuehl" w:hint="cs"/>
          <w:rtl/>
        </w:rPr>
        <w:t>, בהתקיים אחד מאלה, ולאחר שנתן לבעל התעודה הזדמנות לטעון את טענותיו:</w:t>
      </w:r>
    </w:p>
    <w:p w14:paraId="17D500EA" w14:textId="77777777" w:rsidR="007F1AE6" w:rsidRDefault="007F1A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תעודת ההכרה ניתנה על יסוד מידע שגוי או כוזב;</w:t>
      </w:r>
    </w:p>
    <w:p w14:paraId="6190D544" w14:textId="77777777" w:rsidR="007F1AE6" w:rsidRDefault="00C12F89">
      <w:pPr>
        <w:pStyle w:val="P00"/>
        <w:spacing w:before="72"/>
        <w:ind w:left="624" w:right="1134"/>
        <w:rPr>
          <w:rStyle w:val="default"/>
          <w:rFonts w:cs="FrankRuehl" w:hint="cs"/>
          <w:rtl/>
        </w:rPr>
      </w:pPr>
      <w:r>
        <w:rPr>
          <w:rFonts w:cs="FrankRuehl" w:hint="cs"/>
          <w:sz w:val="26"/>
          <w:rtl/>
          <w:lang w:eastAsia="en-US"/>
        </w:rPr>
        <w:pict w14:anchorId="466E2CBD">
          <v:shape id="_x0000_s2287" type="#_x0000_t202" style="position:absolute;left:0;text-align:left;margin-left:470.35pt;margin-top:7.1pt;width:1in;height:18pt;z-index:251676160" filled="f" stroked="f">
            <v:textbox inset="1mm,0,1mm,0">
              <w:txbxContent>
                <w:p w14:paraId="0419DE1B" w14:textId="77777777" w:rsidR="00C12F89" w:rsidRDefault="00C12F89" w:rsidP="00C12F89">
                  <w:pPr>
                    <w:spacing w:line="160" w:lineRule="exact"/>
                    <w:rPr>
                      <w:rFonts w:cs="Miriam" w:hint="cs"/>
                      <w:noProof/>
                      <w:sz w:val="18"/>
                      <w:szCs w:val="18"/>
                      <w:rtl/>
                    </w:rPr>
                  </w:pPr>
                  <w:r>
                    <w:rPr>
                      <w:rFonts w:cs="Miriam" w:hint="cs"/>
                      <w:sz w:val="18"/>
                      <w:szCs w:val="18"/>
                      <w:rtl/>
                    </w:rPr>
                    <w:t>(תיקון מס' 1) תשע"ד-2014</w:t>
                  </w:r>
                </w:p>
              </w:txbxContent>
            </v:textbox>
          </v:shape>
        </w:pict>
      </w:r>
      <w:r w:rsidR="007F1AE6">
        <w:rPr>
          <w:rStyle w:val="default"/>
          <w:rFonts w:cs="FrankRuehl" w:hint="cs"/>
          <w:rtl/>
        </w:rPr>
        <w:t>(2)</w:t>
      </w:r>
      <w:r w:rsidR="007F1AE6">
        <w:rPr>
          <w:rStyle w:val="default"/>
          <w:rFonts w:cs="FrankRuehl" w:hint="cs"/>
          <w:rtl/>
        </w:rPr>
        <w:tab/>
        <w:t>חדל להתקיים תנאי מהתנאים למתן תעודת הכרה לפי סעיף 6</w:t>
      </w:r>
      <w:r>
        <w:rPr>
          <w:rStyle w:val="default"/>
          <w:rFonts w:cs="FrankRuehl" w:hint="cs"/>
          <w:rtl/>
        </w:rPr>
        <w:t xml:space="preserve"> </w:t>
      </w:r>
      <w:r w:rsidRPr="00C12F89">
        <w:rPr>
          <w:rStyle w:val="default"/>
          <w:rFonts w:cs="FrankRuehl" w:hint="cs"/>
          <w:rtl/>
        </w:rPr>
        <w:t>או בהתאם לתקנות לפי חוק זה</w:t>
      </w:r>
      <w:r w:rsidR="007F1AE6">
        <w:rPr>
          <w:rStyle w:val="default"/>
          <w:rFonts w:cs="FrankRuehl" w:hint="cs"/>
          <w:rtl/>
        </w:rPr>
        <w:t>;</w:t>
      </w:r>
    </w:p>
    <w:p w14:paraId="0C527DC1" w14:textId="77777777" w:rsidR="007F1AE6" w:rsidRDefault="007F1AE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מצא, לאחר התייעצות עם שר הבריאות, כי בעל התעודה פעל באופן שיש בו כדי לפגוע במהימנותו או במקצועיותו או שבשל התנהגותו הוא איננו ראוי לשמש מאבחן מוכר.</w:t>
      </w:r>
    </w:p>
    <w:p w14:paraId="53AF05BE" w14:textId="77777777" w:rsidR="00DB04EF" w:rsidRPr="008F18F3" w:rsidRDefault="00DB04EF" w:rsidP="00DB04EF">
      <w:pPr>
        <w:pStyle w:val="P00"/>
        <w:spacing w:before="0"/>
        <w:ind w:left="0" w:right="1134"/>
        <w:rPr>
          <w:rStyle w:val="default"/>
          <w:rFonts w:cs="FrankRuehl" w:hint="cs"/>
          <w:vanish/>
          <w:color w:val="FF0000"/>
          <w:sz w:val="20"/>
          <w:szCs w:val="20"/>
          <w:shd w:val="clear" w:color="auto" w:fill="FFFF99"/>
          <w:rtl/>
        </w:rPr>
      </w:pPr>
      <w:bookmarkStart w:id="45" w:name="Rov40"/>
      <w:r w:rsidRPr="008F18F3">
        <w:rPr>
          <w:rStyle w:val="default"/>
          <w:rFonts w:cs="FrankRuehl" w:hint="cs"/>
          <w:vanish/>
          <w:color w:val="FF0000"/>
          <w:sz w:val="20"/>
          <w:szCs w:val="20"/>
          <w:shd w:val="clear" w:color="auto" w:fill="FFFF99"/>
          <w:rtl/>
        </w:rPr>
        <w:t>מיום 7.8.2014</w:t>
      </w:r>
    </w:p>
    <w:p w14:paraId="7C7C1F70" w14:textId="77777777" w:rsidR="00DB04EF" w:rsidRPr="008F18F3" w:rsidRDefault="00DB04EF" w:rsidP="00DB04EF">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40CF0E96" w14:textId="77777777" w:rsidR="00DB04EF" w:rsidRPr="008F18F3" w:rsidRDefault="00DB04EF" w:rsidP="00DB04EF">
      <w:pPr>
        <w:pStyle w:val="P00"/>
        <w:spacing w:before="0"/>
        <w:ind w:left="0" w:right="1134"/>
        <w:rPr>
          <w:rStyle w:val="default"/>
          <w:rFonts w:cs="FrankRuehl" w:hint="cs"/>
          <w:vanish/>
          <w:sz w:val="20"/>
          <w:szCs w:val="20"/>
          <w:shd w:val="clear" w:color="auto" w:fill="FFFF99"/>
          <w:rtl/>
        </w:rPr>
      </w:pPr>
      <w:hyperlink r:id="rId53"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54"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626F76EB" w14:textId="77777777" w:rsidR="00DB04EF" w:rsidRPr="008F18F3" w:rsidRDefault="00DB04EF" w:rsidP="00DB04EF">
      <w:pPr>
        <w:pStyle w:val="P00"/>
        <w:ind w:left="0" w:right="1134"/>
        <w:rPr>
          <w:rStyle w:val="default"/>
          <w:rFonts w:cs="Miriam" w:hint="cs"/>
          <w:vanish/>
          <w:sz w:val="16"/>
          <w:szCs w:val="16"/>
          <w:shd w:val="clear" w:color="auto" w:fill="FFFF99"/>
          <w:rtl/>
        </w:rPr>
      </w:pPr>
      <w:r w:rsidRPr="008F18F3">
        <w:rPr>
          <w:rStyle w:val="default"/>
          <w:rFonts w:cs="Miriam" w:hint="cs"/>
          <w:vanish/>
          <w:sz w:val="16"/>
          <w:szCs w:val="16"/>
          <w:shd w:val="clear" w:color="auto" w:fill="FFFF99"/>
          <w:rtl/>
        </w:rPr>
        <w:t>ביטול והתליה של תעודת הכרה</w:t>
      </w:r>
      <w:r w:rsidR="00C12F89" w:rsidRPr="008F18F3">
        <w:rPr>
          <w:rStyle w:val="default"/>
          <w:rFonts w:cs="Miriam" w:hint="cs"/>
          <w:vanish/>
          <w:sz w:val="16"/>
          <w:szCs w:val="16"/>
          <w:shd w:val="clear" w:color="auto" w:fill="FFFF99"/>
          <w:rtl/>
        </w:rPr>
        <w:t xml:space="preserve"> </w:t>
      </w:r>
      <w:r w:rsidR="00C12F89" w:rsidRPr="008F18F3">
        <w:rPr>
          <w:rStyle w:val="default"/>
          <w:rFonts w:cs="Miriam" w:hint="cs"/>
          <w:vanish/>
          <w:sz w:val="16"/>
          <w:szCs w:val="16"/>
          <w:u w:val="single"/>
          <w:shd w:val="clear" w:color="auto" w:fill="FFFF99"/>
          <w:rtl/>
        </w:rPr>
        <w:t>או התניית תנאים בה</w:t>
      </w:r>
    </w:p>
    <w:p w14:paraId="6931FAD2" w14:textId="77777777" w:rsidR="00DB04EF" w:rsidRPr="008F18F3" w:rsidRDefault="00DB04EF" w:rsidP="00DB04EF">
      <w:pPr>
        <w:pStyle w:val="P00"/>
        <w:spacing w:before="0"/>
        <w:ind w:left="0" w:right="1134"/>
        <w:rPr>
          <w:rStyle w:val="default"/>
          <w:rFonts w:cs="FrankRuehl" w:hint="cs"/>
          <w:vanish/>
          <w:sz w:val="22"/>
          <w:szCs w:val="22"/>
          <w:shd w:val="clear" w:color="auto" w:fill="FFFF99"/>
          <w:rtl/>
        </w:rPr>
      </w:pPr>
      <w:r w:rsidRPr="008F18F3">
        <w:rPr>
          <w:rStyle w:val="default"/>
          <w:rFonts w:cs="FrankRuehl" w:hint="cs"/>
          <w:vanish/>
          <w:sz w:val="22"/>
          <w:szCs w:val="22"/>
          <w:shd w:val="clear" w:color="auto" w:fill="FFFF99"/>
          <w:rtl/>
        </w:rPr>
        <w:t>8</w:t>
      </w:r>
      <w:r w:rsidRPr="008F18F3">
        <w:rPr>
          <w:rStyle w:val="default"/>
          <w:rFonts w:cs="FrankRuehl"/>
          <w:vanish/>
          <w:sz w:val="22"/>
          <w:szCs w:val="22"/>
          <w:shd w:val="clear" w:color="auto" w:fill="FFFF99"/>
          <w:rtl/>
        </w:rPr>
        <w:t>.</w:t>
      </w:r>
      <w:r w:rsidRPr="008F18F3">
        <w:rPr>
          <w:rStyle w:val="default"/>
          <w:rFonts w:cs="FrankRuehl"/>
          <w:vanish/>
          <w:sz w:val="22"/>
          <w:szCs w:val="22"/>
          <w:shd w:val="clear" w:color="auto" w:fill="FFFF99"/>
          <w:rtl/>
        </w:rPr>
        <w:tab/>
      </w:r>
      <w:r w:rsidRPr="008F18F3">
        <w:rPr>
          <w:rStyle w:val="default"/>
          <w:rFonts w:cs="FrankRuehl" w:hint="cs"/>
          <w:strike/>
          <w:vanish/>
          <w:sz w:val="22"/>
          <w:szCs w:val="22"/>
          <w:shd w:val="clear" w:color="auto" w:fill="FFFF99"/>
          <w:rtl/>
        </w:rPr>
        <w:t>השר או מי שהוא הסמיכו לכך</w:t>
      </w:r>
      <w:r w:rsidR="00C12F89" w:rsidRPr="008F18F3">
        <w:rPr>
          <w:rStyle w:val="default"/>
          <w:rFonts w:cs="FrankRuehl" w:hint="cs"/>
          <w:vanish/>
          <w:sz w:val="22"/>
          <w:szCs w:val="22"/>
          <w:shd w:val="clear" w:color="auto" w:fill="FFFF99"/>
          <w:rtl/>
        </w:rPr>
        <w:t xml:space="preserve"> </w:t>
      </w:r>
      <w:r w:rsidR="00C12F89" w:rsidRPr="008F18F3">
        <w:rPr>
          <w:rStyle w:val="default"/>
          <w:rFonts w:cs="FrankRuehl" w:hint="cs"/>
          <w:vanish/>
          <w:sz w:val="22"/>
          <w:szCs w:val="22"/>
          <w:u w:val="single"/>
          <w:shd w:val="clear" w:color="auto" w:fill="FFFF99"/>
          <w:rtl/>
        </w:rPr>
        <w:t>הממונה, לאחר שנועץ בוועדת ההכרה</w:t>
      </w:r>
      <w:r w:rsidRPr="008F18F3">
        <w:rPr>
          <w:rStyle w:val="default"/>
          <w:rFonts w:cs="FrankRuehl" w:hint="cs"/>
          <w:vanish/>
          <w:sz w:val="22"/>
          <w:szCs w:val="22"/>
          <w:shd w:val="clear" w:color="auto" w:fill="FFFF99"/>
          <w:rtl/>
        </w:rPr>
        <w:t xml:space="preserve"> רשאי להורות על ביטולה של תעודת הכרה או על התלייתה לתקופה שיקבע</w:t>
      </w:r>
      <w:r w:rsidR="00C12F89" w:rsidRPr="008F18F3">
        <w:rPr>
          <w:rStyle w:val="default"/>
          <w:rFonts w:cs="FrankRuehl" w:hint="cs"/>
          <w:vanish/>
          <w:sz w:val="22"/>
          <w:szCs w:val="22"/>
          <w:shd w:val="clear" w:color="auto" w:fill="FFFF99"/>
          <w:rtl/>
        </w:rPr>
        <w:t xml:space="preserve"> </w:t>
      </w:r>
      <w:r w:rsidR="00C12F89" w:rsidRPr="008F18F3">
        <w:rPr>
          <w:rStyle w:val="default"/>
          <w:rFonts w:cs="FrankRuehl" w:hint="cs"/>
          <w:vanish/>
          <w:sz w:val="22"/>
          <w:szCs w:val="22"/>
          <w:u w:val="single"/>
          <w:shd w:val="clear" w:color="auto" w:fill="FFFF99"/>
          <w:rtl/>
        </w:rPr>
        <w:t>או על התנייתה בתנאים</w:t>
      </w:r>
      <w:r w:rsidRPr="008F18F3">
        <w:rPr>
          <w:rStyle w:val="default"/>
          <w:rFonts w:cs="FrankRuehl" w:hint="cs"/>
          <w:vanish/>
          <w:sz w:val="22"/>
          <w:szCs w:val="22"/>
          <w:shd w:val="clear" w:color="auto" w:fill="FFFF99"/>
          <w:rtl/>
        </w:rPr>
        <w:t>, בהתקיים אחד מאלה, ולאחר שנתן לבעל התעודה הזדמנות לטעון את טענותיו:</w:t>
      </w:r>
    </w:p>
    <w:p w14:paraId="3D70483E" w14:textId="77777777" w:rsidR="00DB04EF" w:rsidRPr="008F18F3" w:rsidRDefault="00DB04EF" w:rsidP="00DB04EF">
      <w:pPr>
        <w:pStyle w:val="P00"/>
        <w:spacing w:before="0"/>
        <w:ind w:left="624" w:right="1134"/>
        <w:rPr>
          <w:rStyle w:val="default"/>
          <w:rFonts w:cs="FrankRuehl" w:hint="cs"/>
          <w:vanish/>
          <w:sz w:val="22"/>
          <w:szCs w:val="22"/>
          <w:shd w:val="clear" w:color="auto" w:fill="FFFF99"/>
          <w:rtl/>
        </w:rPr>
      </w:pPr>
      <w:r w:rsidRPr="008F18F3">
        <w:rPr>
          <w:rStyle w:val="default"/>
          <w:rFonts w:cs="FrankRuehl" w:hint="cs"/>
          <w:vanish/>
          <w:sz w:val="22"/>
          <w:szCs w:val="22"/>
          <w:shd w:val="clear" w:color="auto" w:fill="FFFF99"/>
          <w:rtl/>
        </w:rPr>
        <w:t>(1)</w:t>
      </w:r>
      <w:r w:rsidRPr="008F18F3">
        <w:rPr>
          <w:rStyle w:val="default"/>
          <w:rFonts w:cs="FrankRuehl" w:hint="cs"/>
          <w:vanish/>
          <w:sz w:val="22"/>
          <w:szCs w:val="22"/>
          <w:shd w:val="clear" w:color="auto" w:fill="FFFF99"/>
          <w:rtl/>
        </w:rPr>
        <w:tab/>
        <w:t>תעודת ההכרה ניתנה על יסוד מידע שגוי או כוזב;</w:t>
      </w:r>
    </w:p>
    <w:p w14:paraId="17905954" w14:textId="77777777" w:rsidR="00DB04EF" w:rsidRPr="008F18F3" w:rsidRDefault="00DB04EF" w:rsidP="00DB04EF">
      <w:pPr>
        <w:pStyle w:val="P00"/>
        <w:spacing w:before="0"/>
        <w:ind w:left="624" w:right="1134"/>
        <w:rPr>
          <w:rStyle w:val="default"/>
          <w:rFonts w:cs="FrankRuehl" w:hint="cs"/>
          <w:vanish/>
          <w:sz w:val="22"/>
          <w:szCs w:val="22"/>
          <w:shd w:val="clear" w:color="auto" w:fill="FFFF99"/>
          <w:rtl/>
        </w:rPr>
      </w:pPr>
      <w:r w:rsidRPr="008F18F3">
        <w:rPr>
          <w:rStyle w:val="default"/>
          <w:rFonts w:cs="FrankRuehl" w:hint="cs"/>
          <w:vanish/>
          <w:sz w:val="22"/>
          <w:szCs w:val="22"/>
          <w:shd w:val="clear" w:color="auto" w:fill="FFFF99"/>
          <w:rtl/>
        </w:rPr>
        <w:t>(2)</w:t>
      </w:r>
      <w:r w:rsidRPr="008F18F3">
        <w:rPr>
          <w:rStyle w:val="default"/>
          <w:rFonts w:cs="FrankRuehl" w:hint="cs"/>
          <w:vanish/>
          <w:sz w:val="22"/>
          <w:szCs w:val="22"/>
          <w:shd w:val="clear" w:color="auto" w:fill="FFFF99"/>
          <w:rtl/>
        </w:rPr>
        <w:tab/>
        <w:t>חדל להתקיים תנאי מהתנאים למתן תעודת הכרה לפי סעיף 6</w:t>
      </w:r>
      <w:r w:rsidR="00C12F89" w:rsidRPr="008F18F3">
        <w:rPr>
          <w:rStyle w:val="default"/>
          <w:rFonts w:cs="FrankRuehl" w:hint="cs"/>
          <w:vanish/>
          <w:sz w:val="22"/>
          <w:szCs w:val="22"/>
          <w:shd w:val="clear" w:color="auto" w:fill="FFFF99"/>
          <w:rtl/>
        </w:rPr>
        <w:t xml:space="preserve"> </w:t>
      </w:r>
      <w:r w:rsidR="00C12F89" w:rsidRPr="008F18F3">
        <w:rPr>
          <w:rStyle w:val="default"/>
          <w:rFonts w:cs="FrankRuehl" w:hint="cs"/>
          <w:vanish/>
          <w:sz w:val="22"/>
          <w:szCs w:val="22"/>
          <w:u w:val="single"/>
          <w:shd w:val="clear" w:color="auto" w:fill="FFFF99"/>
          <w:rtl/>
        </w:rPr>
        <w:t>או בהתאם לתקנות לפי חוק זה</w:t>
      </w:r>
      <w:r w:rsidRPr="008F18F3">
        <w:rPr>
          <w:rStyle w:val="default"/>
          <w:rFonts w:cs="FrankRuehl" w:hint="cs"/>
          <w:vanish/>
          <w:sz w:val="22"/>
          <w:szCs w:val="22"/>
          <w:shd w:val="clear" w:color="auto" w:fill="FFFF99"/>
          <w:rtl/>
        </w:rPr>
        <w:t>;</w:t>
      </w:r>
    </w:p>
    <w:p w14:paraId="17BFA716" w14:textId="77777777" w:rsidR="00DB04EF" w:rsidRPr="00C12F89" w:rsidRDefault="00DB04EF" w:rsidP="00C12F89">
      <w:pPr>
        <w:pStyle w:val="P00"/>
        <w:spacing w:before="0"/>
        <w:ind w:left="624" w:right="1134"/>
        <w:rPr>
          <w:rStyle w:val="default"/>
          <w:rFonts w:cs="FrankRuehl" w:hint="cs"/>
          <w:sz w:val="2"/>
          <w:szCs w:val="2"/>
          <w:rtl/>
        </w:rPr>
      </w:pPr>
      <w:r w:rsidRPr="008F18F3">
        <w:rPr>
          <w:rStyle w:val="default"/>
          <w:rFonts w:cs="FrankRuehl" w:hint="cs"/>
          <w:vanish/>
          <w:sz w:val="22"/>
          <w:szCs w:val="22"/>
          <w:shd w:val="clear" w:color="auto" w:fill="FFFF99"/>
          <w:rtl/>
        </w:rPr>
        <w:t>(3)</w:t>
      </w:r>
      <w:r w:rsidRPr="008F18F3">
        <w:rPr>
          <w:rStyle w:val="default"/>
          <w:rFonts w:cs="FrankRuehl" w:hint="cs"/>
          <w:vanish/>
          <w:sz w:val="22"/>
          <w:szCs w:val="22"/>
          <w:shd w:val="clear" w:color="auto" w:fill="FFFF99"/>
          <w:rtl/>
        </w:rPr>
        <w:tab/>
        <w:t>הוא מצא, לאחר התייעצות עם שר הבריאות, כי בעל התעודה פעל באופן שיש בו כדי לפגוע במהימנותו או במקצועיותו או שבשל התנהגותו הוא איננו ראוי לשמש מאבחן מוכר.</w:t>
      </w:r>
      <w:bookmarkEnd w:id="45"/>
    </w:p>
    <w:p w14:paraId="2E79B9FB" w14:textId="77777777" w:rsidR="007F1AE6" w:rsidRDefault="007F1AE6" w:rsidP="001F53E6">
      <w:pPr>
        <w:pStyle w:val="P00"/>
        <w:spacing w:before="72"/>
        <w:ind w:left="0" w:right="1134"/>
        <w:rPr>
          <w:rStyle w:val="default"/>
          <w:rFonts w:cs="FrankRuehl" w:hint="cs"/>
          <w:rtl/>
        </w:rPr>
      </w:pPr>
      <w:bookmarkStart w:id="46" w:name="Seif9"/>
      <w:bookmarkEnd w:id="46"/>
      <w:r>
        <w:rPr>
          <w:rFonts w:cs="Miriam"/>
          <w:lang w:val="he-IL"/>
        </w:rPr>
        <w:pict w14:anchorId="0BB7371D">
          <v:rect id="_x0000_s2247" style="position:absolute;left:0;text-align:left;margin-left:464.35pt;margin-top:7.1pt;width:75.05pt;height:24.05pt;z-index:251646464" o:allowincell="f" filled="f" stroked="f" strokecolor="lime" strokeweight=".25pt">
            <v:textbox style="mso-next-textbox:#_x0000_s2247" inset="0,0,0,0">
              <w:txbxContent>
                <w:p w14:paraId="5E410443" w14:textId="77777777" w:rsidR="00C12F89" w:rsidRDefault="00C12F89">
                  <w:pPr>
                    <w:spacing w:line="160" w:lineRule="exact"/>
                    <w:rPr>
                      <w:rFonts w:cs="Miriam" w:hint="cs"/>
                      <w:noProof/>
                      <w:sz w:val="18"/>
                      <w:szCs w:val="18"/>
                      <w:rtl/>
                    </w:rPr>
                  </w:pPr>
                  <w:r>
                    <w:rPr>
                      <w:rFonts w:cs="Miriam" w:hint="cs"/>
                      <w:sz w:val="18"/>
                      <w:szCs w:val="18"/>
                      <w:rtl/>
                    </w:rPr>
                    <w:t>הגבלות לעניין התאמות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אין בהוראות חוק זה כדי לחייב התאמה של בחינה, מטלה או חלק מהן, לאנשים עם לקות למידה, כאשר הדבר מתחייב מהדרישות המהותיות של הבחינה או המטלה.</w:t>
      </w:r>
    </w:p>
    <w:p w14:paraId="0EE09480"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חוק זה כדי לחייב מוסד על-תיכוני בנקיטת פעולה, אם קבע השר או שר התעשיה המסחר והתעסוקה</w:t>
      </w:r>
      <w:r w:rsidR="00CA741B">
        <w:rPr>
          <w:rStyle w:val="a6"/>
          <w:rFonts w:cs="FrankRuehl"/>
          <w:sz w:val="26"/>
          <w:rtl/>
        </w:rPr>
        <w:footnoteReference w:id="3"/>
      </w:r>
      <w:r>
        <w:rPr>
          <w:rStyle w:val="default"/>
          <w:rFonts w:cs="FrankRuehl" w:hint="cs"/>
          <w:rtl/>
        </w:rPr>
        <w:t>, לפי העניין, או מי שהסמיכו לכך, כי יש בה נטל כבד מדי בנסיבות העניין, בהתחשב, בין השאר, בסוג הפעולה, בהיקפה, בטיבה ובעלותה, בקיומם של מקורות מימון חיצוניים או ממלכתיים לביצוע התאמות לאנשים עם לקות למידה לפי חוק זה ובהיקף מחזור ההכנסות או שיעור הרווח של מי שחייב בביצוע ההתאמות לפי חוק זה; קבע השר או שר התעשיה המסחר והתעסוקה, לפי העניין, או מי שהסמיכו לכך, כי יש בפעולה נטל כבד מדי לפי סעיף זה, רשאי הוא לחייב את המוסד העל-תיכוני בנקיטת אמצעים חלופיים שהם סבירים בנסיבות העניין.</w:t>
      </w:r>
    </w:p>
    <w:p w14:paraId="58AD9C75" w14:textId="77777777" w:rsidR="007F1AE6" w:rsidRDefault="007F1AE6" w:rsidP="001F53E6">
      <w:pPr>
        <w:pStyle w:val="P00"/>
        <w:spacing w:before="72"/>
        <w:ind w:left="0" w:right="1134"/>
        <w:rPr>
          <w:rStyle w:val="default"/>
          <w:rFonts w:cs="FrankRuehl" w:hint="cs"/>
          <w:rtl/>
        </w:rPr>
      </w:pPr>
      <w:bookmarkStart w:id="47" w:name="Seif10"/>
      <w:bookmarkEnd w:id="47"/>
      <w:r>
        <w:rPr>
          <w:rFonts w:cs="Miriam"/>
          <w:lang w:val="he-IL"/>
        </w:rPr>
        <w:pict w14:anchorId="0ECA0EF5">
          <v:rect id="_x0000_s2248" style="position:absolute;left:0;text-align:left;margin-left:464.35pt;margin-top:7.1pt;width:75.05pt;height:15.05pt;z-index:251647488" o:allowincell="f" filled="f" stroked="f" strokecolor="lime" strokeweight=".25pt">
            <v:textbox style="mso-next-textbox:#_x0000_s2248" inset="0,0,0,0">
              <w:txbxContent>
                <w:p w14:paraId="5639A300" w14:textId="77777777" w:rsidR="00C12F89" w:rsidRDefault="00C12F89">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השר או שר התעשיה המסחר והתעסוקה</w:t>
      </w:r>
      <w:r w:rsidR="00CA741B" w:rsidRPr="00CA741B">
        <w:rPr>
          <w:rStyle w:val="default"/>
          <w:rFonts w:cs="FrankRuehl" w:hint="cs"/>
          <w:vertAlign w:val="superscript"/>
          <w:rtl/>
        </w:rPr>
        <w:t>2</w:t>
      </w:r>
      <w:r>
        <w:rPr>
          <w:rStyle w:val="default"/>
          <w:rFonts w:cs="FrankRuehl" w:hint="cs"/>
          <w:rtl/>
        </w:rPr>
        <w:t>, לפי העניין, ממונה על ביצוע חוק זה והוא רשאי, באישור הוועדה, להתקין תקנות בכל הנוגע לביצועו.</w:t>
      </w:r>
    </w:p>
    <w:p w14:paraId="175829EB"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רשאי להתקין תקנות בדבר אגרות בעד הגשת בקשה לפי סעיף 7 או בקשה למתן תעודת הכרה זמנית לפי סעיף 16.</w:t>
      </w:r>
    </w:p>
    <w:p w14:paraId="2C4CE80D" w14:textId="77777777" w:rsidR="007F1AE6" w:rsidRDefault="007F1AE6" w:rsidP="001F53E6">
      <w:pPr>
        <w:pStyle w:val="P00"/>
        <w:spacing w:before="72"/>
        <w:ind w:left="0" w:right="1134"/>
        <w:rPr>
          <w:rStyle w:val="default"/>
          <w:rFonts w:cs="FrankRuehl" w:hint="cs"/>
          <w:rtl/>
        </w:rPr>
      </w:pPr>
      <w:bookmarkStart w:id="48" w:name="Seif11"/>
      <w:bookmarkEnd w:id="48"/>
      <w:r>
        <w:rPr>
          <w:rFonts w:cs="Miriam"/>
          <w:lang w:val="he-IL"/>
        </w:rPr>
        <w:pict w14:anchorId="78AC820D">
          <v:rect id="_x0000_s2249" style="position:absolute;left:0;text-align:left;margin-left:464.35pt;margin-top:7.1pt;width:75.05pt;height:32pt;z-index:251648512" o:allowincell="f" filled="f" stroked="f" strokecolor="lime" strokeweight=".25pt">
            <v:textbox style="mso-next-textbox:#_x0000_s2249" inset="0,0,0,0">
              <w:txbxContent>
                <w:p w14:paraId="37BF3616" w14:textId="77777777" w:rsidR="00C12F89" w:rsidRDefault="00C12F89">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34</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בחוק בתי משפט לעניינים מינהליים, התש"ס-2000, בתוספת הראשונה, בפרט 21, אחרי פסקה (24) יבוא:</w:t>
      </w:r>
    </w:p>
    <w:p w14:paraId="1D6EFFBC" w14:textId="77777777" w:rsidR="007F1AE6" w:rsidRDefault="007F1AE6">
      <w:pPr>
        <w:pStyle w:val="P00"/>
        <w:spacing w:before="72"/>
        <w:ind w:left="624" w:right="1134"/>
        <w:rPr>
          <w:rStyle w:val="default"/>
          <w:rFonts w:cs="FrankRuehl" w:hint="cs"/>
          <w:rtl/>
        </w:rPr>
      </w:pPr>
      <w:r>
        <w:rPr>
          <w:rStyle w:val="default"/>
          <w:rFonts w:cs="FrankRuehl" w:hint="cs"/>
          <w:rtl/>
        </w:rPr>
        <w:t>"(25) החלטה לפי סעיפים 7, 8 ו-16 לחוק זכויות תלמידים עם לקות למידה במוסדות על-תיכוניים, התשס"ח-2008".</w:t>
      </w:r>
    </w:p>
    <w:p w14:paraId="46558DF0" w14:textId="77777777" w:rsidR="007F1AE6" w:rsidRDefault="007F1AE6" w:rsidP="00C12F89">
      <w:pPr>
        <w:pStyle w:val="P00"/>
        <w:spacing w:before="72"/>
        <w:ind w:left="0" w:right="1134"/>
        <w:rPr>
          <w:rStyle w:val="default"/>
          <w:rFonts w:cs="FrankRuehl" w:hint="cs"/>
          <w:rtl/>
        </w:rPr>
      </w:pPr>
      <w:bookmarkStart w:id="49" w:name="Seif12"/>
      <w:bookmarkEnd w:id="49"/>
      <w:r>
        <w:rPr>
          <w:rFonts w:cs="Miriam"/>
          <w:lang w:val="he-IL"/>
        </w:rPr>
        <w:pict w14:anchorId="0D061DA5">
          <v:rect id="_x0000_s2250" style="position:absolute;left:0;text-align:left;margin-left:464.35pt;margin-top:7.1pt;width:75.05pt;height:24.45pt;z-index:251649536" o:allowincell="f" filled="f" stroked="f" strokecolor="lime" strokeweight=".25pt">
            <v:textbox style="mso-next-textbox:#_x0000_s2250" inset="0,0,0,0">
              <w:txbxContent>
                <w:p w14:paraId="0BC1BF82" w14:textId="77777777" w:rsidR="00C12F89" w:rsidRDefault="00C12F89">
                  <w:pPr>
                    <w:spacing w:line="160" w:lineRule="exact"/>
                    <w:rPr>
                      <w:rFonts w:cs="Miriam" w:hint="cs"/>
                      <w:noProof/>
                      <w:sz w:val="18"/>
                      <w:szCs w:val="18"/>
                      <w:rtl/>
                    </w:rPr>
                  </w:pPr>
                  <w:r>
                    <w:rPr>
                      <w:rFonts w:cs="Miriam" w:hint="cs"/>
                      <w:sz w:val="18"/>
                      <w:szCs w:val="18"/>
                      <w:rtl/>
                    </w:rPr>
                    <w:t>תחילה</w:t>
                  </w:r>
                </w:p>
                <w:p w14:paraId="22DC94DA" w14:textId="77777777" w:rsidR="00C12F89" w:rsidRDefault="00C12F89" w:rsidP="00C12F8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תחילתו של חוק זה ביום </w:t>
      </w:r>
      <w:r w:rsidR="00C12F89" w:rsidRPr="00C12F89">
        <w:rPr>
          <w:rStyle w:val="default"/>
          <w:rFonts w:cs="FrankRuehl" w:hint="cs"/>
          <w:rtl/>
        </w:rPr>
        <w:t>י"ב בשבט התשע"ה (1 בפברואר 2015</w:t>
      </w:r>
      <w:r>
        <w:rPr>
          <w:rStyle w:val="default"/>
          <w:rFonts w:cs="FrankRuehl" w:hint="cs"/>
          <w:rtl/>
        </w:rPr>
        <w:t xml:space="preserve">) (בחוק זה </w:t>
      </w:r>
      <w:r>
        <w:rPr>
          <w:rStyle w:val="default"/>
          <w:rFonts w:cs="FrankRuehl"/>
          <w:rtl/>
        </w:rPr>
        <w:t>–</w:t>
      </w:r>
      <w:r>
        <w:rPr>
          <w:rStyle w:val="default"/>
          <w:rFonts w:cs="FrankRuehl" w:hint="cs"/>
          <w:rtl/>
        </w:rPr>
        <w:t xml:space="preserve"> יום התחילה).</w:t>
      </w:r>
    </w:p>
    <w:p w14:paraId="5B330455" w14:textId="77777777" w:rsidR="00C12F89" w:rsidRPr="008F18F3" w:rsidRDefault="00C12F89" w:rsidP="00C12F89">
      <w:pPr>
        <w:pStyle w:val="P00"/>
        <w:spacing w:before="0"/>
        <w:ind w:left="0" w:right="1134"/>
        <w:rPr>
          <w:rStyle w:val="default"/>
          <w:rFonts w:cs="FrankRuehl" w:hint="cs"/>
          <w:vanish/>
          <w:color w:val="FF0000"/>
          <w:sz w:val="20"/>
          <w:szCs w:val="20"/>
          <w:shd w:val="clear" w:color="auto" w:fill="FFFF99"/>
          <w:rtl/>
        </w:rPr>
      </w:pPr>
      <w:bookmarkStart w:id="50" w:name="Rov41"/>
      <w:r w:rsidRPr="008F18F3">
        <w:rPr>
          <w:rStyle w:val="default"/>
          <w:rFonts w:cs="FrankRuehl" w:hint="cs"/>
          <w:vanish/>
          <w:color w:val="FF0000"/>
          <w:sz w:val="20"/>
          <w:szCs w:val="20"/>
          <w:shd w:val="clear" w:color="auto" w:fill="FFFF99"/>
          <w:rtl/>
        </w:rPr>
        <w:t>מיום 7.8.2014</w:t>
      </w:r>
    </w:p>
    <w:p w14:paraId="4F3A0A0B"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0A027AF"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hyperlink r:id="rId55"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56"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1B1F1654" w14:textId="77777777" w:rsidR="00C12F89" w:rsidRPr="00C12F89" w:rsidRDefault="00C12F89" w:rsidP="00C12F89">
      <w:pPr>
        <w:pStyle w:val="P00"/>
        <w:ind w:left="0" w:right="1134"/>
        <w:rPr>
          <w:rStyle w:val="default"/>
          <w:rFonts w:cs="FrankRuehl" w:hint="cs"/>
          <w:sz w:val="2"/>
          <w:szCs w:val="2"/>
          <w:rtl/>
        </w:rPr>
      </w:pPr>
      <w:r w:rsidRPr="008F18F3">
        <w:rPr>
          <w:rStyle w:val="default"/>
          <w:rFonts w:cs="FrankRuehl" w:hint="cs"/>
          <w:vanish/>
          <w:sz w:val="22"/>
          <w:szCs w:val="22"/>
          <w:shd w:val="clear" w:color="auto" w:fill="FFFF99"/>
          <w:rtl/>
        </w:rPr>
        <w:t>12</w:t>
      </w:r>
      <w:r w:rsidRPr="008F18F3">
        <w:rPr>
          <w:rStyle w:val="default"/>
          <w:rFonts w:cs="FrankRuehl"/>
          <w:vanish/>
          <w:sz w:val="22"/>
          <w:szCs w:val="22"/>
          <w:shd w:val="clear" w:color="auto" w:fill="FFFF99"/>
          <w:rtl/>
        </w:rPr>
        <w:t>.</w:t>
      </w:r>
      <w:r w:rsidRPr="008F18F3">
        <w:rPr>
          <w:rStyle w:val="default"/>
          <w:rFonts w:cs="FrankRuehl"/>
          <w:vanish/>
          <w:sz w:val="22"/>
          <w:szCs w:val="22"/>
          <w:shd w:val="clear" w:color="auto" w:fill="FFFF99"/>
          <w:rtl/>
        </w:rPr>
        <w:tab/>
      </w:r>
      <w:r w:rsidRPr="008F18F3">
        <w:rPr>
          <w:rStyle w:val="default"/>
          <w:rFonts w:cs="FrankRuehl" w:hint="cs"/>
          <w:vanish/>
          <w:sz w:val="22"/>
          <w:szCs w:val="22"/>
          <w:shd w:val="clear" w:color="auto" w:fill="FFFF99"/>
          <w:rtl/>
        </w:rPr>
        <w:t xml:space="preserve">תחילתו של חוק זה ביום </w:t>
      </w:r>
      <w:r w:rsidRPr="008F18F3">
        <w:rPr>
          <w:rStyle w:val="default"/>
          <w:rFonts w:cs="FrankRuehl" w:hint="cs"/>
          <w:strike/>
          <w:vanish/>
          <w:sz w:val="22"/>
          <w:szCs w:val="22"/>
          <w:shd w:val="clear" w:color="auto" w:fill="FFFF99"/>
          <w:rtl/>
        </w:rPr>
        <w:t>ז' בשבט התשס"ט (1 בפברואר 2009)</w:t>
      </w:r>
      <w:r w:rsidRPr="008F18F3">
        <w:rPr>
          <w:rStyle w:val="default"/>
          <w:rFonts w:cs="FrankRuehl" w:hint="cs"/>
          <w:vanish/>
          <w:sz w:val="22"/>
          <w:szCs w:val="22"/>
          <w:shd w:val="clear" w:color="auto" w:fill="FFFF99"/>
          <w:rtl/>
        </w:rPr>
        <w:t xml:space="preserve"> </w:t>
      </w:r>
      <w:r w:rsidRPr="008F18F3">
        <w:rPr>
          <w:rStyle w:val="default"/>
          <w:rFonts w:cs="FrankRuehl" w:hint="cs"/>
          <w:vanish/>
          <w:sz w:val="22"/>
          <w:szCs w:val="22"/>
          <w:u w:val="single"/>
          <w:shd w:val="clear" w:color="auto" w:fill="FFFF99"/>
          <w:rtl/>
        </w:rPr>
        <w:t>י"ב בשבט התשע"ה (1 בפברואר 2015)</w:t>
      </w:r>
      <w:r w:rsidRPr="008F18F3">
        <w:rPr>
          <w:rStyle w:val="default"/>
          <w:rFonts w:cs="FrankRuehl" w:hint="cs"/>
          <w:vanish/>
          <w:sz w:val="22"/>
          <w:szCs w:val="22"/>
          <w:shd w:val="clear" w:color="auto" w:fill="FFFF99"/>
          <w:rtl/>
        </w:rPr>
        <w:t xml:space="preserve"> (בחוק זה </w:t>
      </w:r>
      <w:r w:rsidRPr="008F18F3">
        <w:rPr>
          <w:rStyle w:val="default"/>
          <w:rFonts w:cs="FrankRuehl"/>
          <w:vanish/>
          <w:sz w:val="22"/>
          <w:szCs w:val="22"/>
          <w:shd w:val="clear" w:color="auto" w:fill="FFFF99"/>
          <w:rtl/>
        </w:rPr>
        <w:t>–</w:t>
      </w:r>
      <w:r w:rsidRPr="008F18F3">
        <w:rPr>
          <w:rStyle w:val="default"/>
          <w:rFonts w:cs="FrankRuehl" w:hint="cs"/>
          <w:vanish/>
          <w:sz w:val="22"/>
          <w:szCs w:val="22"/>
          <w:shd w:val="clear" w:color="auto" w:fill="FFFF99"/>
          <w:rtl/>
        </w:rPr>
        <w:t xml:space="preserve"> יום התחילה).</w:t>
      </w:r>
      <w:bookmarkEnd w:id="50"/>
    </w:p>
    <w:p w14:paraId="12A85F60" w14:textId="77777777" w:rsidR="007F1AE6" w:rsidRDefault="007F1AE6" w:rsidP="00C12F89">
      <w:pPr>
        <w:pStyle w:val="P00"/>
        <w:spacing w:before="72"/>
        <w:ind w:left="0" w:right="1134"/>
        <w:rPr>
          <w:rStyle w:val="default"/>
          <w:rFonts w:cs="FrankRuehl" w:hint="cs"/>
          <w:rtl/>
        </w:rPr>
      </w:pPr>
      <w:bookmarkStart w:id="51" w:name="Seif13"/>
      <w:bookmarkEnd w:id="51"/>
      <w:r>
        <w:rPr>
          <w:rFonts w:cs="Miriam"/>
          <w:lang w:val="he-IL"/>
        </w:rPr>
        <w:pict w14:anchorId="3EABEC3A">
          <v:rect id="_x0000_s2251" style="position:absolute;left:0;text-align:left;margin-left:464.35pt;margin-top:7.1pt;width:75.05pt;height:24.8pt;z-index:251650560" o:allowincell="f" filled="f" stroked="f" strokecolor="lime" strokeweight=".25pt">
            <v:textbox style="mso-next-textbox:#_x0000_s2251" inset="0,0,0,0">
              <w:txbxContent>
                <w:p w14:paraId="5D6E369C" w14:textId="77777777" w:rsidR="00C12F89" w:rsidRDefault="00C12F89">
                  <w:pPr>
                    <w:spacing w:line="160" w:lineRule="exact"/>
                    <w:rPr>
                      <w:rFonts w:cs="Miriam" w:hint="cs"/>
                      <w:noProof/>
                      <w:sz w:val="18"/>
                      <w:szCs w:val="18"/>
                      <w:rtl/>
                    </w:rPr>
                  </w:pPr>
                  <w:r>
                    <w:rPr>
                      <w:rFonts w:cs="Miriam" w:hint="cs"/>
                      <w:sz w:val="18"/>
                      <w:szCs w:val="18"/>
                      <w:rtl/>
                    </w:rPr>
                    <w:t>תקנות ראשונות</w:t>
                  </w:r>
                </w:p>
                <w:p w14:paraId="6831DCA2" w14:textId="77777777" w:rsidR="00C12F89" w:rsidRDefault="00C12F89" w:rsidP="00C12F8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תקנות ראשונות לפי סעי</w:t>
      </w:r>
      <w:r w:rsidR="00C12F89">
        <w:rPr>
          <w:rStyle w:val="default"/>
          <w:rFonts w:cs="FrankRuehl" w:hint="cs"/>
          <w:rtl/>
        </w:rPr>
        <w:t>פים</w:t>
      </w:r>
      <w:r>
        <w:rPr>
          <w:rStyle w:val="default"/>
          <w:rFonts w:cs="FrankRuehl" w:hint="cs"/>
          <w:rtl/>
        </w:rPr>
        <w:t xml:space="preserve"> 4</w:t>
      </w:r>
      <w:r w:rsidR="00C12F89">
        <w:rPr>
          <w:rStyle w:val="default"/>
          <w:rFonts w:cs="FrankRuehl" w:hint="cs"/>
          <w:rtl/>
        </w:rPr>
        <w:t xml:space="preserve">, 4א </w:t>
      </w:r>
      <w:r>
        <w:rPr>
          <w:rStyle w:val="default"/>
          <w:rFonts w:cs="FrankRuehl" w:hint="cs"/>
          <w:rtl/>
        </w:rPr>
        <w:t>ו-6(ב)</w:t>
      </w:r>
      <w:r w:rsidR="00C12F89">
        <w:rPr>
          <w:rStyle w:val="default"/>
          <w:rFonts w:cs="FrankRuehl" w:hint="cs"/>
          <w:rtl/>
        </w:rPr>
        <w:t>,</w:t>
      </w:r>
      <w:r>
        <w:rPr>
          <w:rStyle w:val="default"/>
          <w:rFonts w:cs="FrankRuehl" w:hint="cs"/>
          <w:rtl/>
        </w:rPr>
        <w:t xml:space="preserve"> יובאו לאישור הוועדה </w:t>
      </w:r>
      <w:r w:rsidR="00C12F89">
        <w:rPr>
          <w:rStyle w:val="default"/>
          <w:rFonts w:cs="FrankRuehl" w:hint="cs"/>
          <w:rtl/>
        </w:rPr>
        <w:t>עד ליום ט' בכסלו התשע"ה (1 בדצמבר 2014)</w:t>
      </w:r>
      <w:r>
        <w:rPr>
          <w:rStyle w:val="default"/>
          <w:rFonts w:cs="FrankRuehl" w:hint="cs"/>
          <w:rtl/>
        </w:rPr>
        <w:t>.</w:t>
      </w:r>
    </w:p>
    <w:p w14:paraId="605F9018" w14:textId="77777777" w:rsidR="00C12F89" w:rsidRPr="008F18F3" w:rsidRDefault="00C12F89" w:rsidP="00C12F89">
      <w:pPr>
        <w:pStyle w:val="P00"/>
        <w:spacing w:before="0"/>
        <w:ind w:left="0" w:right="1134"/>
        <w:rPr>
          <w:rStyle w:val="default"/>
          <w:rFonts w:cs="FrankRuehl" w:hint="cs"/>
          <w:vanish/>
          <w:color w:val="FF0000"/>
          <w:sz w:val="20"/>
          <w:szCs w:val="20"/>
          <w:shd w:val="clear" w:color="auto" w:fill="FFFF99"/>
          <w:rtl/>
        </w:rPr>
      </w:pPr>
      <w:bookmarkStart w:id="52" w:name="Rov42"/>
      <w:r w:rsidRPr="008F18F3">
        <w:rPr>
          <w:rStyle w:val="default"/>
          <w:rFonts w:cs="FrankRuehl" w:hint="cs"/>
          <w:vanish/>
          <w:color w:val="FF0000"/>
          <w:sz w:val="20"/>
          <w:szCs w:val="20"/>
          <w:shd w:val="clear" w:color="auto" w:fill="FFFF99"/>
          <w:rtl/>
        </w:rPr>
        <w:t>מיום 7.8.2014</w:t>
      </w:r>
    </w:p>
    <w:p w14:paraId="4D27E357"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0E495115"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hyperlink r:id="rId57"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58"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2DB84941"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החלפת סעיף 13</w:t>
      </w:r>
    </w:p>
    <w:p w14:paraId="11DF060D" w14:textId="77777777" w:rsidR="00C12F89" w:rsidRPr="008F18F3" w:rsidRDefault="00C12F89" w:rsidP="00C12F89">
      <w:pPr>
        <w:pStyle w:val="P00"/>
        <w:ind w:left="0" w:right="1134"/>
        <w:rPr>
          <w:rStyle w:val="default"/>
          <w:rFonts w:cs="FrankRuehl" w:hint="cs"/>
          <w:vanish/>
          <w:sz w:val="20"/>
          <w:szCs w:val="20"/>
          <w:shd w:val="clear" w:color="auto" w:fill="FFFF99"/>
          <w:rtl/>
        </w:rPr>
      </w:pPr>
      <w:r w:rsidRPr="008F18F3">
        <w:rPr>
          <w:rStyle w:val="default"/>
          <w:rFonts w:cs="FrankRuehl" w:hint="cs"/>
          <w:vanish/>
          <w:sz w:val="20"/>
          <w:szCs w:val="20"/>
          <w:shd w:val="clear" w:color="auto" w:fill="FFFF99"/>
          <w:rtl/>
        </w:rPr>
        <w:t>הנוסח הקודם:</w:t>
      </w:r>
    </w:p>
    <w:p w14:paraId="33F7E67B" w14:textId="77777777" w:rsidR="00C12F89" w:rsidRPr="008F18F3" w:rsidRDefault="00C12F89" w:rsidP="00C12F89">
      <w:pPr>
        <w:pStyle w:val="P00"/>
        <w:spacing w:before="20"/>
        <w:ind w:left="0" w:right="1134"/>
        <w:rPr>
          <w:rStyle w:val="default"/>
          <w:rFonts w:cs="Miriam" w:hint="cs"/>
          <w:strike/>
          <w:vanish/>
          <w:sz w:val="16"/>
          <w:szCs w:val="16"/>
          <w:shd w:val="clear" w:color="auto" w:fill="FFFF99"/>
          <w:rtl/>
        </w:rPr>
      </w:pPr>
      <w:r w:rsidRPr="008F18F3">
        <w:rPr>
          <w:rStyle w:val="default"/>
          <w:rFonts w:cs="Miriam" w:hint="cs"/>
          <w:strike/>
          <w:vanish/>
          <w:sz w:val="16"/>
          <w:szCs w:val="16"/>
          <w:shd w:val="clear" w:color="auto" w:fill="FFFF99"/>
          <w:rtl/>
        </w:rPr>
        <w:t>תקנות ראשונות</w:t>
      </w:r>
    </w:p>
    <w:p w14:paraId="4851DAA5" w14:textId="77777777" w:rsidR="00C12F89" w:rsidRPr="00C12F89" w:rsidRDefault="00C12F89" w:rsidP="00C12F89">
      <w:pPr>
        <w:pStyle w:val="P00"/>
        <w:spacing w:before="0"/>
        <w:ind w:left="0" w:right="1134"/>
        <w:rPr>
          <w:rStyle w:val="default"/>
          <w:rFonts w:cs="FrankRuehl" w:hint="cs"/>
          <w:strike/>
          <w:sz w:val="2"/>
          <w:szCs w:val="2"/>
          <w:shd w:val="clear" w:color="auto" w:fill="FFFF99"/>
          <w:rtl/>
        </w:rPr>
      </w:pPr>
      <w:r w:rsidRPr="008F18F3">
        <w:rPr>
          <w:rStyle w:val="default"/>
          <w:rFonts w:cs="FrankRuehl" w:hint="cs"/>
          <w:strike/>
          <w:vanish/>
          <w:sz w:val="22"/>
          <w:szCs w:val="22"/>
          <w:shd w:val="clear" w:color="auto" w:fill="FFFF99"/>
          <w:rtl/>
        </w:rPr>
        <w:t>13</w:t>
      </w:r>
      <w:r w:rsidRPr="008F18F3">
        <w:rPr>
          <w:rStyle w:val="default"/>
          <w:rFonts w:cs="FrankRuehl"/>
          <w:strike/>
          <w:vanish/>
          <w:sz w:val="22"/>
          <w:szCs w:val="22"/>
          <w:shd w:val="clear" w:color="auto" w:fill="FFFF99"/>
          <w:rtl/>
        </w:rPr>
        <w:t>.</w:t>
      </w:r>
      <w:r w:rsidRPr="008F18F3">
        <w:rPr>
          <w:rStyle w:val="default"/>
          <w:rFonts w:cs="FrankRuehl"/>
          <w:strike/>
          <w:vanish/>
          <w:sz w:val="22"/>
          <w:szCs w:val="22"/>
          <w:shd w:val="clear" w:color="auto" w:fill="FFFF99"/>
          <w:rtl/>
        </w:rPr>
        <w:tab/>
      </w:r>
      <w:r w:rsidRPr="008F18F3">
        <w:rPr>
          <w:rStyle w:val="default"/>
          <w:rFonts w:cs="FrankRuehl" w:hint="cs"/>
          <w:strike/>
          <w:vanish/>
          <w:sz w:val="22"/>
          <w:szCs w:val="22"/>
          <w:shd w:val="clear" w:color="auto" w:fill="FFFF99"/>
          <w:rtl/>
        </w:rPr>
        <w:t>תקנות ראשונות לפי סעיף 4 ולפי סעיף 6(א)(4) ו-6(ב) יובאו לאישור הוועדה בתוך תשעה חודשים מיום פרסומו של חוק זה.</w:t>
      </w:r>
      <w:bookmarkEnd w:id="52"/>
    </w:p>
    <w:p w14:paraId="073DBD3E" w14:textId="77777777" w:rsidR="007F1AE6" w:rsidRDefault="007F1AE6" w:rsidP="001F53E6">
      <w:pPr>
        <w:pStyle w:val="P00"/>
        <w:spacing w:before="72"/>
        <w:ind w:left="0" w:right="1134"/>
        <w:rPr>
          <w:rStyle w:val="default"/>
          <w:rFonts w:cs="FrankRuehl" w:hint="cs"/>
          <w:rtl/>
        </w:rPr>
      </w:pPr>
      <w:bookmarkStart w:id="53" w:name="Seif14"/>
      <w:bookmarkEnd w:id="53"/>
      <w:r>
        <w:rPr>
          <w:rFonts w:cs="Miriam"/>
          <w:lang w:val="he-IL"/>
        </w:rPr>
        <w:pict w14:anchorId="64924A21">
          <v:rect id="_x0000_s2252" style="position:absolute;left:0;text-align:left;margin-left:464.35pt;margin-top:7.1pt;width:75.05pt;height:15.05pt;z-index:251651584" o:allowincell="f" filled="f" stroked="f" strokecolor="lime" strokeweight=".25pt">
            <v:textbox style="mso-next-textbox:#_x0000_s2252" inset="0,0,0,0">
              <w:txbxContent>
                <w:p w14:paraId="3F207B03" w14:textId="77777777" w:rsidR="00C12F89" w:rsidRDefault="00C12F89">
                  <w:pPr>
                    <w:spacing w:line="160" w:lineRule="exact"/>
                    <w:rPr>
                      <w:rFonts w:cs="Miriam" w:hint="cs"/>
                      <w:noProof/>
                      <w:sz w:val="18"/>
                      <w:szCs w:val="18"/>
                      <w:rtl/>
                    </w:rPr>
                  </w:pPr>
                  <w:r>
                    <w:rPr>
                      <w:rFonts w:cs="Miriam" w:hint="cs"/>
                      <w:sz w:val="18"/>
                      <w:szCs w:val="18"/>
                      <w:rtl/>
                    </w:rPr>
                    <w:t>החלה בהדרגה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חוק זה יחול בהדרגה על מוסדות על-תיכוניים במשך תקופה של שלוש שנים מיום התחילה (בחוק זה </w:t>
      </w:r>
      <w:r>
        <w:rPr>
          <w:rStyle w:val="default"/>
          <w:rFonts w:cs="FrankRuehl"/>
          <w:rtl/>
        </w:rPr>
        <w:t>–</w:t>
      </w:r>
      <w:r>
        <w:rPr>
          <w:rStyle w:val="default"/>
          <w:rFonts w:cs="FrankRuehl" w:hint="cs"/>
          <w:rtl/>
        </w:rPr>
        <w:t xml:space="preserve"> תקופת הביניים), בפריסה שווה בכל אחת משלוש השנים, לפי צווים שיקבע השר או שר התעשיה המסחר והתעסוקה</w:t>
      </w:r>
      <w:r w:rsidR="00CA741B" w:rsidRPr="00CA741B">
        <w:rPr>
          <w:rStyle w:val="default"/>
          <w:rFonts w:cs="FrankRuehl" w:hint="cs"/>
          <w:vertAlign w:val="superscript"/>
          <w:rtl/>
        </w:rPr>
        <w:t>2</w:t>
      </w:r>
      <w:r>
        <w:rPr>
          <w:rStyle w:val="default"/>
          <w:rFonts w:cs="FrankRuehl" w:hint="cs"/>
          <w:rtl/>
        </w:rPr>
        <w:t xml:space="preserve">, לפי העניין, לאחר התייעצות עם הנציבות, ולעניין המוסדות האמורים בפסקאות (1) עד (4) ו-(6) בהגדרה "מוסד על-תיכוני" </w:t>
      </w:r>
      <w:r>
        <w:rPr>
          <w:rStyle w:val="default"/>
          <w:rFonts w:cs="FrankRuehl"/>
          <w:rtl/>
        </w:rPr>
        <w:t>–</w:t>
      </w:r>
      <w:r>
        <w:rPr>
          <w:rStyle w:val="default"/>
          <w:rFonts w:cs="FrankRuehl" w:hint="cs"/>
          <w:rtl/>
        </w:rPr>
        <w:t xml:space="preserve"> גם עם המועצה להשכלה גבוהה.</w:t>
      </w:r>
    </w:p>
    <w:p w14:paraId="6691AA12" w14:textId="77777777" w:rsidR="007F1AE6" w:rsidRDefault="007F1AE6" w:rsidP="001F53E6">
      <w:pPr>
        <w:pStyle w:val="P00"/>
        <w:spacing w:before="72"/>
        <w:ind w:left="0" w:right="1134"/>
        <w:rPr>
          <w:rStyle w:val="default"/>
          <w:rFonts w:cs="FrankRuehl" w:hint="cs"/>
          <w:rtl/>
        </w:rPr>
      </w:pPr>
      <w:bookmarkStart w:id="54" w:name="Seif15"/>
      <w:bookmarkEnd w:id="54"/>
      <w:r>
        <w:rPr>
          <w:rFonts w:cs="Miriam"/>
          <w:lang w:val="he-IL"/>
        </w:rPr>
        <w:pict w14:anchorId="5B32C4C1">
          <v:rect id="_x0000_s2253" style="position:absolute;left:0;text-align:left;margin-left:464.35pt;margin-top:7.1pt;width:75.05pt;height:24.7pt;z-index:251652608" o:allowincell="f" filled="f" stroked="f" strokecolor="lime" strokeweight=".25pt">
            <v:textbox style="mso-next-textbox:#_x0000_s2253" inset="0,0,0,0">
              <w:txbxContent>
                <w:p w14:paraId="3A153A31" w14:textId="77777777" w:rsidR="00C12F89" w:rsidRDefault="00C12F89">
                  <w:pPr>
                    <w:spacing w:line="160" w:lineRule="exact"/>
                    <w:rPr>
                      <w:rFonts w:cs="Miriam" w:hint="cs"/>
                      <w:noProof/>
                      <w:sz w:val="18"/>
                      <w:szCs w:val="18"/>
                      <w:rtl/>
                    </w:rPr>
                  </w:pPr>
                  <w:r>
                    <w:rPr>
                      <w:rFonts w:cs="Miriam" w:hint="cs"/>
                      <w:sz w:val="18"/>
                      <w:szCs w:val="18"/>
                      <w:rtl/>
                    </w:rPr>
                    <w:t>חובת דיווח בתקופת הביניים</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בעלים של מוסדות על-תיכוניים יגישו מדי שנה, לא יאוחר מיום א' בטבת, דיווח בדבר ההחלה בתקופת הביניים של הוראות חוק זה, שבוצעה במהלך השנה החולפת במוסדותיהם, כמתחייב לפי סעיף 14, לשר החינוך או לשר התעשיה המסחר והתעסוקה</w:t>
      </w:r>
      <w:r w:rsidR="00CA741B" w:rsidRPr="00CA741B">
        <w:rPr>
          <w:rStyle w:val="default"/>
          <w:rFonts w:cs="FrankRuehl" w:hint="cs"/>
          <w:vertAlign w:val="superscript"/>
          <w:rtl/>
        </w:rPr>
        <w:t>2</w:t>
      </w:r>
      <w:r>
        <w:rPr>
          <w:rStyle w:val="default"/>
          <w:rFonts w:cs="FrankRuehl" w:hint="cs"/>
          <w:rtl/>
        </w:rPr>
        <w:t>, לפי העניין.</w:t>
      </w:r>
    </w:p>
    <w:p w14:paraId="7D36575E" w14:textId="77777777" w:rsidR="007F1AE6" w:rsidRDefault="007F1A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שר התעשיה המסחר והתעסוקה, לפי העניין, יגיש מדי שנה לוועדה דיווח בדבר ההחלה בתקופת הביניים של הוראות חוק זה, שבוצעה במהלך השנה החולפת.</w:t>
      </w:r>
    </w:p>
    <w:p w14:paraId="28C2A165" w14:textId="77777777" w:rsidR="007F1AE6" w:rsidRDefault="007F1AE6" w:rsidP="00C2575A">
      <w:pPr>
        <w:pStyle w:val="P00"/>
        <w:spacing w:before="72"/>
        <w:ind w:left="0" w:right="1134"/>
        <w:rPr>
          <w:rStyle w:val="default"/>
          <w:rFonts w:cs="FrankRuehl" w:hint="cs"/>
          <w:rtl/>
        </w:rPr>
      </w:pPr>
      <w:bookmarkStart w:id="55" w:name="Seif16"/>
      <w:bookmarkEnd w:id="55"/>
      <w:r w:rsidRPr="00C12F89">
        <w:rPr>
          <w:rFonts w:cs="Miriam"/>
          <w:sz w:val="32"/>
          <w:szCs w:val="32"/>
          <w:lang w:val="he-IL"/>
        </w:rPr>
        <w:pict w14:anchorId="45B3081D">
          <v:rect id="_x0000_s2254" style="position:absolute;left:0;text-align:left;margin-left:464.35pt;margin-top:7.1pt;width:75.05pt;height:32.45pt;z-index:251653632" o:allowincell="f" filled="f" stroked="f" strokecolor="lime" strokeweight=".25pt">
            <v:textbox style="mso-next-textbox:#_x0000_s2254" inset="0,0,0,0">
              <w:txbxContent>
                <w:p w14:paraId="7CC221CF" w14:textId="77777777" w:rsidR="00C12F89" w:rsidRDefault="00C12F89">
                  <w:pPr>
                    <w:spacing w:line="160" w:lineRule="exact"/>
                    <w:rPr>
                      <w:rFonts w:cs="Miriam" w:hint="cs"/>
                      <w:noProof/>
                      <w:sz w:val="18"/>
                      <w:szCs w:val="18"/>
                      <w:rtl/>
                    </w:rPr>
                  </w:pPr>
                  <w:r>
                    <w:rPr>
                      <w:rFonts w:cs="Miriam" w:hint="cs"/>
                      <w:sz w:val="18"/>
                      <w:szCs w:val="18"/>
                      <w:rtl/>
                    </w:rPr>
                    <w:t>הוראות מעבר</w:t>
                  </w:r>
                </w:p>
                <w:p w14:paraId="3E97F357" w14:textId="77777777" w:rsidR="00C12F89" w:rsidRDefault="00C12F89" w:rsidP="00C12F8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txbxContent>
            </v:textbox>
            <w10:anchorlock/>
          </v:rect>
        </w:pict>
      </w:r>
      <w:r w:rsidRPr="00C12F89">
        <w:rPr>
          <w:rFonts w:cs="Miriam" w:hint="cs"/>
          <w:sz w:val="32"/>
          <w:szCs w:val="32"/>
          <w:rtl/>
          <w:lang w:val="he-IL"/>
        </w:rPr>
        <w:t>16</w:t>
      </w:r>
      <w:r w:rsidRPr="00C12F89">
        <w:rPr>
          <w:rStyle w:val="default"/>
          <w:rFonts w:cs="FrankRuehl"/>
          <w:rtl/>
        </w:rPr>
        <w:t>.</w:t>
      </w:r>
      <w:r w:rsidRPr="00C12F89">
        <w:rPr>
          <w:rStyle w:val="default"/>
          <w:rFonts w:cs="FrankRuehl"/>
          <w:rtl/>
        </w:rPr>
        <w:tab/>
      </w:r>
      <w:r>
        <w:rPr>
          <w:rStyle w:val="default"/>
          <w:rFonts w:cs="FrankRuehl" w:hint="cs"/>
          <w:rtl/>
        </w:rPr>
        <w:t>(א)</w:t>
      </w:r>
      <w:r>
        <w:rPr>
          <w:rStyle w:val="default"/>
          <w:rFonts w:cs="FrankRuehl" w:hint="cs"/>
          <w:rtl/>
        </w:rPr>
        <w:tab/>
        <w:t xml:space="preserve">על אף הוראות חוק זה, רשאי </w:t>
      </w:r>
      <w:r w:rsidR="00C2575A">
        <w:rPr>
          <w:rStyle w:val="default"/>
          <w:rFonts w:cs="FrankRuehl" w:hint="cs"/>
          <w:rtl/>
        </w:rPr>
        <w:t xml:space="preserve">הממונה </w:t>
      </w:r>
      <w:r>
        <w:rPr>
          <w:rStyle w:val="default"/>
          <w:rFonts w:cs="FrankRuehl" w:hint="cs"/>
          <w:rtl/>
        </w:rPr>
        <w:t>לתת תעודת הכרה זמנית למי שהגיש בקשה לכך בתוך שישה חודשים מיום התחילה, ובלבד ש</w:t>
      </w:r>
      <w:r w:rsidR="00C2575A">
        <w:rPr>
          <w:rStyle w:val="default"/>
          <w:rFonts w:cs="FrankRuehl" w:hint="cs"/>
          <w:rtl/>
        </w:rPr>
        <w:t>ה</w:t>
      </w:r>
      <w:r>
        <w:rPr>
          <w:rStyle w:val="default"/>
          <w:rFonts w:cs="FrankRuehl" w:hint="cs"/>
          <w:rtl/>
        </w:rPr>
        <w:t>תקיימו במבקש כאמור כל אלה:</w:t>
      </w:r>
    </w:p>
    <w:p w14:paraId="4DB65710" w14:textId="77777777" w:rsidR="007F1AE6" w:rsidRDefault="007F1A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בגיר;</w:t>
      </w:r>
    </w:p>
    <w:p w14:paraId="6736E391" w14:textId="77777777" w:rsidR="007F1AE6" w:rsidRDefault="007F1A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אזרח ישראלי או תושב ישראל;</w:t>
      </w:r>
    </w:p>
    <w:p w14:paraId="3FC51AF3" w14:textId="77777777" w:rsidR="007F1AE6" w:rsidRDefault="007F1A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לא הורשע בישראל או מחוץ לישראל, בעבירה פלילית או משמעתית שמפאת מהותה, חומרתה או נסיבותיה, אין הוא ראוי לקבל תעודת הכרה; לעניין זה, "הורשע" </w:t>
      </w:r>
      <w:r>
        <w:rPr>
          <w:rStyle w:val="default"/>
          <w:rFonts w:cs="FrankRuehl"/>
          <w:rtl/>
        </w:rPr>
        <w:t>–</w:t>
      </w:r>
      <w:r>
        <w:rPr>
          <w:rStyle w:val="default"/>
          <w:rFonts w:cs="FrankRuehl" w:hint="cs"/>
          <w:rtl/>
        </w:rPr>
        <w:t xml:space="preserve"> לרבות מי שבית המשפט קבע שביצע את העבירה או שבית המשפט מצא כי עשה את מעשה העבירה לפי סעיף 15(ב) לחוק טיפול בחולי נפש, התשנ"א-1991;</w:t>
      </w:r>
    </w:p>
    <w:p w14:paraId="07A7BDFD" w14:textId="77777777" w:rsidR="007F1AE6" w:rsidRDefault="007F1AE6" w:rsidP="00C257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מתקיים בו אחד מאלה:</w:t>
      </w:r>
    </w:p>
    <w:p w14:paraId="493040FE" w14:textId="77777777" w:rsidR="007F1AE6" w:rsidRDefault="007F1AE6" w:rsidP="00C2575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מתקיימים בו התנאים </w:t>
      </w:r>
      <w:r w:rsidR="00C2575A">
        <w:rPr>
          <w:rStyle w:val="default"/>
          <w:rFonts w:cs="FrankRuehl" w:hint="cs"/>
          <w:rtl/>
        </w:rPr>
        <w:t xml:space="preserve">למתן תעודת הכרה </w:t>
      </w:r>
      <w:r>
        <w:rPr>
          <w:rStyle w:val="default"/>
          <w:rFonts w:cs="FrankRuehl" w:hint="cs"/>
          <w:rtl/>
        </w:rPr>
        <w:t>לפי סעיף 6(א)(4)(ב);</w:t>
      </w:r>
    </w:p>
    <w:p w14:paraId="5B3A1EF2" w14:textId="77777777" w:rsidR="007F1AE6" w:rsidRDefault="007F1AE6" w:rsidP="00C2575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מתקיימים בו התנאים </w:t>
      </w:r>
      <w:r w:rsidR="00C2575A">
        <w:rPr>
          <w:rStyle w:val="default"/>
          <w:rFonts w:cs="FrankRuehl" w:hint="cs"/>
          <w:rtl/>
        </w:rPr>
        <w:t xml:space="preserve">למתן תעודת הכרה </w:t>
      </w:r>
      <w:r>
        <w:rPr>
          <w:rStyle w:val="default"/>
          <w:rFonts w:cs="FrankRuehl" w:hint="cs"/>
          <w:rtl/>
        </w:rPr>
        <w:t>לפי סעיף 6(א)(4)(א), (ג), (</w:t>
      </w:r>
      <w:r w:rsidR="00C2575A">
        <w:rPr>
          <w:rStyle w:val="default"/>
          <w:rFonts w:cs="FrankRuehl" w:hint="cs"/>
          <w:rtl/>
        </w:rPr>
        <w:t>ד</w:t>
      </w:r>
      <w:r>
        <w:rPr>
          <w:rStyle w:val="default"/>
          <w:rFonts w:cs="FrankRuehl" w:hint="cs"/>
          <w:rtl/>
        </w:rPr>
        <w:t xml:space="preserve">), (ה) או (ו), ובלבד שעסק בעריכת אבחונים לשם מתן התאמות לאנשים עם לקות למידה, בהיקף ניכר (בסעיף זה </w:t>
      </w:r>
      <w:r>
        <w:rPr>
          <w:rStyle w:val="default"/>
          <w:rFonts w:cs="FrankRuehl"/>
          <w:rtl/>
        </w:rPr>
        <w:t>–</w:t>
      </w:r>
      <w:r>
        <w:rPr>
          <w:rStyle w:val="default"/>
          <w:rFonts w:cs="FrankRuehl" w:hint="cs"/>
          <w:rtl/>
        </w:rPr>
        <w:t xml:space="preserve"> אבחון בהיקף ניכר), בשלוש השנים שקדמו להגשת הבקשה;</w:t>
      </w:r>
    </w:p>
    <w:p w14:paraId="5FC21F7A" w14:textId="77777777" w:rsidR="007F1AE6" w:rsidRDefault="007F1AE6" w:rsidP="00C2575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הוא בעל תואר בוגר ממוסד אקדמי או ממוסד מוכר להשכלה גבוהה בחוץ לארץ וכן </w:t>
      </w:r>
      <w:r w:rsidR="00C2575A">
        <w:rPr>
          <w:rStyle w:val="default"/>
          <w:rFonts w:cs="FrankRuehl" w:hint="cs"/>
          <w:rtl/>
        </w:rPr>
        <w:t xml:space="preserve">בעל </w:t>
      </w:r>
      <w:r>
        <w:rPr>
          <w:rStyle w:val="default"/>
          <w:rFonts w:cs="FrankRuehl" w:hint="cs"/>
          <w:rtl/>
        </w:rPr>
        <w:t xml:space="preserve">תעודה, </w:t>
      </w:r>
      <w:r w:rsidR="00C2575A">
        <w:rPr>
          <w:rStyle w:val="default"/>
          <w:rFonts w:cs="FrankRuehl" w:hint="cs"/>
          <w:rtl/>
        </w:rPr>
        <w:t>שהממונה</w:t>
      </w:r>
      <w:r>
        <w:rPr>
          <w:rStyle w:val="default"/>
          <w:rFonts w:cs="FrankRuehl" w:hint="cs"/>
          <w:rtl/>
        </w:rPr>
        <w:t xml:space="preserve"> הכיר בה, המעידה על הכשרה של שנתיים בתחום לקויות למידה (בסעיף זה </w:t>
      </w:r>
      <w:r>
        <w:rPr>
          <w:rStyle w:val="default"/>
          <w:rFonts w:cs="FrankRuehl"/>
          <w:rtl/>
        </w:rPr>
        <w:t>–</w:t>
      </w:r>
      <w:r>
        <w:rPr>
          <w:rStyle w:val="default"/>
          <w:rFonts w:cs="FrankRuehl" w:hint="cs"/>
          <w:rtl/>
        </w:rPr>
        <w:t xml:space="preserve"> תעודת הכשרה)</w:t>
      </w:r>
      <w:r w:rsidR="00C2575A">
        <w:rPr>
          <w:rStyle w:val="default"/>
          <w:rFonts w:cs="FrankRuehl" w:hint="cs"/>
          <w:rtl/>
        </w:rPr>
        <w:t>,</w:t>
      </w:r>
      <w:r>
        <w:rPr>
          <w:rStyle w:val="default"/>
          <w:rFonts w:cs="FrankRuehl" w:hint="cs"/>
          <w:rtl/>
        </w:rPr>
        <w:t xml:space="preserve"> ובלבד שעסק באבחון בהיקף ניכר בשלוש השנים שקדמו להגשת הבקשה;</w:t>
      </w:r>
    </w:p>
    <w:p w14:paraId="353E64EF" w14:textId="77777777" w:rsidR="007F1AE6" w:rsidRDefault="007F1AE6" w:rsidP="00C2575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הוא בעל תעודת הוראה ממוסד על-תיכוני או ממוסד להכשרת מורים בחוץ לארץ </w:t>
      </w:r>
      <w:r w:rsidR="00C2575A">
        <w:rPr>
          <w:rStyle w:val="default"/>
          <w:rFonts w:cs="FrankRuehl" w:hint="cs"/>
          <w:rtl/>
        </w:rPr>
        <w:t>שהממונה</w:t>
      </w:r>
      <w:r>
        <w:rPr>
          <w:rStyle w:val="default"/>
          <w:rFonts w:cs="FrankRuehl" w:hint="cs"/>
          <w:rtl/>
        </w:rPr>
        <w:t xml:space="preserve"> הכיר בו לעניין חוק זה ו</w:t>
      </w:r>
      <w:r w:rsidR="00C2575A">
        <w:rPr>
          <w:rStyle w:val="default"/>
          <w:rFonts w:cs="FrankRuehl" w:hint="cs"/>
          <w:rtl/>
        </w:rPr>
        <w:t xml:space="preserve">בעל </w:t>
      </w:r>
      <w:r>
        <w:rPr>
          <w:rStyle w:val="default"/>
          <w:rFonts w:cs="FrankRuehl" w:hint="cs"/>
          <w:rtl/>
        </w:rPr>
        <w:t>תעודת הכשרה, ובלבד שעסק באבחון בהיקף ניכ</w:t>
      </w:r>
      <w:r w:rsidR="00C2575A">
        <w:rPr>
          <w:rStyle w:val="default"/>
          <w:rFonts w:cs="FrankRuehl" w:hint="cs"/>
          <w:rtl/>
        </w:rPr>
        <w:t>ר</w:t>
      </w:r>
      <w:r>
        <w:rPr>
          <w:rStyle w:val="default"/>
          <w:rFonts w:cs="FrankRuehl" w:hint="cs"/>
          <w:rtl/>
        </w:rPr>
        <w:t xml:space="preserve"> בעשר השנים שקדמו להגשת הבקשה;</w:t>
      </w:r>
    </w:p>
    <w:p w14:paraId="35B307F5" w14:textId="77777777" w:rsidR="007F1AE6" w:rsidRDefault="007F1AE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הוא בעל תעודת הכשרה, ובלבד שעסק באבחון בהיקף ניכר ב-15 השנים שקדמו להגשת הבקשה;</w:t>
      </w:r>
    </w:p>
    <w:p w14:paraId="30450165" w14:textId="77777777" w:rsidR="007F1AE6" w:rsidRDefault="007F1AE6" w:rsidP="00C2575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הוא בעל תואר בוגר בריפוי בעיסוק או בהפרעות בתקשורת ממוסד אקדמי או ממוסד מוכר להשכלה גבוהה בחוץ לארץ, ובלבד שעסק באבחון בהיקף ניכר בחמש השנים שקדמו להגשת הבקשה.</w:t>
      </w:r>
    </w:p>
    <w:p w14:paraId="62534CCA" w14:textId="77777777" w:rsidR="007F1AE6" w:rsidRDefault="007F1AE6" w:rsidP="00C257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7</w:t>
      </w:r>
      <w:r w:rsidR="00C2575A">
        <w:rPr>
          <w:rStyle w:val="default"/>
          <w:rFonts w:cs="FrankRuehl" w:hint="cs"/>
          <w:rtl/>
        </w:rPr>
        <w:t xml:space="preserve"> עד 7ג</w:t>
      </w:r>
      <w:r>
        <w:rPr>
          <w:rStyle w:val="default"/>
          <w:rFonts w:cs="FrankRuehl" w:hint="cs"/>
          <w:rtl/>
        </w:rPr>
        <w:t xml:space="preserve"> ו-8 יחולו, בשינויים המחויבים, על בקשה למתן תעודת הכרה זמנית</w:t>
      </w:r>
      <w:r w:rsidR="00C2575A">
        <w:rPr>
          <w:rStyle w:val="default"/>
          <w:rFonts w:cs="FrankRuehl" w:hint="cs"/>
          <w:rtl/>
        </w:rPr>
        <w:t>,</w:t>
      </w:r>
      <w:r>
        <w:rPr>
          <w:rStyle w:val="default"/>
          <w:rFonts w:cs="FrankRuehl" w:hint="cs"/>
          <w:rtl/>
        </w:rPr>
        <w:t xml:space="preserve"> ועל ביטולה</w:t>
      </w:r>
      <w:r w:rsidR="00C2575A">
        <w:rPr>
          <w:rStyle w:val="default"/>
          <w:rFonts w:cs="FrankRuehl" w:hint="cs"/>
          <w:rtl/>
        </w:rPr>
        <w:t>,</w:t>
      </w:r>
      <w:r>
        <w:rPr>
          <w:rStyle w:val="default"/>
          <w:rFonts w:cs="FrankRuehl" w:hint="cs"/>
          <w:rtl/>
        </w:rPr>
        <w:t xml:space="preserve"> התלייתה</w:t>
      </w:r>
      <w:r w:rsidR="00C2575A">
        <w:rPr>
          <w:rStyle w:val="default"/>
          <w:rFonts w:cs="FrankRuehl" w:hint="cs"/>
          <w:rtl/>
        </w:rPr>
        <w:t xml:space="preserve"> או התנייתה בתנאים</w:t>
      </w:r>
      <w:r>
        <w:rPr>
          <w:rStyle w:val="default"/>
          <w:rFonts w:cs="FrankRuehl" w:hint="cs"/>
          <w:rtl/>
        </w:rPr>
        <w:t>.</w:t>
      </w:r>
    </w:p>
    <w:p w14:paraId="30B5DE11" w14:textId="77777777" w:rsidR="007F1AE6" w:rsidRDefault="007F1AE6" w:rsidP="00C257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תוקפה של תעודת הכרה זמנית יהיה לתקופה של </w:t>
      </w:r>
      <w:r w:rsidR="00C2575A">
        <w:rPr>
          <w:rStyle w:val="default"/>
          <w:rFonts w:cs="FrankRuehl" w:hint="cs"/>
          <w:rtl/>
        </w:rPr>
        <w:t>ארבע</w:t>
      </w:r>
      <w:r>
        <w:rPr>
          <w:rStyle w:val="default"/>
          <w:rFonts w:cs="FrankRuehl" w:hint="cs"/>
          <w:rtl/>
        </w:rPr>
        <w:t xml:space="preserve"> שנים מיום פרסומו של חוק זה</w:t>
      </w:r>
      <w:r w:rsidR="00C2575A">
        <w:rPr>
          <w:rStyle w:val="default"/>
          <w:rFonts w:cs="FrankRuehl" w:hint="cs"/>
          <w:rtl/>
        </w:rPr>
        <w:t xml:space="preserve"> או לתקופה של שלוש שנים מיום פרסומן של תקנות לפי סעיף 6(ב), לפי המאוחר</w:t>
      </w:r>
      <w:r>
        <w:rPr>
          <w:rStyle w:val="default"/>
          <w:rFonts w:cs="FrankRuehl" w:hint="cs"/>
          <w:rtl/>
        </w:rPr>
        <w:t>.</w:t>
      </w:r>
    </w:p>
    <w:p w14:paraId="4C14EF3E" w14:textId="77777777" w:rsidR="007F1AE6" w:rsidRDefault="007F1A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תלמיד שערב תחילתו של חוק זה ניתנו לו התאמות בעקבות אבחון שאינו אבחון מוכר, ימשיך להיות זכאי להתאמות כאמור, לתקופה שניתנו או עד לסיום לימודיו לתואר או לתעודה שלקראתם הוא לומד, לפי המוקדם.</w:t>
      </w:r>
    </w:p>
    <w:p w14:paraId="5A2AF8C9" w14:textId="77777777" w:rsidR="00C2575A" w:rsidRDefault="00C2575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"מוסד אקדמי" ו"מוסד מוכר להשכלה גבוהה בחוץ לארץ" </w:t>
      </w:r>
      <w:r>
        <w:rPr>
          <w:rStyle w:val="default"/>
          <w:rFonts w:cs="FrankRuehl"/>
          <w:rtl/>
        </w:rPr>
        <w:t>–</w:t>
      </w:r>
      <w:r>
        <w:rPr>
          <w:rStyle w:val="default"/>
          <w:rFonts w:cs="FrankRuehl" w:hint="cs"/>
          <w:rtl/>
        </w:rPr>
        <w:t xml:space="preserve"> כהגדרתם בסעיף 6(ד).</w:t>
      </w:r>
    </w:p>
    <w:p w14:paraId="3D971A00" w14:textId="77777777" w:rsidR="00C12F89" w:rsidRPr="008F18F3" w:rsidRDefault="00C12F89" w:rsidP="00C12F89">
      <w:pPr>
        <w:pStyle w:val="P00"/>
        <w:spacing w:before="0"/>
        <w:ind w:left="0" w:right="1134"/>
        <w:rPr>
          <w:rStyle w:val="default"/>
          <w:rFonts w:cs="FrankRuehl" w:hint="cs"/>
          <w:vanish/>
          <w:color w:val="FF0000"/>
          <w:sz w:val="20"/>
          <w:szCs w:val="20"/>
          <w:shd w:val="clear" w:color="auto" w:fill="FFFF99"/>
          <w:rtl/>
        </w:rPr>
      </w:pPr>
      <w:bookmarkStart w:id="56" w:name="Rov43"/>
      <w:r w:rsidRPr="008F18F3">
        <w:rPr>
          <w:rStyle w:val="default"/>
          <w:rFonts w:cs="FrankRuehl" w:hint="cs"/>
          <w:vanish/>
          <w:color w:val="FF0000"/>
          <w:sz w:val="20"/>
          <w:szCs w:val="20"/>
          <w:shd w:val="clear" w:color="auto" w:fill="FFFF99"/>
          <w:rtl/>
        </w:rPr>
        <w:t>מיום 7.8.2014</w:t>
      </w:r>
    </w:p>
    <w:p w14:paraId="68CD49D0"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תיקון מס' 1</w:t>
      </w:r>
    </w:p>
    <w:p w14:paraId="2695AC45"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hyperlink r:id="rId59" w:history="1">
        <w:r w:rsidRPr="008F18F3">
          <w:rPr>
            <w:rStyle w:val="Hyperlink"/>
            <w:rFonts w:cs="FrankRuehl" w:hint="cs"/>
            <w:vanish/>
            <w:szCs w:val="20"/>
            <w:shd w:val="clear" w:color="auto" w:fill="FFFF99"/>
            <w:rtl/>
          </w:rPr>
          <w:t>ס"ח תשע"ד מס' 2470</w:t>
        </w:r>
      </w:hyperlink>
      <w:r w:rsidRPr="008F18F3">
        <w:rPr>
          <w:rStyle w:val="default"/>
          <w:rFonts w:cs="FrankRuehl" w:hint="cs"/>
          <w:vanish/>
          <w:sz w:val="20"/>
          <w:szCs w:val="20"/>
          <w:shd w:val="clear" w:color="auto" w:fill="FFFF99"/>
          <w:rtl/>
        </w:rPr>
        <w:t xml:space="preserve"> מיום 7.8.2014 עמ' 773 (</w:t>
      </w:r>
      <w:hyperlink r:id="rId60" w:history="1">
        <w:r w:rsidRPr="008F18F3">
          <w:rPr>
            <w:rStyle w:val="Hyperlink"/>
            <w:rFonts w:cs="FrankRuehl" w:hint="cs"/>
            <w:vanish/>
            <w:szCs w:val="20"/>
            <w:shd w:val="clear" w:color="auto" w:fill="FFFF99"/>
            <w:rtl/>
          </w:rPr>
          <w:t>ה"ח 854</w:t>
        </w:r>
      </w:hyperlink>
      <w:r w:rsidRPr="008F18F3">
        <w:rPr>
          <w:rStyle w:val="default"/>
          <w:rFonts w:cs="FrankRuehl" w:hint="cs"/>
          <w:vanish/>
          <w:sz w:val="20"/>
          <w:szCs w:val="20"/>
          <w:shd w:val="clear" w:color="auto" w:fill="FFFF99"/>
          <w:rtl/>
        </w:rPr>
        <w:t>)</w:t>
      </w:r>
    </w:p>
    <w:p w14:paraId="56FEA8A2" w14:textId="77777777" w:rsidR="00C12F89" w:rsidRPr="008F18F3" w:rsidRDefault="00C12F89" w:rsidP="00C12F89">
      <w:pPr>
        <w:pStyle w:val="P00"/>
        <w:spacing w:before="0"/>
        <w:ind w:left="0" w:right="1134"/>
        <w:rPr>
          <w:rStyle w:val="default"/>
          <w:rFonts w:cs="FrankRuehl" w:hint="cs"/>
          <w:vanish/>
          <w:sz w:val="20"/>
          <w:szCs w:val="20"/>
          <w:shd w:val="clear" w:color="auto" w:fill="FFFF99"/>
          <w:rtl/>
        </w:rPr>
      </w:pPr>
      <w:r w:rsidRPr="008F18F3">
        <w:rPr>
          <w:rStyle w:val="default"/>
          <w:rFonts w:cs="FrankRuehl" w:hint="cs"/>
          <w:b/>
          <w:bCs/>
          <w:vanish/>
          <w:sz w:val="20"/>
          <w:szCs w:val="20"/>
          <w:shd w:val="clear" w:color="auto" w:fill="FFFF99"/>
          <w:rtl/>
        </w:rPr>
        <w:t>החלפת סעיף 16</w:t>
      </w:r>
    </w:p>
    <w:p w14:paraId="02983954" w14:textId="77777777" w:rsidR="00C12F89" w:rsidRPr="008F18F3" w:rsidRDefault="00C12F89" w:rsidP="00C12F89">
      <w:pPr>
        <w:pStyle w:val="P00"/>
        <w:ind w:left="0" w:right="1134"/>
        <w:rPr>
          <w:rStyle w:val="default"/>
          <w:rFonts w:cs="FrankRuehl" w:hint="cs"/>
          <w:vanish/>
          <w:sz w:val="20"/>
          <w:szCs w:val="20"/>
          <w:shd w:val="clear" w:color="auto" w:fill="FFFF99"/>
          <w:rtl/>
        </w:rPr>
      </w:pPr>
      <w:r w:rsidRPr="008F18F3">
        <w:rPr>
          <w:rStyle w:val="default"/>
          <w:rFonts w:cs="FrankRuehl" w:hint="cs"/>
          <w:vanish/>
          <w:sz w:val="20"/>
          <w:szCs w:val="20"/>
          <w:shd w:val="clear" w:color="auto" w:fill="FFFF99"/>
          <w:rtl/>
        </w:rPr>
        <w:t>הנוסח הקודם:</w:t>
      </w:r>
    </w:p>
    <w:p w14:paraId="24DC0344" w14:textId="77777777" w:rsidR="00C12F89" w:rsidRPr="008F18F3" w:rsidRDefault="00C12F89" w:rsidP="00C12F89">
      <w:pPr>
        <w:pStyle w:val="P00"/>
        <w:spacing w:before="20"/>
        <w:ind w:left="0" w:right="1134"/>
        <w:rPr>
          <w:rStyle w:val="default"/>
          <w:rFonts w:cs="Miriam" w:hint="cs"/>
          <w:strike/>
          <w:vanish/>
          <w:sz w:val="16"/>
          <w:szCs w:val="16"/>
          <w:shd w:val="clear" w:color="auto" w:fill="FFFF99"/>
          <w:rtl/>
        </w:rPr>
      </w:pPr>
      <w:r w:rsidRPr="008F18F3">
        <w:rPr>
          <w:rStyle w:val="default"/>
          <w:rFonts w:cs="Miriam" w:hint="cs"/>
          <w:strike/>
          <w:vanish/>
          <w:sz w:val="16"/>
          <w:szCs w:val="16"/>
          <w:shd w:val="clear" w:color="auto" w:fill="FFFF99"/>
          <w:rtl/>
        </w:rPr>
        <w:t>הוראות מעבר</w:t>
      </w:r>
    </w:p>
    <w:p w14:paraId="27760094" w14:textId="77777777" w:rsidR="00C12F89" w:rsidRPr="008F18F3" w:rsidRDefault="00C12F89" w:rsidP="00C12F89">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16</w:t>
      </w:r>
      <w:r w:rsidRPr="008F18F3">
        <w:rPr>
          <w:rStyle w:val="default"/>
          <w:rFonts w:cs="FrankRuehl"/>
          <w:strike/>
          <w:vanish/>
          <w:sz w:val="22"/>
          <w:szCs w:val="22"/>
          <w:shd w:val="clear" w:color="auto" w:fill="FFFF99"/>
          <w:rtl/>
        </w:rPr>
        <w:t>.</w:t>
      </w:r>
      <w:r w:rsidRPr="008F18F3">
        <w:rPr>
          <w:rStyle w:val="default"/>
          <w:rFonts w:cs="FrankRuehl"/>
          <w:strike/>
          <w:vanish/>
          <w:sz w:val="22"/>
          <w:szCs w:val="22"/>
          <w:shd w:val="clear" w:color="auto" w:fill="FFFF99"/>
          <w:rtl/>
        </w:rPr>
        <w:tab/>
      </w:r>
      <w:r w:rsidRPr="008F18F3">
        <w:rPr>
          <w:rStyle w:val="default"/>
          <w:rFonts w:cs="FrankRuehl" w:hint="cs"/>
          <w:strike/>
          <w:vanish/>
          <w:sz w:val="22"/>
          <w:szCs w:val="22"/>
          <w:shd w:val="clear" w:color="auto" w:fill="FFFF99"/>
          <w:rtl/>
        </w:rPr>
        <w:t>(א)</w:t>
      </w:r>
      <w:r w:rsidRPr="008F18F3">
        <w:rPr>
          <w:rStyle w:val="default"/>
          <w:rFonts w:cs="FrankRuehl" w:hint="cs"/>
          <w:strike/>
          <w:vanish/>
          <w:sz w:val="22"/>
          <w:szCs w:val="22"/>
          <w:shd w:val="clear" w:color="auto" w:fill="FFFF99"/>
          <w:rtl/>
        </w:rPr>
        <w:tab/>
        <w:t>על אף הוראות חוק זה, השר רשאי לתת תעודת הכרה זמנית למי שהגיש בקשה לכך בתוך שישה חודשים מיום התחילה, ובלבד שנתקיימו במבקש כאמור כל אלה:</w:t>
      </w:r>
    </w:p>
    <w:p w14:paraId="7500F312" w14:textId="77777777" w:rsidR="00C12F89" w:rsidRPr="008F18F3" w:rsidRDefault="00C12F89" w:rsidP="00C12F89">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(1)</w:t>
      </w:r>
      <w:r w:rsidRPr="008F18F3">
        <w:rPr>
          <w:rStyle w:val="default"/>
          <w:rFonts w:cs="FrankRuehl" w:hint="cs"/>
          <w:strike/>
          <w:vanish/>
          <w:sz w:val="22"/>
          <w:szCs w:val="22"/>
          <w:shd w:val="clear" w:color="auto" w:fill="FFFF99"/>
          <w:rtl/>
        </w:rPr>
        <w:tab/>
        <w:t>הוא בגיר;</w:t>
      </w:r>
    </w:p>
    <w:p w14:paraId="4079FA6B" w14:textId="77777777" w:rsidR="00C12F89" w:rsidRPr="008F18F3" w:rsidRDefault="00C12F89" w:rsidP="00C12F89">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(2)</w:t>
      </w:r>
      <w:r w:rsidRPr="008F18F3">
        <w:rPr>
          <w:rStyle w:val="default"/>
          <w:rFonts w:cs="FrankRuehl" w:hint="cs"/>
          <w:strike/>
          <w:vanish/>
          <w:sz w:val="22"/>
          <w:szCs w:val="22"/>
          <w:shd w:val="clear" w:color="auto" w:fill="FFFF99"/>
          <w:rtl/>
        </w:rPr>
        <w:tab/>
        <w:t>הוא אזרח ישראלי או תושב ישראל;</w:t>
      </w:r>
    </w:p>
    <w:p w14:paraId="22889E89" w14:textId="77777777" w:rsidR="00C12F89" w:rsidRPr="008F18F3" w:rsidRDefault="00C12F89" w:rsidP="00C12F89">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(3)</w:t>
      </w:r>
      <w:r w:rsidRPr="008F18F3">
        <w:rPr>
          <w:rStyle w:val="default"/>
          <w:rFonts w:cs="FrankRuehl" w:hint="cs"/>
          <w:strike/>
          <w:vanish/>
          <w:sz w:val="22"/>
          <w:szCs w:val="22"/>
          <w:shd w:val="clear" w:color="auto" w:fill="FFFF99"/>
          <w:rtl/>
        </w:rPr>
        <w:tab/>
        <w:t xml:space="preserve">הוא לא הורשע בישראל או מחוץ לישראל, בעבירה פלילית או משמעתית שמפאת מהותה, חומרתה או נסיבותיה, אין הוא ראוי לקבל תעודת הכרה; לעניין זה, "הורשע"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לרבות מי שבית המשפט קבע שביצע את העבירה או שבית המשפט מצא כי עשה את מעשה העבירה לפי סעיף 15(ב) לחוק טיפול בחולי נפש, התשנ"א-1991;</w:t>
      </w:r>
    </w:p>
    <w:p w14:paraId="6E36A211" w14:textId="77777777" w:rsidR="00C12F89" w:rsidRPr="008F18F3" w:rsidRDefault="00C12F89" w:rsidP="00C12F89">
      <w:pPr>
        <w:pStyle w:val="P00"/>
        <w:spacing w:before="0"/>
        <w:ind w:left="1021"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(4)</w:t>
      </w:r>
      <w:r w:rsidRPr="008F18F3">
        <w:rPr>
          <w:rStyle w:val="default"/>
          <w:rFonts w:cs="FrankRuehl" w:hint="cs"/>
          <w:strike/>
          <w:vanish/>
          <w:sz w:val="22"/>
          <w:szCs w:val="22"/>
          <w:shd w:val="clear" w:color="auto" w:fill="FFFF99"/>
          <w:rtl/>
        </w:rPr>
        <w:tab/>
        <w:t>מי שמתקיים בו אחד מאלה:</w:t>
      </w:r>
    </w:p>
    <w:p w14:paraId="40F45E23" w14:textId="77777777" w:rsidR="00C12F89" w:rsidRPr="008F18F3" w:rsidRDefault="00C12F89" w:rsidP="00C12F89">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(א)</w:t>
      </w:r>
      <w:r w:rsidRPr="008F18F3">
        <w:rPr>
          <w:rStyle w:val="default"/>
          <w:rFonts w:cs="FrankRuehl" w:hint="cs"/>
          <w:strike/>
          <w:vanish/>
          <w:sz w:val="22"/>
          <w:szCs w:val="22"/>
          <w:shd w:val="clear" w:color="auto" w:fill="FFFF99"/>
          <w:rtl/>
        </w:rPr>
        <w:tab/>
        <w:t>מתקיימים בו התנאים לפי סעיף 6(א)(4)(ב) למתן תעודת הכרה לפי חוק זה;</w:t>
      </w:r>
    </w:p>
    <w:p w14:paraId="79CC3735" w14:textId="77777777" w:rsidR="00C12F89" w:rsidRPr="008F18F3" w:rsidRDefault="00C12F89" w:rsidP="00C2575A">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(ב)</w:t>
      </w:r>
      <w:r w:rsidRPr="008F18F3">
        <w:rPr>
          <w:rStyle w:val="default"/>
          <w:rFonts w:cs="FrankRuehl" w:hint="cs"/>
          <w:strike/>
          <w:vanish/>
          <w:sz w:val="22"/>
          <w:szCs w:val="22"/>
          <w:shd w:val="clear" w:color="auto" w:fill="FFFF99"/>
          <w:rtl/>
        </w:rPr>
        <w:tab/>
        <w:t>מתקיימים בו התנאים לפי סעיף 6(א)(4)(א), (ג), (</w:t>
      </w:r>
      <w:r w:rsidR="00C2575A" w:rsidRPr="008F18F3">
        <w:rPr>
          <w:rStyle w:val="default"/>
          <w:rFonts w:cs="FrankRuehl" w:hint="cs"/>
          <w:strike/>
          <w:vanish/>
          <w:sz w:val="22"/>
          <w:szCs w:val="22"/>
          <w:shd w:val="clear" w:color="auto" w:fill="FFFF99"/>
          <w:rtl/>
        </w:rPr>
        <w:t>ד</w:t>
      </w:r>
      <w:r w:rsidRPr="008F18F3">
        <w:rPr>
          <w:rStyle w:val="default"/>
          <w:rFonts w:cs="FrankRuehl" w:hint="cs"/>
          <w:strike/>
          <w:vanish/>
          <w:sz w:val="22"/>
          <w:szCs w:val="22"/>
          <w:shd w:val="clear" w:color="auto" w:fill="FFFF99"/>
          <w:rtl/>
        </w:rPr>
        <w:t xml:space="preserve">), (ה) או (ו) למתן תעודת הכרה לפי חוק זה, ובלבד שעסק בעריכת אבחונים לשם מתן התאמות לאנשים עם לקות למידה, בהיקף ניכר (בסעיף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אבחון בהיקף ניכר), בשלוש השנים שקדמו להגשת הבקשה;</w:t>
      </w:r>
    </w:p>
    <w:p w14:paraId="2A6EEBEF" w14:textId="77777777" w:rsidR="00C12F89" w:rsidRPr="008F18F3" w:rsidRDefault="00C12F89" w:rsidP="00C12F89">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(ג)</w:t>
      </w:r>
      <w:r w:rsidRPr="008F18F3">
        <w:rPr>
          <w:rStyle w:val="default"/>
          <w:rFonts w:cs="FrankRuehl" w:hint="cs"/>
          <w:strike/>
          <w:vanish/>
          <w:sz w:val="22"/>
          <w:szCs w:val="22"/>
          <w:shd w:val="clear" w:color="auto" w:fill="FFFF99"/>
          <w:rtl/>
        </w:rPr>
        <w:tab/>
        <w:t xml:space="preserve">הוא בעל תואר בוגר ממוסד אקדמי או ממוסד מוכר להשכלה גבוהה בחוץ לארץ וכן תעודה, שהשר הכיר בה, המעידה על הכשרה של שנתיים בתחום לקויות למידה (בסעיף זה </w:t>
      </w:r>
      <w:r w:rsidRPr="008F18F3">
        <w:rPr>
          <w:rStyle w:val="default"/>
          <w:rFonts w:cs="FrankRuehl"/>
          <w:strike/>
          <w:vanish/>
          <w:sz w:val="22"/>
          <w:szCs w:val="22"/>
          <w:shd w:val="clear" w:color="auto" w:fill="FFFF99"/>
          <w:rtl/>
        </w:rPr>
        <w:t>–</w:t>
      </w:r>
      <w:r w:rsidRPr="008F18F3">
        <w:rPr>
          <w:rStyle w:val="default"/>
          <w:rFonts w:cs="FrankRuehl" w:hint="cs"/>
          <w:strike/>
          <w:vanish/>
          <w:sz w:val="22"/>
          <w:szCs w:val="22"/>
          <w:shd w:val="clear" w:color="auto" w:fill="FFFF99"/>
          <w:rtl/>
        </w:rPr>
        <w:t xml:space="preserve"> תעודת הכשרה) ובלבד שעסק באבחון בהיקף ניכר, בשלוש השנים שקדמו להגשת הבקשה;</w:t>
      </w:r>
    </w:p>
    <w:p w14:paraId="7C5DF714" w14:textId="77777777" w:rsidR="00C12F89" w:rsidRPr="008F18F3" w:rsidRDefault="00C12F89" w:rsidP="00C12F89">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(ד)</w:t>
      </w:r>
      <w:r w:rsidRPr="008F18F3">
        <w:rPr>
          <w:rStyle w:val="default"/>
          <w:rFonts w:cs="FrankRuehl" w:hint="cs"/>
          <w:strike/>
          <w:vanish/>
          <w:sz w:val="22"/>
          <w:szCs w:val="22"/>
          <w:shd w:val="clear" w:color="auto" w:fill="FFFF99"/>
          <w:rtl/>
        </w:rPr>
        <w:tab/>
        <w:t>הוא בעל תעודת הוראה ממוסד על-תיכוני או ממוסד להכשרת מורים בחוץ לארץ שהשר הכיר בו לעניין חוק זה ותעודת הכשרה, ובלבד שעסק באבחון בהיקף ניכר, בעשר השנים שקדמו להגשת הבקשה;</w:t>
      </w:r>
    </w:p>
    <w:p w14:paraId="3BDCB081" w14:textId="77777777" w:rsidR="00C12F89" w:rsidRPr="008F18F3" w:rsidRDefault="00C12F89" w:rsidP="00C12F89">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(ה)</w:t>
      </w:r>
      <w:r w:rsidRPr="008F18F3">
        <w:rPr>
          <w:rStyle w:val="default"/>
          <w:rFonts w:cs="FrankRuehl" w:hint="cs"/>
          <w:strike/>
          <w:vanish/>
          <w:sz w:val="22"/>
          <w:szCs w:val="22"/>
          <w:shd w:val="clear" w:color="auto" w:fill="FFFF99"/>
          <w:rtl/>
        </w:rPr>
        <w:tab/>
        <w:t>הוא בעל תעודת הכשרה, ובלבד שעסק באבחון בהיקף ניכר ב-15 השנים שקדמו להגשת הבקשה;</w:t>
      </w:r>
    </w:p>
    <w:p w14:paraId="1C6C109E" w14:textId="77777777" w:rsidR="00C12F89" w:rsidRPr="008F18F3" w:rsidRDefault="00C12F89" w:rsidP="00C12F89">
      <w:pPr>
        <w:pStyle w:val="P00"/>
        <w:spacing w:before="0"/>
        <w:ind w:left="1474" w:right="1134"/>
        <w:rPr>
          <w:rStyle w:val="default"/>
          <w:rFonts w:cs="FrankRuehl" w:hint="cs"/>
          <w:strike/>
          <w:vanish/>
          <w:sz w:val="22"/>
          <w:szCs w:val="22"/>
          <w:shd w:val="clear" w:color="auto" w:fill="FFFF99"/>
          <w:rtl/>
        </w:rPr>
      </w:pPr>
      <w:r w:rsidRPr="008F18F3">
        <w:rPr>
          <w:rStyle w:val="default"/>
          <w:rFonts w:cs="FrankRuehl" w:hint="cs"/>
          <w:strike/>
          <w:vanish/>
          <w:sz w:val="22"/>
          <w:szCs w:val="22"/>
          <w:shd w:val="clear" w:color="auto" w:fill="FFFF99"/>
          <w:rtl/>
        </w:rPr>
        <w:t>(ו)</w:t>
      </w:r>
      <w:r w:rsidRPr="008F18F3">
        <w:rPr>
          <w:rStyle w:val="default"/>
          <w:rFonts w:cs="FrankRuehl" w:hint="cs"/>
          <w:strike/>
          <w:vanish/>
          <w:sz w:val="22"/>
          <w:szCs w:val="22"/>
          <w:shd w:val="clear" w:color="auto" w:fill="FFFF99"/>
          <w:rtl/>
        </w:rPr>
        <w:tab/>
        <w:t>הוא בעל תואר בוגר בריפוי בעיסוק או בהפרעות בתקשורת ממוסד אקדמי או ממוסד מוכר להשכלה גבוהה בחוץ לארץ, ובלבד שעסק באבחון בהיקף ניכר, בחמש השנים שקדמו להגשת הבקשה.</w:t>
      </w:r>
    </w:p>
    <w:p w14:paraId="78C6495F" w14:textId="77777777" w:rsidR="00C12F89" w:rsidRPr="008F18F3" w:rsidRDefault="00C12F89" w:rsidP="00C12F89">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(ב)</w:t>
      </w:r>
      <w:r w:rsidRPr="008F18F3">
        <w:rPr>
          <w:rStyle w:val="default"/>
          <w:rFonts w:cs="FrankRuehl" w:hint="cs"/>
          <w:strike/>
          <w:vanish/>
          <w:sz w:val="22"/>
          <w:szCs w:val="22"/>
          <w:shd w:val="clear" w:color="auto" w:fill="FFFF99"/>
          <w:rtl/>
        </w:rPr>
        <w:tab/>
        <w:t>הוראות סעיפים 7 ו-8 יחולו, בשינויים המחויבים, על בקשה למתן תעודת הכרה זמנית ועל ביטולה או התלייתה.</w:t>
      </w:r>
    </w:p>
    <w:p w14:paraId="69F9C8C1" w14:textId="77777777" w:rsidR="00C12F89" w:rsidRPr="008F18F3" w:rsidRDefault="00C12F89" w:rsidP="00C12F89">
      <w:pPr>
        <w:pStyle w:val="P00"/>
        <w:spacing w:before="0"/>
        <w:ind w:left="0" w:right="1134"/>
        <w:rPr>
          <w:rStyle w:val="default"/>
          <w:rFonts w:cs="FrankRuehl" w:hint="cs"/>
          <w:strike/>
          <w:vanish/>
          <w:sz w:val="22"/>
          <w:szCs w:val="22"/>
          <w:shd w:val="clear" w:color="auto" w:fill="FFFF99"/>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(ג)</w:t>
      </w:r>
      <w:r w:rsidRPr="008F18F3">
        <w:rPr>
          <w:rStyle w:val="default"/>
          <w:rFonts w:cs="FrankRuehl" w:hint="cs"/>
          <w:strike/>
          <w:vanish/>
          <w:sz w:val="22"/>
          <w:szCs w:val="22"/>
          <w:shd w:val="clear" w:color="auto" w:fill="FFFF99"/>
          <w:rtl/>
        </w:rPr>
        <w:tab/>
        <w:t>תוקפה של תעודת הכרה זמנית יהיה לתקופה של שש שנים מיום פרסומו של חוק זה.</w:t>
      </w:r>
    </w:p>
    <w:p w14:paraId="2E978F12" w14:textId="77777777" w:rsidR="00C12F89" w:rsidRPr="00C2575A" w:rsidRDefault="00C12F89" w:rsidP="00C2575A">
      <w:pPr>
        <w:pStyle w:val="P00"/>
        <w:spacing w:before="0"/>
        <w:ind w:left="0" w:right="1134"/>
        <w:rPr>
          <w:rStyle w:val="default"/>
          <w:rFonts w:cs="FrankRuehl" w:hint="cs"/>
          <w:sz w:val="2"/>
          <w:szCs w:val="2"/>
          <w:rtl/>
        </w:rPr>
      </w:pPr>
      <w:r w:rsidRPr="008F18F3">
        <w:rPr>
          <w:rStyle w:val="default"/>
          <w:rFonts w:cs="FrankRuehl" w:hint="cs"/>
          <w:vanish/>
          <w:sz w:val="22"/>
          <w:szCs w:val="22"/>
          <w:shd w:val="clear" w:color="auto" w:fill="FFFF99"/>
          <w:rtl/>
        </w:rPr>
        <w:tab/>
      </w:r>
      <w:r w:rsidRPr="008F18F3">
        <w:rPr>
          <w:rStyle w:val="default"/>
          <w:rFonts w:cs="FrankRuehl" w:hint="cs"/>
          <w:strike/>
          <w:vanish/>
          <w:sz w:val="22"/>
          <w:szCs w:val="22"/>
          <w:shd w:val="clear" w:color="auto" w:fill="FFFF99"/>
          <w:rtl/>
        </w:rPr>
        <w:t>(ד)</w:t>
      </w:r>
      <w:r w:rsidRPr="008F18F3">
        <w:rPr>
          <w:rStyle w:val="default"/>
          <w:rFonts w:cs="FrankRuehl" w:hint="cs"/>
          <w:strike/>
          <w:vanish/>
          <w:sz w:val="22"/>
          <w:szCs w:val="22"/>
          <w:shd w:val="clear" w:color="auto" w:fill="FFFF99"/>
          <w:rtl/>
        </w:rPr>
        <w:tab/>
        <w:t>תלמיד שערב תחילתו של חוק זה ניתנו לו התאמות בעקבות אבחון שאינו אבחון מוכר, ימשיך להיות זכאי להתאמות כאמור, לתקופה שניתנו או עד לסיום לימודיו לתואר או לתעודה שלקראתם הוא לומד, לפי המוקדם.</w:t>
      </w:r>
      <w:bookmarkEnd w:id="56"/>
    </w:p>
    <w:p w14:paraId="07588227" w14:textId="77777777" w:rsidR="007F1AE6" w:rsidRDefault="007F1AE6" w:rsidP="001F53E6">
      <w:pPr>
        <w:pStyle w:val="P00"/>
        <w:spacing w:before="72"/>
        <w:ind w:left="0" w:right="1134"/>
        <w:rPr>
          <w:rStyle w:val="default"/>
          <w:rFonts w:cs="FrankRuehl" w:hint="cs"/>
          <w:rtl/>
        </w:rPr>
      </w:pPr>
      <w:bookmarkStart w:id="57" w:name="Seif17"/>
      <w:bookmarkEnd w:id="57"/>
      <w:r>
        <w:rPr>
          <w:rFonts w:cs="Miriam"/>
          <w:lang w:val="he-IL"/>
        </w:rPr>
        <w:pict w14:anchorId="004B1EE0">
          <v:rect id="_x0000_s2255" style="position:absolute;left:0;text-align:left;margin-left:464.35pt;margin-top:7.1pt;width:75.05pt;height:15.05pt;z-index:251654656" o:allowincell="f" filled="f" stroked="f" strokecolor="lime" strokeweight=".25pt">
            <v:textbox style="mso-next-textbox:#_x0000_s2255" inset="0,0,0,0">
              <w:txbxContent>
                <w:p w14:paraId="6D8A1676" w14:textId="77777777" w:rsidR="00C12F89" w:rsidRDefault="00C12F89">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אין בהוראות חוק זה כדי לגרוע מהוראות לפי חוק השוויון, לרבות כל זכות או סעד לפי אותו חוק.</w:t>
      </w:r>
    </w:p>
    <w:p w14:paraId="6985D91F" w14:textId="77777777" w:rsidR="007F1AE6" w:rsidRDefault="007F1AE6">
      <w:pPr>
        <w:pStyle w:val="P00"/>
        <w:spacing w:before="72"/>
        <w:ind w:left="0" w:right="1134"/>
        <w:rPr>
          <w:rStyle w:val="default"/>
          <w:rFonts w:cs="FrankRuehl" w:hint="cs"/>
          <w:rtl/>
        </w:rPr>
      </w:pPr>
    </w:p>
    <w:p w14:paraId="4EE77AFD" w14:textId="77777777" w:rsidR="007F1AE6" w:rsidRDefault="007F1AE6">
      <w:pPr>
        <w:pStyle w:val="P00"/>
        <w:spacing w:before="72"/>
        <w:ind w:left="0" w:right="1134"/>
        <w:rPr>
          <w:rStyle w:val="default"/>
          <w:rFonts w:cs="FrankRuehl" w:hint="cs"/>
          <w:rtl/>
        </w:rPr>
      </w:pPr>
    </w:p>
    <w:p w14:paraId="21661800" w14:textId="77777777" w:rsidR="007F1AE6" w:rsidRDefault="007F1AE6" w:rsidP="001F53E6">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t>אהוד אולמרט</w:t>
      </w:r>
      <w:r>
        <w:rPr>
          <w:rFonts w:cs="FrankRuehl" w:hint="cs"/>
          <w:sz w:val="26"/>
          <w:rtl/>
        </w:rPr>
        <w:tab/>
        <w:t>יולי תמיר</w:t>
      </w:r>
      <w:r>
        <w:rPr>
          <w:rFonts w:cs="FrankRuehl" w:hint="cs"/>
          <w:sz w:val="26"/>
          <w:rtl/>
        </w:rPr>
        <w:tab/>
        <w:t>אליהו ישי</w:t>
      </w:r>
    </w:p>
    <w:p w14:paraId="64B3748A" w14:textId="77777777" w:rsidR="007F1AE6" w:rsidRDefault="007F1AE6" w:rsidP="001F53E6">
      <w:pPr>
        <w:pStyle w:val="sig-0"/>
        <w:tabs>
          <w:tab w:val="clear" w:pos="4820"/>
          <w:tab w:val="center" w:pos="1701"/>
          <w:tab w:val="center" w:pos="3969"/>
          <w:tab w:val="center" w:pos="6237"/>
        </w:tabs>
        <w:spacing w:before="0"/>
        <w:ind w:left="0" w:right="1134"/>
        <w:rPr>
          <w:rFonts w:cs="FrankRuehl" w:hint="cs"/>
          <w:sz w:val="22"/>
          <w:szCs w:val="22"/>
          <w:rtl/>
        </w:rPr>
      </w:pPr>
      <w:r>
        <w:rPr>
          <w:rFonts w:cs="FrankRuehl" w:hint="cs"/>
          <w:sz w:val="22"/>
          <w:szCs w:val="22"/>
          <w:rtl/>
        </w:rPr>
        <w:tab/>
        <w:t>ראש הממשלה</w:t>
      </w:r>
      <w:r>
        <w:rPr>
          <w:rFonts w:cs="FrankRuehl" w:hint="cs"/>
          <w:sz w:val="22"/>
          <w:szCs w:val="22"/>
          <w:rtl/>
        </w:rPr>
        <w:tab/>
        <w:t>שרת החינוך</w:t>
      </w:r>
      <w:r>
        <w:rPr>
          <w:rFonts w:cs="FrankRuehl" w:hint="cs"/>
          <w:sz w:val="22"/>
          <w:szCs w:val="22"/>
          <w:rtl/>
        </w:rPr>
        <w:tab/>
        <w:t>שר התעשיה המסחר והתעסוקה</w:t>
      </w:r>
    </w:p>
    <w:p w14:paraId="538AC958" w14:textId="77777777" w:rsidR="007F1AE6" w:rsidRDefault="007F1AE6" w:rsidP="001F53E6">
      <w:pPr>
        <w:pStyle w:val="sig-0"/>
        <w:tabs>
          <w:tab w:val="clear" w:pos="4820"/>
          <w:tab w:val="center" w:pos="2835"/>
          <w:tab w:val="center" w:pos="5103"/>
        </w:tabs>
        <w:spacing w:before="72"/>
        <w:ind w:left="0" w:right="1134"/>
        <w:rPr>
          <w:rFonts w:cs="FrankRuehl" w:hint="cs"/>
          <w:sz w:val="26"/>
          <w:rtl/>
        </w:rPr>
      </w:pPr>
      <w:r>
        <w:rPr>
          <w:rFonts w:cs="FrankRuehl" w:hint="cs"/>
          <w:sz w:val="26"/>
          <w:rtl/>
        </w:rPr>
        <w:tab/>
        <w:t>שמעון פרס</w:t>
      </w:r>
      <w:r>
        <w:rPr>
          <w:rFonts w:cs="FrankRuehl" w:hint="cs"/>
          <w:sz w:val="26"/>
          <w:rtl/>
        </w:rPr>
        <w:tab/>
        <w:t>דליה איציק</w:t>
      </w:r>
    </w:p>
    <w:p w14:paraId="0E5B0E70" w14:textId="77777777" w:rsidR="007F1AE6" w:rsidRDefault="007F1AE6" w:rsidP="001F53E6">
      <w:pPr>
        <w:pStyle w:val="sig-0"/>
        <w:tabs>
          <w:tab w:val="clear" w:pos="4820"/>
          <w:tab w:val="center" w:pos="2835"/>
          <w:tab w:val="center" w:pos="5103"/>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t>יושבת ראש הכנסת</w:t>
      </w:r>
    </w:p>
    <w:p w14:paraId="56458D84" w14:textId="77777777" w:rsidR="007F1AE6" w:rsidRDefault="007F1AE6">
      <w:pPr>
        <w:pStyle w:val="sig-0"/>
        <w:tabs>
          <w:tab w:val="clear" w:pos="4820"/>
          <w:tab w:val="center" w:pos="5670"/>
        </w:tabs>
        <w:ind w:left="0" w:right="1134"/>
        <w:rPr>
          <w:rFonts w:cs="FrankRuehl" w:hint="cs"/>
          <w:sz w:val="26"/>
          <w:rtl/>
        </w:rPr>
      </w:pPr>
    </w:p>
    <w:p w14:paraId="4552EEF3" w14:textId="77777777" w:rsidR="007F1AE6" w:rsidRDefault="007F1AE6">
      <w:pPr>
        <w:pStyle w:val="sig-0"/>
        <w:tabs>
          <w:tab w:val="clear" w:pos="4820"/>
          <w:tab w:val="center" w:pos="5670"/>
        </w:tabs>
        <w:ind w:left="0" w:right="1134"/>
        <w:rPr>
          <w:rFonts w:cs="FrankRuehl" w:hint="cs"/>
          <w:sz w:val="26"/>
          <w:rtl/>
        </w:rPr>
      </w:pPr>
    </w:p>
    <w:p w14:paraId="19A5ACA2" w14:textId="77777777" w:rsidR="00F26E60" w:rsidRDefault="00F26E60">
      <w:pPr>
        <w:pStyle w:val="sig-0"/>
        <w:ind w:left="0" w:right="1134"/>
        <w:rPr>
          <w:rFonts w:cs="FrankRuehl"/>
          <w:sz w:val="26"/>
          <w:rtl/>
        </w:rPr>
      </w:pPr>
    </w:p>
    <w:p w14:paraId="03DC79DA" w14:textId="77777777" w:rsidR="00F26E60" w:rsidRDefault="00F26E60" w:rsidP="00F26E60">
      <w:pPr>
        <w:pStyle w:val="sig-0"/>
        <w:ind w:left="0" w:right="1134"/>
        <w:jc w:val="center"/>
        <w:rPr>
          <w:rFonts w:cs="David"/>
          <w:color w:val="0000FF"/>
          <w:sz w:val="26"/>
          <w:szCs w:val="24"/>
          <w:u w:val="single"/>
          <w:rtl/>
        </w:rPr>
      </w:pPr>
      <w:hyperlink r:id="rId61" w:history="1">
        <w:r>
          <w:rPr>
            <w:rStyle w:val="Hyperlink"/>
            <w:noProof w:val="0"/>
            <w:sz w:val="24"/>
            <w:szCs w:val="24"/>
            <w:rtl/>
          </w:rPr>
          <w:t>הודעה למנויים על עריכה ושינויים במסמכי פסיקה, חקיקה ועוד באתר נבו - הקש כאן</w:t>
        </w:r>
      </w:hyperlink>
    </w:p>
    <w:p w14:paraId="3C3B601C" w14:textId="77777777" w:rsidR="007F1AE6" w:rsidRPr="00F26E60" w:rsidRDefault="007F1AE6" w:rsidP="00F26E60">
      <w:pPr>
        <w:pStyle w:val="sig-0"/>
        <w:ind w:left="0" w:right="1134"/>
        <w:jc w:val="center"/>
        <w:rPr>
          <w:rFonts w:cs="David"/>
          <w:color w:val="0000FF"/>
          <w:sz w:val="26"/>
          <w:szCs w:val="24"/>
          <w:u w:val="single"/>
          <w:rtl/>
        </w:rPr>
      </w:pPr>
    </w:p>
    <w:sectPr w:rsidR="007F1AE6" w:rsidRPr="00F26E60">
      <w:headerReference w:type="even" r:id="rId62"/>
      <w:headerReference w:type="default" r:id="rId63"/>
      <w:footerReference w:type="even" r:id="rId64"/>
      <w:footerReference w:type="default" r:id="rId6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F946" w14:textId="77777777" w:rsidR="00DF70AD" w:rsidRDefault="00DF70AD">
      <w:r>
        <w:separator/>
      </w:r>
    </w:p>
  </w:endnote>
  <w:endnote w:type="continuationSeparator" w:id="0">
    <w:p w14:paraId="2D8B0584" w14:textId="77777777" w:rsidR="00DF70AD" w:rsidRDefault="00DF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6073" w14:textId="77777777" w:rsidR="00C12F89" w:rsidRDefault="00C12F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E8CAC2" w14:textId="77777777" w:rsidR="00C12F89" w:rsidRDefault="00C12F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4B74A0B" w14:textId="77777777" w:rsidR="00C12F89" w:rsidRDefault="00C12F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6E60">
      <w:rPr>
        <w:rFonts w:cs="TopType Jerushalmi"/>
        <w:noProof/>
        <w:color w:val="000000"/>
        <w:sz w:val="14"/>
        <w:szCs w:val="14"/>
      </w:rPr>
      <w:t>Z:\000-law\yael\2014\2014-08-12\tav\999_941.doc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43B5" w14:textId="77777777" w:rsidR="00C12F89" w:rsidRDefault="00C12F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352B">
      <w:rPr>
        <w:rFonts w:hAnsi="FrankRuehl" w:cs="FrankRuehl"/>
        <w:noProof/>
        <w:sz w:val="24"/>
        <w:szCs w:val="24"/>
        <w:rtl/>
      </w:rPr>
      <w:t>2</w:t>
    </w:r>
    <w:r>
      <w:rPr>
        <w:rFonts w:hAnsi="FrankRuehl" w:cs="FrankRuehl"/>
        <w:sz w:val="24"/>
        <w:szCs w:val="24"/>
        <w:rtl/>
      </w:rPr>
      <w:fldChar w:fldCharType="end"/>
    </w:r>
  </w:p>
  <w:p w14:paraId="4FB62FA0" w14:textId="77777777" w:rsidR="00C12F89" w:rsidRDefault="00C12F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B4DE1CC" w14:textId="77777777" w:rsidR="00C12F89" w:rsidRDefault="00C12F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6E60">
      <w:rPr>
        <w:rFonts w:cs="TopType Jerushalmi"/>
        <w:noProof/>
        <w:color w:val="000000"/>
        <w:sz w:val="14"/>
        <w:szCs w:val="14"/>
      </w:rPr>
      <w:t>Z:\000-law\yael\2014\2014-08-12\tav\999_941.doc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1EC9" w14:textId="77777777" w:rsidR="00DF70AD" w:rsidRDefault="00DF70AD">
      <w:r>
        <w:separator/>
      </w:r>
    </w:p>
  </w:footnote>
  <w:footnote w:type="continuationSeparator" w:id="0">
    <w:p w14:paraId="07429A08" w14:textId="77777777" w:rsidR="00DF70AD" w:rsidRDefault="00DF70AD">
      <w:r>
        <w:continuationSeparator/>
      </w:r>
    </w:p>
  </w:footnote>
  <w:footnote w:id="1">
    <w:p w14:paraId="4927186F" w14:textId="77777777" w:rsidR="00C12F89" w:rsidRDefault="00C12F89" w:rsidP="006A17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A1794">
          <w:rPr>
            <w:rStyle w:val="Hyperlink"/>
            <w:rFonts w:cs="FrankRuehl" w:hint="cs"/>
            <w:rtl/>
          </w:rPr>
          <w:t>ס"ח תשס"ח מס' 2147</w:t>
        </w:r>
      </w:hyperlink>
      <w:r>
        <w:rPr>
          <w:rFonts w:cs="FrankRuehl" w:hint="cs"/>
          <w:rtl/>
        </w:rPr>
        <w:t xml:space="preserve"> מיום 8.4.2008 עמ' 434 (</w:t>
      </w:r>
      <w:hyperlink r:id="rId2" w:history="1">
        <w:r>
          <w:rPr>
            <w:rStyle w:val="Hyperlink"/>
            <w:rFonts w:cs="FrankRuehl" w:hint="cs"/>
            <w:rtl/>
          </w:rPr>
          <w:t>ה"ח הכנסת תשס"ז מס' 153</w:t>
        </w:r>
      </w:hyperlink>
      <w:r>
        <w:rPr>
          <w:rFonts w:cs="FrankRuehl" w:hint="cs"/>
          <w:rtl/>
        </w:rPr>
        <w:t xml:space="preserve"> עמ' 189).</w:t>
      </w:r>
    </w:p>
    <w:p w14:paraId="7BE132E3" w14:textId="77777777" w:rsidR="00017401" w:rsidRDefault="00C12F89" w:rsidP="000174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017401">
          <w:rPr>
            <w:rStyle w:val="Hyperlink"/>
            <w:rFonts w:cs="FrankRuehl" w:hint="cs"/>
            <w:rtl/>
          </w:rPr>
          <w:t>ס"ח תשע"ד מס' 2470</w:t>
        </w:r>
      </w:hyperlink>
      <w:r>
        <w:rPr>
          <w:rFonts w:cs="FrankRuehl" w:hint="cs"/>
          <w:rtl/>
        </w:rPr>
        <w:t xml:space="preserve"> מיום 7.8.2014 עמ' 767 (</w:t>
      </w:r>
      <w:hyperlink r:id="rId4" w:history="1">
        <w:r w:rsidRPr="001F53E6">
          <w:rPr>
            <w:rStyle w:val="Hyperlink"/>
            <w:rFonts w:cs="FrankRuehl" w:hint="cs"/>
            <w:rtl/>
          </w:rPr>
          <w:t>ה"ח הממשלה תשע"ד מס' 854</w:t>
        </w:r>
      </w:hyperlink>
      <w:r>
        <w:rPr>
          <w:rFonts w:cs="FrankRuehl" w:hint="cs"/>
          <w:rtl/>
        </w:rPr>
        <w:t xml:space="preserve"> עמ' 432) </w:t>
      </w:r>
      <w:r>
        <w:rPr>
          <w:rFonts w:cs="FrankRuehl"/>
          <w:rtl/>
        </w:rPr>
        <w:t>–</w:t>
      </w:r>
      <w:r>
        <w:rPr>
          <w:rFonts w:cs="FrankRuehl" w:hint="cs"/>
          <w:rtl/>
        </w:rPr>
        <w:t xml:space="preserve"> תיקון מס' 1.</w:t>
      </w:r>
    </w:p>
    <w:p w14:paraId="096A2322" w14:textId="77777777" w:rsidR="008D64D6" w:rsidRPr="000F650C" w:rsidRDefault="008D64D6" w:rsidP="008D64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F650C" w:rsidRPr="008D64D6">
          <w:rPr>
            <w:rStyle w:val="Hyperlink"/>
            <w:rFonts w:cs="FrankRuehl" w:hint="cs"/>
            <w:rtl/>
          </w:rPr>
          <w:t>ס"ח תשע"ז מס' 2596</w:t>
        </w:r>
      </w:hyperlink>
      <w:r w:rsidR="000F650C" w:rsidRPr="000F650C">
        <w:rPr>
          <w:rFonts w:cs="FrankRuehl" w:hint="cs"/>
          <w:rtl/>
        </w:rPr>
        <w:t xml:space="preserve"> מיום 10.1.2017 עמ' 332 (</w:t>
      </w:r>
      <w:hyperlink r:id="rId6" w:history="1">
        <w:r w:rsidR="000F650C" w:rsidRPr="000F650C">
          <w:rPr>
            <w:rStyle w:val="Hyperlink"/>
            <w:rFonts w:cs="FrankRuehl" w:hint="cs"/>
            <w:rtl/>
          </w:rPr>
          <w:t>ה"ח הכנסת תשע"ז מס' 665</w:t>
        </w:r>
      </w:hyperlink>
      <w:r w:rsidR="000F650C" w:rsidRPr="000F650C">
        <w:rPr>
          <w:rFonts w:cs="FrankRuehl" w:hint="cs"/>
          <w:rtl/>
        </w:rPr>
        <w:t xml:space="preserve"> עמ' 12) </w:t>
      </w:r>
      <w:r w:rsidR="000F650C" w:rsidRPr="000F650C">
        <w:rPr>
          <w:rFonts w:cs="FrankRuehl"/>
          <w:rtl/>
        </w:rPr>
        <w:t>–</w:t>
      </w:r>
      <w:r w:rsidR="000F650C" w:rsidRPr="000F650C">
        <w:rPr>
          <w:rFonts w:cs="FrankRuehl" w:hint="cs"/>
          <w:rtl/>
        </w:rPr>
        <w:t xml:space="preserve"> תיקון מס' </w:t>
      </w:r>
      <w:r w:rsidR="000F650C">
        <w:rPr>
          <w:rFonts w:cs="FrankRuehl" w:hint="cs"/>
          <w:rtl/>
        </w:rPr>
        <w:t>2</w:t>
      </w:r>
      <w:r w:rsidR="000F650C" w:rsidRPr="000F650C">
        <w:rPr>
          <w:rFonts w:cs="FrankRuehl" w:hint="cs"/>
          <w:rtl/>
        </w:rPr>
        <w:t xml:space="preserve"> בסעיף 2</w:t>
      </w:r>
      <w:r w:rsidR="000F650C">
        <w:rPr>
          <w:rFonts w:cs="FrankRuehl" w:hint="cs"/>
          <w:rtl/>
        </w:rPr>
        <w:t>2</w:t>
      </w:r>
      <w:r w:rsidR="000F650C" w:rsidRPr="000F650C">
        <w:rPr>
          <w:rFonts w:cs="FrankRuehl" w:hint="cs"/>
          <w:rtl/>
        </w:rPr>
        <w:t xml:space="preserve"> לחוק להחלפת המונח מפגר (תיקוני חקיקה), תשע"ז-2017.</w:t>
      </w:r>
    </w:p>
  </w:footnote>
  <w:footnote w:id="2">
    <w:p w14:paraId="47D27BC9" w14:textId="77777777" w:rsidR="00CA741B" w:rsidRDefault="00CA741B" w:rsidP="00CA741B">
      <w:pPr>
        <w:pStyle w:val="a5"/>
        <w:spacing w:before="72"/>
        <w:ind w:right="1134"/>
        <w:jc w:val="both"/>
        <w:rPr>
          <w:rFonts w:hint="cs"/>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7"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3C668C">
        <w:rPr>
          <w:rFonts w:cs="FrankRuehl"/>
          <w:szCs w:val="22"/>
          <w:rtl/>
        </w:rPr>
        <w:t xml:space="preserve"> הסמכויות הועברו לשר העבודה: </w:t>
      </w:r>
      <w:hyperlink r:id="rId8" w:history="1">
        <w:r w:rsidR="003C668C">
          <w:rPr>
            <w:rStyle w:val="Hyperlink"/>
            <w:rFonts w:cs="FrankRuehl"/>
            <w:szCs w:val="22"/>
            <w:rtl/>
          </w:rPr>
          <w:t>י"פ תשפ"ג מס' 11103</w:t>
        </w:r>
      </w:hyperlink>
      <w:r w:rsidR="003C668C">
        <w:rPr>
          <w:rFonts w:cs="FrankRuehl"/>
          <w:szCs w:val="22"/>
          <w:rtl/>
        </w:rPr>
        <w:t xml:space="preserve"> מיום 8.2.2023 עמ' 3643</w:t>
      </w:r>
      <w:r w:rsidR="003C668C">
        <w:rPr>
          <w:rFonts w:cs="FrankRuehl" w:hint="cs"/>
          <w:szCs w:val="22"/>
          <w:rtl/>
        </w:rPr>
        <w:t>.</w:t>
      </w:r>
    </w:p>
  </w:footnote>
  <w:footnote w:id="3">
    <w:p w14:paraId="70E39CD7" w14:textId="77777777" w:rsidR="00CA741B" w:rsidRDefault="00CA741B" w:rsidP="00CA741B">
      <w:pPr>
        <w:pStyle w:val="a5"/>
        <w:spacing w:before="72"/>
        <w:ind w:right="1134"/>
        <w:jc w:val="both"/>
        <w:rPr>
          <w:rFonts w:hint="cs"/>
          <w:rtl/>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9"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3C668C">
        <w:rPr>
          <w:rFonts w:cs="FrankRuehl"/>
          <w:szCs w:val="22"/>
          <w:rtl/>
        </w:rPr>
        <w:t xml:space="preserve"> הסמכויות הועברו לשר העבודה: </w:t>
      </w:r>
      <w:hyperlink r:id="rId10" w:history="1">
        <w:r w:rsidR="003C668C">
          <w:rPr>
            <w:rStyle w:val="Hyperlink"/>
            <w:rFonts w:cs="FrankRuehl"/>
            <w:szCs w:val="22"/>
            <w:rtl/>
          </w:rPr>
          <w:t>י"פ תשפ"ג מס' 11103</w:t>
        </w:r>
      </w:hyperlink>
      <w:r w:rsidR="003C668C">
        <w:rPr>
          <w:rFonts w:cs="FrankRuehl"/>
          <w:szCs w:val="22"/>
          <w:rtl/>
        </w:rPr>
        <w:t xml:space="preserve"> מיום 8.2.2023 עמ' 3643</w:t>
      </w:r>
      <w:r w:rsidR="003C668C">
        <w:rPr>
          <w:rFonts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3FBB" w14:textId="77777777" w:rsidR="00C12F89" w:rsidRDefault="00C12F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A44C9D2" w14:textId="77777777" w:rsidR="00C12F89" w:rsidRDefault="00C12F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FF2B86" w14:textId="77777777" w:rsidR="00C12F89" w:rsidRDefault="00C12F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966B" w14:textId="77777777" w:rsidR="00C12F89" w:rsidRDefault="00C12F8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זכויות תלמידים עם לקות למידה במוסדות על-תיכוניים, תשס"ח-2008</w:t>
    </w:r>
  </w:p>
  <w:p w14:paraId="6AF0613B" w14:textId="77777777" w:rsidR="00C12F89" w:rsidRDefault="00C12F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CF16E3" w14:textId="77777777" w:rsidR="00C12F89" w:rsidRDefault="00C12F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792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794"/>
    <w:rsid w:val="00017401"/>
    <w:rsid w:val="0002648B"/>
    <w:rsid w:val="00081A16"/>
    <w:rsid w:val="000903C2"/>
    <w:rsid w:val="000F650C"/>
    <w:rsid w:val="001177DC"/>
    <w:rsid w:val="001F53E6"/>
    <w:rsid w:val="00281099"/>
    <w:rsid w:val="00292EB1"/>
    <w:rsid w:val="003C668C"/>
    <w:rsid w:val="00442F0C"/>
    <w:rsid w:val="005A17CE"/>
    <w:rsid w:val="005D1369"/>
    <w:rsid w:val="006A1794"/>
    <w:rsid w:val="007E352B"/>
    <w:rsid w:val="007F1AE6"/>
    <w:rsid w:val="008D64D6"/>
    <w:rsid w:val="008F18F3"/>
    <w:rsid w:val="00BB21E3"/>
    <w:rsid w:val="00BB6A8F"/>
    <w:rsid w:val="00BC03EC"/>
    <w:rsid w:val="00C12F89"/>
    <w:rsid w:val="00C2575A"/>
    <w:rsid w:val="00C3032D"/>
    <w:rsid w:val="00CA741B"/>
    <w:rsid w:val="00DB04EF"/>
    <w:rsid w:val="00DF70AD"/>
    <w:rsid w:val="00E41212"/>
    <w:rsid w:val="00E773E7"/>
    <w:rsid w:val="00F26E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9EA04F5"/>
  <w15:chartTrackingRefBased/>
  <w15:docId w15:val="{A9FEEB74-EA24-46ED-A067-7B6D10DA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P000">
    <w:name w:val="P00 תו"/>
    <w:link w:val="P00"/>
    <w:rsid w:val="000F650C"/>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854.pdf" TargetMode="External"/><Relationship Id="rId21" Type="http://schemas.openxmlformats.org/officeDocument/2006/relationships/hyperlink" Target="http://www.nevo.co.il/law_word/law14/law-2470.pdf" TargetMode="External"/><Relationship Id="rId34" Type="http://schemas.openxmlformats.org/officeDocument/2006/relationships/hyperlink" Target="http://www.nevo.co.il/Law_word/law15/memshala-854.pdf" TargetMode="External"/><Relationship Id="rId42" Type="http://schemas.openxmlformats.org/officeDocument/2006/relationships/hyperlink" Target="http://www.nevo.co.il/Law_word/law15/memshala-854.pdf" TargetMode="External"/><Relationship Id="rId47" Type="http://schemas.openxmlformats.org/officeDocument/2006/relationships/hyperlink" Target="http://www.nevo.co.il/law_word/law14/law-2470.pdf" TargetMode="External"/><Relationship Id="rId50" Type="http://schemas.openxmlformats.org/officeDocument/2006/relationships/hyperlink" Target="http://www.nevo.co.il/Law_word/law15/memshala-854.pdf" TargetMode="External"/><Relationship Id="rId55" Type="http://schemas.openxmlformats.org/officeDocument/2006/relationships/hyperlink" Target="http://www.nevo.co.il/law_word/law14/law-2470.pdf" TargetMode="External"/><Relationship Id="rId63" Type="http://schemas.openxmlformats.org/officeDocument/2006/relationships/header" Target="header2.xml"/><Relationship Id="rId7" Type="http://schemas.openxmlformats.org/officeDocument/2006/relationships/hyperlink" Target="http://www.nevo.co.il/law_word/law14/law-2470.pdf" TargetMode="External"/><Relationship Id="rId2" Type="http://schemas.openxmlformats.org/officeDocument/2006/relationships/styles" Target="styles.xml"/><Relationship Id="rId16" Type="http://schemas.openxmlformats.org/officeDocument/2006/relationships/hyperlink" Target="http://www.nevo.co.il/Law_word/law16/knesset-665.pdf" TargetMode="External"/><Relationship Id="rId29" Type="http://schemas.openxmlformats.org/officeDocument/2006/relationships/hyperlink" Target="http://www.nevo.co.il/law_word/law14/law-2470.pdf" TargetMode="External"/><Relationship Id="rId11" Type="http://schemas.openxmlformats.org/officeDocument/2006/relationships/hyperlink" Target="http://www.nevo.co.il/law_word/law14/law-2470.pdf" TargetMode="External"/><Relationship Id="rId24" Type="http://schemas.openxmlformats.org/officeDocument/2006/relationships/hyperlink" Target="http://www.nevo.co.il/Law_word/law15/memshala-854.pdf" TargetMode="External"/><Relationship Id="rId32" Type="http://schemas.openxmlformats.org/officeDocument/2006/relationships/hyperlink" Target="http://www.nevo.co.il/Law_word/law15/memshala-854.pdf" TargetMode="External"/><Relationship Id="rId37" Type="http://schemas.openxmlformats.org/officeDocument/2006/relationships/hyperlink" Target="http://www.nevo.co.il/law_word/law14/law-2470.pdf" TargetMode="External"/><Relationship Id="rId40" Type="http://schemas.openxmlformats.org/officeDocument/2006/relationships/hyperlink" Target="http://www.nevo.co.il/Law_word/law15/memshala-854.pdf" TargetMode="External"/><Relationship Id="rId45" Type="http://schemas.openxmlformats.org/officeDocument/2006/relationships/hyperlink" Target="http://www.nevo.co.il/law_word/law14/law-2470.pdf" TargetMode="External"/><Relationship Id="rId53" Type="http://schemas.openxmlformats.org/officeDocument/2006/relationships/hyperlink" Target="http://www.nevo.co.il/law_word/law14/law-2470.pdf" TargetMode="External"/><Relationship Id="rId58" Type="http://schemas.openxmlformats.org/officeDocument/2006/relationships/hyperlink" Target="http://www.nevo.co.il/Law_word/law15/memshala-854.pd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_word/law14/law-2470.pdf" TargetMode="External"/><Relationship Id="rId14" Type="http://schemas.openxmlformats.org/officeDocument/2006/relationships/hyperlink" Target="http://www.nevo.co.il/Law_word/law15/memshala-854.pdf" TargetMode="External"/><Relationship Id="rId22" Type="http://schemas.openxmlformats.org/officeDocument/2006/relationships/hyperlink" Target="http://www.nevo.co.il/Law_word/law15/memshala-854.pdf" TargetMode="External"/><Relationship Id="rId27" Type="http://schemas.openxmlformats.org/officeDocument/2006/relationships/hyperlink" Target="http://www.nevo.co.il/law_word/law14/law-2470.pdf" TargetMode="External"/><Relationship Id="rId30" Type="http://schemas.openxmlformats.org/officeDocument/2006/relationships/hyperlink" Target="http://www.nevo.co.il/Law_word/law15/memshala-854.pdf" TargetMode="External"/><Relationship Id="rId35" Type="http://schemas.openxmlformats.org/officeDocument/2006/relationships/hyperlink" Target="http://www.nevo.co.il/law_word/law14/law-2470.pdf" TargetMode="External"/><Relationship Id="rId43" Type="http://schemas.openxmlformats.org/officeDocument/2006/relationships/hyperlink" Target="http://www.nevo.co.il/law_word/law14/law-2470.pdf" TargetMode="External"/><Relationship Id="rId48" Type="http://schemas.openxmlformats.org/officeDocument/2006/relationships/hyperlink" Target="http://www.nevo.co.il/Law_word/law15/memshala-854.pdf" TargetMode="External"/><Relationship Id="rId56" Type="http://schemas.openxmlformats.org/officeDocument/2006/relationships/hyperlink" Target="http://www.nevo.co.il/Law_word/law15/memshala-854.pdf" TargetMode="External"/><Relationship Id="rId64" Type="http://schemas.openxmlformats.org/officeDocument/2006/relationships/footer" Target="footer1.xml"/><Relationship Id="rId8" Type="http://schemas.openxmlformats.org/officeDocument/2006/relationships/hyperlink" Target="http://www.nevo.co.il/Law_word/law15/memshala-854.pdf" TargetMode="External"/><Relationship Id="rId51" Type="http://schemas.openxmlformats.org/officeDocument/2006/relationships/hyperlink" Target="http://www.nevo.co.il/law_word/law14/law-2470.pdf" TargetMode="External"/><Relationship Id="rId3" Type="http://schemas.openxmlformats.org/officeDocument/2006/relationships/settings" Target="settings.xml"/><Relationship Id="rId12" Type="http://schemas.openxmlformats.org/officeDocument/2006/relationships/hyperlink" Target="http://www.nevo.co.il/Law_word/law15/memshala-854.pdf" TargetMode="External"/><Relationship Id="rId17" Type="http://schemas.openxmlformats.org/officeDocument/2006/relationships/hyperlink" Target="http://www.nevo.co.il/law_word/law14/law-2470.pdf" TargetMode="External"/><Relationship Id="rId25" Type="http://schemas.openxmlformats.org/officeDocument/2006/relationships/hyperlink" Target="http://www.nevo.co.il/law_word/law14/law-2470.pdf" TargetMode="External"/><Relationship Id="rId33" Type="http://schemas.openxmlformats.org/officeDocument/2006/relationships/hyperlink" Target="http://www.nevo.co.il/law_word/law14/law-2470.pdf" TargetMode="External"/><Relationship Id="rId38" Type="http://schemas.openxmlformats.org/officeDocument/2006/relationships/hyperlink" Target="http://www.nevo.co.il/Law_word/law15/memshala-854.pdf" TargetMode="External"/><Relationship Id="rId46" Type="http://schemas.openxmlformats.org/officeDocument/2006/relationships/hyperlink" Target="http://www.nevo.co.il/Law_word/law15/memshala-854.pdf" TargetMode="External"/><Relationship Id="rId59" Type="http://schemas.openxmlformats.org/officeDocument/2006/relationships/hyperlink" Target="http://www.nevo.co.il/law_word/law14/law-2470.pdf" TargetMode="External"/><Relationship Id="rId67" Type="http://schemas.openxmlformats.org/officeDocument/2006/relationships/theme" Target="theme/theme1.xml"/><Relationship Id="rId20" Type="http://schemas.openxmlformats.org/officeDocument/2006/relationships/hyperlink" Target="http://www.nevo.co.il/Law_word/law15/memshala-854.pdf" TargetMode="External"/><Relationship Id="rId41" Type="http://schemas.openxmlformats.org/officeDocument/2006/relationships/hyperlink" Target="http://www.nevo.co.il/law_word/law14/law-2470.pdf" TargetMode="External"/><Relationship Id="rId54" Type="http://schemas.openxmlformats.org/officeDocument/2006/relationships/hyperlink" Target="http://www.nevo.co.il/Law_word/law15/memshala-854.pdf"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596.pdf" TargetMode="External"/><Relationship Id="rId23" Type="http://schemas.openxmlformats.org/officeDocument/2006/relationships/hyperlink" Target="http://www.nevo.co.il/law_word/law14/law-2470.pdf" TargetMode="External"/><Relationship Id="rId28" Type="http://schemas.openxmlformats.org/officeDocument/2006/relationships/hyperlink" Target="http://www.nevo.co.il/Law_word/law15/memshala-854.pdf" TargetMode="External"/><Relationship Id="rId36" Type="http://schemas.openxmlformats.org/officeDocument/2006/relationships/hyperlink" Target="http://www.nevo.co.il/Law_word/law15/memshala-854.pdf" TargetMode="External"/><Relationship Id="rId49" Type="http://schemas.openxmlformats.org/officeDocument/2006/relationships/hyperlink" Target="http://www.nevo.co.il/law_word/law14/law-2470.pdf" TargetMode="External"/><Relationship Id="rId57" Type="http://schemas.openxmlformats.org/officeDocument/2006/relationships/hyperlink" Target="http://www.nevo.co.il/law_word/law14/law-2470.pdf" TargetMode="External"/><Relationship Id="rId10" Type="http://schemas.openxmlformats.org/officeDocument/2006/relationships/hyperlink" Target="http://www.nevo.co.il/Law_word/law15/memshala-854.pdf" TargetMode="External"/><Relationship Id="rId31" Type="http://schemas.openxmlformats.org/officeDocument/2006/relationships/hyperlink" Target="http://www.nevo.co.il/law_word/law14/law-2470.pdf" TargetMode="External"/><Relationship Id="rId44" Type="http://schemas.openxmlformats.org/officeDocument/2006/relationships/hyperlink" Target="http://www.nevo.co.il/Law_word/law15/memshala-854.pdf" TargetMode="External"/><Relationship Id="rId52" Type="http://schemas.openxmlformats.org/officeDocument/2006/relationships/hyperlink" Target="http://www.nevo.co.il/Law_word/law15/memshala-854.pdf" TargetMode="External"/><Relationship Id="rId60" Type="http://schemas.openxmlformats.org/officeDocument/2006/relationships/hyperlink" Target="http://www.nevo.co.il/Law_word/law15/memshala-854.pdf"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470.pdf" TargetMode="External"/><Relationship Id="rId13" Type="http://schemas.openxmlformats.org/officeDocument/2006/relationships/hyperlink" Target="http://www.nevo.co.il/law_word/law14/law-2470.pdf" TargetMode="External"/><Relationship Id="rId18" Type="http://schemas.openxmlformats.org/officeDocument/2006/relationships/hyperlink" Target="http://www.nevo.co.il/Law_word/law15/memshala-854.pdf" TargetMode="External"/><Relationship Id="rId39" Type="http://schemas.openxmlformats.org/officeDocument/2006/relationships/hyperlink" Target="http://www.nevo.co.il/law_word/law14/law-247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10/yalkut-11103.pdf" TargetMode="External"/><Relationship Id="rId3" Type="http://schemas.openxmlformats.org/officeDocument/2006/relationships/hyperlink" Target="http://www.nevo.co.il/law_word/law14/law-2470.pdf" TargetMode="External"/><Relationship Id="rId7" Type="http://schemas.openxmlformats.org/officeDocument/2006/relationships/hyperlink" Target="http://www.nevo.co.il/Law_word/law10/yalkut-7394.pdf" TargetMode="External"/><Relationship Id="rId2" Type="http://schemas.openxmlformats.org/officeDocument/2006/relationships/hyperlink" Target="http://www.nevo.co.il/Law_word/law16/knesset-153.pdf" TargetMode="External"/><Relationship Id="rId1" Type="http://schemas.openxmlformats.org/officeDocument/2006/relationships/hyperlink" Target="http://www.nevo.co.il/Law_word/law14/LAW-2147.pdf" TargetMode="External"/><Relationship Id="rId6" Type="http://schemas.openxmlformats.org/officeDocument/2006/relationships/hyperlink" Target="http://www.nevo.co.il/Law_word/law16/knesset-665.pdf" TargetMode="External"/><Relationship Id="rId5" Type="http://schemas.openxmlformats.org/officeDocument/2006/relationships/hyperlink" Target="http://www.nevo.co.il/law_word/law14/law-2596.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www.nevo.co.il/Law_word/law15/memshala-854.pdf" TargetMode="External"/><Relationship Id="rId9"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35102</CharactersWithSpaces>
  <SharedDoc>false</SharedDoc>
  <HLinks>
    <vt:vector size="576" baseType="variant">
      <vt:variant>
        <vt:i4>393283</vt:i4>
      </vt:variant>
      <vt:variant>
        <vt:i4>348</vt:i4>
      </vt:variant>
      <vt:variant>
        <vt:i4>0</vt:i4>
      </vt:variant>
      <vt:variant>
        <vt:i4>5</vt:i4>
      </vt:variant>
      <vt:variant>
        <vt:lpwstr>http://www.nevo.co.il/advertisements/nevo-100.doc</vt:lpwstr>
      </vt:variant>
      <vt:variant>
        <vt:lpwstr/>
      </vt:variant>
      <vt:variant>
        <vt:i4>7929951</vt:i4>
      </vt:variant>
      <vt:variant>
        <vt:i4>345</vt:i4>
      </vt:variant>
      <vt:variant>
        <vt:i4>0</vt:i4>
      </vt:variant>
      <vt:variant>
        <vt:i4>5</vt:i4>
      </vt:variant>
      <vt:variant>
        <vt:lpwstr>http://www.nevo.co.il/Law_word/law15/memshala-854.pdf</vt:lpwstr>
      </vt:variant>
      <vt:variant>
        <vt:lpwstr/>
      </vt:variant>
      <vt:variant>
        <vt:i4>7995405</vt:i4>
      </vt:variant>
      <vt:variant>
        <vt:i4>342</vt:i4>
      </vt:variant>
      <vt:variant>
        <vt:i4>0</vt:i4>
      </vt:variant>
      <vt:variant>
        <vt:i4>5</vt:i4>
      </vt:variant>
      <vt:variant>
        <vt:lpwstr>http://www.nevo.co.il/law_word/law14/law-2470.pdf</vt:lpwstr>
      </vt:variant>
      <vt:variant>
        <vt:lpwstr/>
      </vt:variant>
      <vt:variant>
        <vt:i4>7929951</vt:i4>
      </vt:variant>
      <vt:variant>
        <vt:i4>339</vt:i4>
      </vt:variant>
      <vt:variant>
        <vt:i4>0</vt:i4>
      </vt:variant>
      <vt:variant>
        <vt:i4>5</vt:i4>
      </vt:variant>
      <vt:variant>
        <vt:lpwstr>http://www.nevo.co.il/Law_word/law15/memshala-854.pdf</vt:lpwstr>
      </vt:variant>
      <vt:variant>
        <vt:lpwstr/>
      </vt:variant>
      <vt:variant>
        <vt:i4>7995405</vt:i4>
      </vt:variant>
      <vt:variant>
        <vt:i4>336</vt:i4>
      </vt:variant>
      <vt:variant>
        <vt:i4>0</vt:i4>
      </vt:variant>
      <vt:variant>
        <vt:i4>5</vt:i4>
      </vt:variant>
      <vt:variant>
        <vt:lpwstr>http://www.nevo.co.il/law_word/law14/law-2470.pdf</vt:lpwstr>
      </vt:variant>
      <vt:variant>
        <vt:lpwstr/>
      </vt:variant>
      <vt:variant>
        <vt:i4>7929951</vt:i4>
      </vt:variant>
      <vt:variant>
        <vt:i4>333</vt:i4>
      </vt:variant>
      <vt:variant>
        <vt:i4>0</vt:i4>
      </vt:variant>
      <vt:variant>
        <vt:i4>5</vt:i4>
      </vt:variant>
      <vt:variant>
        <vt:lpwstr>http://www.nevo.co.il/Law_word/law15/memshala-854.pdf</vt:lpwstr>
      </vt:variant>
      <vt:variant>
        <vt:lpwstr/>
      </vt:variant>
      <vt:variant>
        <vt:i4>7995405</vt:i4>
      </vt:variant>
      <vt:variant>
        <vt:i4>330</vt:i4>
      </vt:variant>
      <vt:variant>
        <vt:i4>0</vt:i4>
      </vt:variant>
      <vt:variant>
        <vt:i4>5</vt:i4>
      </vt:variant>
      <vt:variant>
        <vt:lpwstr>http://www.nevo.co.il/law_word/law14/law-2470.pdf</vt:lpwstr>
      </vt:variant>
      <vt:variant>
        <vt:lpwstr/>
      </vt:variant>
      <vt:variant>
        <vt:i4>7929951</vt:i4>
      </vt:variant>
      <vt:variant>
        <vt:i4>327</vt:i4>
      </vt:variant>
      <vt:variant>
        <vt:i4>0</vt:i4>
      </vt:variant>
      <vt:variant>
        <vt:i4>5</vt:i4>
      </vt:variant>
      <vt:variant>
        <vt:lpwstr>http://www.nevo.co.il/Law_word/law15/memshala-854.pdf</vt:lpwstr>
      </vt:variant>
      <vt:variant>
        <vt:lpwstr/>
      </vt:variant>
      <vt:variant>
        <vt:i4>7995405</vt:i4>
      </vt:variant>
      <vt:variant>
        <vt:i4>324</vt:i4>
      </vt:variant>
      <vt:variant>
        <vt:i4>0</vt:i4>
      </vt:variant>
      <vt:variant>
        <vt:i4>5</vt:i4>
      </vt:variant>
      <vt:variant>
        <vt:lpwstr>http://www.nevo.co.il/law_word/law14/law-2470.pdf</vt:lpwstr>
      </vt:variant>
      <vt:variant>
        <vt:lpwstr/>
      </vt:variant>
      <vt:variant>
        <vt:i4>7929951</vt:i4>
      </vt:variant>
      <vt:variant>
        <vt:i4>321</vt:i4>
      </vt:variant>
      <vt:variant>
        <vt:i4>0</vt:i4>
      </vt:variant>
      <vt:variant>
        <vt:i4>5</vt:i4>
      </vt:variant>
      <vt:variant>
        <vt:lpwstr>http://www.nevo.co.il/Law_word/law15/memshala-854.pdf</vt:lpwstr>
      </vt:variant>
      <vt:variant>
        <vt:lpwstr/>
      </vt:variant>
      <vt:variant>
        <vt:i4>7995405</vt:i4>
      </vt:variant>
      <vt:variant>
        <vt:i4>318</vt:i4>
      </vt:variant>
      <vt:variant>
        <vt:i4>0</vt:i4>
      </vt:variant>
      <vt:variant>
        <vt:i4>5</vt:i4>
      </vt:variant>
      <vt:variant>
        <vt:lpwstr>http://www.nevo.co.il/law_word/law14/law-2470.pdf</vt:lpwstr>
      </vt:variant>
      <vt:variant>
        <vt:lpwstr/>
      </vt:variant>
      <vt:variant>
        <vt:i4>7929951</vt:i4>
      </vt:variant>
      <vt:variant>
        <vt:i4>315</vt:i4>
      </vt:variant>
      <vt:variant>
        <vt:i4>0</vt:i4>
      </vt:variant>
      <vt:variant>
        <vt:i4>5</vt:i4>
      </vt:variant>
      <vt:variant>
        <vt:lpwstr>http://www.nevo.co.il/Law_word/law15/memshala-854.pdf</vt:lpwstr>
      </vt:variant>
      <vt:variant>
        <vt:lpwstr/>
      </vt:variant>
      <vt:variant>
        <vt:i4>7995405</vt:i4>
      </vt:variant>
      <vt:variant>
        <vt:i4>312</vt:i4>
      </vt:variant>
      <vt:variant>
        <vt:i4>0</vt:i4>
      </vt:variant>
      <vt:variant>
        <vt:i4>5</vt:i4>
      </vt:variant>
      <vt:variant>
        <vt:lpwstr>http://www.nevo.co.il/law_word/law14/law-2470.pdf</vt:lpwstr>
      </vt:variant>
      <vt:variant>
        <vt:lpwstr/>
      </vt:variant>
      <vt:variant>
        <vt:i4>7929951</vt:i4>
      </vt:variant>
      <vt:variant>
        <vt:i4>309</vt:i4>
      </vt:variant>
      <vt:variant>
        <vt:i4>0</vt:i4>
      </vt:variant>
      <vt:variant>
        <vt:i4>5</vt:i4>
      </vt:variant>
      <vt:variant>
        <vt:lpwstr>http://www.nevo.co.il/Law_word/law15/memshala-854.pdf</vt:lpwstr>
      </vt:variant>
      <vt:variant>
        <vt:lpwstr/>
      </vt:variant>
      <vt:variant>
        <vt:i4>7995405</vt:i4>
      </vt:variant>
      <vt:variant>
        <vt:i4>306</vt:i4>
      </vt:variant>
      <vt:variant>
        <vt:i4>0</vt:i4>
      </vt:variant>
      <vt:variant>
        <vt:i4>5</vt:i4>
      </vt:variant>
      <vt:variant>
        <vt:lpwstr>http://www.nevo.co.il/law_word/law14/law-2470.pdf</vt:lpwstr>
      </vt:variant>
      <vt:variant>
        <vt:lpwstr/>
      </vt:variant>
      <vt:variant>
        <vt:i4>7929951</vt:i4>
      </vt:variant>
      <vt:variant>
        <vt:i4>303</vt:i4>
      </vt:variant>
      <vt:variant>
        <vt:i4>0</vt:i4>
      </vt:variant>
      <vt:variant>
        <vt:i4>5</vt:i4>
      </vt:variant>
      <vt:variant>
        <vt:lpwstr>http://www.nevo.co.il/Law_word/law15/memshala-854.pdf</vt:lpwstr>
      </vt:variant>
      <vt:variant>
        <vt:lpwstr/>
      </vt:variant>
      <vt:variant>
        <vt:i4>7995405</vt:i4>
      </vt:variant>
      <vt:variant>
        <vt:i4>300</vt:i4>
      </vt:variant>
      <vt:variant>
        <vt:i4>0</vt:i4>
      </vt:variant>
      <vt:variant>
        <vt:i4>5</vt:i4>
      </vt:variant>
      <vt:variant>
        <vt:lpwstr>http://www.nevo.co.il/law_word/law14/law-2470.pdf</vt:lpwstr>
      </vt:variant>
      <vt:variant>
        <vt:lpwstr/>
      </vt:variant>
      <vt:variant>
        <vt:i4>7929951</vt:i4>
      </vt:variant>
      <vt:variant>
        <vt:i4>297</vt:i4>
      </vt:variant>
      <vt:variant>
        <vt:i4>0</vt:i4>
      </vt:variant>
      <vt:variant>
        <vt:i4>5</vt:i4>
      </vt:variant>
      <vt:variant>
        <vt:lpwstr>http://www.nevo.co.il/Law_word/law15/memshala-854.pdf</vt:lpwstr>
      </vt:variant>
      <vt:variant>
        <vt:lpwstr/>
      </vt:variant>
      <vt:variant>
        <vt:i4>7995405</vt:i4>
      </vt:variant>
      <vt:variant>
        <vt:i4>294</vt:i4>
      </vt:variant>
      <vt:variant>
        <vt:i4>0</vt:i4>
      </vt:variant>
      <vt:variant>
        <vt:i4>5</vt:i4>
      </vt:variant>
      <vt:variant>
        <vt:lpwstr>http://www.nevo.co.il/law_word/law14/law-2470.pdf</vt:lpwstr>
      </vt:variant>
      <vt:variant>
        <vt:lpwstr/>
      </vt:variant>
      <vt:variant>
        <vt:i4>7929951</vt:i4>
      </vt:variant>
      <vt:variant>
        <vt:i4>291</vt:i4>
      </vt:variant>
      <vt:variant>
        <vt:i4>0</vt:i4>
      </vt:variant>
      <vt:variant>
        <vt:i4>5</vt:i4>
      </vt:variant>
      <vt:variant>
        <vt:lpwstr>http://www.nevo.co.il/Law_word/law15/memshala-854.pdf</vt:lpwstr>
      </vt:variant>
      <vt:variant>
        <vt:lpwstr/>
      </vt:variant>
      <vt:variant>
        <vt:i4>7995405</vt:i4>
      </vt:variant>
      <vt:variant>
        <vt:i4>288</vt:i4>
      </vt:variant>
      <vt:variant>
        <vt:i4>0</vt:i4>
      </vt:variant>
      <vt:variant>
        <vt:i4>5</vt:i4>
      </vt:variant>
      <vt:variant>
        <vt:lpwstr>http://www.nevo.co.il/law_word/law14/law-2470.pdf</vt:lpwstr>
      </vt:variant>
      <vt:variant>
        <vt:lpwstr/>
      </vt:variant>
      <vt:variant>
        <vt:i4>7929951</vt:i4>
      </vt:variant>
      <vt:variant>
        <vt:i4>285</vt:i4>
      </vt:variant>
      <vt:variant>
        <vt:i4>0</vt:i4>
      </vt:variant>
      <vt:variant>
        <vt:i4>5</vt:i4>
      </vt:variant>
      <vt:variant>
        <vt:lpwstr>http://www.nevo.co.il/Law_word/law15/memshala-854.pdf</vt:lpwstr>
      </vt:variant>
      <vt:variant>
        <vt:lpwstr/>
      </vt:variant>
      <vt:variant>
        <vt:i4>7995405</vt:i4>
      </vt:variant>
      <vt:variant>
        <vt:i4>282</vt:i4>
      </vt:variant>
      <vt:variant>
        <vt:i4>0</vt:i4>
      </vt:variant>
      <vt:variant>
        <vt:i4>5</vt:i4>
      </vt:variant>
      <vt:variant>
        <vt:lpwstr>http://www.nevo.co.il/law_word/law14/law-2470.pdf</vt:lpwstr>
      </vt:variant>
      <vt:variant>
        <vt:lpwstr/>
      </vt:variant>
      <vt:variant>
        <vt:i4>7929951</vt:i4>
      </vt:variant>
      <vt:variant>
        <vt:i4>279</vt:i4>
      </vt:variant>
      <vt:variant>
        <vt:i4>0</vt:i4>
      </vt:variant>
      <vt:variant>
        <vt:i4>5</vt:i4>
      </vt:variant>
      <vt:variant>
        <vt:lpwstr>http://www.nevo.co.il/Law_word/law15/memshala-854.pdf</vt:lpwstr>
      </vt:variant>
      <vt:variant>
        <vt:lpwstr/>
      </vt:variant>
      <vt:variant>
        <vt:i4>7995405</vt:i4>
      </vt:variant>
      <vt:variant>
        <vt:i4>276</vt:i4>
      </vt:variant>
      <vt:variant>
        <vt:i4>0</vt:i4>
      </vt:variant>
      <vt:variant>
        <vt:i4>5</vt:i4>
      </vt:variant>
      <vt:variant>
        <vt:lpwstr>http://www.nevo.co.il/law_word/law14/law-2470.pdf</vt:lpwstr>
      </vt:variant>
      <vt:variant>
        <vt:lpwstr/>
      </vt:variant>
      <vt:variant>
        <vt:i4>7929951</vt:i4>
      </vt:variant>
      <vt:variant>
        <vt:i4>273</vt:i4>
      </vt:variant>
      <vt:variant>
        <vt:i4>0</vt:i4>
      </vt:variant>
      <vt:variant>
        <vt:i4>5</vt:i4>
      </vt:variant>
      <vt:variant>
        <vt:lpwstr>http://www.nevo.co.il/Law_word/law15/memshala-854.pdf</vt:lpwstr>
      </vt:variant>
      <vt:variant>
        <vt:lpwstr/>
      </vt:variant>
      <vt:variant>
        <vt:i4>7995405</vt:i4>
      </vt:variant>
      <vt:variant>
        <vt:i4>270</vt:i4>
      </vt:variant>
      <vt:variant>
        <vt:i4>0</vt:i4>
      </vt:variant>
      <vt:variant>
        <vt:i4>5</vt:i4>
      </vt:variant>
      <vt:variant>
        <vt:lpwstr>http://www.nevo.co.il/law_word/law14/law-2470.pdf</vt:lpwstr>
      </vt:variant>
      <vt:variant>
        <vt:lpwstr/>
      </vt:variant>
      <vt:variant>
        <vt:i4>7929951</vt:i4>
      </vt:variant>
      <vt:variant>
        <vt:i4>267</vt:i4>
      </vt:variant>
      <vt:variant>
        <vt:i4>0</vt:i4>
      </vt:variant>
      <vt:variant>
        <vt:i4>5</vt:i4>
      </vt:variant>
      <vt:variant>
        <vt:lpwstr>http://www.nevo.co.il/Law_word/law15/memshala-854.pdf</vt:lpwstr>
      </vt:variant>
      <vt:variant>
        <vt:lpwstr/>
      </vt:variant>
      <vt:variant>
        <vt:i4>7995405</vt:i4>
      </vt:variant>
      <vt:variant>
        <vt:i4>264</vt:i4>
      </vt:variant>
      <vt:variant>
        <vt:i4>0</vt:i4>
      </vt:variant>
      <vt:variant>
        <vt:i4>5</vt:i4>
      </vt:variant>
      <vt:variant>
        <vt:lpwstr>http://www.nevo.co.il/law_word/law14/law-2470.pdf</vt:lpwstr>
      </vt:variant>
      <vt:variant>
        <vt:lpwstr/>
      </vt:variant>
      <vt:variant>
        <vt:i4>7929951</vt:i4>
      </vt:variant>
      <vt:variant>
        <vt:i4>261</vt:i4>
      </vt:variant>
      <vt:variant>
        <vt:i4>0</vt:i4>
      </vt:variant>
      <vt:variant>
        <vt:i4>5</vt:i4>
      </vt:variant>
      <vt:variant>
        <vt:lpwstr>http://www.nevo.co.il/Law_word/law15/memshala-854.pdf</vt:lpwstr>
      </vt:variant>
      <vt:variant>
        <vt:lpwstr/>
      </vt:variant>
      <vt:variant>
        <vt:i4>7995405</vt:i4>
      </vt:variant>
      <vt:variant>
        <vt:i4>258</vt:i4>
      </vt:variant>
      <vt:variant>
        <vt:i4>0</vt:i4>
      </vt:variant>
      <vt:variant>
        <vt:i4>5</vt:i4>
      </vt:variant>
      <vt:variant>
        <vt:lpwstr>http://www.nevo.co.il/law_word/law14/law-2470.pdf</vt:lpwstr>
      </vt:variant>
      <vt:variant>
        <vt:lpwstr/>
      </vt:variant>
      <vt:variant>
        <vt:i4>7929951</vt:i4>
      </vt:variant>
      <vt:variant>
        <vt:i4>255</vt:i4>
      </vt:variant>
      <vt:variant>
        <vt:i4>0</vt:i4>
      </vt:variant>
      <vt:variant>
        <vt:i4>5</vt:i4>
      </vt:variant>
      <vt:variant>
        <vt:lpwstr>http://www.nevo.co.il/Law_word/law15/memshala-854.pdf</vt:lpwstr>
      </vt:variant>
      <vt:variant>
        <vt:lpwstr/>
      </vt:variant>
      <vt:variant>
        <vt:i4>7995405</vt:i4>
      </vt:variant>
      <vt:variant>
        <vt:i4>252</vt:i4>
      </vt:variant>
      <vt:variant>
        <vt:i4>0</vt:i4>
      </vt:variant>
      <vt:variant>
        <vt:i4>5</vt:i4>
      </vt:variant>
      <vt:variant>
        <vt:lpwstr>http://www.nevo.co.il/law_word/law14/law-2470.pdf</vt:lpwstr>
      </vt:variant>
      <vt:variant>
        <vt:lpwstr/>
      </vt:variant>
      <vt:variant>
        <vt:i4>7929951</vt:i4>
      </vt:variant>
      <vt:variant>
        <vt:i4>249</vt:i4>
      </vt:variant>
      <vt:variant>
        <vt:i4>0</vt:i4>
      </vt:variant>
      <vt:variant>
        <vt:i4>5</vt:i4>
      </vt:variant>
      <vt:variant>
        <vt:lpwstr>http://www.nevo.co.il/Law_word/law15/memshala-854.pdf</vt:lpwstr>
      </vt:variant>
      <vt:variant>
        <vt:lpwstr/>
      </vt:variant>
      <vt:variant>
        <vt:i4>7995405</vt:i4>
      </vt:variant>
      <vt:variant>
        <vt:i4>246</vt:i4>
      </vt:variant>
      <vt:variant>
        <vt:i4>0</vt:i4>
      </vt:variant>
      <vt:variant>
        <vt:i4>5</vt:i4>
      </vt:variant>
      <vt:variant>
        <vt:lpwstr>http://www.nevo.co.il/law_word/law14/law-2470.pdf</vt:lpwstr>
      </vt:variant>
      <vt:variant>
        <vt:lpwstr/>
      </vt:variant>
      <vt:variant>
        <vt:i4>7929951</vt:i4>
      </vt:variant>
      <vt:variant>
        <vt:i4>243</vt:i4>
      </vt:variant>
      <vt:variant>
        <vt:i4>0</vt:i4>
      </vt:variant>
      <vt:variant>
        <vt:i4>5</vt:i4>
      </vt:variant>
      <vt:variant>
        <vt:lpwstr>http://www.nevo.co.il/Law_word/law15/memshala-854.pdf</vt:lpwstr>
      </vt:variant>
      <vt:variant>
        <vt:lpwstr/>
      </vt:variant>
      <vt:variant>
        <vt:i4>7995405</vt:i4>
      </vt:variant>
      <vt:variant>
        <vt:i4>240</vt:i4>
      </vt:variant>
      <vt:variant>
        <vt:i4>0</vt:i4>
      </vt:variant>
      <vt:variant>
        <vt:i4>5</vt:i4>
      </vt:variant>
      <vt:variant>
        <vt:lpwstr>http://www.nevo.co.il/law_word/law14/law-2470.pdf</vt:lpwstr>
      </vt:variant>
      <vt:variant>
        <vt:lpwstr/>
      </vt:variant>
      <vt:variant>
        <vt:i4>7929951</vt:i4>
      </vt:variant>
      <vt:variant>
        <vt:i4>237</vt:i4>
      </vt:variant>
      <vt:variant>
        <vt:i4>0</vt:i4>
      </vt:variant>
      <vt:variant>
        <vt:i4>5</vt:i4>
      </vt:variant>
      <vt:variant>
        <vt:lpwstr>http://www.nevo.co.il/Law_word/law15/memshala-854.pdf</vt:lpwstr>
      </vt:variant>
      <vt:variant>
        <vt:lpwstr/>
      </vt:variant>
      <vt:variant>
        <vt:i4>7995405</vt:i4>
      </vt:variant>
      <vt:variant>
        <vt:i4>234</vt:i4>
      </vt:variant>
      <vt:variant>
        <vt:i4>0</vt:i4>
      </vt:variant>
      <vt:variant>
        <vt:i4>5</vt:i4>
      </vt:variant>
      <vt:variant>
        <vt:lpwstr>http://www.nevo.co.il/law_word/law14/law-2470.pdf</vt:lpwstr>
      </vt:variant>
      <vt:variant>
        <vt:lpwstr/>
      </vt:variant>
      <vt:variant>
        <vt:i4>7929951</vt:i4>
      </vt:variant>
      <vt:variant>
        <vt:i4>231</vt:i4>
      </vt:variant>
      <vt:variant>
        <vt:i4>0</vt:i4>
      </vt:variant>
      <vt:variant>
        <vt:i4>5</vt:i4>
      </vt:variant>
      <vt:variant>
        <vt:lpwstr>http://www.nevo.co.il/Law_word/law15/memshala-854.pdf</vt:lpwstr>
      </vt:variant>
      <vt:variant>
        <vt:lpwstr/>
      </vt:variant>
      <vt:variant>
        <vt:i4>7995405</vt:i4>
      </vt:variant>
      <vt:variant>
        <vt:i4>228</vt:i4>
      </vt:variant>
      <vt:variant>
        <vt:i4>0</vt:i4>
      </vt:variant>
      <vt:variant>
        <vt:i4>5</vt:i4>
      </vt:variant>
      <vt:variant>
        <vt:lpwstr>http://www.nevo.co.il/law_word/law14/law-2470.pdf</vt:lpwstr>
      </vt:variant>
      <vt:variant>
        <vt:lpwstr/>
      </vt:variant>
      <vt:variant>
        <vt:i4>7929951</vt:i4>
      </vt:variant>
      <vt:variant>
        <vt:i4>225</vt:i4>
      </vt:variant>
      <vt:variant>
        <vt:i4>0</vt:i4>
      </vt:variant>
      <vt:variant>
        <vt:i4>5</vt:i4>
      </vt:variant>
      <vt:variant>
        <vt:lpwstr>http://www.nevo.co.il/Law_word/law15/memshala-854.pdf</vt:lpwstr>
      </vt:variant>
      <vt:variant>
        <vt:lpwstr/>
      </vt:variant>
      <vt:variant>
        <vt:i4>7995405</vt:i4>
      </vt:variant>
      <vt:variant>
        <vt:i4>222</vt:i4>
      </vt:variant>
      <vt:variant>
        <vt:i4>0</vt:i4>
      </vt:variant>
      <vt:variant>
        <vt:i4>5</vt:i4>
      </vt:variant>
      <vt:variant>
        <vt:lpwstr>http://www.nevo.co.il/law_word/law14/law-2470.pdf</vt:lpwstr>
      </vt:variant>
      <vt:variant>
        <vt:lpwstr/>
      </vt:variant>
      <vt:variant>
        <vt:i4>7929951</vt:i4>
      </vt:variant>
      <vt:variant>
        <vt:i4>219</vt:i4>
      </vt:variant>
      <vt:variant>
        <vt:i4>0</vt:i4>
      </vt:variant>
      <vt:variant>
        <vt:i4>5</vt:i4>
      </vt:variant>
      <vt:variant>
        <vt:lpwstr>http://www.nevo.co.il/Law_word/law15/memshala-854.pdf</vt:lpwstr>
      </vt:variant>
      <vt:variant>
        <vt:lpwstr/>
      </vt:variant>
      <vt:variant>
        <vt:i4>7995405</vt:i4>
      </vt:variant>
      <vt:variant>
        <vt:i4>216</vt:i4>
      </vt:variant>
      <vt:variant>
        <vt:i4>0</vt:i4>
      </vt:variant>
      <vt:variant>
        <vt:i4>5</vt:i4>
      </vt:variant>
      <vt:variant>
        <vt:lpwstr>http://www.nevo.co.il/law_word/law14/law-2470.pdf</vt:lpwstr>
      </vt:variant>
      <vt:variant>
        <vt:lpwstr/>
      </vt:variant>
      <vt:variant>
        <vt:i4>3145756</vt:i4>
      </vt:variant>
      <vt:variant>
        <vt:i4>213</vt:i4>
      </vt:variant>
      <vt:variant>
        <vt:i4>0</vt:i4>
      </vt:variant>
      <vt:variant>
        <vt:i4>5</vt:i4>
      </vt:variant>
      <vt:variant>
        <vt:lpwstr>http://www.nevo.co.il/Law_word/law16/knesset-665.pdf</vt:lpwstr>
      </vt:variant>
      <vt:variant>
        <vt:lpwstr/>
      </vt:variant>
      <vt:variant>
        <vt:i4>7602186</vt:i4>
      </vt:variant>
      <vt:variant>
        <vt:i4>210</vt:i4>
      </vt:variant>
      <vt:variant>
        <vt:i4>0</vt:i4>
      </vt:variant>
      <vt:variant>
        <vt:i4>5</vt:i4>
      </vt:variant>
      <vt:variant>
        <vt:lpwstr>http://www.nevo.co.il/law_word/law14/law-2596.pdf</vt:lpwstr>
      </vt:variant>
      <vt:variant>
        <vt:lpwstr/>
      </vt:variant>
      <vt:variant>
        <vt:i4>7929951</vt:i4>
      </vt:variant>
      <vt:variant>
        <vt:i4>207</vt:i4>
      </vt:variant>
      <vt:variant>
        <vt:i4>0</vt:i4>
      </vt:variant>
      <vt:variant>
        <vt:i4>5</vt:i4>
      </vt:variant>
      <vt:variant>
        <vt:lpwstr>http://www.nevo.co.il/Law_word/law15/memshala-854.pdf</vt:lpwstr>
      </vt:variant>
      <vt:variant>
        <vt:lpwstr/>
      </vt:variant>
      <vt:variant>
        <vt:i4>7995405</vt:i4>
      </vt:variant>
      <vt:variant>
        <vt:i4>204</vt:i4>
      </vt:variant>
      <vt:variant>
        <vt:i4>0</vt:i4>
      </vt:variant>
      <vt:variant>
        <vt:i4>5</vt:i4>
      </vt:variant>
      <vt:variant>
        <vt:lpwstr>http://www.nevo.co.il/law_word/law14/law-2470.pdf</vt:lpwstr>
      </vt:variant>
      <vt:variant>
        <vt:lpwstr/>
      </vt:variant>
      <vt:variant>
        <vt:i4>7929951</vt:i4>
      </vt:variant>
      <vt:variant>
        <vt:i4>201</vt:i4>
      </vt:variant>
      <vt:variant>
        <vt:i4>0</vt:i4>
      </vt:variant>
      <vt:variant>
        <vt:i4>5</vt:i4>
      </vt:variant>
      <vt:variant>
        <vt:lpwstr>http://www.nevo.co.il/Law_word/law15/memshala-854.pdf</vt:lpwstr>
      </vt:variant>
      <vt:variant>
        <vt:lpwstr/>
      </vt:variant>
      <vt:variant>
        <vt:i4>7995405</vt:i4>
      </vt:variant>
      <vt:variant>
        <vt:i4>198</vt:i4>
      </vt:variant>
      <vt:variant>
        <vt:i4>0</vt:i4>
      </vt:variant>
      <vt:variant>
        <vt:i4>5</vt:i4>
      </vt:variant>
      <vt:variant>
        <vt:lpwstr>http://www.nevo.co.il/law_word/law14/law-2470.pdf</vt:lpwstr>
      </vt:variant>
      <vt:variant>
        <vt:lpwstr/>
      </vt:variant>
      <vt:variant>
        <vt:i4>7929951</vt:i4>
      </vt:variant>
      <vt:variant>
        <vt:i4>195</vt:i4>
      </vt:variant>
      <vt:variant>
        <vt:i4>0</vt:i4>
      </vt:variant>
      <vt:variant>
        <vt:i4>5</vt:i4>
      </vt:variant>
      <vt:variant>
        <vt:lpwstr>http://www.nevo.co.il/Law_word/law15/memshala-854.pdf</vt:lpwstr>
      </vt:variant>
      <vt:variant>
        <vt:lpwstr/>
      </vt:variant>
      <vt:variant>
        <vt:i4>7995405</vt:i4>
      </vt:variant>
      <vt:variant>
        <vt:i4>192</vt:i4>
      </vt:variant>
      <vt:variant>
        <vt:i4>0</vt:i4>
      </vt:variant>
      <vt:variant>
        <vt:i4>5</vt:i4>
      </vt:variant>
      <vt:variant>
        <vt:lpwstr>http://www.nevo.co.il/law_word/law14/law-2470.pdf</vt:lpwstr>
      </vt:variant>
      <vt:variant>
        <vt:lpwstr/>
      </vt:variant>
      <vt:variant>
        <vt:i4>7929951</vt:i4>
      </vt:variant>
      <vt:variant>
        <vt:i4>189</vt:i4>
      </vt:variant>
      <vt:variant>
        <vt:i4>0</vt:i4>
      </vt:variant>
      <vt:variant>
        <vt:i4>5</vt:i4>
      </vt:variant>
      <vt:variant>
        <vt:lpwstr>http://www.nevo.co.il/Law_word/law15/memshala-854.pdf</vt:lpwstr>
      </vt:variant>
      <vt:variant>
        <vt:lpwstr/>
      </vt:variant>
      <vt:variant>
        <vt:i4>7995405</vt:i4>
      </vt:variant>
      <vt:variant>
        <vt:i4>186</vt:i4>
      </vt:variant>
      <vt:variant>
        <vt:i4>0</vt:i4>
      </vt:variant>
      <vt:variant>
        <vt:i4>5</vt:i4>
      </vt:variant>
      <vt:variant>
        <vt:lpwstr>http://www.nevo.co.il/law_word/law14/law-2470.pdf</vt:lpwstr>
      </vt:variant>
      <vt:variant>
        <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3211307</vt:i4>
      </vt:variant>
      <vt:variant>
        <vt:i4>150</vt:i4>
      </vt:variant>
      <vt:variant>
        <vt:i4>0</vt:i4>
      </vt:variant>
      <vt:variant>
        <vt:i4>5</vt:i4>
      </vt:variant>
      <vt:variant>
        <vt:lpwstr/>
      </vt:variant>
      <vt:variant>
        <vt:lpwstr>Seif12</vt:lpwstr>
      </vt:variant>
      <vt:variant>
        <vt:i4>3276843</vt:i4>
      </vt:variant>
      <vt:variant>
        <vt:i4>144</vt:i4>
      </vt:variant>
      <vt:variant>
        <vt:i4>0</vt:i4>
      </vt:variant>
      <vt:variant>
        <vt:i4>5</vt:i4>
      </vt:variant>
      <vt:variant>
        <vt:lpwstr/>
      </vt:variant>
      <vt:variant>
        <vt:lpwstr>Seif11</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196634</vt:i4>
      </vt:variant>
      <vt:variant>
        <vt:i4>126</vt:i4>
      </vt:variant>
      <vt:variant>
        <vt:i4>0</vt:i4>
      </vt:variant>
      <vt:variant>
        <vt:i4>5</vt:i4>
      </vt:variant>
      <vt:variant>
        <vt:lpwstr/>
      </vt:variant>
      <vt:variant>
        <vt:lpwstr>Seif8</vt:lpwstr>
      </vt:variant>
      <vt:variant>
        <vt:i4>3276841</vt:i4>
      </vt:variant>
      <vt:variant>
        <vt:i4>120</vt:i4>
      </vt:variant>
      <vt:variant>
        <vt:i4>0</vt:i4>
      </vt:variant>
      <vt:variant>
        <vt:i4>5</vt:i4>
      </vt:variant>
      <vt:variant>
        <vt:lpwstr/>
      </vt:variant>
      <vt:variant>
        <vt:lpwstr>Seif31</vt:lpwstr>
      </vt:variant>
      <vt:variant>
        <vt:i4>3342377</vt:i4>
      </vt:variant>
      <vt:variant>
        <vt:i4>114</vt:i4>
      </vt:variant>
      <vt:variant>
        <vt:i4>0</vt:i4>
      </vt:variant>
      <vt:variant>
        <vt:i4>5</vt:i4>
      </vt:variant>
      <vt:variant>
        <vt:lpwstr/>
      </vt:variant>
      <vt:variant>
        <vt:lpwstr>Seif30</vt:lpwstr>
      </vt:variant>
      <vt:variant>
        <vt:i4>3801128</vt:i4>
      </vt:variant>
      <vt:variant>
        <vt:i4>108</vt:i4>
      </vt:variant>
      <vt:variant>
        <vt:i4>0</vt:i4>
      </vt:variant>
      <vt:variant>
        <vt:i4>5</vt:i4>
      </vt:variant>
      <vt:variant>
        <vt:lpwstr/>
      </vt:variant>
      <vt:variant>
        <vt:lpwstr>Seif29</vt:lpwstr>
      </vt:variant>
      <vt:variant>
        <vt:i4>3866664</vt:i4>
      </vt:variant>
      <vt:variant>
        <vt:i4>102</vt:i4>
      </vt:variant>
      <vt:variant>
        <vt:i4>0</vt:i4>
      </vt:variant>
      <vt:variant>
        <vt:i4>5</vt:i4>
      </vt:variant>
      <vt:variant>
        <vt:lpwstr/>
      </vt:variant>
      <vt:variant>
        <vt:lpwstr>Seif28</vt:lpwstr>
      </vt:variant>
      <vt:variant>
        <vt:i4>3407912</vt:i4>
      </vt:variant>
      <vt:variant>
        <vt:i4>96</vt:i4>
      </vt:variant>
      <vt:variant>
        <vt:i4>0</vt:i4>
      </vt:variant>
      <vt:variant>
        <vt:i4>5</vt:i4>
      </vt:variant>
      <vt:variant>
        <vt:lpwstr/>
      </vt:variant>
      <vt:variant>
        <vt:lpwstr>Seif27</vt:lpwstr>
      </vt:variant>
      <vt:variant>
        <vt:i4>3473448</vt:i4>
      </vt:variant>
      <vt:variant>
        <vt:i4>90</vt:i4>
      </vt:variant>
      <vt:variant>
        <vt:i4>0</vt:i4>
      </vt:variant>
      <vt:variant>
        <vt:i4>5</vt:i4>
      </vt:variant>
      <vt:variant>
        <vt:lpwstr/>
      </vt:variant>
      <vt:variant>
        <vt:lpwstr>Seif26</vt:lpwstr>
      </vt:variant>
      <vt:variant>
        <vt:i4>3538984</vt:i4>
      </vt:variant>
      <vt:variant>
        <vt:i4>84</vt:i4>
      </vt:variant>
      <vt:variant>
        <vt:i4>0</vt:i4>
      </vt:variant>
      <vt:variant>
        <vt:i4>5</vt:i4>
      </vt:variant>
      <vt:variant>
        <vt:lpwstr/>
      </vt:variant>
      <vt:variant>
        <vt:lpwstr>Seif25</vt:lpwstr>
      </vt:variant>
      <vt:variant>
        <vt:i4>3604520</vt:i4>
      </vt:variant>
      <vt:variant>
        <vt:i4>78</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3211304</vt:i4>
      </vt:variant>
      <vt:variant>
        <vt:i4>66</vt:i4>
      </vt:variant>
      <vt:variant>
        <vt:i4>0</vt:i4>
      </vt:variant>
      <vt:variant>
        <vt:i4>5</vt:i4>
      </vt:variant>
      <vt:variant>
        <vt:lpwstr/>
      </vt:variant>
      <vt:variant>
        <vt:lpwstr>Seif22</vt:lpwstr>
      </vt:variant>
      <vt:variant>
        <vt:i4>3276840</vt:i4>
      </vt:variant>
      <vt:variant>
        <vt:i4>60</vt:i4>
      </vt:variant>
      <vt:variant>
        <vt:i4>0</vt:i4>
      </vt:variant>
      <vt:variant>
        <vt:i4>5</vt:i4>
      </vt:variant>
      <vt:variant>
        <vt:lpwstr/>
      </vt:variant>
      <vt:variant>
        <vt:lpwstr>Seif21</vt:lpwstr>
      </vt:variant>
      <vt:variant>
        <vt:i4>3342376</vt:i4>
      </vt:variant>
      <vt:variant>
        <vt:i4>54</vt:i4>
      </vt:variant>
      <vt:variant>
        <vt:i4>0</vt:i4>
      </vt:variant>
      <vt:variant>
        <vt:i4>5</vt:i4>
      </vt:variant>
      <vt:variant>
        <vt:lpwstr/>
      </vt:variant>
      <vt:variant>
        <vt:lpwstr>Seif20</vt:lpwstr>
      </vt:variant>
      <vt:variant>
        <vt:i4>3801131</vt:i4>
      </vt:variant>
      <vt:variant>
        <vt:i4>48</vt:i4>
      </vt:variant>
      <vt:variant>
        <vt:i4>0</vt:i4>
      </vt:variant>
      <vt:variant>
        <vt:i4>5</vt:i4>
      </vt:variant>
      <vt:variant>
        <vt:lpwstr/>
      </vt:variant>
      <vt:variant>
        <vt:lpwstr>Seif19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3866667</vt:i4>
      </vt:variant>
      <vt:variant>
        <vt:i4>24</vt:i4>
      </vt:variant>
      <vt:variant>
        <vt:i4>0</vt:i4>
      </vt:variant>
      <vt:variant>
        <vt:i4>5</vt:i4>
      </vt:variant>
      <vt:variant>
        <vt:lpwstr/>
      </vt:variant>
      <vt:variant>
        <vt:lpwstr>Seif18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27</vt:i4>
      </vt:variant>
      <vt:variant>
        <vt:i4>0</vt:i4>
      </vt:variant>
      <vt:variant>
        <vt:i4>5</vt:i4>
      </vt:variant>
      <vt:variant>
        <vt:lpwstr>https://www.nevo.co.il/law_html/law10/yalkut-11103.pdf</vt:lpwstr>
      </vt:variant>
      <vt:variant>
        <vt:lpwstr/>
      </vt:variant>
      <vt:variant>
        <vt:i4>7733263</vt:i4>
      </vt:variant>
      <vt:variant>
        <vt:i4>24</vt:i4>
      </vt:variant>
      <vt:variant>
        <vt:i4>0</vt:i4>
      </vt:variant>
      <vt:variant>
        <vt:i4>5</vt:i4>
      </vt:variant>
      <vt:variant>
        <vt:lpwstr>http://www.nevo.co.il/Law_word/law10/yalkut-7394.pdf</vt:lpwstr>
      </vt:variant>
      <vt:variant>
        <vt:lpwstr/>
      </vt:variant>
      <vt:variant>
        <vt:i4>7733332</vt:i4>
      </vt:variant>
      <vt:variant>
        <vt:i4>21</vt:i4>
      </vt:variant>
      <vt:variant>
        <vt:i4>0</vt:i4>
      </vt:variant>
      <vt:variant>
        <vt:i4>5</vt:i4>
      </vt:variant>
      <vt:variant>
        <vt:lpwstr>https://www.nevo.co.il/law_html/law10/yalkut-11103.pdf</vt:lpwstr>
      </vt:variant>
      <vt:variant>
        <vt:lpwstr/>
      </vt:variant>
      <vt:variant>
        <vt:i4>7733263</vt:i4>
      </vt:variant>
      <vt:variant>
        <vt:i4>18</vt:i4>
      </vt:variant>
      <vt:variant>
        <vt:i4>0</vt:i4>
      </vt:variant>
      <vt:variant>
        <vt:i4>5</vt:i4>
      </vt:variant>
      <vt:variant>
        <vt:lpwstr>http://www.nevo.co.il/Law_word/law10/yalkut-7394.pdf</vt:lpwstr>
      </vt:variant>
      <vt:variant>
        <vt:lpwstr/>
      </vt:variant>
      <vt:variant>
        <vt:i4>3145756</vt:i4>
      </vt:variant>
      <vt:variant>
        <vt:i4>15</vt:i4>
      </vt:variant>
      <vt:variant>
        <vt:i4>0</vt:i4>
      </vt:variant>
      <vt:variant>
        <vt:i4>5</vt:i4>
      </vt:variant>
      <vt:variant>
        <vt:lpwstr>http://www.nevo.co.il/Law_word/law16/knesset-665.pdf</vt:lpwstr>
      </vt:variant>
      <vt:variant>
        <vt:lpwstr/>
      </vt:variant>
      <vt:variant>
        <vt:i4>7602186</vt:i4>
      </vt:variant>
      <vt:variant>
        <vt:i4>12</vt:i4>
      </vt:variant>
      <vt:variant>
        <vt:i4>0</vt:i4>
      </vt:variant>
      <vt:variant>
        <vt:i4>5</vt:i4>
      </vt:variant>
      <vt:variant>
        <vt:lpwstr>http://www.nevo.co.il/law_word/law14/law-2596.pdf</vt:lpwstr>
      </vt:variant>
      <vt:variant>
        <vt:lpwstr/>
      </vt:variant>
      <vt:variant>
        <vt:i4>7929951</vt:i4>
      </vt:variant>
      <vt:variant>
        <vt:i4>9</vt:i4>
      </vt:variant>
      <vt:variant>
        <vt:i4>0</vt:i4>
      </vt:variant>
      <vt:variant>
        <vt:i4>5</vt:i4>
      </vt:variant>
      <vt:variant>
        <vt:lpwstr>http://www.nevo.co.il/Law_word/law15/memshala-854.pdf</vt:lpwstr>
      </vt:variant>
      <vt:variant>
        <vt:lpwstr/>
      </vt:variant>
      <vt:variant>
        <vt:i4>7995405</vt:i4>
      </vt:variant>
      <vt:variant>
        <vt:i4>6</vt:i4>
      </vt:variant>
      <vt:variant>
        <vt:i4>0</vt:i4>
      </vt:variant>
      <vt:variant>
        <vt:i4>5</vt:i4>
      </vt:variant>
      <vt:variant>
        <vt:lpwstr>http://www.nevo.co.il/law_word/law14/law-2470.pdf</vt:lpwstr>
      </vt:variant>
      <vt:variant>
        <vt:lpwstr/>
      </vt:variant>
      <vt:variant>
        <vt:i4>3211295</vt:i4>
      </vt:variant>
      <vt:variant>
        <vt:i4>3</vt:i4>
      </vt:variant>
      <vt:variant>
        <vt:i4>0</vt:i4>
      </vt:variant>
      <vt:variant>
        <vt:i4>5</vt:i4>
      </vt:variant>
      <vt:variant>
        <vt:lpwstr>http://www.nevo.co.il/Law_word/law16/knesset-153.pdf</vt:lpwstr>
      </vt:variant>
      <vt:variant>
        <vt:lpwstr/>
      </vt:variant>
      <vt:variant>
        <vt:i4>7929871</vt:i4>
      </vt:variant>
      <vt:variant>
        <vt:i4>0</vt:i4>
      </vt:variant>
      <vt:variant>
        <vt:i4>0</vt:i4>
      </vt:variant>
      <vt:variant>
        <vt:i4>5</vt:i4>
      </vt:variant>
      <vt:variant>
        <vt:lpwstr>http://www.nevo.co.il/Law_word/law14/LAW-2147.pdf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זכויות תלמידים עם לקות למידה במוסדות על-תיכוניים, תשס"ח-2008</vt:lpwstr>
  </property>
  <property fmtid="{D5CDD505-2E9C-101B-9397-08002B2CF9AE}" pid="4" name="LAWNUMBER">
    <vt:lpwstr>0941</vt:lpwstr>
  </property>
  <property fmtid="{D5CDD505-2E9C-101B-9397-08002B2CF9AE}" pid="5" name="TYPE">
    <vt:lpwstr>01</vt:lpwstr>
  </property>
  <property fmtid="{D5CDD505-2E9C-101B-9397-08002B2CF9AE}" pid="6" name="CHNAME">
    <vt:lpwstr>חינוך</vt:lpwstr>
  </property>
  <property fmtid="{D5CDD505-2E9C-101B-9397-08002B2CF9AE}" pid="7" name="LINKK2">
    <vt:lpwstr>http://www.nevo.co.il/law_word/law14/law-2470.pdf;‎רשומות - ספר חוקים#תוקן ס"ח תשע"ד מס' ‏‏2470 #מיום 7.8.2014 עמ' 767  – תיקון מס' 1‏</vt:lpwstr>
  </property>
  <property fmtid="{D5CDD505-2E9C-101B-9397-08002B2CF9AE}" pid="8" name="LINKK3">
    <vt:lpwstr>http://www.nevo.co.il/law_word/law14/law-2596.pdf;‎רשומות - ספר חוקים#ס"ח תשע"ז מס' 2596 ‏‏#מיום 10.1.2017 עמ' 332  – תיקון מס' 2 בסעיף 22 לחוק להחלפת המונח מפגר (תיקוני חקיקה), תשע"ז-2017‏</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http://www.nevo.co.il/Law_word/law14/LAW-2147.pdf;רשומות - ספר חוקים#פורסם ס"ח תשס"ח מס' 2147 #מיום 8.4.2008 עמ' 434</vt:lpwstr>
  </property>
  <property fmtid="{D5CDD505-2E9C-101B-9397-08002B2CF9AE}" pid="22" name="NOSE11">
    <vt:lpwstr>רשויות ומשפט מנהלי</vt:lpwstr>
  </property>
  <property fmtid="{D5CDD505-2E9C-101B-9397-08002B2CF9AE}" pid="23" name="NOSE21">
    <vt:lpwstr>חינוך</vt:lpwstr>
  </property>
  <property fmtid="{D5CDD505-2E9C-101B-9397-08002B2CF9AE}" pid="24" name="NOSE31">
    <vt:lpwstr>זכויות התלמיד</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חינוך</vt:lpwstr>
  </property>
  <property fmtid="{D5CDD505-2E9C-101B-9397-08002B2CF9AE}" pid="28" name="NOSE32">
    <vt:lpwstr>השכלה גבוהה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