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111A" w14:textId="77777777" w:rsidR="00085531" w:rsidRDefault="00085531" w:rsidP="008D7C8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חוק חג המצות (איסורי חמץ), תשמ"ו</w:t>
      </w:r>
      <w:r w:rsidR="008D7C8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14:paraId="2FB0DBCD" w14:textId="77777777" w:rsidR="007E46DB" w:rsidRDefault="007E46DB" w:rsidP="007E46DB">
      <w:pPr>
        <w:spacing w:line="320" w:lineRule="auto"/>
        <w:jc w:val="left"/>
        <w:rPr>
          <w:rFonts w:hint="cs"/>
          <w:rtl/>
        </w:rPr>
      </w:pPr>
    </w:p>
    <w:p w14:paraId="2EED1AA5" w14:textId="77777777" w:rsidR="000A2015" w:rsidRDefault="000A2015" w:rsidP="007E46DB">
      <w:pPr>
        <w:spacing w:line="320" w:lineRule="auto"/>
        <w:jc w:val="left"/>
        <w:rPr>
          <w:rFonts w:hint="cs"/>
          <w:rtl/>
        </w:rPr>
      </w:pPr>
    </w:p>
    <w:p w14:paraId="5923F73E" w14:textId="77777777" w:rsidR="007E46DB" w:rsidRPr="007E46DB" w:rsidRDefault="007E46DB" w:rsidP="007E46DB">
      <w:pPr>
        <w:spacing w:line="320" w:lineRule="auto"/>
        <w:jc w:val="left"/>
        <w:rPr>
          <w:rFonts w:cs="Miriam"/>
          <w:szCs w:val="22"/>
          <w:rtl/>
        </w:rPr>
      </w:pPr>
      <w:r w:rsidRPr="007E46DB">
        <w:rPr>
          <w:rFonts w:cs="Miriam"/>
          <w:szCs w:val="22"/>
          <w:rtl/>
        </w:rPr>
        <w:t>רשויות ומשפט מנהלי</w:t>
      </w:r>
      <w:r w:rsidRPr="007E46DB">
        <w:rPr>
          <w:rFonts w:cs="FrankRuehl"/>
          <w:szCs w:val="26"/>
          <w:rtl/>
        </w:rPr>
        <w:t xml:space="preserve"> – תרבות, פנאי ומועדים – חגים, מועדים וארועים</w:t>
      </w:r>
    </w:p>
    <w:p w14:paraId="53D0F46B" w14:textId="77777777" w:rsidR="00085531" w:rsidRDefault="0008553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85531" w14:paraId="40387AD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3D801F" w14:textId="77777777" w:rsidR="00085531" w:rsidRDefault="000855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D7C8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68D12B" w14:textId="77777777" w:rsidR="00085531" w:rsidRDefault="00085531">
            <w:pPr>
              <w:spacing w:line="240" w:lineRule="auto"/>
              <w:rPr>
                <w:sz w:val="24"/>
              </w:rPr>
            </w:pPr>
            <w:hyperlink w:anchor="Seif0" w:tooltip="איסור הצגת חמץ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2D4965" w14:textId="77777777" w:rsidR="00085531" w:rsidRDefault="000855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הצגת חמץ</w:t>
            </w:r>
          </w:p>
        </w:tc>
        <w:tc>
          <w:tcPr>
            <w:tcW w:w="1247" w:type="dxa"/>
          </w:tcPr>
          <w:p w14:paraId="30657B50" w14:textId="77777777" w:rsidR="00085531" w:rsidRDefault="000855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85531" w14:paraId="22E8E1B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CC53BB" w14:textId="77777777" w:rsidR="00085531" w:rsidRDefault="000855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D7C8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B5026E" w14:textId="77777777" w:rsidR="00085531" w:rsidRDefault="00085531">
            <w:pPr>
              <w:spacing w:line="240" w:lineRule="auto"/>
              <w:rPr>
                <w:sz w:val="24"/>
              </w:rPr>
            </w:pPr>
            <w:hyperlink w:anchor="Seif1" w:tooltip="סייג לאיס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2AF31B" w14:textId="77777777" w:rsidR="00085531" w:rsidRDefault="000855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לאיסור</w:t>
            </w:r>
          </w:p>
        </w:tc>
        <w:tc>
          <w:tcPr>
            <w:tcW w:w="1247" w:type="dxa"/>
          </w:tcPr>
          <w:p w14:paraId="4FBD0EAD" w14:textId="77777777" w:rsidR="00085531" w:rsidRDefault="000855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85531" w14:paraId="536506D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27B4F1" w14:textId="77777777" w:rsidR="00085531" w:rsidRDefault="000855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D7C8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5579BD" w14:textId="77777777" w:rsidR="00085531" w:rsidRDefault="00085531">
            <w:pPr>
              <w:spacing w:line="240" w:lineRule="auto"/>
              <w:rPr>
                <w:sz w:val="24"/>
              </w:rPr>
            </w:pPr>
            <w:hyperlink w:anchor="Seif2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2C089F" w14:textId="77777777" w:rsidR="00085531" w:rsidRDefault="000855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7B53A81B" w14:textId="77777777" w:rsidR="00085531" w:rsidRDefault="000855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85531" w14:paraId="69FE879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C39F99" w14:textId="77777777" w:rsidR="00085531" w:rsidRDefault="000855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D7C8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CE8D59" w14:textId="77777777" w:rsidR="00085531" w:rsidRDefault="00085531">
            <w:pPr>
              <w:spacing w:line="240" w:lineRule="auto"/>
              <w:rPr>
                <w:sz w:val="24"/>
              </w:rPr>
            </w:pPr>
            <w:hyperlink w:anchor="Seif3" w:tooltip="מפקח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113DDD" w14:textId="77777777" w:rsidR="00085531" w:rsidRDefault="000855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מפקחים</w:t>
            </w:r>
          </w:p>
        </w:tc>
        <w:tc>
          <w:tcPr>
            <w:tcW w:w="1247" w:type="dxa"/>
          </w:tcPr>
          <w:p w14:paraId="1F7F1969" w14:textId="77777777" w:rsidR="00085531" w:rsidRDefault="000855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85531" w14:paraId="3A6DF47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A59442" w14:textId="77777777" w:rsidR="00085531" w:rsidRDefault="000855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D7C8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F359C57" w14:textId="77777777" w:rsidR="00085531" w:rsidRDefault="00085531">
            <w:pPr>
              <w:spacing w:line="240" w:lineRule="auto"/>
              <w:rPr>
                <w:sz w:val="24"/>
              </w:rPr>
            </w:pPr>
            <w:hyperlink w:anchor="Seif4" w:tooltip="תיקון חוק בתי המשפט תט תשמז 1987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BB92D2" w14:textId="77777777" w:rsidR="00085531" w:rsidRDefault="00085531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תיקון חוק בתי המשפט</w:t>
            </w:r>
          </w:p>
        </w:tc>
        <w:tc>
          <w:tcPr>
            <w:tcW w:w="1247" w:type="dxa"/>
          </w:tcPr>
          <w:p w14:paraId="64FC3444" w14:textId="77777777" w:rsidR="00085531" w:rsidRDefault="000855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85531" w14:paraId="7558854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4831F4" w14:textId="77777777" w:rsidR="00085531" w:rsidRDefault="000855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D7C8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7B12460" w14:textId="77777777" w:rsidR="00085531" w:rsidRDefault="00085531">
            <w:pPr>
              <w:spacing w:line="240" w:lineRule="auto"/>
              <w:rPr>
                <w:sz w:val="24"/>
              </w:rPr>
            </w:pPr>
            <w:hyperlink w:anchor="Seif5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CD3C56" w14:textId="77777777" w:rsidR="00085531" w:rsidRDefault="000855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39907154" w14:textId="77777777" w:rsidR="00085531" w:rsidRDefault="000855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5FFEA706" w14:textId="77777777" w:rsidR="00085531" w:rsidRDefault="00085531">
      <w:pPr>
        <w:pStyle w:val="big-header"/>
        <w:ind w:left="0" w:right="1134"/>
        <w:rPr>
          <w:rFonts w:cs="FrankRuehl"/>
          <w:sz w:val="32"/>
          <w:rtl/>
        </w:rPr>
      </w:pPr>
    </w:p>
    <w:p w14:paraId="475A791B" w14:textId="77777777" w:rsidR="00085531" w:rsidRDefault="00085531" w:rsidP="007E46D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חג המצות (איסורי חמץ), תשמ"ו</w:t>
      </w:r>
      <w:r w:rsidR="008D7C8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8D7C8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4E4D82C" w14:textId="77777777" w:rsidR="00085531" w:rsidRDefault="000855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1F9977D7">
          <v:rect id="_x0000_s2050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14:paraId="4C29C2A2" w14:textId="77777777" w:rsidR="00085531" w:rsidRDefault="00085531" w:rsidP="008D7C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הצגת</w:t>
                  </w:r>
                  <w:r w:rsidR="008D7C8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ץ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מצ</w:t>
      </w:r>
      <w:r>
        <w:rPr>
          <w:rStyle w:val="default"/>
          <w:rFonts w:cs="FrankRuehl" w:hint="cs"/>
          <w:rtl/>
        </w:rPr>
        <w:t xml:space="preserve">הרי יום י"ד בניסן עד עשרים דקות אחרי שקיעת החמה של יום כ"א בניסן, לא יציג בעל עסק בפומבי מוצר חמץ למכירה או לצריכה; לענין זה, "מוצר חמץ" </w:t>
      </w:r>
      <w:r w:rsidR="008D7C81">
        <w:rPr>
          <w:rStyle w:val="default"/>
          <w:rFonts w:cs="FrankRuehl"/>
          <w:rtl/>
        </w:rPr>
        <w:t>–</w:t>
      </w:r>
    </w:p>
    <w:p w14:paraId="0A46083F" w14:textId="77777777" w:rsidR="00085531" w:rsidRDefault="00085531" w:rsidP="000A2015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חם;</w:t>
      </w:r>
    </w:p>
    <w:p w14:paraId="3BB720E5" w14:textId="77777777" w:rsidR="00085531" w:rsidRDefault="00085531" w:rsidP="000A2015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חמניה;</w:t>
      </w:r>
    </w:p>
    <w:p w14:paraId="7B75BA05" w14:textId="77777777" w:rsidR="00085531" w:rsidRDefault="00085531" w:rsidP="000A2015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יתה;</w:t>
      </w:r>
    </w:p>
    <w:p w14:paraId="6E6E40EF" w14:textId="77777777" w:rsidR="00085531" w:rsidRDefault="00085531" w:rsidP="000A2015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מ</w:t>
      </w:r>
      <w:r>
        <w:rPr>
          <w:rStyle w:val="default"/>
          <w:rFonts w:cs="FrankRuehl"/>
          <w:rtl/>
        </w:rPr>
        <w:t>וצ</w:t>
      </w:r>
      <w:r>
        <w:rPr>
          <w:rStyle w:val="default"/>
          <w:rFonts w:cs="FrankRuehl" w:hint="cs"/>
          <w:rtl/>
        </w:rPr>
        <w:t>רי קמח חמץ אחרים.</w:t>
      </w:r>
    </w:p>
    <w:p w14:paraId="16BDF90D" w14:textId="77777777" w:rsidR="00085531" w:rsidRDefault="000855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5D972F7F">
          <v:rect id="_x0000_s2051" style="position:absolute;left:0;text-align:left;margin-left:464.5pt;margin-top:8.05pt;width:75.05pt;height:17.75pt;z-index:251656192" o:allowincell="f" filled="f" stroked="f" strokecolor="lime" strokeweight=".25pt">
            <v:textbox inset="0,0,0,0">
              <w:txbxContent>
                <w:p w14:paraId="587B9494" w14:textId="77777777" w:rsidR="00085531" w:rsidRDefault="0008553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 לאיסור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ראות סעיף 1 לא יחולו </w:t>
      </w:r>
      <w:r w:rsidR="008D7C81">
        <w:rPr>
          <w:rStyle w:val="default"/>
          <w:rFonts w:cs="FrankRuehl"/>
          <w:rtl/>
        </w:rPr>
        <w:t>–</w:t>
      </w:r>
    </w:p>
    <w:p w14:paraId="110834AD" w14:textId="77777777" w:rsidR="00085531" w:rsidRDefault="00085531" w:rsidP="000A2015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תחומו של ישוב שבו מרבית התושבים או מרבית חברי מועצת הרשות המקומית אינם יהודים;</w:t>
      </w:r>
    </w:p>
    <w:p w14:paraId="02D9993C" w14:textId="77777777" w:rsidR="00085531" w:rsidRDefault="00085531" w:rsidP="000A2015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תחומו של ישוב אחר </w:t>
      </w:r>
      <w:r w:rsidR="008D7C8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בחלקיו שבהם מרבית התושבים אינם יהודים או שבהם מרבית בתי-העסק אינם של יהודים;</w:t>
      </w:r>
    </w:p>
    <w:p w14:paraId="70D831BD" w14:textId="77777777" w:rsidR="00085531" w:rsidRDefault="00085531" w:rsidP="000A2015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תחומו של ישוב שי</w:t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>פי שבו בתי-העסק מיועדים לצרכי תושביו של המקום בלבד.</w:t>
      </w:r>
    </w:p>
    <w:p w14:paraId="30F9208A" w14:textId="77777777" w:rsidR="00085531" w:rsidRDefault="00085531" w:rsidP="008D7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0C06046A">
          <v:rect id="_x0000_s2052" style="position:absolute;left:0;text-align:left;margin-left:464.5pt;margin-top:8.05pt;width:75.05pt;height:13.5pt;z-index:251657216" o:allowincell="f" filled="f" stroked="f" strokecolor="lime" strokeweight=".25pt">
            <v:textbox inset="0,0,0,0">
              <w:txbxContent>
                <w:p w14:paraId="4A07D86E" w14:textId="77777777" w:rsidR="00085531" w:rsidRDefault="0008553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ובר על הוראות סעיף 1, דינו </w:t>
      </w:r>
      <w:r w:rsidR="008D7C8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קנס.</w:t>
      </w:r>
    </w:p>
    <w:p w14:paraId="606228DF" w14:textId="77777777" w:rsidR="00085531" w:rsidRDefault="000855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5DE411D9">
          <v:rect id="_x0000_s2053" style="position:absolute;left:0;text-align:left;margin-left:464.5pt;margin-top:8.05pt;width:75.05pt;height:15.95pt;z-index:251658240" o:allowincell="f" filled="f" stroked="f" strokecolor="lime" strokeweight=".25pt">
            <v:textbox inset="0,0,0,0">
              <w:txbxContent>
                <w:p w14:paraId="62FDB88A" w14:textId="77777777" w:rsidR="00085531" w:rsidRDefault="0008553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קחים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הפנים ימנה מפקחים לענין חוק זה מבין עובדי המדינה ומבין מי שמונה כדין לפקח או למ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קח מכוח חיקוק, וכן מתוך רשימת פקחים ומפקחים שהגישו לו רשויות מקומיות.</w:t>
      </w:r>
    </w:p>
    <w:p w14:paraId="30C6CB94" w14:textId="77777777" w:rsidR="00085531" w:rsidRDefault="000855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מפקח כאמור תהיה סמכות לערוך חקירות על עבירות לפי חוק זה; בהשתמשו בסמכות כאמו</w:t>
      </w:r>
      <w:r w:rsidR="008D7C81">
        <w:rPr>
          <w:rStyle w:val="default"/>
          <w:rFonts w:cs="FrankRuehl"/>
          <w:rtl/>
        </w:rPr>
        <w:t>ר –</w:t>
      </w:r>
    </w:p>
    <w:p w14:paraId="557CBB11" w14:textId="77777777" w:rsidR="00085531" w:rsidRDefault="00085531" w:rsidP="008D7C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היו למפקח סמכויות שוטר לפי סעיף 2 לפקודת סדר הדין הפלילי (מעצר וחיפוש) [נוסח חדש], תשכ"ט</w:t>
      </w:r>
      <w:r w:rsidR="008D7C8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1969;</w:t>
      </w:r>
    </w:p>
    <w:p w14:paraId="2D214DE6" w14:textId="77777777" w:rsidR="00085531" w:rsidRDefault="0008553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היה מפקח רשאי להשתמש בכל הסמכויות הנתונות לקצין משטרה בדרגת מפקח לפי סעיף 2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לפקודת הפרוצדורה הפלילית (עדות), וסעיף 3 לפקודה האמורה יחול על הודעה שר</w:t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מכוח סמכות זו.</w:t>
      </w:r>
    </w:p>
    <w:p w14:paraId="71B63869" w14:textId="77777777" w:rsidR="00085531" w:rsidRDefault="00085531" w:rsidP="008D7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118DACA5">
          <v:rect id="_x0000_s2054" style="position:absolute;left:0;text-align:left;margin-left:464.5pt;margin-top:8.05pt;width:75.05pt;height:30.5pt;z-index:251659264" o:allowincell="f" filled="f" stroked="f" strokecolor="lime" strokeweight=".25pt">
            <v:textbox inset="0,0,0,0">
              <w:txbxContent>
                <w:p w14:paraId="4380193B" w14:textId="77777777" w:rsidR="00085531" w:rsidRDefault="00085531" w:rsidP="008D7C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חוק</w:t>
                  </w:r>
                  <w:r w:rsidR="008D7C8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המשפט</w:t>
                  </w:r>
                </w:p>
                <w:p w14:paraId="2454CA52" w14:textId="77777777" w:rsidR="00085531" w:rsidRDefault="00085531" w:rsidP="008D7C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תשמ"ז</w:t>
                  </w:r>
                  <w:r w:rsidR="008D7C81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וספת השלישית לחוק בתי המשפט [נוסח משולב], תשמ"ד</w:t>
      </w:r>
      <w:r w:rsidR="008D7C8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1984, </w:t>
      </w:r>
      <w:r>
        <w:rPr>
          <w:rStyle w:val="default"/>
          <w:rFonts w:cs="FrankRuehl" w:hint="cs"/>
          <w:rtl/>
        </w:rPr>
        <w:t>בסופה יבוא:</w:t>
      </w:r>
    </w:p>
    <w:p w14:paraId="769EF566" w14:textId="77777777" w:rsidR="00085531" w:rsidRDefault="00085531" w:rsidP="000A2015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"23א</w:t>
      </w:r>
      <w:r>
        <w:rPr>
          <w:rStyle w:val="default"/>
          <w:rFonts w:cs="FrankRuehl" w:hint="cs"/>
          <w:rtl/>
        </w:rPr>
        <w:t>.</w:t>
      </w:r>
      <w:r w:rsidR="008D7C8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וק חג המצות (איסורי חמץ), תשמ"ו</w:t>
      </w:r>
      <w:r w:rsidR="008D7C8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1986".</w:t>
      </w:r>
    </w:p>
    <w:p w14:paraId="4B394191" w14:textId="77777777" w:rsidR="00AE2227" w:rsidRPr="009965D6" w:rsidRDefault="00AE2227" w:rsidP="008D7C8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6" w:name="Rov7"/>
      <w:r w:rsidRPr="009965D6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8D7C81" w:rsidRPr="009965D6">
        <w:rPr>
          <w:rFonts w:cs="FrankRuehl" w:hint="cs"/>
          <w:vanish/>
          <w:color w:val="FF0000"/>
          <w:szCs w:val="20"/>
          <w:shd w:val="clear" w:color="auto" w:fill="FFFF99"/>
          <w:rtl/>
        </w:rPr>
        <w:t>27</w:t>
      </w:r>
      <w:r w:rsidRPr="009965D6">
        <w:rPr>
          <w:rFonts w:cs="FrankRuehl" w:hint="cs"/>
          <w:vanish/>
          <w:color w:val="FF0000"/>
          <w:szCs w:val="20"/>
          <w:shd w:val="clear" w:color="auto" w:fill="FFFF99"/>
          <w:rtl/>
        </w:rPr>
        <w:t>.5.1987</w:t>
      </w:r>
    </w:p>
    <w:p w14:paraId="6E9526B9" w14:textId="77777777" w:rsidR="00AE2227" w:rsidRPr="009965D6" w:rsidRDefault="00AE2227" w:rsidP="00AE222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965D6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תשמ"ז-1987</w:t>
      </w:r>
    </w:p>
    <w:p w14:paraId="6AFB793F" w14:textId="77777777" w:rsidR="00AE2227" w:rsidRPr="009965D6" w:rsidRDefault="00AE2227" w:rsidP="008D7C8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9965D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תשמ"ז מס' 1215</w:t>
        </w:r>
      </w:hyperlink>
      <w:r w:rsidRPr="009965D6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8D7C81" w:rsidRPr="009965D6">
        <w:rPr>
          <w:rFonts w:cs="FrankRuehl" w:hint="cs"/>
          <w:vanish/>
          <w:szCs w:val="20"/>
          <w:shd w:val="clear" w:color="auto" w:fill="FFFF99"/>
          <w:rtl/>
        </w:rPr>
        <w:t>27</w:t>
      </w:r>
      <w:r w:rsidRPr="009965D6">
        <w:rPr>
          <w:rFonts w:cs="FrankRuehl" w:hint="cs"/>
          <w:vanish/>
          <w:szCs w:val="20"/>
          <w:shd w:val="clear" w:color="auto" w:fill="FFFF99"/>
          <w:rtl/>
        </w:rPr>
        <w:t>.5.1987 עמ' 120</w:t>
      </w:r>
    </w:p>
    <w:p w14:paraId="4C675169" w14:textId="77777777" w:rsidR="008B0203" w:rsidRPr="009965D6" w:rsidRDefault="008B0203" w:rsidP="008D7C8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965D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9965D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965D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</w:t>
      </w:r>
      <w:r w:rsidRPr="009965D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וספת השלישית לחוק בתי המשפט [נוסח משולב], תשמ"ד</w:t>
      </w:r>
      <w:r w:rsidR="008D7C81" w:rsidRPr="009965D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9965D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1984, </w:t>
      </w:r>
      <w:r w:rsidRPr="009965D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בסופה יבוא:</w:t>
      </w:r>
    </w:p>
    <w:p w14:paraId="32AAF5CC" w14:textId="77777777" w:rsidR="00AE2227" w:rsidRPr="00C80638" w:rsidRDefault="008B0203" w:rsidP="000A2015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sz w:val="2"/>
          <w:szCs w:val="2"/>
          <w:rtl/>
        </w:rPr>
      </w:pPr>
      <w:r w:rsidRPr="009965D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="00C80638" w:rsidRPr="009965D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</w:t>
      </w:r>
      <w:r w:rsidR="00C80638" w:rsidRPr="009965D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965D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23א</w:t>
      </w:r>
      <w:r w:rsidRPr="009965D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="008D7C81" w:rsidRPr="009965D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965D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9965D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 חג המצות (איסורי חמץ), תשמ"ו</w:t>
      </w:r>
      <w:r w:rsidR="008D7C81" w:rsidRPr="009965D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9965D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1986".</w:t>
      </w:r>
      <w:bookmarkEnd w:id="6"/>
    </w:p>
    <w:p w14:paraId="63A465FA" w14:textId="77777777" w:rsidR="00085531" w:rsidRDefault="000855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 w14:anchorId="0324DE42">
          <v:rect id="_x0000_s2055" style="position:absolute;left:0;text-align:left;margin-left:464.5pt;margin-top:8.05pt;width:75.05pt;height:25.55pt;z-index:251660288" o:allowincell="f" filled="f" stroked="f" strokecolor="lime" strokeweight=".25pt">
            <v:textbox inset="0,0,0,0">
              <w:txbxContent>
                <w:p w14:paraId="01DA3DEF" w14:textId="77777777" w:rsidR="00085531" w:rsidRDefault="0008553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</w:p>
                <w:p w14:paraId="2C86B5EB" w14:textId="77777777" w:rsidR="00BC29EA" w:rsidRDefault="00BC29E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תשפ"ב-2021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הפנים ממונה על ביצוע חוק זה והוא רשאי, באישור ועדת </w:t>
      </w:r>
      <w:r w:rsidR="009965D6">
        <w:rPr>
          <w:rStyle w:val="default"/>
          <w:rFonts w:cs="FrankRuehl"/>
          <w:rtl/>
        </w:rPr>
        <w:t xml:space="preserve">פנים ואיכות הסביבה </w:t>
      </w:r>
      <w:r>
        <w:rPr>
          <w:rStyle w:val="default"/>
          <w:rFonts w:cs="FrankRuehl" w:hint="cs"/>
          <w:rtl/>
        </w:rPr>
        <w:t>של הכנסת, להתקין תקנות לביצועו.</w:t>
      </w:r>
    </w:p>
    <w:p w14:paraId="34E923FA" w14:textId="77777777" w:rsidR="00085531" w:rsidRDefault="000855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הפנים רשאי לקבוע את גבולותיהם של אותם חלקי ישובים שעליהם לא חל סעיף 1, מכח האמור בסעיף 2(2).</w:t>
      </w:r>
    </w:p>
    <w:p w14:paraId="6F1606D5" w14:textId="77777777" w:rsidR="00BC29EA" w:rsidRPr="009965D6" w:rsidRDefault="00BC29EA" w:rsidP="00BC29E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8" w:name="Rov8"/>
      <w:r w:rsidRPr="009965D6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12.10.2021 עד תום כהונתה של הכנסת ה-24</w:t>
      </w:r>
    </w:p>
    <w:p w14:paraId="3B11117D" w14:textId="77777777" w:rsidR="00BC29EA" w:rsidRPr="009965D6" w:rsidRDefault="00BC29EA" w:rsidP="00BC29E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9965D6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9965D6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1</w:t>
      </w:r>
    </w:p>
    <w:p w14:paraId="18D8C8D8" w14:textId="77777777" w:rsidR="00BC29EA" w:rsidRPr="009965D6" w:rsidRDefault="00BC29EA" w:rsidP="00BC29E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9965D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תשפ"ב מס' 2929</w:t>
        </w:r>
      </w:hyperlink>
      <w:r w:rsidRPr="009965D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12.10.2021 עמ' </w:t>
      </w:r>
      <w:r w:rsidRPr="009965D6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>7</w:t>
      </w:r>
      <w:r w:rsidRPr="009965D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(</w:t>
      </w:r>
      <w:hyperlink r:id="rId8" w:history="1">
        <w:r w:rsidRPr="009965D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873</w:t>
        </w:r>
      </w:hyperlink>
      <w:r w:rsidRPr="009965D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>)</w:t>
      </w:r>
    </w:p>
    <w:p w14:paraId="4F9DD78A" w14:textId="77777777" w:rsidR="00BC29EA" w:rsidRPr="00BC29EA" w:rsidRDefault="00BC29EA" w:rsidP="00BC29EA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9965D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9965D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9965D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9965D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 הפנים ממונה על ביצוע חוק זה והוא רשאי, באישור ועדת </w:t>
      </w:r>
      <w:r w:rsidRPr="009965D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הפנים ואיכות הסביבה</w:t>
      </w:r>
      <w:r w:rsidRPr="009965D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bookmarkStart w:id="9" w:name="_Hlk85032099"/>
      <w:r w:rsidRPr="009965D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מיזמי תשתית לאומיים מיוחדים ושירותי דת יהודיים</w:t>
      </w:r>
      <w:bookmarkEnd w:id="9"/>
      <w:r w:rsidRPr="009965D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הכנסת, להתקין תקנות לביצועו.</w:t>
      </w:r>
      <w:bookmarkEnd w:id="8"/>
    </w:p>
    <w:p w14:paraId="7562B780" w14:textId="77777777" w:rsidR="000A2015" w:rsidRDefault="000A20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2698B1" w14:textId="77777777" w:rsidR="000A2015" w:rsidRPr="008D7C81" w:rsidRDefault="000A2015" w:rsidP="000A2015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8D7C81">
        <w:rPr>
          <w:rFonts w:cs="FrankRuehl"/>
          <w:sz w:val="26"/>
          <w:szCs w:val="26"/>
          <w:rtl/>
        </w:rPr>
        <w:tab/>
      </w:r>
      <w:r w:rsidRPr="008D7C81">
        <w:rPr>
          <w:rFonts w:cs="FrankRuehl"/>
          <w:sz w:val="26"/>
          <w:szCs w:val="26"/>
          <w:rtl/>
        </w:rPr>
        <w:tab/>
        <w:t>ש</w:t>
      </w:r>
      <w:r w:rsidRPr="008D7C81">
        <w:rPr>
          <w:rFonts w:cs="FrankRuehl" w:hint="cs"/>
          <w:sz w:val="26"/>
          <w:szCs w:val="26"/>
          <w:rtl/>
        </w:rPr>
        <w:t>מעון פרס</w:t>
      </w:r>
      <w:r w:rsidRPr="008D7C81">
        <w:rPr>
          <w:rFonts w:cs="FrankRuehl"/>
          <w:sz w:val="26"/>
          <w:szCs w:val="26"/>
          <w:rtl/>
        </w:rPr>
        <w:tab/>
        <w:t>י</w:t>
      </w:r>
      <w:r w:rsidRPr="008D7C81">
        <w:rPr>
          <w:rFonts w:cs="FrankRuehl" w:hint="cs"/>
          <w:sz w:val="26"/>
          <w:szCs w:val="26"/>
          <w:rtl/>
        </w:rPr>
        <w:t>צחק פרץ</w:t>
      </w:r>
    </w:p>
    <w:p w14:paraId="4EBCAD6B" w14:textId="77777777" w:rsidR="000A2015" w:rsidRDefault="000A2015" w:rsidP="000A2015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3755CA06" w14:textId="77777777" w:rsidR="00085531" w:rsidRPr="008D7C81" w:rsidRDefault="00085531" w:rsidP="000A2015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8D7C81">
        <w:rPr>
          <w:rFonts w:cs="FrankRuehl"/>
          <w:sz w:val="26"/>
          <w:szCs w:val="26"/>
          <w:rtl/>
        </w:rPr>
        <w:tab/>
      </w:r>
      <w:r w:rsidR="008D7C81" w:rsidRPr="008D7C81">
        <w:rPr>
          <w:rFonts w:cs="FrankRuehl"/>
          <w:sz w:val="26"/>
          <w:szCs w:val="26"/>
          <w:rtl/>
        </w:rPr>
        <w:t>ח</w:t>
      </w:r>
      <w:r w:rsidR="008D7C81" w:rsidRPr="008D7C81">
        <w:rPr>
          <w:rFonts w:cs="FrankRuehl" w:hint="cs"/>
          <w:sz w:val="26"/>
          <w:szCs w:val="26"/>
          <w:rtl/>
        </w:rPr>
        <w:t>יים הרצוג</w:t>
      </w:r>
    </w:p>
    <w:p w14:paraId="71340E16" w14:textId="77777777" w:rsidR="00085531" w:rsidRDefault="00085531" w:rsidP="000A2015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 w:rsidR="008D7C81">
        <w:rPr>
          <w:rFonts w:cs="FrankRuehl"/>
          <w:sz w:val="22"/>
          <w:rtl/>
        </w:rPr>
        <w:t>נ</w:t>
      </w:r>
      <w:r w:rsidR="008D7C81">
        <w:rPr>
          <w:rFonts w:cs="FrankRuehl" w:hint="cs"/>
          <w:sz w:val="22"/>
          <w:rtl/>
        </w:rPr>
        <w:t>שיא המדינה</w:t>
      </w:r>
    </w:p>
    <w:p w14:paraId="750D4DE3" w14:textId="77777777" w:rsidR="00085531" w:rsidRDefault="00085531" w:rsidP="008D7C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71ECE3" w14:textId="77777777" w:rsidR="000A2015" w:rsidRPr="008D7C81" w:rsidRDefault="000A2015" w:rsidP="008D7C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0A2015" w:rsidRPr="008D7C8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8AC70" w14:textId="77777777" w:rsidR="00A55595" w:rsidRDefault="00A55595">
      <w:pPr>
        <w:spacing w:line="240" w:lineRule="auto"/>
      </w:pPr>
      <w:r>
        <w:separator/>
      </w:r>
    </w:p>
  </w:endnote>
  <w:endnote w:type="continuationSeparator" w:id="0">
    <w:p w14:paraId="1B41F8ED" w14:textId="77777777" w:rsidR="00A55595" w:rsidRDefault="00A555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6EFD0" w14:textId="77777777" w:rsidR="00085531" w:rsidRDefault="0008553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64AF4CD" w14:textId="77777777" w:rsidR="00085531" w:rsidRDefault="0008553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49E2813" w14:textId="77777777" w:rsidR="00085531" w:rsidRDefault="0008553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7C81">
      <w:rPr>
        <w:rFonts w:cs="TopType Jerushalmi"/>
        <w:noProof/>
        <w:color w:val="000000"/>
        <w:sz w:val="14"/>
        <w:szCs w:val="14"/>
      </w:rPr>
      <w:t>D:\Yael\hakika\Revadim\140_001.doc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3AA76" w14:textId="77777777" w:rsidR="00085531" w:rsidRDefault="0008553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D0A1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8FF44A4" w14:textId="77777777" w:rsidR="00085531" w:rsidRDefault="0008553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3F8FDE6" w14:textId="77777777" w:rsidR="00085531" w:rsidRDefault="0008553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7C81">
      <w:rPr>
        <w:rFonts w:cs="TopType Jerushalmi"/>
        <w:noProof/>
        <w:color w:val="000000"/>
        <w:sz w:val="14"/>
        <w:szCs w:val="14"/>
      </w:rPr>
      <w:t>D:\Yael\hakika\Revadim\140_001.doc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F32D0" w14:textId="77777777" w:rsidR="00A55595" w:rsidRDefault="00A55595" w:rsidP="008D7C8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807CB7B" w14:textId="77777777" w:rsidR="00A55595" w:rsidRDefault="00A55595">
      <w:pPr>
        <w:spacing w:line="240" w:lineRule="auto"/>
      </w:pPr>
      <w:r>
        <w:continuationSeparator/>
      </w:r>
    </w:p>
  </w:footnote>
  <w:footnote w:id="1">
    <w:p w14:paraId="600AFA94" w14:textId="77777777" w:rsidR="008D7C81" w:rsidRDefault="008D7C81" w:rsidP="008D7C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8D7C8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E2227">
          <w:rPr>
            <w:rStyle w:val="Hyperlink"/>
            <w:rFonts w:cs="FrankRuehl" w:hint="cs"/>
            <w:rtl/>
          </w:rPr>
          <w:t>ס"ח תשמ"ו מס' 1191</w:t>
        </w:r>
      </w:hyperlink>
      <w:r>
        <w:rPr>
          <w:rFonts w:cs="FrankRuehl" w:hint="cs"/>
          <w:rtl/>
        </w:rPr>
        <w:t xml:space="preserve"> מיום 13.8.1986 עמ' 220 (</w:t>
      </w:r>
      <w:hyperlink r:id="rId2" w:history="1">
        <w:r w:rsidRPr="00AE2227">
          <w:rPr>
            <w:rStyle w:val="Hyperlink"/>
            <w:rFonts w:cs="FrankRuehl" w:hint="cs"/>
            <w:rtl/>
          </w:rPr>
          <w:t>ה"ח תשמ"ה מס' 1724</w:t>
        </w:r>
      </w:hyperlink>
      <w:r>
        <w:rPr>
          <w:rFonts w:cs="FrankRuehl" w:hint="cs"/>
          <w:rtl/>
        </w:rPr>
        <w:t xml:space="preserve"> עמ' 160).</w:t>
      </w:r>
    </w:p>
    <w:p w14:paraId="203BDF27" w14:textId="77777777" w:rsidR="008D7C81" w:rsidRDefault="008D7C81" w:rsidP="008D7C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ת"ט </w:t>
      </w:r>
      <w:hyperlink r:id="rId3" w:history="1">
        <w:r w:rsidRPr="00AE2227">
          <w:rPr>
            <w:rStyle w:val="Hyperlink"/>
            <w:rFonts w:cs="FrankRuehl" w:hint="cs"/>
            <w:rtl/>
          </w:rPr>
          <w:t>ס"</w:t>
        </w:r>
        <w:r w:rsidRPr="00AE2227">
          <w:rPr>
            <w:rStyle w:val="Hyperlink"/>
            <w:rFonts w:cs="FrankRuehl" w:hint="cs"/>
            <w:rtl/>
          </w:rPr>
          <w:t>ח</w:t>
        </w:r>
        <w:r w:rsidRPr="00AE2227">
          <w:rPr>
            <w:rStyle w:val="Hyperlink"/>
            <w:rFonts w:cs="FrankRuehl" w:hint="cs"/>
            <w:rtl/>
          </w:rPr>
          <w:t xml:space="preserve"> תשמ"ז מס' 1215</w:t>
        </w:r>
      </w:hyperlink>
      <w:r>
        <w:rPr>
          <w:rFonts w:cs="FrankRuehl" w:hint="cs"/>
          <w:rtl/>
        </w:rPr>
        <w:t xml:space="preserve"> מיום 27.5.1987 עמ' 120.</w:t>
      </w:r>
    </w:p>
    <w:bookmarkStart w:id="0" w:name="_Hlk85010526"/>
    <w:p w14:paraId="33EC9769" w14:textId="77777777" w:rsidR="00CD0A14" w:rsidRPr="00BC29EA" w:rsidRDefault="00CD0A14" w:rsidP="00CD0A1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 w:hint="cs"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http://www.nevo.co.il/Law_word/law14/LAW-2929.pdf</w:instrText>
      </w:r>
      <w:r>
        <w:rPr>
          <w:rFonts w:ascii="FrankRuehl" w:hAnsi="FrankRuehl" w:cs="FrankRuehl"/>
          <w:rtl/>
        </w:rPr>
        <w:instrText xml:space="preserve">" </w:instrText>
      </w:r>
      <w:r w:rsidR="000571AC" w:rsidRPr="00CD0A14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BC29EA" w:rsidRPr="00CD0A14">
        <w:rPr>
          <w:rStyle w:val="Hyperlink"/>
          <w:rFonts w:ascii="FrankRuehl" w:hAnsi="FrankRuehl" w:cs="FrankRuehl"/>
          <w:rtl/>
        </w:rPr>
        <w:t>ס"ח תשפ"ב מס' 2929</w:t>
      </w:r>
      <w:r>
        <w:rPr>
          <w:rFonts w:ascii="FrankRuehl" w:hAnsi="FrankRuehl" w:cs="FrankRuehl"/>
          <w:rtl/>
        </w:rPr>
        <w:fldChar w:fldCharType="end"/>
      </w:r>
      <w:r w:rsidR="00BC29EA" w:rsidRPr="00BC29EA">
        <w:rPr>
          <w:rFonts w:ascii="FrankRuehl" w:hAnsi="FrankRuehl" w:cs="FrankRuehl"/>
          <w:rtl/>
        </w:rPr>
        <w:t xml:space="preserve"> מיום 12.10.2021 עמ' 7 (</w:t>
      </w:r>
      <w:hyperlink r:id="rId4" w:history="1">
        <w:r w:rsidR="00BC29EA" w:rsidRPr="00BC29EA">
          <w:rPr>
            <w:rStyle w:val="Hyperlink"/>
            <w:rFonts w:ascii="FrankRuehl" w:hAnsi="FrankRuehl" w:cs="FrankRuehl"/>
            <w:rtl/>
          </w:rPr>
          <w:t>ה"ח הכנסת תשפ"א מס' 873</w:t>
        </w:r>
      </w:hyperlink>
      <w:r w:rsidR="00BC29EA" w:rsidRPr="00BC29EA">
        <w:rPr>
          <w:rFonts w:ascii="FrankRuehl" w:hAnsi="FrankRuehl" w:cs="FrankRuehl"/>
          <w:rtl/>
        </w:rPr>
        <w:t xml:space="preserve"> עמ' 92)</w:t>
      </w:r>
      <w:bookmarkEnd w:id="0"/>
      <w:r w:rsidR="00BC29EA" w:rsidRPr="00BC29EA">
        <w:rPr>
          <w:rFonts w:ascii="FrankRuehl" w:hAnsi="FrankRuehl" w:cs="FrankRuehl"/>
          <w:rtl/>
        </w:rPr>
        <w:t xml:space="preserve"> – תיקון מס' </w:t>
      </w:r>
      <w:r w:rsidR="00BC29EA">
        <w:rPr>
          <w:rFonts w:ascii="FrankRuehl" w:hAnsi="FrankRuehl" w:cs="FrankRuehl" w:hint="cs"/>
          <w:rtl/>
        </w:rPr>
        <w:t>1</w:t>
      </w:r>
      <w:r w:rsidR="00BC29EA" w:rsidRPr="00BC29EA">
        <w:rPr>
          <w:rFonts w:ascii="FrankRuehl" w:hAnsi="FrankRuehl" w:cs="FrankRuehl"/>
          <w:rtl/>
        </w:rPr>
        <w:t xml:space="preserve"> בסעיף 2</w:t>
      </w:r>
      <w:r w:rsidR="00BC29EA">
        <w:rPr>
          <w:rFonts w:ascii="FrankRuehl" w:hAnsi="FrankRuehl" w:cs="FrankRuehl" w:hint="cs"/>
          <w:rtl/>
        </w:rPr>
        <w:t>2</w:t>
      </w:r>
      <w:r w:rsidR="00BC29EA" w:rsidRPr="00BC29EA">
        <w:rPr>
          <w:rFonts w:ascii="FrankRuehl" w:hAnsi="FrankRuehl" w:cs="FrankRuehl"/>
          <w:rtl/>
        </w:rPr>
        <w:t xml:space="preserve"> לחוק לעניין ועדות הכנסת (תיקוני חקיקה והוראת שעה), תשפ"ב-2021; תוקפו בתקופת כהונתה של הכנסת ה-24.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94281" w14:textId="77777777" w:rsidR="00085531" w:rsidRDefault="0008553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חג המצות (איסורי חמץ), תשמ"ו–1986</w:t>
    </w:r>
  </w:p>
  <w:p w14:paraId="77C92A33" w14:textId="77777777" w:rsidR="00085531" w:rsidRDefault="000855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B64D079" w14:textId="77777777" w:rsidR="00085531" w:rsidRDefault="000855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FAAFE" w14:textId="77777777" w:rsidR="00085531" w:rsidRDefault="00085531" w:rsidP="008D7C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חג המצות (איסורי חמץ), תשמ"ו</w:t>
    </w:r>
    <w:r w:rsidR="008D7C8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14:paraId="0C8F7CB0" w14:textId="77777777" w:rsidR="00085531" w:rsidRDefault="000855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AF1811" w14:textId="77777777" w:rsidR="00085531" w:rsidRDefault="000855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227"/>
    <w:rsid w:val="000571AC"/>
    <w:rsid w:val="00085531"/>
    <w:rsid w:val="000A2015"/>
    <w:rsid w:val="005454B0"/>
    <w:rsid w:val="007E46DB"/>
    <w:rsid w:val="008B0203"/>
    <w:rsid w:val="008D7C81"/>
    <w:rsid w:val="00961795"/>
    <w:rsid w:val="009965D6"/>
    <w:rsid w:val="00A55595"/>
    <w:rsid w:val="00AE2227"/>
    <w:rsid w:val="00B47775"/>
    <w:rsid w:val="00BC29EA"/>
    <w:rsid w:val="00C80638"/>
    <w:rsid w:val="00CD0A14"/>
    <w:rsid w:val="00DC72ED"/>
    <w:rsid w:val="00E81609"/>
    <w:rsid w:val="00ED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AD3816D"/>
  <w15:chartTrackingRefBased/>
  <w15:docId w15:val="{CE669CCB-D146-4EFC-A3A3-4977BE90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E2227"/>
    <w:rPr>
      <w:color w:val="800080"/>
      <w:u w:val="single"/>
    </w:rPr>
  </w:style>
  <w:style w:type="paragraph" w:styleId="a5">
    <w:name w:val="footnote text"/>
    <w:basedOn w:val="a"/>
    <w:semiHidden/>
    <w:rsid w:val="008D7C81"/>
    <w:rPr>
      <w:sz w:val="20"/>
      <w:szCs w:val="20"/>
    </w:rPr>
  </w:style>
  <w:style w:type="character" w:styleId="a6">
    <w:name w:val="footnote reference"/>
    <w:semiHidden/>
    <w:rsid w:val="008D7C81"/>
    <w:rPr>
      <w:vertAlign w:val="superscript"/>
    </w:rPr>
  </w:style>
  <w:style w:type="character" w:customStyle="1" w:styleId="P000">
    <w:name w:val="P00 תו"/>
    <w:link w:val="P00"/>
    <w:rsid w:val="00BC29EA"/>
    <w:rPr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16/knesset-873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evo.co.il/Law_word/law14/law-2929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1215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1215.pdf" TargetMode="External"/><Relationship Id="rId2" Type="http://schemas.openxmlformats.org/officeDocument/2006/relationships/hyperlink" Target="http://www.nevo.co.il/Law_word/law17/PROP-1724.pdf" TargetMode="External"/><Relationship Id="rId1" Type="http://schemas.openxmlformats.org/officeDocument/2006/relationships/hyperlink" Target="http://www.nevo.co.il/Law_word/law14/LAW-1191.pdf" TargetMode="External"/><Relationship Id="rId4" Type="http://schemas.openxmlformats.org/officeDocument/2006/relationships/hyperlink" Target="https://www.nevo.co.il/Law_word/law16/knesset-8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140</vt:lpstr>
    </vt:vector>
  </TitlesOfParts>
  <Company/>
  <LinksUpToDate>false</LinksUpToDate>
  <CharactersWithSpaces>2814</CharactersWithSpaces>
  <SharedDoc>false</SharedDoc>
  <HLinks>
    <vt:vector size="84" baseType="variant">
      <vt:variant>
        <vt:i4>327733</vt:i4>
      </vt:variant>
      <vt:variant>
        <vt:i4>42</vt:i4>
      </vt:variant>
      <vt:variant>
        <vt:i4>0</vt:i4>
      </vt:variant>
      <vt:variant>
        <vt:i4>5</vt:i4>
      </vt:variant>
      <vt:variant>
        <vt:lpwstr>https://www.nevo.co.il/Law_word/law16/knesset-873.pdf</vt:lpwstr>
      </vt:variant>
      <vt:variant>
        <vt:lpwstr/>
      </vt:variant>
      <vt:variant>
        <vt:i4>7798804</vt:i4>
      </vt:variant>
      <vt:variant>
        <vt:i4>39</vt:i4>
      </vt:variant>
      <vt:variant>
        <vt:i4>0</vt:i4>
      </vt:variant>
      <vt:variant>
        <vt:i4>5</vt:i4>
      </vt:variant>
      <vt:variant>
        <vt:lpwstr>https://www.nevo.co.il/Law_word/law14/law-2929.pdf</vt:lpwstr>
      </vt:variant>
      <vt:variant>
        <vt:lpwstr/>
      </vt:variant>
      <vt:variant>
        <vt:i4>8323086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http://www.nevo.co.il/Law_word/law14/LAW-1215.pdf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327733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https://www.nevo.co.il/Law_word/law16/knesset-873.pdf</vt:lpwstr>
      </vt:variant>
      <vt:variant>
        <vt:lpwstr/>
      </vt:variant>
      <vt:variant>
        <vt:i4>8323081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http://www.nevo.co.il/Law_word/law14/LAW-2929.pdf</vt:lpwstr>
      </vt:variant>
      <vt:variant>
        <vt:lpwstr/>
      </vt:variant>
      <vt:variant>
        <vt:i4>8323086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http://www.nevo.co.il/Law_word/law14/LAW-1215.pdf</vt:lpwstr>
      </vt:variant>
      <vt:variant>
        <vt:lpwstr/>
      </vt:variant>
      <vt:variant>
        <vt:i4>655486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http://www.nevo.co.il/Law_word/law17/PROP-1724.pdf</vt:lpwstr>
      </vt:variant>
      <vt:variant>
        <vt:lpwstr/>
      </vt:variant>
      <vt:variant>
        <vt:i4>7798793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http://www.nevo.co.il/Law_word/law14/LAW-1191.pdf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140</dc:title>
  <dc:subject/>
  <dc:creator>שני ליימן 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0140</vt:lpwstr>
  </property>
  <property fmtid="{D5CDD505-2E9C-101B-9397-08002B2CF9AE}" pid="3" name="CHNAME">
    <vt:lpwstr>חג המצות</vt:lpwstr>
  </property>
  <property fmtid="{D5CDD505-2E9C-101B-9397-08002B2CF9AE}" pid="4" name="LAWNAME">
    <vt:lpwstr>חוק חג המצות (איסורי חמץ), תשמ"ו-1986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תרבות, פנאי ומועדים</vt:lpwstr>
  </property>
  <property fmtid="{D5CDD505-2E9C-101B-9397-08002B2CF9AE}" pid="9" name="NOSE31">
    <vt:lpwstr>חגים, מועדים וארועים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http://www.nevo.co.il/Law_word/law14/LAW-2929.pdf;‎רשומות - ספר חוקים#ס"ח תשפ"ב מס' 2929 ‏‏#מיום 12.10.2021 עמ' 7  – תיקון מס' 1 בסעיף 22 לחוק לעניין ועדות הכנסת (תיקוני חקיקה והוראת שעה), ‏תשפ"ב-2021; תוקפו בתקופת כהונתה של הכנסת ה-24‏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