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9B1" w:rsidRDefault="007659B1" w:rsidP="002F6C6F">
      <w:pPr>
        <w:pStyle w:val="big-header"/>
        <w:ind w:left="0" w:right="1134"/>
        <w:rPr>
          <w:rFonts w:cs="FrankRuehl" w:hint="cs"/>
          <w:sz w:val="32"/>
          <w:rtl/>
        </w:rPr>
      </w:pPr>
      <w:r>
        <w:rPr>
          <w:rFonts w:cs="FrankRuehl"/>
          <w:sz w:val="32"/>
          <w:rtl/>
        </w:rPr>
        <w:t xml:space="preserve">חוק </w:t>
      </w:r>
      <w:r w:rsidR="001714B6">
        <w:rPr>
          <w:rFonts w:cs="FrankRuehl" w:hint="cs"/>
          <w:sz w:val="32"/>
          <w:rtl/>
        </w:rPr>
        <w:t>חסימת מספר טלפון לשם מניעת ביצוע עבירות, תשע"ח-2018</w:t>
      </w:r>
    </w:p>
    <w:p w:rsidR="003607D0" w:rsidRDefault="003607D0" w:rsidP="003607D0">
      <w:pPr>
        <w:spacing w:line="320" w:lineRule="auto"/>
        <w:jc w:val="left"/>
        <w:rPr>
          <w:rFonts w:cs="FrankRuehl" w:hint="cs"/>
          <w:szCs w:val="26"/>
          <w:rtl/>
        </w:rPr>
      </w:pPr>
    </w:p>
    <w:p w:rsidR="00806B78" w:rsidRPr="003607D0" w:rsidRDefault="00806B78" w:rsidP="003607D0">
      <w:pPr>
        <w:spacing w:line="320" w:lineRule="auto"/>
        <w:jc w:val="left"/>
        <w:rPr>
          <w:rFonts w:cs="FrankRuehl" w:hint="cs"/>
          <w:szCs w:val="26"/>
          <w:rtl/>
        </w:rPr>
      </w:pPr>
    </w:p>
    <w:p w:rsidR="007659B1" w:rsidRDefault="007659B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1 </w:t>
            </w:r>
          </w:p>
        </w:tc>
        <w:tc>
          <w:tcPr>
            <w:tcW w:w="5669" w:type="dxa"/>
          </w:tcPr>
          <w:p w:rsidR="008337AF" w:rsidRPr="008337AF" w:rsidRDefault="008337AF" w:rsidP="008337AF">
            <w:pPr>
              <w:spacing w:line="240" w:lineRule="auto"/>
              <w:jc w:val="left"/>
              <w:rPr>
                <w:rFonts w:cs="Frankruhel"/>
                <w:sz w:val="24"/>
                <w:rtl/>
              </w:rPr>
            </w:pPr>
            <w:r>
              <w:rPr>
                <w:sz w:val="24"/>
                <w:rtl/>
              </w:rPr>
              <w:t>הגדרות</w:t>
            </w:r>
          </w:p>
        </w:tc>
        <w:tc>
          <w:tcPr>
            <w:tcW w:w="567" w:type="dxa"/>
          </w:tcPr>
          <w:p w:rsidR="008337AF" w:rsidRPr="008337AF" w:rsidRDefault="008337AF" w:rsidP="008337AF">
            <w:pPr>
              <w:spacing w:line="240" w:lineRule="auto"/>
              <w:jc w:val="left"/>
              <w:rPr>
                <w:rStyle w:val="Hyperlink"/>
                <w:rtl/>
              </w:rPr>
            </w:pPr>
            <w:hyperlink w:anchor="Seif4" w:tooltip="הגדרות"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2 </w:t>
            </w:r>
          </w:p>
        </w:tc>
        <w:tc>
          <w:tcPr>
            <w:tcW w:w="5669" w:type="dxa"/>
          </w:tcPr>
          <w:p w:rsidR="008337AF" w:rsidRPr="008337AF" w:rsidRDefault="008337AF" w:rsidP="008337AF">
            <w:pPr>
              <w:spacing w:line="240" w:lineRule="auto"/>
              <w:jc w:val="left"/>
              <w:rPr>
                <w:rFonts w:cs="Frankruhel"/>
                <w:sz w:val="24"/>
                <w:rtl/>
              </w:rPr>
            </w:pPr>
            <w:r>
              <w:rPr>
                <w:sz w:val="24"/>
                <w:rtl/>
              </w:rPr>
              <w:t>צו חסימה מינהלי</w:t>
            </w:r>
          </w:p>
        </w:tc>
        <w:tc>
          <w:tcPr>
            <w:tcW w:w="567" w:type="dxa"/>
          </w:tcPr>
          <w:p w:rsidR="008337AF" w:rsidRPr="008337AF" w:rsidRDefault="008337AF" w:rsidP="008337AF">
            <w:pPr>
              <w:spacing w:line="240" w:lineRule="auto"/>
              <w:jc w:val="left"/>
              <w:rPr>
                <w:rStyle w:val="Hyperlink"/>
                <w:rtl/>
              </w:rPr>
            </w:pPr>
            <w:hyperlink w:anchor="Seif5" w:tooltip="צו חסימה מינהלי"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3 </w:t>
            </w:r>
          </w:p>
        </w:tc>
        <w:tc>
          <w:tcPr>
            <w:tcW w:w="5669" w:type="dxa"/>
          </w:tcPr>
          <w:p w:rsidR="008337AF" w:rsidRPr="008337AF" w:rsidRDefault="008337AF" w:rsidP="008337AF">
            <w:pPr>
              <w:spacing w:line="240" w:lineRule="auto"/>
              <w:jc w:val="left"/>
              <w:rPr>
                <w:rFonts w:cs="Frankruhel"/>
                <w:sz w:val="24"/>
                <w:rtl/>
              </w:rPr>
            </w:pPr>
            <w:r>
              <w:rPr>
                <w:sz w:val="24"/>
                <w:rtl/>
              </w:rPr>
              <w:t>צו חסימה שיפוטי</w:t>
            </w:r>
          </w:p>
        </w:tc>
        <w:tc>
          <w:tcPr>
            <w:tcW w:w="567" w:type="dxa"/>
          </w:tcPr>
          <w:p w:rsidR="008337AF" w:rsidRPr="008337AF" w:rsidRDefault="008337AF" w:rsidP="008337AF">
            <w:pPr>
              <w:spacing w:line="240" w:lineRule="auto"/>
              <w:jc w:val="left"/>
              <w:rPr>
                <w:rStyle w:val="Hyperlink"/>
                <w:rtl/>
              </w:rPr>
            </w:pPr>
            <w:hyperlink w:anchor="Seif6" w:tooltip="צו חסימה שיפוטי"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4 </w:t>
            </w:r>
          </w:p>
        </w:tc>
        <w:tc>
          <w:tcPr>
            <w:tcW w:w="5669" w:type="dxa"/>
          </w:tcPr>
          <w:p w:rsidR="008337AF" w:rsidRPr="008337AF" w:rsidRDefault="008337AF" w:rsidP="008337AF">
            <w:pPr>
              <w:spacing w:line="240" w:lineRule="auto"/>
              <w:jc w:val="left"/>
              <w:rPr>
                <w:rFonts w:cs="Frankruhel"/>
                <w:sz w:val="24"/>
                <w:rtl/>
              </w:rPr>
            </w:pPr>
            <w:r>
              <w:rPr>
                <w:sz w:val="24"/>
                <w:rtl/>
              </w:rPr>
              <w:t>סדרי דין בבקשה למתןצו חסימה שיפוטי</w:t>
            </w:r>
          </w:p>
        </w:tc>
        <w:tc>
          <w:tcPr>
            <w:tcW w:w="567" w:type="dxa"/>
          </w:tcPr>
          <w:p w:rsidR="008337AF" w:rsidRPr="008337AF" w:rsidRDefault="008337AF" w:rsidP="008337AF">
            <w:pPr>
              <w:spacing w:line="240" w:lineRule="auto"/>
              <w:jc w:val="left"/>
              <w:rPr>
                <w:rStyle w:val="Hyperlink"/>
                <w:rtl/>
              </w:rPr>
            </w:pPr>
            <w:hyperlink w:anchor="Seif7" w:tooltip="סדרי דין בבקשה למתןצו חסימה שיפוטי"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5 </w:t>
            </w:r>
          </w:p>
        </w:tc>
        <w:tc>
          <w:tcPr>
            <w:tcW w:w="5669" w:type="dxa"/>
          </w:tcPr>
          <w:p w:rsidR="008337AF" w:rsidRPr="008337AF" w:rsidRDefault="008337AF" w:rsidP="008337AF">
            <w:pPr>
              <w:spacing w:line="240" w:lineRule="auto"/>
              <w:jc w:val="left"/>
              <w:rPr>
                <w:rFonts w:cs="Frankruhel"/>
                <w:sz w:val="24"/>
                <w:rtl/>
              </w:rPr>
            </w:pPr>
            <w:r>
              <w:rPr>
                <w:sz w:val="24"/>
                <w:rtl/>
              </w:rPr>
              <w:t>חומר חסוי</w:t>
            </w:r>
          </w:p>
        </w:tc>
        <w:tc>
          <w:tcPr>
            <w:tcW w:w="567" w:type="dxa"/>
          </w:tcPr>
          <w:p w:rsidR="008337AF" w:rsidRPr="008337AF" w:rsidRDefault="008337AF" w:rsidP="008337AF">
            <w:pPr>
              <w:spacing w:line="240" w:lineRule="auto"/>
              <w:jc w:val="left"/>
              <w:rPr>
                <w:rStyle w:val="Hyperlink"/>
                <w:rtl/>
              </w:rPr>
            </w:pPr>
            <w:hyperlink w:anchor="Seif8" w:tooltip="חומר חסוי"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6 </w:t>
            </w:r>
          </w:p>
        </w:tc>
        <w:tc>
          <w:tcPr>
            <w:tcW w:w="5669" w:type="dxa"/>
          </w:tcPr>
          <w:p w:rsidR="008337AF" w:rsidRPr="008337AF" w:rsidRDefault="008337AF" w:rsidP="008337AF">
            <w:pPr>
              <w:spacing w:line="240" w:lineRule="auto"/>
              <w:jc w:val="left"/>
              <w:rPr>
                <w:rFonts w:cs="Frankruhel"/>
                <w:sz w:val="24"/>
                <w:rtl/>
              </w:rPr>
            </w:pPr>
            <w:r>
              <w:rPr>
                <w:sz w:val="24"/>
                <w:rtl/>
              </w:rPr>
              <w:t>מימוש הוראה לפי הצו</w:t>
            </w:r>
          </w:p>
        </w:tc>
        <w:tc>
          <w:tcPr>
            <w:tcW w:w="567" w:type="dxa"/>
          </w:tcPr>
          <w:p w:rsidR="008337AF" w:rsidRPr="008337AF" w:rsidRDefault="008337AF" w:rsidP="008337AF">
            <w:pPr>
              <w:spacing w:line="240" w:lineRule="auto"/>
              <w:jc w:val="left"/>
              <w:rPr>
                <w:rStyle w:val="Hyperlink"/>
                <w:rtl/>
              </w:rPr>
            </w:pPr>
            <w:hyperlink w:anchor="Seif1" w:tooltip="מימוש הוראה לפי הצו"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7 </w:t>
            </w:r>
          </w:p>
        </w:tc>
        <w:tc>
          <w:tcPr>
            <w:tcW w:w="5669" w:type="dxa"/>
          </w:tcPr>
          <w:p w:rsidR="008337AF" w:rsidRPr="008337AF" w:rsidRDefault="008337AF" w:rsidP="008337AF">
            <w:pPr>
              <w:spacing w:line="240" w:lineRule="auto"/>
              <w:jc w:val="left"/>
              <w:rPr>
                <w:rFonts w:cs="Frankruhel"/>
                <w:sz w:val="24"/>
                <w:rtl/>
              </w:rPr>
            </w:pPr>
            <w:r>
              <w:rPr>
                <w:sz w:val="24"/>
                <w:rtl/>
              </w:rPr>
              <w:t>ביצוע ותקנות</w:t>
            </w:r>
          </w:p>
        </w:tc>
        <w:tc>
          <w:tcPr>
            <w:tcW w:w="567" w:type="dxa"/>
          </w:tcPr>
          <w:p w:rsidR="008337AF" w:rsidRPr="008337AF" w:rsidRDefault="008337AF" w:rsidP="008337AF">
            <w:pPr>
              <w:spacing w:line="240" w:lineRule="auto"/>
              <w:jc w:val="left"/>
              <w:rPr>
                <w:rStyle w:val="Hyperlink"/>
                <w:rtl/>
              </w:rPr>
            </w:pPr>
            <w:hyperlink w:anchor="Seif2" w:tooltip="ביצוע ותקנות"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337AF" w:rsidRPr="008337AF" w:rsidTr="008337AF">
        <w:tblPrEx>
          <w:tblCellMar>
            <w:top w:w="0" w:type="dxa"/>
            <w:bottom w:w="0" w:type="dxa"/>
          </w:tblCellMar>
        </w:tblPrEx>
        <w:tc>
          <w:tcPr>
            <w:tcW w:w="1247" w:type="dxa"/>
          </w:tcPr>
          <w:p w:rsidR="008337AF" w:rsidRPr="008337AF" w:rsidRDefault="008337AF" w:rsidP="008337AF">
            <w:pPr>
              <w:spacing w:line="240" w:lineRule="auto"/>
              <w:jc w:val="left"/>
              <w:rPr>
                <w:rFonts w:cs="Frankruhel"/>
                <w:sz w:val="24"/>
                <w:rtl/>
              </w:rPr>
            </w:pPr>
            <w:r>
              <w:rPr>
                <w:sz w:val="24"/>
                <w:rtl/>
              </w:rPr>
              <w:t xml:space="preserve">סעיף 8 </w:t>
            </w:r>
          </w:p>
        </w:tc>
        <w:tc>
          <w:tcPr>
            <w:tcW w:w="5669" w:type="dxa"/>
          </w:tcPr>
          <w:p w:rsidR="008337AF" w:rsidRPr="008337AF" w:rsidRDefault="008337AF" w:rsidP="008337AF">
            <w:pPr>
              <w:spacing w:line="240" w:lineRule="auto"/>
              <w:jc w:val="left"/>
              <w:rPr>
                <w:rFonts w:cs="Frankruhel"/>
                <w:sz w:val="24"/>
                <w:rtl/>
              </w:rPr>
            </w:pPr>
            <w:r>
              <w:rPr>
                <w:sz w:val="24"/>
                <w:rtl/>
              </w:rPr>
              <w:t>דיווח לכנסת   הוראת שעה</w:t>
            </w:r>
          </w:p>
        </w:tc>
        <w:tc>
          <w:tcPr>
            <w:tcW w:w="567" w:type="dxa"/>
          </w:tcPr>
          <w:p w:rsidR="008337AF" w:rsidRPr="008337AF" w:rsidRDefault="008337AF" w:rsidP="008337AF">
            <w:pPr>
              <w:spacing w:line="240" w:lineRule="auto"/>
              <w:jc w:val="left"/>
              <w:rPr>
                <w:rStyle w:val="Hyperlink"/>
                <w:rtl/>
              </w:rPr>
            </w:pPr>
            <w:hyperlink w:anchor="Seif3" w:tooltip="דיווח לכנסת   הוראת שעה" w:history="1">
              <w:r w:rsidRPr="008337AF">
                <w:rPr>
                  <w:rStyle w:val="Hyperlink"/>
                </w:rPr>
                <w:t>Go</w:t>
              </w:r>
            </w:hyperlink>
          </w:p>
        </w:tc>
        <w:tc>
          <w:tcPr>
            <w:tcW w:w="850" w:type="dxa"/>
          </w:tcPr>
          <w:p w:rsidR="008337AF" w:rsidRPr="008337AF" w:rsidRDefault="008337AF" w:rsidP="008337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7659B1" w:rsidRDefault="007659B1" w:rsidP="002F6C6F">
      <w:pPr>
        <w:pStyle w:val="big-header"/>
        <w:ind w:left="0" w:right="1134"/>
        <w:rPr>
          <w:rStyle w:val="super"/>
          <w:rFonts w:cs="Miriam" w:hint="cs"/>
          <w:rtl/>
          <w:lang w:eastAsia="he-IL"/>
        </w:rPr>
      </w:pPr>
      <w:r>
        <w:rPr>
          <w:rFonts w:cs="FrankRuehl"/>
          <w:sz w:val="32"/>
          <w:rtl/>
        </w:rPr>
        <w:br w:type="page"/>
      </w:r>
      <w:r w:rsidR="001714B6">
        <w:rPr>
          <w:rFonts w:cs="FrankRuehl"/>
          <w:sz w:val="32"/>
          <w:rtl/>
        </w:rPr>
        <w:lastRenderedPageBreak/>
        <w:t xml:space="preserve">חוק </w:t>
      </w:r>
      <w:r w:rsidR="001714B6">
        <w:rPr>
          <w:rFonts w:cs="FrankRuehl" w:hint="cs"/>
          <w:sz w:val="32"/>
          <w:rtl/>
        </w:rPr>
        <w:t>חסימת מספר טלפון לשם מניעת ביצוע עבירות, תשע"ח-2018</w:t>
      </w:r>
      <w:r>
        <w:rPr>
          <w:rStyle w:val="default"/>
          <w:rtl/>
        </w:rPr>
        <w:footnoteReference w:customMarkFollows="1" w:id="1"/>
        <w:t>*</w:t>
      </w:r>
    </w:p>
    <w:p w:rsidR="007659B1" w:rsidRDefault="007659B1">
      <w:pPr>
        <w:pStyle w:val="P00"/>
        <w:spacing w:before="72"/>
        <w:ind w:left="0" w:right="1134"/>
        <w:rPr>
          <w:rStyle w:val="default"/>
          <w:rFonts w:cs="FrankRuehl"/>
          <w:rtl/>
        </w:rPr>
      </w:pPr>
      <w:bookmarkStart w:id="1" w:name="Seif4"/>
      <w:bookmarkEnd w:id="1"/>
      <w:r>
        <w:rPr>
          <w:lang w:val="he-IL"/>
        </w:rPr>
        <w:pict>
          <v:rect id="_x0000_s2050" style="position:absolute;left:0;text-align:left;margin-left:464.5pt;margin-top:8.05pt;width:75.05pt;height:16pt;z-index:251655680" o:allowincell="f" filled="f" stroked="f" strokecolor="lime" strokeweight=".25pt">
            <v:textbox inset="0,0,0,0">
              <w:txbxContent>
                <w:p w:rsidR="00D56F92" w:rsidRDefault="00D56F9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D56F92" w:rsidRDefault="00D56F92">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 זה</w:t>
      </w:r>
      <w:r w:rsidR="001714B6">
        <w:rPr>
          <w:rStyle w:val="default"/>
          <w:rFonts w:cs="FrankRuehl" w:hint="cs"/>
          <w:rtl/>
        </w:rPr>
        <w:t xml:space="preserve"> </w:t>
      </w:r>
      <w:r w:rsidR="001714B6">
        <w:rPr>
          <w:rStyle w:val="default"/>
          <w:rFonts w:cs="FrankRuehl"/>
          <w:rtl/>
        </w:rPr>
        <w:t>–</w:t>
      </w:r>
    </w:p>
    <w:p w:rsidR="001714B6" w:rsidRDefault="001714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התקשרות" </w:t>
      </w:r>
      <w:r>
        <w:rPr>
          <w:rStyle w:val="default"/>
          <w:rFonts w:cs="FrankRuehl"/>
          <w:rtl/>
        </w:rPr>
        <w:t>–</w:t>
      </w:r>
      <w:r>
        <w:rPr>
          <w:rStyle w:val="default"/>
          <w:rFonts w:cs="FrankRuehl" w:hint="cs"/>
          <w:rtl/>
        </w:rPr>
        <w:t xml:space="preserve"> הסכם למתן שירותי בזק;</w:t>
      </w:r>
    </w:p>
    <w:p w:rsidR="001714B6" w:rsidRDefault="0067782A" w:rsidP="0067782A">
      <w:pPr>
        <w:pStyle w:val="P00"/>
        <w:spacing w:before="72"/>
        <w:ind w:left="0" w:right="1134"/>
        <w:rPr>
          <w:rStyle w:val="default"/>
          <w:rFonts w:cs="FrankRuehl"/>
          <w:rtl/>
        </w:rPr>
      </w:pPr>
      <w:r w:rsidRPr="00CD7277">
        <w:rPr>
          <w:rStyle w:val="default"/>
          <w:rFonts w:cs="FrankRuehl"/>
          <w:sz w:val="20"/>
          <w:rtl/>
        </w:rPr>
        <w:tab/>
      </w:r>
      <w:r w:rsidRPr="00CD7277">
        <w:rPr>
          <w:rStyle w:val="default"/>
          <w:rFonts w:cs="FrankRuehl"/>
          <w:sz w:val="20"/>
          <w:rtl/>
        </w:rPr>
        <w:pict>
          <v:shapetype id="_x0000_t202" coordsize="21600,21600" o:spt="202" path="m,l,21600r21600,l21600,xe">
            <v:stroke joinstyle="miter"/>
            <v:path gradientshapeok="t" o:connecttype="rect"/>
          </v:shapetype>
          <v:shape id="_x0000_s2062" type="#_x0000_t202" style="position:absolute;left:0;text-align:left;margin-left:470.25pt;margin-top:7.1pt;width:1in;height:16.8pt;z-index:251662848;mso-position-horizontal-relative:text;mso-position-vertical-relative:text" filled="f" stroked="f">
            <v:textbox inset="1mm,0,1mm,0">
              <w:txbxContent>
                <w:p w:rsidR="0067782A" w:rsidRDefault="0067782A" w:rsidP="0067782A">
                  <w:pPr>
                    <w:spacing w:line="160" w:lineRule="exact"/>
                    <w:jc w:val="left"/>
                    <w:rPr>
                      <w:rFonts w:cs="Miriam" w:hint="cs"/>
                      <w:noProof/>
                      <w:sz w:val="18"/>
                      <w:szCs w:val="18"/>
                      <w:rtl/>
                    </w:rPr>
                  </w:pPr>
                  <w:r>
                    <w:rPr>
                      <w:rFonts w:cs="Miriam" w:hint="cs"/>
                      <w:noProof/>
                      <w:sz w:val="18"/>
                      <w:szCs w:val="18"/>
                      <w:rtl/>
                    </w:rPr>
                    <w:t>(תיקון מס' 3) תשפ"ג-2023</w:t>
                  </w:r>
                </w:p>
              </w:txbxContent>
            </v:textbox>
            <w10:anchorlock/>
          </v:shape>
        </w:pict>
      </w:r>
      <w:r w:rsidRPr="00CD7277">
        <w:rPr>
          <w:rStyle w:val="default"/>
          <w:rFonts w:cs="FrankRuehl" w:hint="cs"/>
          <w:sz w:val="20"/>
          <w:rtl/>
        </w:rPr>
        <w:t>"</w:t>
      </w:r>
      <w:r>
        <w:rPr>
          <w:rStyle w:val="default"/>
          <w:rFonts w:cs="FrankRuehl" w:hint="cs"/>
          <w:rtl/>
        </w:rPr>
        <w:t>הוועדה לביטחון לאומי</w:t>
      </w:r>
      <w:r w:rsidR="001714B6">
        <w:rPr>
          <w:rStyle w:val="default"/>
          <w:rFonts w:cs="FrankRuehl" w:hint="cs"/>
          <w:rtl/>
        </w:rPr>
        <w:t xml:space="preserve">" </w:t>
      </w:r>
      <w:r w:rsidR="001714B6">
        <w:rPr>
          <w:rStyle w:val="default"/>
          <w:rFonts w:cs="FrankRuehl"/>
          <w:rtl/>
        </w:rPr>
        <w:t>–</w:t>
      </w:r>
      <w:r w:rsidR="001714B6">
        <w:rPr>
          <w:rStyle w:val="default"/>
          <w:rFonts w:cs="FrankRuehl" w:hint="cs"/>
          <w:rtl/>
        </w:rPr>
        <w:t xml:space="preserve"> </w:t>
      </w:r>
      <w:r>
        <w:rPr>
          <w:rStyle w:val="default"/>
          <w:rFonts w:cs="FrankRuehl" w:hint="cs"/>
          <w:rtl/>
        </w:rPr>
        <w:t>הוועדה לביטחון לאומי</w:t>
      </w:r>
      <w:r w:rsidR="001714B6">
        <w:rPr>
          <w:rStyle w:val="default"/>
          <w:rFonts w:cs="FrankRuehl" w:hint="cs"/>
          <w:rtl/>
        </w:rPr>
        <w:t xml:space="preserve"> של הכנסת;</w:t>
      </w:r>
    </w:p>
    <w:p w:rsidR="0067782A" w:rsidRPr="00D77FF0" w:rsidRDefault="0067782A" w:rsidP="0067782A">
      <w:pPr>
        <w:pStyle w:val="P00"/>
        <w:tabs>
          <w:tab w:val="clear" w:pos="6259"/>
        </w:tabs>
        <w:spacing w:before="0"/>
        <w:ind w:left="0" w:right="1134"/>
        <w:rPr>
          <w:rFonts w:ascii="FrankRuehl" w:hAnsi="FrankRuehl" w:cs="FrankRuehl"/>
          <w:vanish/>
          <w:color w:val="FF0000"/>
          <w:szCs w:val="20"/>
          <w:shd w:val="clear" w:color="auto" w:fill="FFFF99"/>
          <w:rtl/>
        </w:rPr>
      </w:pPr>
      <w:bookmarkStart w:id="2" w:name="Rov12"/>
      <w:r w:rsidRPr="00D77FF0">
        <w:rPr>
          <w:rFonts w:ascii="FrankRuehl" w:hAnsi="FrankRuehl" w:cs="FrankRuehl"/>
          <w:vanish/>
          <w:color w:val="FF0000"/>
          <w:szCs w:val="20"/>
          <w:shd w:val="clear" w:color="auto" w:fill="FFFF99"/>
          <w:rtl/>
        </w:rPr>
        <w:t>מיום 9.2.2023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r w:rsidRPr="00D77FF0">
        <w:rPr>
          <w:rFonts w:ascii="FrankRuehl" w:hAnsi="FrankRuehl" w:cs="FrankRuehl"/>
          <w:b/>
          <w:bCs/>
          <w:vanish/>
          <w:szCs w:val="20"/>
          <w:shd w:val="clear" w:color="auto" w:fill="FFFF99"/>
          <w:rtl/>
        </w:rPr>
        <w:t xml:space="preserve">תיקון מס' </w:t>
      </w:r>
      <w:r w:rsidRPr="00D77FF0">
        <w:rPr>
          <w:rFonts w:ascii="FrankRuehl" w:hAnsi="FrankRuehl" w:cs="FrankRuehl" w:hint="cs"/>
          <w:b/>
          <w:bCs/>
          <w:vanish/>
          <w:szCs w:val="20"/>
          <w:shd w:val="clear" w:color="auto" w:fill="FFFF99"/>
          <w:rtl/>
        </w:rPr>
        <w:t>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hyperlink r:id="rId6" w:history="1">
        <w:r w:rsidRPr="00D77FF0">
          <w:rPr>
            <w:rStyle w:val="Hyperlink"/>
            <w:rFonts w:ascii="FrankRuehl" w:hAnsi="FrankRuehl" w:cs="FrankRuehl"/>
            <w:vanish/>
            <w:szCs w:val="20"/>
            <w:shd w:val="clear" w:color="auto" w:fill="FFFF99"/>
            <w:rtl/>
          </w:rPr>
          <w:t>ס"ח תשפ"ג מס' 3016</w:t>
        </w:r>
      </w:hyperlink>
      <w:r w:rsidRPr="00D77FF0">
        <w:rPr>
          <w:rFonts w:ascii="FrankRuehl" w:hAnsi="FrankRuehl" w:cs="FrankRuehl"/>
          <w:vanish/>
          <w:szCs w:val="20"/>
          <w:shd w:val="clear" w:color="auto" w:fill="FFFF99"/>
          <w:rtl/>
        </w:rPr>
        <w:t xml:space="preserve"> מיום 9.2.2023 עמ' 2</w:t>
      </w:r>
      <w:r w:rsidRPr="00D77FF0">
        <w:rPr>
          <w:rFonts w:ascii="FrankRuehl" w:hAnsi="FrankRuehl" w:cs="FrankRuehl" w:hint="cs"/>
          <w:vanish/>
          <w:szCs w:val="20"/>
          <w:shd w:val="clear" w:color="auto" w:fill="FFFF99"/>
          <w:rtl/>
        </w:rPr>
        <w:t>5</w:t>
      </w:r>
      <w:r w:rsidRPr="00D77FF0">
        <w:rPr>
          <w:rFonts w:ascii="FrankRuehl" w:hAnsi="FrankRuehl" w:cs="FrankRuehl"/>
          <w:vanish/>
          <w:szCs w:val="20"/>
          <w:shd w:val="clear" w:color="auto" w:fill="FFFF99"/>
          <w:rtl/>
        </w:rPr>
        <w:t xml:space="preserve"> (</w:t>
      </w:r>
      <w:hyperlink r:id="rId7" w:history="1">
        <w:r w:rsidRPr="00D77FF0">
          <w:rPr>
            <w:rStyle w:val="Hyperlink"/>
            <w:rFonts w:ascii="FrankRuehl" w:hAnsi="FrankRuehl" w:cs="FrankRuehl"/>
            <w:vanish/>
            <w:szCs w:val="20"/>
            <w:shd w:val="clear" w:color="auto" w:fill="FFFF99"/>
            <w:rtl/>
          </w:rPr>
          <w:t>ה"ח 945</w:t>
        </w:r>
      </w:hyperlink>
      <w:r w:rsidRPr="00D77FF0">
        <w:rPr>
          <w:rFonts w:ascii="FrankRuehl" w:hAnsi="FrankRuehl" w:cs="FrankRuehl"/>
          <w:vanish/>
          <w:szCs w:val="20"/>
          <w:shd w:val="clear" w:color="auto" w:fill="FFFF99"/>
          <w:rtl/>
        </w:rPr>
        <w:t>)</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r w:rsidRPr="00D77FF0">
        <w:rPr>
          <w:rFonts w:ascii="FrankRuehl" w:hAnsi="FrankRuehl" w:cs="FrankRuehl" w:hint="cs"/>
          <w:b/>
          <w:bCs/>
          <w:vanish/>
          <w:szCs w:val="20"/>
          <w:shd w:val="clear" w:color="auto" w:fill="FFFF99"/>
          <w:rtl/>
        </w:rPr>
        <w:t>החלפת הגדרת "ועדת החוקה" בהגדרת "הוועדה לביטחון לאומי"</w:t>
      </w:r>
    </w:p>
    <w:p w:rsidR="0067782A" w:rsidRPr="00D77FF0" w:rsidRDefault="0067782A" w:rsidP="0067782A">
      <w:pPr>
        <w:pStyle w:val="P00"/>
        <w:tabs>
          <w:tab w:val="clear" w:pos="6259"/>
        </w:tabs>
        <w:ind w:left="0" w:right="1134"/>
        <w:rPr>
          <w:rFonts w:ascii="FrankRuehl" w:hAnsi="FrankRuehl" w:cs="FrankRuehl"/>
          <w:vanish/>
          <w:szCs w:val="20"/>
          <w:shd w:val="clear" w:color="auto" w:fill="FFFF99"/>
          <w:rtl/>
        </w:rPr>
      </w:pPr>
      <w:r w:rsidRPr="00D77FF0">
        <w:rPr>
          <w:rFonts w:ascii="FrankRuehl" w:hAnsi="FrankRuehl" w:cs="FrankRuehl" w:hint="cs"/>
          <w:vanish/>
          <w:szCs w:val="20"/>
          <w:shd w:val="clear" w:color="auto" w:fill="FFFF99"/>
          <w:rtl/>
        </w:rPr>
        <w:t>הנוסח הקודם:</w:t>
      </w:r>
    </w:p>
    <w:p w:rsidR="0067782A" w:rsidRPr="0067782A" w:rsidRDefault="0067782A" w:rsidP="0067782A">
      <w:pPr>
        <w:pStyle w:val="P00"/>
        <w:tabs>
          <w:tab w:val="clear" w:pos="6259"/>
        </w:tabs>
        <w:spacing w:before="0"/>
        <w:ind w:left="0" w:right="1134"/>
        <w:rPr>
          <w:rFonts w:ascii="FrankRuehl" w:hAnsi="FrankRuehl" w:cs="FrankRuehl"/>
          <w:strike/>
          <w:sz w:val="2"/>
          <w:szCs w:val="2"/>
          <w:shd w:val="clear" w:color="auto" w:fill="FFFF99"/>
          <w:rtl/>
        </w:rPr>
      </w:pPr>
      <w:r w:rsidRPr="00D77FF0">
        <w:rPr>
          <w:rFonts w:ascii="FrankRuehl" w:hAnsi="FrankRuehl" w:cs="FrankRuehl"/>
          <w:vanish/>
          <w:sz w:val="22"/>
          <w:szCs w:val="22"/>
          <w:shd w:val="clear" w:color="auto" w:fill="FFFF99"/>
          <w:rtl/>
        </w:rPr>
        <w:tab/>
      </w:r>
      <w:r w:rsidRPr="00D77FF0">
        <w:rPr>
          <w:rFonts w:ascii="FrankRuehl" w:hAnsi="FrankRuehl" w:cs="FrankRuehl" w:hint="cs"/>
          <w:strike/>
          <w:vanish/>
          <w:sz w:val="22"/>
          <w:szCs w:val="22"/>
          <w:shd w:val="clear" w:color="auto" w:fill="FFFF99"/>
          <w:rtl/>
        </w:rPr>
        <w:t xml:space="preserve">"ועדת החוקה" </w:t>
      </w:r>
      <w:r w:rsidRPr="00D77FF0">
        <w:rPr>
          <w:rFonts w:ascii="FrankRuehl" w:hAnsi="FrankRuehl" w:cs="FrankRuehl"/>
          <w:strike/>
          <w:vanish/>
          <w:sz w:val="22"/>
          <w:szCs w:val="22"/>
          <w:shd w:val="clear" w:color="auto" w:fill="FFFF99"/>
          <w:rtl/>
        </w:rPr>
        <w:t>–</w:t>
      </w:r>
      <w:r w:rsidRPr="00D77FF0">
        <w:rPr>
          <w:rFonts w:ascii="FrankRuehl" w:hAnsi="FrankRuehl" w:cs="FrankRuehl" w:hint="cs"/>
          <w:strike/>
          <w:vanish/>
          <w:sz w:val="22"/>
          <w:szCs w:val="22"/>
          <w:shd w:val="clear" w:color="auto" w:fill="FFFF99"/>
          <w:rtl/>
        </w:rPr>
        <w:t xml:space="preserve"> ועדת החוקה חוק ומשפט של הכנסת;</w:t>
      </w:r>
      <w:bookmarkEnd w:id="2"/>
    </w:p>
    <w:p w:rsidR="001714B6" w:rsidRDefault="001714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rsidR="001714B6" w:rsidRDefault="001714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התקשורת" </w:t>
      </w:r>
      <w:r>
        <w:rPr>
          <w:rStyle w:val="default"/>
          <w:rFonts w:cs="FrankRuehl"/>
          <w:rtl/>
        </w:rPr>
        <w:t>–</w:t>
      </w:r>
      <w:r>
        <w:rPr>
          <w:rStyle w:val="default"/>
          <w:rFonts w:cs="FrankRuehl" w:hint="cs"/>
          <w:rtl/>
        </w:rPr>
        <w:t xml:space="preserve"> חוק התקשורת (בזק ושידורים), התשמ"ב-1982;</w:t>
      </w:r>
    </w:p>
    <w:p w:rsidR="001714B6" w:rsidRDefault="001714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"חסימת מספר טלפון" </w:t>
      </w:r>
      <w:r>
        <w:rPr>
          <w:rStyle w:val="default"/>
          <w:rFonts w:cs="FrankRuehl"/>
          <w:rtl/>
        </w:rPr>
        <w:t>–</w:t>
      </w:r>
      <w:r>
        <w:rPr>
          <w:rStyle w:val="default"/>
          <w:rFonts w:cs="FrankRuehl" w:hint="cs"/>
          <w:rtl/>
        </w:rPr>
        <w:t xml:space="preserve"> כל אחד מאלה:</w:t>
      </w:r>
    </w:p>
    <w:p w:rsidR="001714B6" w:rsidRDefault="001714B6" w:rsidP="001714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חסימת הגישה של מספר טלפון לרשת התקשורת של מפעיל סלולרי;</w:t>
      </w:r>
    </w:p>
    <w:p w:rsidR="001714B6" w:rsidRDefault="001714B6" w:rsidP="001714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חיוב מפעיל סלולרי להימנע מלהתקשר בהסכם התקשרות למתן גישה לרשת התקשורת של אותו מפעיל, לגבי מספר טלפון;</w:t>
      </w:r>
    </w:p>
    <w:p w:rsidR="001714B6" w:rsidRDefault="001714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"מאגר נתוני זיהוי (תקשורת)" </w:t>
      </w:r>
      <w:r w:rsidR="00820C8C">
        <w:rPr>
          <w:rStyle w:val="default"/>
          <w:rFonts w:cs="FrankRuehl"/>
          <w:rtl/>
        </w:rPr>
        <w:t>–</w:t>
      </w:r>
      <w:r>
        <w:rPr>
          <w:rStyle w:val="default"/>
          <w:rFonts w:cs="FrankRuehl" w:hint="cs"/>
          <w:rtl/>
        </w:rPr>
        <w:t xml:space="preserve"> </w:t>
      </w:r>
      <w:r w:rsidR="00820C8C">
        <w:rPr>
          <w:rStyle w:val="default"/>
          <w:rFonts w:cs="FrankRuehl" w:hint="cs"/>
          <w:rtl/>
        </w:rPr>
        <w:t xml:space="preserve">כמשמעותו בסעיף 7(א) לחוק סדר הדין הפלילי (סמכויות אכיפה </w:t>
      </w:r>
      <w:r w:rsidR="00820C8C">
        <w:rPr>
          <w:rStyle w:val="default"/>
          <w:rFonts w:cs="FrankRuehl"/>
          <w:rtl/>
        </w:rPr>
        <w:t>–</w:t>
      </w:r>
      <w:r w:rsidR="00820C8C">
        <w:rPr>
          <w:rStyle w:val="default"/>
          <w:rFonts w:cs="FrankRuehl" w:hint="cs"/>
          <w:rtl/>
        </w:rPr>
        <w:t xml:space="preserve"> נתוני תקשורת), התשס"ח-2007;</w:t>
      </w:r>
    </w:p>
    <w:p w:rsidR="00820C8C" w:rsidRDefault="00820C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"מחזיק" </w:t>
      </w:r>
      <w:r>
        <w:rPr>
          <w:rStyle w:val="default"/>
          <w:rFonts w:cs="FrankRuehl"/>
          <w:rtl/>
        </w:rPr>
        <w:t>–</w:t>
      </w:r>
      <w:r>
        <w:rPr>
          <w:rStyle w:val="default"/>
          <w:rFonts w:cs="FrankRuehl" w:hint="cs"/>
          <w:rtl/>
        </w:rPr>
        <w:t xml:space="preserve"> המשתמש במספר טלפון לצורך קבלת שירותי בזק, אף אם אינו מנוי;</w:t>
      </w:r>
    </w:p>
    <w:p w:rsidR="00820C8C" w:rsidRDefault="00820C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"מנוי" </w:t>
      </w:r>
      <w:r>
        <w:rPr>
          <w:rStyle w:val="default"/>
          <w:rFonts w:cs="FrankRuehl"/>
          <w:rtl/>
        </w:rPr>
        <w:t>–</w:t>
      </w:r>
      <w:r>
        <w:rPr>
          <w:rStyle w:val="default"/>
          <w:rFonts w:cs="FrankRuehl" w:hint="cs"/>
          <w:rtl/>
        </w:rPr>
        <w:t xml:space="preserve"> מי שהתקשר עם מפעיל סלולרי בהסכם התקשורת;</w:t>
      </w:r>
    </w:p>
    <w:p w:rsidR="00820C8C" w:rsidRDefault="00820C8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טלפון" </w:t>
      </w:r>
      <w:r>
        <w:rPr>
          <w:rStyle w:val="default"/>
          <w:rFonts w:cs="FrankRuehl"/>
          <w:rtl/>
        </w:rPr>
        <w:t>–</w:t>
      </w:r>
      <w:r>
        <w:rPr>
          <w:rStyle w:val="default"/>
          <w:rFonts w:cs="FrankRuehl" w:hint="cs"/>
          <w:rtl/>
        </w:rPr>
        <w:t xml:space="preserve"> כהגדרתו בסעיף 5א לחוק התקשורת;</w:t>
      </w:r>
    </w:p>
    <w:p w:rsidR="00820C8C" w:rsidRPr="00820C8C" w:rsidRDefault="00820C8C">
      <w:pPr>
        <w:pStyle w:val="P00"/>
        <w:spacing w:before="72"/>
        <w:ind w:left="0" w:right="1134"/>
        <w:rPr>
          <w:rStyle w:val="default"/>
          <w:rFonts w:cs="FrankRuehl"/>
          <w:sz w:val="20"/>
          <w:rtl/>
        </w:rPr>
      </w:pPr>
      <w:r w:rsidRPr="00820C8C">
        <w:rPr>
          <w:rStyle w:val="default"/>
          <w:rFonts w:cs="FrankRuehl"/>
          <w:sz w:val="20"/>
          <w:rtl/>
        </w:rPr>
        <w:tab/>
      </w:r>
      <w:r w:rsidRPr="00820C8C">
        <w:rPr>
          <w:rStyle w:val="default"/>
          <w:rFonts w:cs="FrankRuehl" w:hint="cs"/>
          <w:sz w:val="20"/>
          <w:rtl/>
        </w:rPr>
        <w:t>"מסרון" (</w:t>
      </w:r>
      <w:r w:rsidRPr="00820C8C">
        <w:rPr>
          <w:rStyle w:val="default"/>
          <w:rFonts w:cs="FrankRuehl"/>
          <w:sz w:val="20"/>
        </w:rPr>
        <w:t>SMS</w:t>
      </w:r>
      <w:r w:rsidRPr="00820C8C">
        <w:rPr>
          <w:rStyle w:val="default"/>
          <w:rFonts w:cs="FrankRuehl" w:hint="cs"/>
          <w:sz w:val="20"/>
          <w:rtl/>
        </w:rPr>
        <w:t xml:space="preserve">) </w:t>
      </w:r>
      <w:r w:rsidRPr="00820C8C">
        <w:rPr>
          <w:rStyle w:val="default"/>
          <w:rFonts w:cs="FrankRuehl"/>
          <w:sz w:val="20"/>
          <w:rtl/>
        </w:rPr>
        <w:t>–</w:t>
      </w:r>
      <w:r w:rsidRPr="00820C8C">
        <w:rPr>
          <w:rStyle w:val="default"/>
          <w:rFonts w:cs="FrankRuehl" w:hint="cs"/>
          <w:sz w:val="20"/>
          <w:rtl/>
        </w:rPr>
        <w:t xml:space="preserve"> כהגדרתו בסעיף 5ב(ו) לחוק התקשורת;</w:t>
      </w:r>
    </w:p>
    <w:p w:rsidR="00820C8C" w:rsidRDefault="00B57E58" w:rsidP="00B57E58">
      <w:pPr>
        <w:pStyle w:val="P00"/>
        <w:spacing w:before="72"/>
        <w:ind w:left="0" w:right="1134"/>
        <w:rPr>
          <w:rStyle w:val="default"/>
          <w:rFonts w:cs="FrankRuehl"/>
          <w:sz w:val="20"/>
          <w:rtl/>
        </w:rPr>
      </w:pPr>
      <w:r w:rsidRPr="00CD7277">
        <w:rPr>
          <w:rStyle w:val="default"/>
          <w:rFonts w:cs="FrankRuehl"/>
          <w:sz w:val="20"/>
          <w:rtl/>
        </w:rPr>
        <w:tab/>
      </w:r>
      <w:r w:rsidRPr="00CD7277">
        <w:rPr>
          <w:rStyle w:val="default"/>
          <w:rFonts w:cs="FrankRuehl"/>
          <w:sz w:val="20"/>
          <w:rtl/>
        </w:rPr>
        <w:pict>
          <v:shape id="_x0000_s2061" type="#_x0000_t202" style="position:absolute;left:0;text-align:left;margin-left:470.25pt;margin-top:7.1pt;width:1in;height:16.8pt;z-index:251661824;mso-position-horizontal-relative:text;mso-position-vertical-relative:text" filled="f" stroked="f">
            <v:textbox inset="1mm,0,1mm,0">
              <w:txbxContent>
                <w:p w:rsidR="00B57E58" w:rsidRDefault="00B57E58" w:rsidP="00B57E58">
                  <w:pPr>
                    <w:spacing w:line="160" w:lineRule="exact"/>
                    <w:jc w:val="left"/>
                    <w:rPr>
                      <w:rFonts w:cs="Miriam" w:hint="cs"/>
                      <w:noProof/>
                      <w:sz w:val="18"/>
                      <w:szCs w:val="18"/>
                      <w:rtl/>
                    </w:rPr>
                  </w:pPr>
                  <w:r>
                    <w:rPr>
                      <w:rFonts w:cs="Miriam" w:hint="cs"/>
                      <w:noProof/>
                      <w:sz w:val="18"/>
                      <w:szCs w:val="18"/>
                      <w:rtl/>
                    </w:rPr>
                    <w:t>(תיקון מס' 2) תשפ"ב-2022</w:t>
                  </w:r>
                </w:p>
              </w:txbxContent>
            </v:textbox>
            <w10:anchorlock/>
          </v:shape>
        </w:pict>
      </w:r>
      <w:r w:rsidRPr="00CD7277">
        <w:rPr>
          <w:rStyle w:val="default"/>
          <w:rFonts w:cs="FrankRuehl" w:hint="cs"/>
          <w:sz w:val="20"/>
          <w:rtl/>
        </w:rPr>
        <w:t>"</w:t>
      </w:r>
      <w:r w:rsidR="00820C8C">
        <w:rPr>
          <w:rStyle w:val="default"/>
          <w:rFonts w:cs="FrankRuehl" w:hint="cs"/>
          <w:sz w:val="20"/>
          <w:rtl/>
        </w:rPr>
        <w:t xml:space="preserve">מפעיל סלולרי" </w:t>
      </w:r>
      <w:r w:rsidR="00820C8C">
        <w:rPr>
          <w:rStyle w:val="default"/>
          <w:rFonts w:cs="FrankRuehl"/>
          <w:sz w:val="20"/>
          <w:rtl/>
        </w:rPr>
        <w:t>–</w:t>
      </w:r>
      <w:r w:rsidR="00820C8C">
        <w:rPr>
          <w:rStyle w:val="default"/>
          <w:rFonts w:cs="FrankRuehl" w:hint="cs"/>
          <w:sz w:val="20"/>
          <w:rtl/>
        </w:rPr>
        <w:t xml:space="preserve"> </w:t>
      </w:r>
      <w:r w:rsidR="00CD7277" w:rsidRPr="00CD7277">
        <w:rPr>
          <w:rStyle w:val="default"/>
          <w:rFonts w:cs="FrankRuehl" w:hint="cs"/>
          <w:sz w:val="20"/>
          <w:rtl/>
        </w:rPr>
        <w:t>ספק מורשה כהגדרתו בחוק התקשורת, המספק לפי החוק האמור שירות בזק הניתן באמצעות רשת בזק שהיא מערכת רדיו טלפון נייד, בין שרשת הבזק היא של נותן השירות ובין שהיא של ספק מורשה אחר</w:t>
      </w:r>
      <w:r w:rsidR="00820C8C">
        <w:rPr>
          <w:rStyle w:val="default"/>
          <w:rFonts w:cs="FrankRuehl" w:hint="cs"/>
          <w:sz w:val="20"/>
          <w:rtl/>
        </w:rPr>
        <w:t>;</w:t>
      </w:r>
    </w:p>
    <w:p w:rsidR="00B57E58" w:rsidRPr="00D77FF0" w:rsidRDefault="00B57E58" w:rsidP="00B57E58">
      <w:pPr>
        <w:pStyle w:val="P00"/>
        <w:spacing w:before="0"/>
        <w:ind w:left="0" w:right="1134"/>
        <w:rPr>
          <w:rStyle w:val="default"/>
          <w:rFonts w:ascii="FrankRuehl" w:hAnsi="FrankRuehl" w:cs="FrankRuehl"/>
          <w:vanish/>
          <w:color w:val="FF0000"/>
          <w:sz w:val="20"/>
          <w:szCs w:val="20"/>
          <w:shd w:val="clear" w:color="auto" w:fill="FFFF99"/>
          <w:rtl/>
        </w:rPr>
      </w:pPr>
      <w:bookmarkStart w:id="3" w:name="Rov11"/>
      <w:r w:rsidRPr="00D77FF0">
        <w:rPr>
          <w:rStyle w:val="default"/>
          <w:rFonts w:ascii="FrankRuehl" w:hAnsi="FrankRuehl" w:cs="FrankRuehl"/>
          <w:vanish/>
          <w:color w:val="FF0000"/>
          <w:sz w:val="20"/>
          <w:szCs w:val="20"/>
          <w:shd w:val="clear" w:color="auto" w:fill="FFFF99"/>
          <w:rtl/>
        </w:rPr>
        <w:t>מיום 2.10.2022</w:t>
      </w:r>
    </w:p>
    <w:p w:rsidR="00B57E58" w:rsidRPr="00D77FF0" w:rsidRDefault="00B57E58" w:rsidP="00B57E58">
      <w:pPr>
        <w:pStyle w:val="P00"/>
        <w:spacing w:before="0"/>
        <w:ind w:left="0" w:right="1134"/>
        <w:rPr>
          <w:rStyle w:val="default"/>
          <w:rFonts w:ascii="FrankRuehl" w:hAnsi="FrankRuehl" w:cs="FrankRuehl"/>
          <w:vanish/>
          <w:sz w:val="20"/>
          <w:szCs w:val="20"/>
          <w:shd w:val="clear" w:color="auto" w:fill="FFFF99"/>
          <w:rtl/>
        </w:rPr>
      </w:pPr>
      <w:r w:rsidRPr="00D77FF0">
        <w:rPr>
          <w:rStyle w:val="default"/>
          <w:rFonts w:ascii="FrankRuehl" w:hAnsi="FrankRuehl" w:cs="FrankRuehl"/>
          <w:b/>
          <w:bCs/>
          <w:vanish/>
          <w:sz w:val="20"/>
          <w:szCs w:val="20"/>
          <w:shd w:val="clear" w:color="auto" w:fill="FFFF99"/>
          <w:rtl/>
        </w:rPr>
        <w:t xml:space="preserve">תיקון מס' </w:t>
      </w:r>
      <w:r w:rsidRPr="00D77FF0">
        <w:rPr>
          <w:rStyle w:val="default"/>
          <w:rFonts w:ascii="FrankRuehl" w:hAnsi="FrankRuehl" w:cs="FrankRuehl" w:hint="cs"/>
          <w:b/>
          <w:bCs/>
          <w:vanish/>
          <w:sz w:val="20"/>
          <w:szCs w:val="20"/>
          <w:shd w:val="clear" w:color="auto" w:fill="FFFF99"/>
          <w:rtl/>
        </w:rPr>
        <w:t>2</w:t>
      </w:r>
    </w:p>
    <w:p w:rsidR="00B57E58" w:rsidRPr="00D77FF0" w:rsidRDefault="00B57E58" w:rsidP="00B57E58">
      <w:pPr>
        <w:pStyle w:val="P00"/>
        <w:spacing w:before="0"/>
        <w:ind w:left="0" w:right="1134"/>
        <w:rPr>
          <w:rStyle w:val="default"/>
          <w:rFonts w:ascii="FrankRuehl" w:hAnsi="FrankRuehl" w:cs="FrankRuehl"/>
          <w:vanish/>
          <w:szCs w:val="20"/>
          <w:shd w:val="clear" w:color="auto" w:fill="FFFF99"/>
          <w:rtl/>
        </w:rPr>
      </w:pPr>
      <w:hyperlink r:id="rId8" w:history="1">
        <w:r w:rsidRPr="00D77FF0">
          <w:rPr>
            <w:rStyle w:val="Hyperlink"/>
            <w:rFonts w:ascii="FrankRuehl" w:hAnsi="FrankRuehl" w:cs="FrankRuehl"/>
            <w:vanish/>
            <w:szCs w:val="20"/>
            <w:shd w:val="clear" w:color="auto" w:fill="FFFF99"/>
            <w:rtl/>
          </w:rPr>
          <w:t>ס"ח תשפ"ב מס' 2985</w:t>
        </w:r>
      </w:hyperlink>
      <w:r w:rsidRPr="00D77FF0">
        <w:rPr>
          <w:rStyle w:val="default"/>
          <w:rFonts w:ascii="FrankRuehl" w:hAnsi="FrankRuehl" w:cs="FrankRuehl"/>
          <w:vanish/>
          <w:sz w:val="20"/>
          <w:szCs w:val="20"/>
          <w:shd w:val="clear" w:color="auto" w:fill="FFFF99"/>
          <w:rtl/>
        </w:rPr>
        <w:t xml:space="preserve"> מיום 4.7.2022 עמ' </w:t>
      </w:r>
      <w:r w:rsidRPr="00D77FF0">
        <w:rPr>
          <w:rStyle w:val="default"/>
          <w:rFonts w:ascii="FrankRuehl" w:hAnsi="FrankRuehl" w:cs="FrankRuehl"/>
          <w:vanish/>
          <w:szCs w:val="20"/>
          <w:shd w:val="clear" w:color="auto" w:fill="FFFF99"/>
          <w:rtl/>
        </w:rPr>
        <w:t>96</w:t>
      </w:r>
      <w:r w:rsidRPr="00D77FF0">
        <w:rPr>
          <w:rStyle w:val="default"/>
          <w:rFonts w:ascii="FrankRuehl" w:hAnsi="FrankRuehl" w:cs="FrankRuehl" w:hint="cs"/>
          <w:vanish/>
          <w:szCs w:val="20"/>
          <w:shd w:val="clear" w:color="auto" w:fill="FFFF99"/>
          <w:rtl/>
        </w:rPr>
        <w:t>3</w:t>
      </w:r>
      <w:r w:rsidRPr="00D77FF0">
        <w:rPr>
          <w:rStyle w:val="default"/>
          <w:rFonts w:ascii="FrankRuehl" w:hAnsi="FrankRuehl" w:cs="FrankRuehl"/>
          <w:vanish/>
          <w:sz w:val="20"/>
          <w:szCs w:val="20"/>
          <w:shd w:val="clear" w:color="auto" w:fill="FFFF99"/>
          <w:rtl/>
        </w:rPr>
        <w:t xml:space="preserve"> (</w:t>
      </w:r>
      <w:hyperlink r:id="rId9" w:history="1">
        <w:r w:rsidRPr="00D77FF0">
          <w:rPr>
            <w:rStyle w:val="Hyperlink"/>
            <w:rFonts w:ascii="FrankRuehl" w:hAnsi="FrankRuehl" w:cs="FrankRuehl"/>
            <w:vanish/>
            <w:szCs w:val="20"/>
            <w:shd w:val="clear" w:color="auto" w:fill="FFFF99"/>
            <w:rtl/>
          </w:rPr>
          <w:t>ה"ח 1404</w:t>
        </w:r>
      </w:hyperlink>
      <w:r w:rsidRPr="00D77FF0">
        <w:rPr>
          <w:rStyle w:val="default"/>
          <w:rFonts w:ascii="FrankRuehl" w:hAnsi="FrankRuehl" w:cs="FrankRuehl"/>
          <w:vanish/>
          <w:sz w:val="20"/>
          <w:szCs w:val="20"/>
          <w:shd w:val="clear" w:color="auto" w:fill="FFFF99"/>
          <w:rtl/>
        </w:rPr>
        <w:t>)</w:t>
      </w:r>
    </w:p>
    <w:p w:rsidR="00B57E58" w:rsidRPr="00D77FF0" w:rsidRDefault="00B57E58" w:rsidP="00B57E58">
      <w:pPr>
        <w:pStyle w:val="P00"/>
        <w:spacing w:before="0"/>
        <w:ind w:left="0" w:right="1134"/>
        <w:rPr>
          <w:rStyle w:val="default"/>
          <w:rFonts w:ascii="FrankRuehl" w:hAnsi="FrankRuehl" w:cs="FrankRuehl"/>
          <w:vanish/>
          <w:szCs w:val="20"/>
          <w:shd w:val="clear" w:color="auto" w:fill="FFFF99"/>
          <w:rtl/>
        </w:rPr>
      </w:pPr>
      <w:r w:rsidRPr="00D77FF0">
        <w:rPr>
          <w:rStyle w:val="default"/>
          <w:rFonts w:ascii="FrankRuehl" w:hAnsi="FrankRuehl" w:cs="FrankRuehl" w:hint="cs"/>
          <w:b/>
          <w:bCs/>
          <w:vanish/>
          <w:szCs w:val="20"/>
          <w:shd w:val="clear" w:color="auto" w:fill="FFFF99"/>
          <w:rtl/>
        </w:rPr>
        <w:t>החלפת הגדרת "מפעיל סלולרי"</w:t>
      </w:r>
    </w:p>
    <w:p w:rsidR="00B57E58" w:rsidRPr="00D77FF0" w:rsidRDefault="00B57E58" w:rsidP="00B57E58">
      <w:pPr>
        <w:pStyle w:val="P00"/>
        <w:ind w:left="0" w:right="1134"/>
        <w:rPr>
          <w:rStyle w:val="default"/>
          <w:rFonts w:ascii="FrankRuehl" w:hAnsi="FrankRuehl" w:cs="FrankRuehl"/>
          <w:vanish/>
          <w:szCs w:val="20"/>
          <w:shd w:val="clear" w:color="auto" w:fill="FFFF99"/>
          <w:rtl/>
        </w:rPr>
      </w:pPr>
      <w:r w:rsidRPr="00D77FF0">
        <w:rPr>
          <w:rStyle w:val="default"/>
          <w:rFonts w:ascii="FrankRuehl" w:hAnsi="FrankRuehl" w:cs="FrankRuehl" w:hint="cs"/>
          <w:vanish/>
          <w:szCs w:val="20"/>
          <w:shd w:val="clear" w:color="auto" w:fill="FFFF99"/>
          <w:rtl/>
        </w:rPr>
        <w:t>הנוסח הקודם:</w:t>
      </w:r>
    </w:p>
    <w:p w:rsidR="00B57E58" w:rsidRPr="00020853" w:rsidRDefault="00B57E58" w:rsidP="00020853">
      <w:pPr>
        <w:pStyle w:val="P00"/>
        <w:spacing w:before="0"/>
        <w:ind w:left="0" w:right="1134"/>
        <w:rPr>
          <w:rStyle w:val="default"/>
          <w:rFonts w:cs="FrankRuehl"/>
          <w:strike/>
          <w:sz w:val="2"/>
          <w:szCs w:val="2"/>
          <w:rtl/>
        </w:rPr>
      </w:pPr>
      <w:r w:rsidRPr="00D77FF0">
        <w:rPr>
          <w:rStyle w:val="default"/>
          <w:rFonts w:cs="FrankRuehl"/>
          <w:vanish/>
          <w:sz w:val="16"/>
          <w:szCs w:val="22"/>
          <w:shd w:val="clear" w:color="auto" w:fill="FFFF99"/>
          <w:rtl/>
        </w:rPr>
        <w:tab/>
      </w:r>
      <w:r w:rsidRPr="00D77FF0">
        <w:rPr>
          <w:rStyle w:val="default"/>
          <w:rFonts w:cs="FrankRuehl" w:hint="cs"/>
          <w:strike/>
          <w:vanish/>
          <w:sz w:val="16"/>
          <w:szCs w:val="22"/>
          <w:shd w:val="clear" w:color="auto" w:fill="FFFF99"/>
          <w:rtl/>
        </w:rPr>
        <w:t xml:space="preserve">"מפעיל סלולרי" </w:t>
      </w:r>
      <w:r w:rsidRPr="00D77FF0">
        <w:rPr>
          <w:rStyle w:val="default"/>
          <w:rFonts w:cs="FrankRuehl"/>
          <w:strike/>
          <w:vanish/>
          <w:sz w:val="16"/>
          <w:szCs w:val="22"/>
          <w:shd w:val="clear" w:color="auto" w:fill="FFFF99"/>
          <w:rtl/>
        </w:rPr>
        <w:t>–</w:t>
      </w:r>
      <w:r w:rsidRPr="00D77FF0">
        <w:rPr>
          <w:rStyle w:val="default"/>
          <w:rFonts w:cs="FrankRuehl" w:hint="cs"/>
          <w:strike/>
          <w:vanish/>
          <w:sz w:val="16"/>
          <w:szCs w:val="22"/>
          <w:shd w:val="clear" w:color="auto" w:fill="FFFF99"/>
          <w:rtl/>
        </w:rPr>
        <w:t xml:space="preserve"> מי שנותן שירותי רדיו טלפון נייד מכוח רישיון כללי לפי חוק התקשורת;</w:t>
      </w:r>
      <w:bookmarkEnd w:id="3"/>
    </w:p>
    <w:p w:rsidR="00820C8C" w:rsidRDefault="00820C8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"עבירה" </w:t>
      </w:r>
      <w:r>
        <w:rPr>
          <w:rStyle w:val="default"/>
          <w:rFonts w:cs="FrankRuehl"/>
          <w:sz w:val="20"/>
          <w:rtl/>
        </w:rPr>
        <w:t>–</w:t>
      </w:r>
      <w:r>
        <w:rPr>
          <w:rStyle w:val="default"/>
          <w:rFonts w:cs="FrankRuehl" w:hint="cs"/>
          <w:sz w:val="20"/>
          <w:rtl/>
        </w:rPr>
        <w:t xml:space="preserve"> כל אחת מאלה:</w:t>
      </w:r>
    </w:p>
    <w:p w:rsidR="00820C8C" w:rsidRDefault="00300177" w:rsidP="00300177">
      <w:pPr>
        <w:pStyle w:val="P00"/>
        <w:spacing w:before="72"/>
        <w:ind w:left="1021" w:right="1134"/>
        <w:rPr>
          <w:rStyle w:val="default"/>
          <w:rFonts w:cs="FrankRuehl"/>
          <w:sz w:val="20"/>
          <w:rtl/>
        </w:rPr>
      </w:pPr>
      <w:r>
        <w:rPr>
          <w:rFonts w:cs="FrankRuehl"/>
          <w:sz w:val="26"/>
          <w:rtl/>
          <w:lang w:eastAsia="en-US"/>
        </w:rPr>
        <w:pict>
          <v:shape id="_x0000_s2060" type="#_x0000_t202" style="position:absolute;left:0;text-align:left;margin-left:470.25pt;margin-top:7.1pt;width:1in;height:16.8pt;z-index:251660800" filled="f" stroked="f">
            <v:textbox inset="1mm,0,1mm,0">
              <w:txbxContent>
                <w:p w:rsidR="00300177" w:rsidRDefault="00300177" w:rsidP="00300177">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shape>
        </w:pict>
      </w:r>
      <w:r>
        <w:rPr>
          <w:rStyle w:val="default"/>
          <w:rFonts w:cs="FrankRuehl"/>
          <w:rtl/>
        </w:rPr>
        <w:t>(</w:t>
      </w:r>
      <w:r>
        <w:rPr>
          <w:rStyle w:val="default"/>
          <w:rFonts w:cs="FrankRuehl" w:hint="cs"/>
          <w:rtl/>
        </w:rPr>
        <w:t>1)</w:t>
      </w:r>
      <w:r>
        <w:rPr>
          <w:rStyle w:val="default"/>
          <w:rFonts w:cs="FrankRuehl"/>
          <w:rtl/>
        </w:rPr>
        <w:tab/>
      </w:r>
      <w:r w:rsidR="00820C8C">
        <w:rPr>
          <w:rStyle w:val="default"/>
          <w:rFonts w:cs="FrankRuehl" w:hint="cs"/>
          <w:sz w:val="20"/>
          <w:rtl/>
        </w:rPr>
        <w:t>עבירה לפי סעיף 205א</w:t>
      </w:r>
      <w:r>
        <w:rPr>
          <w:rStyle w:val="default"/>
          <w:rFonts w:cs="FrankRuehl" w:hint="cs"/>
          <w:sz w:val="20"/>
          <w:rtl/>
        </w:rPr>
        <w:t>, 205ג</w:t>
      </w:r>
      <w:r w:rsidR="00820C8C">
        <w:rPr>
          <w:rStyle w:val="default"/>
          <w:rFonts w:cs="FrankRuehl" w:hint="cs"/>
          <w:sz w:val="20"/>
          <w:rtl/>
        </w:rPr>
        <w:t xml:space="preserve"> או 205</w:t>
      </w:r>
      <w:r>
        <w:rPr>
          <w:rStyle w:val="default"/>
          <w:rFonts w:cs="FrankRuehl" w:hint="cs"/>
          <w:sz w:val="20"/>
          <w:rtl/>
        </w:rPr>
        <w:t>ד</w:t>
      </w:r>
      <w:r w:rsidR="00820C8C">
        <w:rPr>
          <w:rStyle w:val="default"/>
          <w:rFonts w:cs="FrankRuehl" w:hint="cs"/>
          <w:sz w:val="20"/>
          <w:rtl/>
        </w:rPr>
        <w:t xml:space="preserve"> לחוק העונשין, התשל"ז-1977;</w:t>
      </w:r>
    </w:p>
    <w:p w:rsidR="00820C8C" w:rsidRDefault="00820C8C" w:rsidP="00820C8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עבירה לפי סעיף 13, 14 או 21 לפקודת הסמים המסוכנים [נוסח חדש], התשל"ג-1973;</w:t>
      </w:r>
    </w:p>
    <w:p w:rsidR="00820C8C" w:rsidRDefault="00820C8C" w:rsidP="00820C8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עבירה לפי סעיף 7 או 8 לחוק המאבק בתופעת השימוש בחומרים מסכנים, התשע"ג-2013;</w:t>
      </w:r>
    </w:p>
    <w:p w:rsidR="00300177" w:rsidRPr="00D77FF0" w:rsidRDefault="00300177" w:rsidP="00300177">
      <w:pPr>
        <w:pStyle w:val="P00"/>
        <w:spacing w:before="0"/>
        <w:ind w:left="0" w:right="1134"/>
        <w:rPr>
          <w:rFonts w:ascii="FrankRuehl" w:hAnsi="FrankRuehl" w:cs="FrankRuehl"/>
          <w:vanish/>
          <w:color w:val="FF0000"/>
          <w:szCs w:val="20"/>
          <w:shd w:val="clear" w:color="auto" w:fill="FFFF99"/>
          <w:rtl/>
        </w:rPr>
      </w:pPr>
      <w:bookmarkStart w:id="4" w:name="Rov10"/>
      <w:r w:rsidRPr="00D77FF0">
        <w:rPr>
          <w:rFonts w:ascii="FrankRuehl" w:hAnsi="FrankRuehl" w:cs="FrankRuehl" w:hint="cs"/>
          <w:vanish/>
          <w:color w:val="FF0000"/>
          <w:szCs w:val="20"/>
          <w:shd w:val="clear" w:color="auto" w:fill="FFFF99"/>
          <w:rtl/>
        </w:rPr>
        <w:t>מיום 21.6.2018</w:t>
      </w:r>
    </w:p>
    <w:p w:rsidR="00300177" w:rsidRPr="00D77FF0" w:rsidRDefault="00300177" w:rsidP="00300177">
      <w:pPr>
        <w:pStyle w:val="P00"/>
        <w:spacing w:before="0"/>
        <w:ind w:left="0" w:right="1134"/>
        <w:rPr>
          <w:rFonts w:ascii="FrankRuehl" w:hAnsi="FrankRuehl" w:cs="FrankRuehl"/>
          <w:vanish/>
          <w:szCs w:val="20"/>
          <w:shd w:val="clear" w:color="auto" w:fill="FFFF99"/>
          <w:rtl/>
        </w:rPr>
      </w:pPr>
      <w:r w:rsidRPr="00D77FF0">
        <w:rPr>
          <w:rFonts w:ascii="FrankRuehl" w:hAnsi="FrankRuehl" w:cs="FrankRuehl" w:hint="cs"/>
          <w:b/>
          <w:bCs/>
          <w:vanish/>
          <w:szCs w:val="20"/>
          <w:shd w:val="clear" w:color="auto" w:fill="FFFF99"/>
          <w:rtl/>
        </w:rPr>
        <w:t>תיקון מס' 1</w:t>
      </w:r>
    </w:p>
    <w:p w:rsidR="00300177" w:rsidRPr="00D77FF0" w:rsidRDefault="00300177" w:rsidP="00300177">
      <w:pPr>
        <w:pStyle w:val="P00"/>
        <w:spacing w:before="0"/>
        <w:ind w:left="0" w:right="1134"/>
        <w:rPr>
          <w:rFonts w:ascii="FrankRuehl" w:hAnsi="FrankRuehl" w:cs="FrankRuehl"/>
          <w:vanish/>
          <w:szCs w:val="20"/>
          <w:shd w:val="clear" w:color="auto" w:fill="FFFF99"/>
          <w:rtl/>
        </w:rPr>
      </w:pPr>
      <w:hyperlink r:id="rId10" w:history="1">
        <w:r w:rsidRPr="00D77FF0">
          <w:rPr>
            <w:rStyle w:val="Hyperlink"/>
            <w:rFonts w:ascii="FrankRuehl" w:hAnsi="FrankRuehl" w:cs="FrankRuehl" w:hint="cs"/>
            <w:vanish/>
            <w:szCs w:val="20"/>
            <w:shd w:val="clear" w:color="auto" w:fill="FFFF99"/>
            <w:rtl/>
          </w:rPr>
          <w:t>ס"ח תשע"ח מס' 2725</w:t>
        </w:r>
      </w:hyperlink>
      <w:r w:rsidRPr="00D77FF0">
        <w:rPr>
          <w:rFonts w:ascii="FrankRuehl" w:hAnsi="FrankRuehl" w:cs="FrankRuehl" w:hint="cs"/>
          <w:vanish/>
          <w:szCs w:val="20"/>
          <w:shd w:val="clear" w:color="auto" w:fill="FFFF99"/>
          <w:rtl/>
        </w:rPr>
        <w:t xml:space="preserve"> מיום 21.6.2018 עמ' 698 (</w:t>
      </w:r>
      <w:hyperlink r:id="rId11" w:history="1">
        <w:r w:rsidRPr="00D77FF0">
          <w:rPr>
            <w:rStyle w:val="Hyperlink"/>
            <w:rFonts w:ascii="FrankRuehl" w:hAnsi="FrankRuehl" w:cs="FrankRuehl" w:hint="cs"/>
            <w:vanish/>
            <w:szCs w:val="20"/>
            <w:shd w:val="clear" w:color="auto" w:fill="FFFF99"/>
            <w:rtl/>
          </w:rPr>
          <w:t>ה"ח 780</w:t>
        </w:r>
      </w:hyperlink>
      <w:r w:rsidRPr="00D77FF0">
        <w:rPr>
          <w:rFonts w:ascii="FrankRuehl" w:hAnsi="FrankRuehl" w:cs="FrankRuehl" w:hint="cs"/>
          <w:vanish/>
          <w:szCs w:val="20"/>
          <w:shd w:val="clear" w:color="auto" w:fill="FFFF99"/>
          <w:rtl/>
        </w:rPr>
        <w:t>)</w:t>
      </w:r>
    </w:p>
    <w:p w:rsidR="00300177" w:rsidRPr="00D77FF0" w:rsidRDefault="00300177" w:rsidP="00300177">
      <w:pPr>
        <w:pStyle w:val="P00"/>
        <w:ind w:left="0" w:right="1134"/>
        <w:rPr>
          <w:rStyle w:val="default"/>
          <w:rFonts w:cs="FrankRuehl"/>
          <w:vanish/>
          <w:sz w:val="16"/>
          <w:szCs w:val="22"/>
          <w:shd w:val="clear" w:color="auto" w:fill="FFFF99"/>
          <w:rtl/>
        </w:rPr>
      </w:pPr>
      <w:r w:rsidRPr="00D77FF0">
        <w:rPr>
          <w:rStyle w:val="default"/>
          <w:rFonts w:cs="FrankRuehl"/>
          <w:vanish/>
          <w:sz w:val="16"/>
          <w:szCs w:val="22"/>
          <w:shd w:val="clear" w:color="auto" w:fill="FFFF99"/>
          <w:rtl/>
        </w:rPr>
        <w:tab/>
      </w:r>
      <w:r w:rsidRPr="00D77FF0">
        <w:rPr>
          <w:rStyle w:val="default"/>
          <w:rFonts w:cs="FrankRuehl" w:hint="cs"/>
          <w:vanish/>
          <w:sz w:val="16"/>
          <w:szCs w:val="22"/>
          <w:shd w:val="clear" w:color="auto" w:fill="FFFF99"/>
          <w:rtl/>
        </w:rPr>
        <w:t xml:space="preserve">"עבירה" </w:t>
      </w:r>
      <w:r w:rsidRPr="00D77FF0">
        <w:rPr>
          <w:rStyle w:val="default"/>
          <w:rFonts w:cs="FrankRuehl"/>
          <w:vanish/>
          <w:sz w:val="16"/>
          <w:szCs w:val="22"/>
          <w:shd w:val="clear" w:color="auto" w:fill="FFFF99"/>
          <w:rtl/>
        </w:rPr>
        <w:t>–</w:t>
      </w:r>
      <w:r w:rsidRPr="00D77FF0">
        <w:rPr>
          <w:rStyle w:val="default"/>
          <w:rFonts w:cs="FrankRuehl" w:hint="cs"/>
          <w:vanish/>
          <w:sz w:val="16"/>
          <w:szCs w:val="22"/>
          <w:shd w:val="clear" w:color="auto" w:fill="FFFF99"/>
          <w:rtl/>
        </w:rPr>
        <w:t xml:space="preserve"> כל אחת מאלה:</w:t>
      </w:r>
    </w:p>
    <w:p w:rsidR="00300177" w:rsidRPr="00300177" w:rsidRDefault="00300177" w:rsidP="00300177">
      <w:pPr>
        <w:pStyle w:val="P00"/>
        <w:spacing w:before="0"/>
        <w:ind w:left="1021" w:right="1134"/>
        <w:rPr>
          <w:rStyle w:val="default"/>
          <w:rFonts w:cs="FrankRuehl"/>
          <w:sz w:val="2"/>
          <w:szCs w:val="2"/>
          <w:rtl/>
        </w:rPr>
      </w:pPr>
      <w:r w:rsidRPr="00D77FF0">
        <w:rPr>
          <w:rStyle w:val="default"/>
          <w:rFonts w:cs="FrankRuehl" w:hint="cs"/>
          <w:vanish/>
          <w:sz w:val="16"/>
          <w:szCs w:val="22"/>
          <w:shd w:val="clear" w:color="auto" w:fill="FFFF99"/>
          <w:rtl/>
        </w:rPr>
        <w:t>(1)</w:t>
      </w:r>
      <w:r w:rsidRPr="00D77FF0">
        <w:rPr>
          <w:rStyle w:val="default"/>
          <w:rFonts w:cs="FrankRuehl"/>
          <w:vanish/>
          <w:sz w:val="16"/>
          <w:szCs w:val="22"/>
          <w:shd w:val="clear" w:color="auto" w:fill="FFFF99"/>
          <w:rtl/>
        </w:rPr>
        <w:tab/>
      </w:r>
      <w:r w:rsidRPr="00D77FF0">
        <w:rPr>
          <w:rStyle w:val="default"/>
          <w:rFonts w:cs="FrankRuehl" w:hint="cs"/>
          <w:vanish/>
          <w:sz w:val="16"/>
          <w:szCs w:val="22"/>
          <w:shd w:val="clear" w:color="auto" w:fill="FFFF99"/>
          <w:rtl/>
        </w:rPr>
        <w:t xml:space="preserve">עבירה לפי סעיף </w:t>
      </w:r>
      <w:r w:rsidRPr="00D77FF0">
        <w:rPr>
          <w:rStyle w:val="default"/>
          <w:rFonts w:cs="FrankRuehl" w:hint="cs"/>
          <w:strike/>
          <w:vanish/>
          <w:sz w:val="16"/>
          <w:szCs w:val="22"/>
          <w:shd w:val="clear" w:color="auto" w:fill="FFFF99"/>
          <w:rtl/>
        </w:rPr>
        <w:t>205א או 205ג</w:t>
      </w:r>
      <w:r w:rsidRPr="00D77FF0">
        <w:rPr>
          <w:rStyle w:val="default"/>
          <w:rFonts w:cs="FrankRuehl" w:hint="cs"/>
          <w:vanish/>
          <w:sz w:val="16"/>
          <w:szCs w:val="22"/>
          <w:shd w:val="clear" w:color="auto" w:fill="FFFF99"/>
          <w:rtl/>
        </w:rPr>
        <w:t xml:space="preserve"> </w:t>
      </w:r>
      <w:r w:rsidRPr="00D77FF0">
        <w:rPr>
          <w:rStyle w:val="default"/>
          <w:rFonts w:cs="FrankRuehl" w:hint="cs"/>
          <w:vanish/>
          <w:sz w:val="16"/>
          <w:szCs w:val="22"/>
          <w:u w:val="single"/>
          <w:shd w:val="clear" w:color="auto" w:fill="FFFF99"/>
          <w:rtl/>
        </w:rPr>
        <w:t>205א, 205ג או 205ד</w:t>
      </w:r>
      <w:r w:rsidRPr="00D77FF0">
        <w:rPr>
          <w:rStyle w:val="default"/>
          <w:rFonts w:cs="FrankRuehl" w:hint="cs"/>
          <w:vanish/>
          <w:sz w:val="16"/>
          <w:szCs w:val="22"/>
          <w:shd w:val="clear" w:color="auto" w:fill="FFFF99"/>
          <w:rtl/>
        </w:rPr>
        <w:t xml:space="preserve"> לחוק העונשין, התשל"ז-1977;</w:t>
      </w:r>
      <w:bookmarkEnd w:id="4"/>
    </w:p>
    <w:p w:rsidR="00820C8C" w:rsidRDefault="00820C8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חסימה מינהלי" </w:t>
      </w:r>
      <w:r>
        <w:rPr>
          <w:rStyle w:val="default"/>
          <w:rFonts w:cs="FrankRuehl"/>
          <w:sz w:val="20"/>
          <w:rtl/>
        </w:rPr>
        <w:t>–</w:t>
      </w:r>
      <w:r>
        <w:rPr>
          <w:rStyle w:val="default"/>
          <w:rFonts w:cs="FrankRuehl" w:hint="cs"/>
          <w:sz w:val="20"/>
          <w:rtl/>
        </w:rPr>
        <w:t xml:space="preserve"> צו לחסימת מספר טלפון שניתן לפי סעיף 2;</w:t>
      </w:r>
    </w:p>
    <w:p w:rsidR="00820C8C" w:rsidRDefault="00820C8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חסימה שיפוטי" </w:t>
      </w:r>
      <w:r>
        <w:rPr>
          <w:rStyle w:val="default"/>
          <w:rFonts w:cs="FrankRuehl"/>
          <w:sz w:val="20"/>
          <w:rtl/>
        </w:rPr>
        <w:t>–</w:t>
      </w:r>
      <w:r>
        <w:rPr>
          <w:rStyle w:val="default"/>
          <w:rFonts w:cs="FrankRuehl" w:hint="cs"/>
          <w:sz w:val="20"/>
          <w:rtl/>
        </w:rPr>
        <w:t xml:space="preserve"> צו לחסימת מספר טלפון שניתן לפי סעיף 3;</w:t>
      </w:r>
    </w:p>
    <w:p w:rsidR="00820C8C" w:rsidRDefault="00820C8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"קצין משטרה מוסמך" </w:t>
      </w:r>
      <w:r>
        <w:rPr>
          <w:rStyle w:val="default"/>
          <w:rFonts w:cs="FrankRuehl"/>
          <w:sz w:val="20"/>
          <w:rtl/>
        </w:rPr>
        <w:t>–</w:t>
      </w:r>
      <w:r>
        <w:rPr>
          <w:rStyle w:val="default"/>
          <w:rFonts w:cs="FrankRuehl" w:hint="cs"/>
          <w:sz w:val="20"/>
          <w:rtl/>
        </w:rPr>
        <w:t xml:space="preserve"> קצין משטרה בדרגת ניצב משנה ומעלה;</w:t>
      </w:r>
    </w:p>
    <w:p w:rsidR="00820C8C" w:rsidRDefault="00820C8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"שירותי בזק" </w:t>
      </w:r>
      <w:r>
        <w:rPr>
          <w:rStyle w:val="default"/>
          <w:rFonts w:cs="FrankRuehl"/>
          <w:sz w:val="20"/>
          <w:rtl/>
        </w:rPr>
        <w:t>–</w:t>
      </w:r>
      <w:r>
        <w:rPr>
          <w:rStyle w:val="default"/>
          <w:rFonts w:cs="FrankRuehl" w:hint="cs"/>
          <w:sz w:val="20"/>
          <w:rtl/>
        </w:rPr>
        <w:t xml:space="preserve"> כמשמעותם בחוק התקשורת;</w:t>
      </w:r>
    </w:p>
    <w:p w:rsidR="00820C8C" w:rsidRPr="00820C8C" w:rsidRDefault="00820C8C">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"תובע" </w:t>
      </w:r>
      <w:r>
        <w:rPr>
          <w:rStyle w:val="default"/>
          <w:rFonts w:cs="FrankRuehl"/>
          <w:sz w:val="20"/>
          <w:rtl/>
        </w:rPr>
        <w:t>–</w:t>
      </w:r>
      <w:r>
        <w:rPr>
          <w:rStyle w:val="default"/>
          <w:rFonts w:cs="FrankRuehl" w:hint="cs"/>
          <w:sz w:val="20"/>
          <w:rtl/>
        </w:rPr>
        <w:t xml:space="preserve"> כמשמעותו בסעיף 12 לחוק סדר הדין הפלילי [נוסח משולב], התשמ"ב-1982, וכן קצין משטרה בדרגת פקד ומעלה שהסמיך לעניין זה המפקח הכללי של משטרת ישראל.</w:t>
      </w:r>
    </w:p>
    <w:p w:rsidR="007659B1" w:rsidRDefault="007659B1" w:rsidP="00B336B7">
      <w:pPr>
        <w:pStyle w:val="P00"/>
        <w:spacing w:before="72"/>
        <w:ind w:left="0" w:right="1134"/>
        <w:rPr>
          <w:rStyle w:val="default"/>
          <w:rFonts w:cs="FrankRuehl"/>
          <w:rtl/>
        </w:rPr>
      </w:pPr>
      <w:bookmarkStart w:id="5" w:name="Seif5"/>
      <w:bookmarkEnd w:id="5"/>
      <w:r>
        <w:rPr>
          <w:lang w:val="he-IL"/>
        </w:rPr>
        <w:pict>
          <v:rect id="_x0000_s2052" style="position:absolute;left:0;text-align:left;margin-left:464.5pt;margin-top:8.05pt;width:75.05pt;height:13.25pt;z-index:251656704" o:allowincell="f" filled="f" stroked="f" strokecolor="lime" strokeweight=".25pt">
            <v:textbox inset="0,0,0,0">
              <w:txbxContent>
                <w:p w:rsidR="00D56F92" w:rsidRDefault="00820C8C">
                  <w:pPr>
                    <w:spacing w:line="160" w:lineRule="exact"/>
                    <w:jc w:val="left"/>
                    <w:rPr>
                      <w:rFonts w:cs="Miriam"/>
                      <w:noProof/>
                      <w:sz w:val="18"/>
                      <w:szCs w:val="18"/>
                      <w:rtl/>
                    </w:rPr>
                  </w:pPr>
                  <w:r>
                    <w:rPr>
                      <w:rFonts w:cs="Miriam" w:hint="cs"/>
                      <w:sz w:val="18"/>
                      <w:szCs w:val="18"/>
                      <w:rtl/>
                    </w:rPr>
                    <w:t>צו חסימה מינהלי</w:t>
                  </w:r>
                </w:p>
              </w:txbxContent>
            </v:textbox>
            <w10:anchorlock/>
          </v:rect>
        </w:pict>
      </w:r>
      <w:r>
        <w:rPr>
          <w:rStyle w:val="big-number"/>
          <w:rFonts w:cs="Miriam"/>
          <w:rtl/>
        </w:rPr>
        <w:t>2.</w:t>
      </w:r>
      <w:r>
        <w:rPr>
          <w:rStyle w:val="big-number"/>
          <w:rFonts w:cs="Miriam"/>
          <w:rtl/>
        </w:rPr>
        <w:tab/>
      </w:r>
      <w:r w:rsidR="00820C8C">
        <w:rPr>
          <w:rStyle w:val="default"/>
          <w:rFonts w:cs="FrankRuehl" w:hint="cs"/>
          <w:rtl/>
        </w:rPr>
        <w:t>(א)</w:t>
      </w:r>
      <w:r w:rsidR="00820C8C">
        <w:rPr>
          <w:rStyle w:val="default"/>
          <w:rFonts w:cs="FrankRuehl"/>
          <w:rtl/>
        </w:rPr>
        <w:tab/>
      </w:r>
      <w:r w:rsidR="00820C8C">
        <w:rPr>
          <w:rStyle w:val="default"/>
          <w:rFonts w:cs="FrankRuehl" w:hint="cs"/>
          <w:rtl/>
        </w:rPr>
        <w:t xml:space="preserve">היה לקצין משטרה מוסמך יסוד סביר להניח כי מספר טלפון מפורסם ברבים לשם ביצוע עבירה, לרבות באמצעות האינטרנט ויישומים טכנולוגיים (בחוק זה </w:t>
      </w:r>
      <w:r w:rsidR="00820C8C">
        <w:rPr>
          <w:rStyle w:val="default"/>
          <w:rFonts w:cs="FrankRuehl"/>
          <w:rtl/>
        </w:rPr>
        <w:t>–</w:t>
      </w:r>
      <w:r w:rsidR="00820C8C">
        <w:rPr>
          <w:rStyle w:val="default"/>
          <w:rFonts w:cs="FrankRuehl" w:hint="cs"/>
          <w:rtl/>
        </w:rPr>
        <w:t xml:space="preserve"> פרסום ברבים), וכי </w:t>
      </w:r>
      <w:r w:rsidR="00820C8C">
        <w:rPr>
          <w:rStyle w:val="default"/>
          <w:rFonts w:cs="FrankRuehl" w:hint="cs"/>
          <w:rtl/>
        </w:rPr>
        <w:lastRenderedPageBreak/>
        <w:t>יש יסוד סביר לחשש שימשיך לשמש לפרסום כאמור אם לא ייחסם באופן מיידי, רשאי הוא לתת צו למפעיל הסלולרי שעמו התקשר המנוי בהסכם התקשרות ולמפעילים נוספים, המורה על חסימת מספר הטלפון, לתקופה שיקבע בצו אשר לא תעלה על 30 ימים; בצו לא תצוין העבירה שבשלה נחסם מספר הטלפון</w:t>
      </w:r>
      <w:r>
        <w:rPr>
          <w:rStyle w:val="default"/>
          <w:rFonts w:cs="FrankRuehl" w:hint="cs"/>
          <w:rtl/>
        </w:rPr>
        <w:t>.</w:t>
      </w:r>
    </w:p>
    <w:p w:rsidR="00820C8C" w:rsidRDefault="00820C8C"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יינתן צו חסימה מינהלי אלא לאחר שנמסרה למחזיק או למנוי הודעה על הכוונה למתן הצו שבה תצוין העילה לנתינתו (בחוק זה </w:t>
      </w:r>
      <w:r>
        <w:rPr>
          <w:rStyle w:val="default"/>
          <w:rFonts w:cs="FrankRuehl"/>
          <w:rtl/>
        </w:rPr>
        <w:t>–</w:t>
      </w:r>
      <w:r>
        <w:rPr>
          <w:rStyle w:val="default"/>
          <w:rFonts w:cs="FrankRuehl" w:hint="cs"/>
          <w:rtl/>
        </w:rPr>
        <w:t xml:space="preserve"> הודעה) וניתנה לו הזדמנות לטעון את טענותיו בתוך 24 שעות ממועד מסירת ההודעה, באופן שיפורט בה; בהודעה יצוין גם מספר טלפון לשם יצירת קשר שיהיה זמין 12 שעות ביממה לפחות; לעניין סעיף קטן </w:t>
      </w:r>
      <w:r w:rsidR="00A13DA4">
        <w:rPr>
          <w:rStyle w:val="default"/>
          <w:rFonts w:cs="FrankRuehl" w:hint="cs"/>
          <w:rtl/>
        </w:rPr>
        <w:t>זה יראו הודעה שנמסרה באמצעות שיחה, הודעה קולית או מסרון למספר הטלפון, כאילו נמסרה למחזיק או למנוי.</w:t>
      </w:r>
    </w:p>
    <w:p w:rsidR="00A13DA4" w:rsidRDefault="00A13DA4"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מנוי או מחזיק רשאי לטעון את טענותיו גם לאחר שהורה קצין משטרה מוסמך על החסימה כאמור, ואולם אין בכך כדי לעכב את החסימה.</w:t>
      </w:r>
    </w:p>
    <w:p w:rsidR="00A13DA4" w:rsidRDefault="00A13DA4"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בצו חסימה מינהלי יפורטו מספר הטלפון שלגביו ניתן הצו ופרטי המנוי ככל שהם רשומים במאגר נתוני זיהוי (תקשורת), וכן תקופת תוקפו של הצו.</w:t>
      </w:r>
    </w:p>
    <w:p w:rsidR="00A13DA4" w:rsidRDefault="00A13DA4"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החלטת קצין משטרה מוסמך בעניין צו חסימה מינהלי ניתן לערער, בתוך תקופת תוקפו של הצו, לבית משפט השלום שבו יושב נשיא בית משפט השלום ובית המשפט ידון בערעור בהקדם האפשרי.</w:t>
      </w:r>
    </w:p>
    <w:p w:rsidR="00A13DA4" w:rsidRDefault="00A13DA4"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ניתן צו חסימה מינהלי לפי הוראות סעיף זה, רשאי קצין משטרה מוסמך לתת צו חסימה מינהלי נוסף אחד בלבד לגבי אותו מספר טלפון בתקופה של שנתיים מיום מתן הצו הראשון; ואולם אין באמור כדי למנוע מקצין משטרה מוסמך לפנות לבית המשפט בבקשה לצו חסימה שיפוטי לפי סעיף 3.</w:t>
      </w:r>
    </w:p>
    <w:p w:rsidR="007659B1" w:rsidRDefault="007659B1" w:rsidP="00B336B7">
      <w:pPr>
        <w:pStyle w:val="P00"/>
        <w:spacing w:before="72"/>
        <w:ind w:left="0" w:right="1134"/>
        <w:rPr>
          <w:rStyle w:val="default"/>
          <w:rFonts w:cs="FrankRuehl"/>
          <w:rtl/>
        </w:rPr>
      </w:pPr>
      <w:bookmarkStart w:id="6" w:name="Seif6"/>
      <w:bookmarkEnd w:id="6"/>
      <w:r>
        <w:rPr>
          <w:lang w:val="he-IL"/>
        </w:rPr>
        <w:pict>
          <v:rect id="_x0000_s2053" style="position:absolute;left:0;text-align:left;margin-left:464.5pt;margin-top:8.05pt;width:75.05pt;height:11.7pt;z-index:251657728" o:allowincell="f" filled="f" stroked="f" strokecolor="lime" strokeweight=".25pt">
            <v:textbox inset="0,0,0,0">
              <w:txbxContent>
                <w:p w:rsidR="00D56F92" w:rsidRDefault="00A13DA4">
                  <w:pPr>
                    <w:spacing w:line="160" w:lineRule="exact"/>
                    <w:jc w:val="left"/>
                    <w:rPr>
                      <w:rFonts w:cs="Miriam" w:hint="cs"/>
                      <w:noProof/>
                      <w:sz w:val="18"/>
                      <w:szCs w:val="18"/>
                      <w:rtl/>
                    </w:rPr>
                  </w:pPr>
                  <w:r>
                    <w:rPr>
                      <w:rFonts w:cs="Miriam" w:hint="cs"/>
                      <w:sz w:val="18"/>
                      <w:szCs w:val="18"/>
                      <w:rtl/>
                    </w:rPr>
                    <w:t>צו חסימה שיפוטי</w:t>
                  </w:r>
                </w:p>
              </w:txbxContent>
            </v:textbox>
            <w10:anchorlock/>
          </v:rect>
        </w:pict>
      </w:r>
      <w:r>
        <w:rPr>
          <w:rStyle w:val="big-number"/>
          <w:rFonts w:cs="Miriam"/>
          <w:rtl/>
        </w:rPr>
        <w:t>3.</w:t>
      </w:r>
      <w:r>
        <w:rPr>
          <w:rStyle w:val="big-number"/>
          <w:rFonts w:cs="Miriam"/>
          <w:rtl/>
        </w:rPr>
        <w:tab/>
      </w:r>
      <w:r w:rsidR="00A13DA4">
        <w:rPr>
          <w:rStyle w:val="default"/>
          <w:rFonts w:cs="FrankRuehl" w:hint="cs"/>
          <w:rtl/>
        </w:rPr>
        <w:t>(א)</w:t>
      </w:r>
      <w:r w:rsidR="00A13DA4">
        <w:rPr>
          <w:rStyle w:val="default"/>
          <w:rFonts w:cs="FrankRuehl"/>
          <w:rtl/>
        </w:rPr>
        <w:tab/>
      </w:r>
      <w:r w:rsidR="00A13DA4">
        <w:rPr>
          <w:rStyle w:val="default"/>
          <w:rFonts w:cs="FrankRuehl" w:hint="cs"/>
          <w:rtl/>
        </w:rPr>
        <w:t>בית משפט השלום שבו יושב נשיא בית משפט השלום רשאי לצוות כמפורט להלן, אם שוכנע כי חסימת מספר הטלפון חיונית למניעת המשך פרסום ברבים לשם ביצוע העבירה שבשלה ניתן צו חסימה מינהלי, ורשאי הוא לחזור ולצוות על הארכת תוקפו של הצו לתקופה נוספת שלא תעלה על 60 ימים מזמן לזמן:</w:t>
      </w:r>
    </w:p>
    <w:p w:rsidR="00A13DA4" w:rsidRDefault="00A13DA4" w:rsidP="00A13DA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פי בקשה בכתב של תובע </w:t>
      </w:r>
      <w:r>
        <w:rPr>
          <w:rStyle w:val="default"/>
          <w:rFonts w:cs="FrankRuehl"/>
          <w:rtl/>
        </w:rPr>
        <w:t>–</w:t>
      </w:r>
      <w:r>
        <w:rPr>
          <w:rStyle w:val="default"/>
          <w:rFonts w:cs="FrankRuehl" w:hint="cs"/>
          <w:rtl/>
        </w:rPr>
        <w:t xml:space="preserve"> לתת צו המורה על הארכת תוקפו של צו חסימה מינהלי לתקופה נוספת שלא תעלה על 60 ימים;</w:t>
      </w:r>
    </w:p>
    <w:p w:rsidR="00A13DA4" w:rsidRDefault="00A13DA4" w:rsidP="00A13DA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פי בקשה בכתב של תובע, שהוגשה לבקשת קצין משטרה מוסמך </w:t>
      </w:r>
      <w:r>
        <w:rPr>
          <w:rStyle w:val="default"/>
          <w:rFonts w:cs="FrankRuehl"/>
          <w:rtl/>
        </w:rPr>
        <w:t>–</w:t>
      </w:r>
      <w:r>
        <w:rPr>
          <w:rStyle w:val="default"/>
          <w:rFonts w:cs="FrankRuehl" w:hint="cs"/>
          <w:rtl/>
        </w:rPr>
        <w:t xml:space="preserve"> לתת צו המורה על חסימת מספר טלפון שניתנו לגביו שני צווי חסימה מינהליים כאמור בסעיף 2(ו) לתקופה שלא תעלה על 30 ימים.</w:t>
      </w:r>
    </w:p>
    <w:p w:rsidR="00A13DA4" w:rsidRDefault="00A13DA4"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הוגש כתב אישום בעבירה, רשאי בית המשפט הדן בכתב האישום, על פי בקשת תובע, לצוות כמפורט להלן, אם שוכנע כי חסימת מספר הטלפון חיונית למניעת המשך הפרסום ברבים לשם ביצוע העבירה; בית המשפט רשאי לצוות כאמור עד תום ההליכים או עד למועד מוקדם יותר שיקבע, ולחזור ולצוות על הארכת תוקפו של הצו לתקופה נוספת מזמן לזמן, ואם הסתיים ההליך בהרשעה </w:t>
      </w:r>
      <w:r>
        <w:rPr>
          <w:rStyle w:val="default"/>
          <w:rFonts w:cs="FrankRuehl"/>
          <w:rtl/>
        </w:rPr>
        <w:t>–</w:t>
      </w:r>
      <w:r>
        <w:rPr>
          <w:rStyle w:val="default"/>
          <w:rFonts w:cs="FrankRuehl" w:hint="cs"/>
          <w:rtl/>
        </w:rPr>
        <w:t xml:space="preserve"> עד למועד אחר שיקבע ושלא יעלה על חמש שנים נוספות מתום ההליכים:</w:t>
      </w:r>
    </w:p>
    <w:p w:rsidR="00A13DA4" w:rsidRDefault="00A13DA4" w:rsidP="00906B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06B5A">
        <w:rPr>
          <w:rStyle w:val="default"/>
          <w:rFonts w:cs="FrankRuehl" w:hint="cs"/>
          <w:rtl/>
        </w:rPr>
        <w:t>לצוות על מפעילים לסולריים כאמור בסעיף 2(א) לחסום את מספר הטלפון המפורסם ברבים לשם ביצוע העבירה כאמור באותו סעיף;</w:t>
      </w:r>
    </w:p>
    <w:p w:rsidR="00906B5A" w:rsidRDefault="00906B5A" w:rsidP="00906B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לצוות על הארכת תוקפו של צו חסימה מינהלי או צו חסימה שיפוטי.</w:t>
      </w:r>
    </w:p>
    <w:p w:rsidR="00906B5A" w:rsidRDefault="00906B5A"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הוגשה לבית המשפט בקשה להארכת תוקפו של צו חסימה לפי סעיף קטן (א) או (ב) יתקיים הדיון בבקשת ההארכה בהקדם האפשרי והצו המקורי יישאר בתוקפו לתקופה נוספת של 30 ימים מתום התקופה שעליה הורה קצין המשטרה המוסמך, אלא אם כן קבע בית המשפט אחרת.</w:t>
      </w:r>
    </w:p>
    <w:p w:rsidR="00906B5A" w:rsidRDefault="00906B5A"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לדון מחדש בצו חסימה שיפוטי אם ראה כי הדבר מוצדק בשל נסיבות שהשתנו או עובדות שהתגלו לאחר מתן הצו.</w:t>
      </w:r>
    </w:p>
    <w:p w:rsidR="00906B5A" w:rsidRDefault="00906B5A" w:rsidP="00B336B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החלטת בית המשפט לפי סעיף זה ניתן לערער לבית המשפט שלערעור, בתוך 30 ימים ממועד מתן ההחלטה.</w:t>
      </w:r>
    </w:p>
    <w:p w:rsidR="007659B1" w:rsidRDefault="007659B1" w:rsidP="0021773A">
      <w:pPr>
        <w:pStyle w:val="P00"/>
        <w:spacing w:before="72"/>
        <w:ind w:left="0" w:right="1134"/>
        <w:rPr>
          <w:rStyle w:val="default"/>
          <w:rFonts w:cs="FrankRuehl"/>
          <w:rtl/>
        </w:rPr>
      </w:pPr>
      <w:bookmarkStart w:id="7" w:name="Seif7"/>
      <w:bookmarkEnd w:id="7"/>
      <w:r>
        <w:rPr>
          <w:lang w:val="he-IL"/>
        </w:rPr>
        <w:pict>
          <v:rect id="_x0000_s2054" style="position:absolute;left:0;text-align:left;margin-left:464.5pt;margin-top:8.05pt;width:75.05pt;height:29.3pt;z-index:251658752" o:allowincell="f" filled="f" stroked="f" strokecolor="lime" strokeweight=".25pt">
            <v:textbox inset="0,0,0,0">
              <w:txbxContent>
                <w:p w:rsidR="00D56F92" w:rsidRDefault="00906B5A">
                  <w:pPr>
                    <w:spacing w:line="160" w:lineRule="exact"/>
                    <w:jc w:val="left"/>
                    <w:rPr>
                      <w:rFonts w:cs="Miriam" w:hint="cs"/>
                      <w:noProof/>
                      <w:sz w:val="18"/>
                      <w:szCs w:val="18"/>
                      <w:rtl/>
                    </w:rPr>
                  </w:pPr>
                  <w:r>
                    <w:rPr>
                      <w:rFonts w:cs="Miriam" w:hint="cs"/>
                      <w:sz w:val="18"/>
                      <w:szCs w:val="18"/>
                      <w:rtl/>
                    </w:rPr>
                    <w:t>סדרי דין בבקשה למתןצו חסימה שיפוטי</w:t>
                  </w:r>
                </w:p>
              </w:txbxContent>
            </v:textbox>
            <w10:anchorlock/>
          </v:rect>
        </w:pict>
      </w:r>
      <w:r>
        <w:rPr>
          <w:rStyle w:val="big-number"/>
          <w:rFonts w:cs="Miriam"/>
          <w:rtl/>
        </w:rPr>
        <w:t>4.</w:t>
      </w:r>
      <w:r>
        <w:rPr>
          <w:rStyle w:val="big-number"/>
          <w:rFonts w:cs="Miriam"/>
          <w:rtl/>
        </w:rPr>
        <w:tab/>
      </w:r>
      <w:r w:rsidR="00906B5A">
        <w:rPr>
          <w:rStyle w:val="default"/>
          <w:rFonts w:cs="FrankRuehl" w:hint="cs"/>
          <w:rtl/>
        </w:rPr>
        <w:t>לעניין בקשה למתן צו חסימה שיפוטי, יחולו הוראות אלה:</w:t>
      </w:r>
    </w:p>
    <w:p w:rsidR="00906B5A" w:rsidRDefault="00906B5A" w:rsidP="00906B5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הבקשה תוגש בכתב ותיתמך בהצהרה של קצין משטרה מוסמך, וככל הניתן גם בעותק מפרסום המספר ברבים;</w:t>
      </w:r>
    </w:p>
    <w:p w:rsidR="00906B5A" w:rsidRDefault="00906B5A" w:rsidP="00906B5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המשיבים בבקשה יהיו המנוי והמחזיק ככל שזהותם ידועה או ככל שניתן לאתרם בשקידה סבירה;</w:t>
      </w:r>
    </w:p>
    <w:p w:rsidR="00906B5A" w:rsidRDefault="00906B5A" w:rsidP="00906B5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הדיון בבקשה יתקיים במעמד המשיבים, ואולם בית משפט רשאי לתת צו חסימה שיפוטי במעמד צד אחד, אם הוא סבור שהמשיבים שלא התייצבו לדיון הוזמנו לדיון כדין;</w:t>
      </w:r>
    </w:p>
    <w:p w:rsidR="00906B5A" w:rsidRDefault="00906B5A" w:rsidP="00906B5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לשם החלטתו בבקשה רשאי השופט להיזקק לראיות אף אם אינן קבילות במשפט.</w:t>
      </w:r>
    </w:p>
    <w:p w:rsidR="007659B1" w:rsidRDefault="007659B1" w:rsidP="0021773A">
      <w:pPr>
        <w:pStyle w:val="P00"/>
        <w:spacing w:before="72"/>
        <w:ind w:left="0" w:right="1134"/>
        <w:rPr>
          <w:rStyle w:val="default"/>
          <w:rFonts w:cs="FrankRuehl"/>
          <w:rtl/>
        </w:rPr>
      </w:pPr>
      <w:bookmarkStart w:id="8" w:name="Seif8"/>
      <w:bookmarkEnd w:id="8"/>
      <w:r>
        <w:rPr>
          <w:lang w:val="he-IL"/>
        </w:rPr>
        <w:pict>
          <v:rect id="_x0000_s2055" style="position:absolute;left:0;text-align:left;margin-left:464.5pt;margin-top:8.05pt;width:75.05pt;height:14.75pt;z-index:251659776" o:allowincell="f" filled="f" stroked="f" strokecolor="lime" strokeweight=".25pt">
            <v:textbox inset="0,0,0,0">
              <w:txbxContent>
                <w:p w:rsidR="00D56F92" w:rsidRDefault="00906B5A" w:rsidP="00806B78">
                  <w:pPr>
                    <w:spacing w:line="160" w:lineRule="exact"/>
                    <w:jc w:val="left"/>
                    <w:rPr>
                      <w:rFonts w:cs="Miriam" w:hint="cs"/>
                      <w:noProof/>
                      <w:sz w:val="18"/>
                      <w:szCs w:val="18"/>
                      <w:rtl/>
                    </w:rPr>
                  </w:pPr>
                  <w:r>
                    <w:rPr>
                      <w:rFonts w:cs="Miriam" w:hint="cs"/>
                      <w:sz w:val="18"/>
                      <w:szCs w:val="18"/>
                      <w:rtl/>
                    </w:rPr>
                    <w:t>חומר חסוי</w:t>
                  </w:r>
                </w:p>
              </w:txbxContent>
            </v:textbox>
            <w10:anchorlock/>
          </v:rect>
        </w:pict>
      </w:r>
      <w:r>
        <w:rPr>
          <w:rStyle w:val="big-number"/>
          <w:rFonts w:cs="Miriam"/>
          <w:rtl/>
        </w:rPr>
        <w:t>5.</w:t>
      </w:r>
      <w:r>
        <w:rPr>
          <w:rStyle w:val="big-number"/>
          <w:rFonts w:cs="Miriam"/>
          <w:rtl/>
        </w:rPr>
        <w:tab/>
      </w:r>
      <w:r w:rsidR="00906B5A">
        <w:rPr>
          <w:rStyle w:val="default"/>
          <w:rFonts w:cs="FrankRuehl" w:hint="cs"/>
          <w:rtl/>
        </w:rPr>
        <w:t>(א)</w:t>
      </w:r>
      <w:r w:rsidR="00906B5A">
        <w:rPr>
          <w:rStyle w:val="default"/>
          <w:rFonts w:cs="FrankRuehl"/>
          <w:rtl/>
        </w:rPr>
        <w:tab/>
      </w:r>
      <w:r w:rsidR="00906B5A">
        <w:rPr>
          <w:rStyle w:val="default"/>
          <w:rFonts w:cs="FrankRuehl" w:hint="cs"/>
          <w:rtl/>
        </w:rPr>
        <w:t xml:space="preserve">בדיון בבקשה למתן צו חסימה שיפוטי וכן בערעור על החלטת בית המשפט לתת צו כאמור, רשאי תובע לבקש לפרט או להציג לפני בית המשפט בלבד עובדות או מידע שעליהם הוא מבסס את טענותיו (בסעיף זה </w:t>
      </w:r>
      <w:r w:rsidR="00906B5A">
        <w:rPr>
          <w:rStyle w:val="default"/>
          <w:rFonts w:cs="FrankRuehl"/>
          <w:rtl/>
        </w:rPr>
        <w:t>–</w:t>
      </w:r>
      <w:r w:rsidR="00906B5A">
        <w:rPr>
          <w:rStyle w:val="default"/>
          <w:rFonts w:cs="FrankRuehl" w:hint="cs"/>
          <w:rtl/>
        </w:rPr>
        <w:t xml:space="preserve"> חומר חסוי); בקשה לפי סעיף זה (בסעיף זה </w:t>
      </w:r>
      <w:r w:rsidR="00906B5A">
        <w:rPr>
          <w:rStyle w:val="default"/>
          <w:rFonts w:cs="FrankRuehl"/>
          <w:rtl/>
        </w:rPr>
        <w:t>–</w:t>
      </w:r>
      <w:r w:rsidR="00906B5A">
        <w:rPr>
          <w:rStyle w:val="default"/>
          <w:rFonts w:cs="FrankRuehl" w:hint="cs"/>
          <w:rtl/>
        </w:rPr>
        <w:t xml:space="preserve"> בקשה לאי-גילוי חומר חסוי) תוגש בכתב בצירוף נימוקים</w:t>
      </w:r>
      <w:r>
        <w:rPr>
          <w:rStyle w:val="default"/>
          <w:rFonts w:cs="FrankRuehl" w:hint="cs"/>
          <w:rtl/>
        </w:rPr>
        <w:t>.</w:t>
      </w:r>
    </w:p>
    <w:p w:rsidR="00906B5A" w:rsidRDefault="00906B5A"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להיענות לבקשה לאי-גילוי חומר חסוי ולהסתמך על החומר החסוי, אם מצא כי גילויו בנוכחות המשיבים עלול לפגוע בחקירה או באינטרס ציבורי חשוב אחר; החומר החסוי יסומן, יוחזר למבקש לאחר העיון והדבר יירשם בפרוטוקול.</w:t>
      </w:r>
    </w:p>
    <w:p w:rsidR="00906B5A" w:rsidRDefault="00906B5A"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יודיע למבקש ולמשיבים על החלטתו בבקשה לאי-גילוי חומר חסוי ורשאי הוא לקבוע שנימוקי ההחלטה, כולם או חלקם, יהיו חסויים.</w:t>
      </w:r>
    </w:p>
    <w:p w:rsidR="00906B5A" w:rsidRDefault="00906B5A"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החליט בית המשפט שלא להיעתר לבקשה לאי-גילוי חומר חסוי, רשאי המבקש להודיע כי הוא חוזר בו מהגשת החומר החסוי, ומשעשה כן לא יועמד החומר לעיון </w:t>
      </w:r>
      <w:r w:rsidR="00C828E0">
        <w:rPr>
          <w:rStyle w:val="default"/>
          <w:rFonts w:cs="FrankRuehl" w:hint="cs"/>
          <w:rtl/>
        </w:rPr>
        <w:t>המשיבים והשופט יתעלם ממנו לצורך החלטותיו.</w:t>
      </w:r>
    </w:p>
    <w:p w:rsidR="00C828E0" w:rsidRDefault="00C828E0"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אם במועד הדיון בבקשה לאי-גילוי חומר חסוי היה תלוי ועומד גם הליך לפי סימן ג' בפרק ב' לחוק המעצרים בעניינו של חשוד בעבירה שבקשר אליה הוגשה הבקשה, לא יחולו הוראות סעיפים קטנים (א) עד (ד) ויחולו על הדיון בבקשה הוראות סעיף 15(ג) עד (ה) לחוק המעצרים.</w:t>
      </w:r>
    </w:p>
    <w:p w:rsidR="00C828E0" w:rsidRDefault="00C828E0"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C97C58">
        <w:rPr>
          <w:rStyle w:val="default"/>
          <w:rFonts w:cs="FrankRuehl" w:hint="cs"/>
          <w:rtl/>
        </w:rPr>
        <w:t>החליט בית המשפט שלא להיעתר לבקשה לאי-גילוי חומר חסוי, רשאי תובע לערער על החלטת בית המשפט בעניין זה בתום 15 ימים ממועד מתן ההחלטה, לפני בית משפט שלערעור אשר ידון בערעור בשופט אחד.</w:t>
      </w:r>
    </w:p>
    <w:p w:rsidR="00C97C58" w:rsidRDefault="00C97C58"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הודיע תובע לבית משפט שהחליט כאמור בסעיף קטן (ו) כי הוא שוקל להגיש ערעור כאמור באותו סעיף קטן, לא יעביר בית המשפט את החומר החסוי למשיבים עד להכרעה בערעור.</w:t>
      </w:r>
    </w:p>
    <w:p w:rsidR="00C97C58" w:rsidRDefault="00C97C58" w:rsidP="0021773A">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בדיון בערעור לפי סעיף קטן (ו) רשאי בית המשפט לעיין בחומר החסוי ולקבל פרטים נוספים מהתובע בלי לגלותם למשיבים.</w:t>
      </w:r>
    </w:p>
    <w:p w:rsidR="007659B1" w:rsidRDefault="007659B1" w:rsidP="0021773A">
      <w:pPr>
        <w:pStyle w:val="P00"/>
        <w:spacing w:before="72"/>
        <w:ind w:left="0" w:right="1134"/>
        <w:rPr>
          <w:rStyle w:val="default"/>
          <w:rFonts w:cs="FrankRuehl"/>
          <w:rtl/>
        </w:rPr>
      </w:pPr>
      <w:bookmarkStart w:id="9" w:name="Seif1"/>
      <w:bookmarkEnd w:id="9"/>
      <w:r>
        <w:rPr>
          <w:lang w:val="he-IL"/>
        </w:rPr>
        <w:pict>
          <v:rect id="_x0000_s2056" style="position:absolute;left:0;text-align:left;margin-left:464.5pt;margin-top:8.05pt;width:75.05pt;height:16pt;z-index:251652608" o:allowincell="f" filled="f" stroked="f" strokecolor="lime" strokeweight=".25pt">
            <v:textbox inset="0,0,0,0">
              <w:txbxContent>
                <w:p w:rsidR="00D56F92" w:rsidRDefault="00C97C58">
                  <w:pPr>
                    <w:spacing w:line="160" w:lineRule="exact"/>
                    <w:jc w:val="left"/>
                    <w:rPr>
                      <w:rFonts w:cs="Miriam" w:hint="cs"/>
                      <w:noProof/>
                      <w:sz w:val="18"/>
                      <w:szCs w:val="18"/>
                      <w:rtl/>
                    </w:rPr>
                  </w:pPr>
                  <w:r>
                    <w:rPr>
                      <w:rFonts w:cs="Miriam" w:hint="cs"/>
                      <w:sz w:val="18"/>
                      <w:szCs w:val="18"/>
                      <w:rtl/>
                    </w:rPr>
                    <w:t>מימוש הוראה לפי הצו</w:t>
                  </w:r>
                </w:p>
              </w:txbxContent>
            </v:textbox>
            <w10:anchorlock/>
          </v:rect>
        </w:pict>
      </w:r>
      <w:r>
        <w:rPr>
          <w:rStyle w:val="big-number"/>
          <w:rFonts w:cs="Miriam"/>
          <w:rtl/>
        </w:rPr>
        <w:t>6.</w:t>
      </w:r>
      <w:r>
        <w:rPr>
          <w:rStyle w:val="big-number"/>
          <w:rFonts w:cs="Miriam"/>
          <w:rtl/>
        </w:rPr>
        <w:tab/>
      </w:r>
      <w:r w:rsidR="00C97C58">
        <w:rPr>
          <w:rStyle w:val="default"/>
          <w:rFonts w:cs="FrankRuehl" w:hint="cs"/>
          <w:rtl/>
        </w:rPr>
        <w:t>מפעיל סלולרי יפעל למימושה של הוראה שניתנה בצו חסימה מינהלי או בצו חסימה שיפוטי, באופן מיידי ולא יאוחר מ-24 שעות ממועד קבלתו; במניין התקופה האמורה לא יובאו בחשבון שעות החלות ביום שאינו יום עסקים</w:t>
      </w:r>
      <w:r>
        <w:rPr>
          <w:rStyle w:val="default"/>
          <w:rFonts w:cs="FrankRuehl" w:hint="cs"/>
          <w:rtl/>
        </w:rPr>
        <w:t>.</w:t>
      </w:r>
    </w:p>
    <w:p w:rsidR="007659B1" w:rsidRDefault="007659B1" w:rsidP="0021773A">
      <w:pPr>
        <w:pStyle w:val="P00"/>
        <w:spacing w:before="72"/>
        <w:ind w:left="0" w:right="1134"/>
        <w:rPr>
          <w:rStyle w:val="default"/>
          <w:rFonts w:cs="FrankRuehl"/>
          <w:rtl/>
        </w:rPr>
      </w:pPr>
      <w:bookmarkStart w:id="10" w:name="Seif2"/>
      <w:bookmarkEnd w:id="10"/>
      <w:r>
        <w:rPr>
          <w:lang w:val="he-IL"/>
        </w:rPr>
        <w:pict>
          <v:rect id="_x0000_s2058" style="position:absolute;left:0;text-align:left;margin-left:464.5pt;margin-top:8.05pt;width:75.05pt;height:26.7pt;z-index:251653632" o:allowincell="f" filled="f" stroked="f" strokecolor="lime" strokeweight=".25pt">
            <v:textbox inset="0,0,0,0">
              <w:txbxContent>
                <w:p w:rsidR="00D56F92" w:rsidRDefault="00C97C58">
                  <w:pPr>
                    <w:spacing w:line="160" w:lineRule="exact"/>
                    <w:jc w:val="left"/>
                    <w:rPr>
                      <w:rFonts w:cs="Miriam"/>
                      <w:noProof/>
                      <w:sz w:val="18"/>
                      <w:szCs w:val="18"/>
                      <w:rtl/>
                    </w:rPr>
                  </w:pPr>
                  <w:r>
                    <w:rPr>
                      <w:rFonts w:cs="Miriam" w:hint="cs"/>
                      <w:sz w:val="18"/>
                      <w:szCs w:val="18"/>
                      <w:rtl/>
                    </w:rPr>
                    <w:t>ביצוע ותקנות</w:t>
                  </w:r>
                </w:p>
                <w:p w:rsidR="0067782A" w:rsidRDefault="0067782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7.</w:t>
      </w:r>
      <w:r>
        <w:rPr>
          <w:rStyle w:val="big-number"/>
          <w:rFonts w:cs="Miriam"/>
          <w:rtl/>
        </w:rPr>
        <w:tab/>
      </w:r>
      <w:r w:rsidR="00C97C58">
        <w:rPr>
          <w:rStyle w:val="default"/>
          <w:rFonts w:cs="FrankRuehl" w:hint="cs"/>
          <w:rtl/>
        </w:rPr>
        <w:t xml:space="preserve">השר לביטחון הפנים ממונה על ביצוע חוק זה והוא רשאי, באישור </w:t>
      </w:r>
      <w:r w:rsidR="0067782A">
        <w:rPr>
          <w:rStyle w:val="default"/>
          <w:rFonts w:cs="FrankRuehl" w:hint="cs"/>
          <w:rtl/>
        </w:rPr>
        <w:t>הוועדה לביטחון לאומי</w:t>
      </w:r>
      <w:r w:rsidR="00C97C58">
        <w:rPr>
          <w:rStyle w:val="default"/>
          <w:rFonts w:cs="FrankRuehl" w:hint="cs"/>
          <w:rtl/>
        </w:rPr>
        <w:t>, להתקין תקנות לביצועו</w:t>
      </w:r>
      <w:r>
        <w:rPr>
          <w:rStyle w:val="default"/>
          <w:rFonts w:cs="FrankRuehl" w:hint="cs"/>
          <w:rtl/>
        </w:rPr>
        <w:t>.</w:t>
      </w:r>
    </w:p>
    <w:p w:rsidR="0067782A" w:rsidRPr="00D77FF0" w:rsidRDefault="0067782A" w:rsidP="0067782A">
      <w:pPr>
        <w:pStyle w:val="P00"/>
        <w:tabs>
          <w:tab w:val="clear" w:pos="6259"/>
        </w:tabs>
        <w:spacing w:before="0"/>
        <w:ind w:left="0" w:right="1134"/>
        <w:rPr>
          <w:rFonts w:ascii="FrankRuehl" w:hAnsi="FrankRuehl" w:cs="FrankRuehl"/>
          <w:vanish/>
          <w:color w:val="FF0000"/>
          <w:szCs w:val="20"/>
          <w:shd w:val="clear" w:color="auto" w:fill="FFFF99"/>
          <w:rtl/>
        </w:rPr>
      </w:pPr>
      <w:bookmarkStart w:id="11" w:name="Rov13"/>
      <w:bookmarkStart w:id="12" w:name="_Hlk127255985"/>
      <w:r w:rsidRPr="00D77FF0">
        <w:rPr>
          <w:rFonts w:ascii="FrankRuehl" w:hAnsi="FrankRuehl" w:cs="FrankRuehl"/>
          <w:vanish/>
          <w:color w:val="FF0000"/>
          <w:szCs w:val="20"/>
          <w:shd w:val="clear" w:color="auto" w:fill="FFFF99"/>
          <w:rtl/>
        </w:rPr>
        <w:t>מיום 9.2.2023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r w:rsidRPr="00D77FF0">
        <w:rPr>
          <w:rFonts w:ascii="FrankRuehl" w:hAnsi="FrankRuehl" w:cs="FrankRuehl"/>
          <w:b/>
          <w:bCs/>
          <w:vanish/>
          <w:szCs w:val="20"/>
          <w:shd w:val="clear" w:color="auto" w:fill="FFFF99"/>
          <w:rtl/>
        </w:rPr>
        <w:t xml:space="preserve">תיקון מס' </w:t>
      </w:r>
      <w:r w:rsidRPr="00D77FF0">
        <w:rPr>
          <w:rFonts w:ascii="FrankRuehl" w:hAnsi="FrankRuehl" w:cs="FrankRuehl" w:hint="cs"/>
          <w:b/>
          <w:bCs/>
          <w:vanish/>
          <w:szCs w:val="20"/>
          <w:shd w:val="clear" w:color="auto" w:fill="FFFF99"/>
          <w:rtl/>
        </w:rPr>
        <w:t>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hyperlink r:id="rId12" w:history="1">
        <w:r w:rsidRPr="00D77FF0">
          <w:rPr>
            <w:rStyle w:val="Hyperlink"/>
            <w:rFonts w:ascii="FrankRuehl" w:hAnsi="FrankRuehl" w:cs="FrankRuehl"/>
            <w:vanish/>
            <w:szCs w:val="20"/>
            <w:shd w:val="clear" w:color="auto" w:fill="FFFF99"/>
            <w:rtl/>
          </w:rPr>
          <w:t>ס"ח תשפ"ג מס' 3016</w:t>
        </w:r>
      </w:hyperlink>
      <w:r w:rsidRPr="00D77FF0">
        <w:rPr>
          <w:rFonts w:ascii="FrankRuehl" w:hAnsi="FrankRuehl" w:cs="FrankRuehl"/>
          <w:vanish/>
          <w:szCs w:val="20"/>
          <w:shd w:val="clear" w:color="auto" w:fill="FFFF99"/>
          <w:rtl/>
        </w:rPr>
        <w:t xml:space="preserve"> מיום 9.2.2023 עמ' 2</w:t>
      </w:r>
      <w:r w:rsidRPr="00D77FF0">
        <w:rPr>
          <w:rFonts w:ascii="FrankRuehl" w:hAnsi="FrankRuehl" w:cs="FrankRuehl" w:hint="cs"/>
          <w:vanish/>
          <w:szCs w:val="20"/>
          <w:shd w:val="clear" w:color="auto" w:fill="FFFF99"/>
          <w:rtl/>
        </w:rPr>
        <w:t>5</w:t>
      </w:r>
      <w:r w:rsidRPr="00D77FF0">
        <w:rPr>
          <w:rFonts w:ascii="FrankRuehl" w:hAnsi="FrankRuehl" w:cs="FrankRuehl"/>
          <w:vanish/>
          <w:szCs w:val="20"/>
          <w:shd w:val="clear" w:color="auto" w:fill="FFFF99"/>
          <w:rtl/>
        </w:rPr>
        <w:t xml:space="preserve"> (</w:t>
      </w:r>
      <w:hyperlink r:id="rId13" w:history="1">
        <w:r w:rsidRPr="00D77FF0">
          <w:rPr>
            <w:rStyle w:val="Hyperlink"/>
            <w:rFonts w:ascii="FrankRuehl" w:hAnsi="FrankRuehl" w:cs="FrankRuehl"/>
            <w:vanish/>
            <w:szCs w:val="20"/>
            <w:shd w:val="clear" w:color="auto" w:fill="FFFF99"/>
            <w:rtl/>
          </w:rPr>
          <w:t>ה"ח 945</w:t>
        </w:r>
      </w:hyperlink>
      <w:r w:rsidRPr="00D77FF0">
        <w:rPr>
          <w:rFonts w:ascii="FrankRuehl" w:hAnsi="FrankRuehl" w:cs="FrankRuehl"/>
          <w:vanish/>
          <w:szCs w:val="20"/>
          <w:shd w:val="clear" w:color="auto" w:fill="FFFF99"/>
          <w:rtl/>
        </w:rPr>
        <w:t>)</w:t>
      </w:r>
    </w:p>
    <w:bookmarkEnd w:id="12"/>
    <w:p w:rsidR="0067782A" w:rsidRPr="0067782A" w:rsidRDefault="0067782A" w:rsidP="0067782A">
      <w:pPr>
        <w:pStyle w:val="P00"/>
        <w:tabs>
          <w:tab w:val="clear" w:pos="6259"/>
        </w:tabs>
        <w:ind w:left="0" w:right="1134"/>
        <w:rPr>
          <w:rFonts w:ascii="FrankRuehl" w:hAnsi="FrankRuehl" w:cs="FrankRuehl"/>
          <w:sz w:val="2"/>
          <w:szCs w:val="2"/>
          <w:shd w:val="clear" w:color="auto" w:fill="FFFF99"/>
          <w:rtl/>
        </w:rPr>
      </w:pPr>
      <w:r w:rsidRPr="00D77FF0">
        <w:rPr>
          <w:rFonts w:ascii="FrankRuehl" w:hAnsi="FrankRuehl" w:cs="FrankRuehl"/>
          <w:vanish/>
          <w:sz w:val="22"/>
          <w:szCs w:val="22"/>
          <w:shd w:val="clear" w:color="auto" w:fill="FFFF99"/>
          <w:rtl/>
        </w:rPr>
        <w:t>7.</w:t>
      </w:r>
      <w:r w:rsidRPr="00D77FF0">
        <w:rPr>
          <w:rFonts w:ascii="FrankRuehl" w:hAnsi="FrankRuehl" w:cs="FrankRuehl"/>
          <w:vanish/>
          <w:sz w:val="22"/>
          <w:szCs w:val="22"/>
          <w:shd w:val="clear" w:color="auto" w:fill="FFFF99"/>
          <w:rtl/>
        </w:rPr>
        <w:tab/>
      </w:r>
      <w:r w:rsidRPr="00D77FF0">
        <w:rPr>
          <w:rFonts w:ascii="FrankRuehl" w:hAnsi="FrankRuehl" w:cs="FrankRuehl" w:hint="cs"/>
          <w:vanish/>
          <w:sz w:val="22"/>
          <w:szCs w:val="22"/>
          <w:shd w:val="clear" w:color="auto" w:fill="FFFF99"/>
          <w:rtl/>
        </w:rPr>
        <w:t xml:space="preserve">השר לביטחון הפנים ממונה על ביצוע חוק זה והוא רשאי, באישור </w:t>
      </w:r>
      <w:r w:rsidRPr="00D77FF0">
        <w:rPr>
          <w:rFonts w:ascii="FrankRuehl" w:hAnsi="FrankRuehl" w:cs="FrankRuehl" w:hint="cs"/>
          <w:strike/>
          <w:vanish/>
          <w:sz w:val="22"/>
          <w:szCs w:val="22"/>
          <w:shd w:val="clear" w:color="auto" w:fill="FFFF99"/>
          <w:rtl/>
        </w:rPr>
        <w:t>ועדת החוקה</w:t>
      </w:r>
      <w:r w:rsidRPr="00D77FF0">
        <w:rPr>
          <w:rFonts w:ascii="FrankRuehl" w:hAnsi="FrankRuehl" w:cs="FrankRuehl" w:hint="cs"/>
          <w:vanish/>
          <w:sz w:val="22"/>
          <w:szCs w:val="22"/>
          <w:shd w:val="clear" w:color="auto" w:fill="FFFF99"/>
          <w:rtl/>
        </w:rPr>
        <w:t xml:space="preserve"> </w:t>
      </w:r>
      <w:r w:rsidRPr="00D77FF0">
        <w:rPr>
          <w:rFonts w:ascii="FrankRuehl" w:hAnsi="FrankRuehl" w:cs="FrankRuehl" w:hint="cs"/>
          <w:vanish/>
          <w:sz w:val="22"/>
          <w:szCs w:val="22"/>
          <w:u w:val="single"/>
          <w:shd w:val="clear" w:color="auto" w:fill="FFFF99"/>
          <w:rtl/>
        </w:rPr>
        <w:t>הוועדה לביטחון לאומי</w:t>
      </w:r>
      <w:r w:rsidRPr="00D77FF0">
        <w:rPr>
          <w:rFonts w:ascii="FrankRuehl" w:hAnsi="FrankRuehl" w:cs="FrankRuehl" w:hint="cs"/>
          <w:vanish/>
          <w:sz w:val="22"/>
          <w:szCs w:val="22"/>
          <w:shd w:val="clear" w:color="auto" w:fill="FFFF99"/>
          <w:rtl/>
        </w:rPr>
        <w:t>, להתקין תקנות לביצועו.</w:t>
      </w:r>
      <w:bookmarkEnd w:id="11"/>
    </w:p>
    <w:p w:rsidR="007659B1" w:rsidRDefault="007659B1" w:rsidP="00C97C58">
      <w:pPr>
        <w:pStyle w:val="P00"/>
        <w:spacing w:before="72"/>
        <w:ind w:left="0" w:right="1134"/>
        <w:rPr>
          <w:rStyle w:val="default"/>
          <w:rFonts w:cs="FrankRuehl"/>
          <w:rtl/>
        </w:rPr>
      </w:pPr>
      <w:bookmarkStart w:id="13" w:name="Seif3"/>
      <w:bookmarkEnd w:id="13"/>
      <w:r>
        <w:rPr>
          <w:lang w:val="he-IL"/>
        </w:rPr>
        <w:pict>
          <v:rect id="_x0000_s2059" style="position:absolute;left:0;text-align:left;margin-left:464.5pt;margin-top:8.05pt;width:75.05pt;height:33.65pt;z-index:251654656" o:allowincell="f" filled="f" stroked="f" strokecolor="lime" strokeweight=".25pt">
            <v:textbox inset="0,0,0,0">
              <w:txbxContent>
                <w:p w:rsidR="00D56F92" w:rsidRDefault="00C97C58">
                  <w:pPr>
                    <w:spacing w:line="160" w:lineRule="exact"/>
                    <w:jc w:val="left"/>
                    <w:rPr>
                      <w:rFonts w:cs="Miriam"/>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p w:rsidR="0067782A" w:rsidRDefault="0067782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8.</w:t>
      </w:r>
      <w:r>
        <w:rPr>
          <w:rStyle w:val="big-number"/>
          <w:rFonts w:cs="Miriam"/>
          <w:rtl/>
        </w:rPr>
        <w:tab/>
      </w:r>
      <w:r w:rsidR="00C97C58">
        <w:rPr>
          <w:rStyle w:val="default"/>
          <w:rFonts w:cs="FrankRuehl" w:hint="cs"/>
          <w:rtl/>
        </w:rPr>
        <w:t xml:space="preserve">בתקופה של שלוש שנים מיום פרסומו של חוק זה, ידווח השר לביטחון הפנים, בכתב, </w:t>
      </w:r>
      <w:r w:rsidR="0067782A">
        <w:rPr>
          <w:rStyle w:val="default"/>
          <w:rFonts w:cs="FrankRuehl" w:hint="cs"/>
          <w:rtl/>
        </w:rPr>
        <w:t>לוועדה לביטחון לאומי</w:t>
      </w:r>
      <w:r w:rsidR="00C97C58">
        <w:rPr>
          <w:rStyle w:val="default"/>
          <w:rFonts w:cs="FrankRuehl" w:hint="cs"/>
          <w:rtl/>
        </w:rPr>
        <w:t>, ב-1 במרס מדי שנה, על כל אלה, בחלוקה לעבירות</w:t>
      </w:r>
      <w:r w:rsidR="001B2C50">
        <w:rPr>
          <w:rStyle w:val="default"/>
          <w:rFonts w:cs="FrankRuehl" w:hint="cs"/>
          <w:rtl/>
        </w:rPr>
        <w:t>:</w:t>
      </w:r>
    </w:p>
    <w:p w:rsidR="00C97C58" w:rsidRDefault="00C97C58" w:rsidP="00C97C5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צווי החסימה שניתנו לפי סעיפים 2 ו-3, ובכלל זה מספר הצווים שניתנו להארכת צווים כאמור ומספר הצווים שניתנו לפי סעיף 2(ו) ומשך הזמן שחלף בין מתן הצווים לפי סעיף 2(ו);</w:t>
      </w:r>
    </w:p>
    <w:p w:rsidR="00C97C58" w:rsidRDefault="00C97C58" w:rsidP="00C97C58">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מספר צווי החסימה שבוטלו לפני סיום התקופה הקבועה בצו או שלא הוארכו, בחלוקה לצווים שבוטלו על ידי קצין מוסמך ולצווים שלא הוארכו או שבוטלו על ידי בית המשפט.</w:t>
      </w:r>
    </w:p>
    <w:p w:rsidR="0067782A" w:rsidRPr="00D77FF0" w:rsidRDefault="0067782A" w:rsidP="0067782A">
      <w:pPr>
        <w:pStyle w:val="P00"/>
        <w:tabs>
          <w:tab w:val="clear" w:pos="6259"/>
        </w:tabs>
        <w:spacing w:before="0"/>
        <w:ind w:left="0" w:right="1134"/>
        <w:rPr>
          <w:rFonts w:ascii="FrankRuehl" w:hAnsi="FrankRuehl" w:cs="FrankRuehl"/>
          <w:vanish/>
          <w:color w:val="FF0000"/>
          <w:szCs w:val="20"/>
          <w:shd w:val="clear" w:color="auto" w:fill="FFFF99"/>
          <w:rtl/>
        </w:rPr>
      </w:pPr>
      <w:bookmarkStart w:id="14" w:name="Rov14"/>
      <w:r w:rsidRPr="00D77FF0">
        <w:rPr>
          <w:rFonts w:ascii="FrankRuehl" w:hAnsi="FrankRuehl" w:cs="FrankRuehl"/>
          <w:vanish/>
          <w:color w:val="FF0000"/>
          <w:szCs w:val="20"/>
          <w:shd w:val="clear" w:color="auto" w:fill="FFFF99"/>
          <w:rtl/>
        </w:rPr>
        <w:t>מיום 9.2.2023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r w:rsidRPr="00D77FF0">
        <w:rPr>
          <w:rFonts w:ascii="FrankRuehl" w:hAnsi="FrankRuehl" w:cs="FrankRuehl"/>
          <w:b/>
          <w:bCs/>
          <w:vanish/>
          <w:szCs w:val="20"/>
          <w:shd w:val="clear" w:color="auto" w:fill="FFFF99"/>
          <w:rtl/>
        </w:rPr>
        <w:t xml:space="preserve">תיקון מס' </w:t>
      </w:r>
      <w:r w:rsidRPr="00D77FF0">
        <w:rPr>
          <w:rFonts w:ascii="FrankRuehl" w:hAnsi="FrankRuehl" w:cs="FrankRuehl" w:hint="cs"/>
          <w:b/>
          <w:bCs/>
          <w:vanish/>
          <w:szCs w:val="20"/>
          <w:shd w:val="clear" w:color="auto" w:fill="FFFF99"/>
          <w:rtl/>
        </w:rPr>
        <w:t>3</w:t>
      </w:r>
    </w:p>
    <w:p w:rsidR="0067782A" w:rsidRPr="00D77FF0" w:rsidRDefault="0067782A" w:rsidP="0067782A">
      <w:pPr>
        <w:pStyle w:val="P00"/>
        <w:tabs>
          <w:tab w:val="clear" w:pos="6259"/>
        </w:tabs>
        <w:spacing w:before="0"/>
        <w:ind w:left="0" w:right="1134"/>
        <w:rPr>
          <w:rFonts w:ascii="FrankRuehl" w:hAnsi="FrankRuehl" w:cs="FrankRuehl"/>
          <w:vanish/>
          <w:szCs w:val="20"/>
          <w:shd w:val="clear" w:color="auto" w:fill="FFFF99"/>
          <w:rtl/>
        </w:rPr>
      </w:pPr>
      <w:hyperlink r:id="rId14" w:history="1">
        <w:r w:rsidRPr="00D77FF0">
          <w:rPr>
            <w:rStyle w:val="Hyperlink"/>
            <w:rFonts w:ascii="FrankRuehl" w:hAnsi="FrankRuehl" w:cs="FrankRuehl"/>
            <w:vanish/>
            <w:szCs w:val="20"/>
            <w:shd w:val="clear" w:color="auto" w:fill="FFFF99"/>
            <w:rtl/>
          </w:rPr>
          <w:t>ס"ח תשפ"ג מס' 3016</w:t>
        </w:r>
      </w:hyperlink>
      <w:r w:rsidRPr="00D77FF0">
        <w:rPr>
          <w:rFonts w:ascii="FrankRuehl" w:hAnsi="FrankRuehl" w:cs="FrankRuehl"/>
          <w:vanish/>
          <w:szCs w:val="20"/>
          <w:shd w:val="clear" w:color="auto" w:fill="FFFF99"/>
          <w:rtl/>
        </w:rPr>
        <w:t xml:space="preserve"> מיום 9.2.2023 עמ' 2</w:t>
      </w:r>
      <w:r w:rsidRPr="00D77FF0">
        <w:rPr>
          <w:rFonts w:ascii="FrankRuehl" w:hAnsi="FrankRuehl" w:cs="FrankRuehl" w:hint="cs"/>
          <w:vanish/>
          <w:szCs w:val="20"/>
          <w:shd w:val="clear" w:color="auto" w:fill="FFFF99"/>
          <w:rtl/>
        </w:rPr>
        <w:t>5</w:t>
      </w:r>
      <w:r w:rsidRPr="00D77FF0">
        <w:rPr>
          <w:rFonts w:ascii="FrankRuehl" w:hAnsi="FrankRuehl" w:cs="FrankRuehl"/>
          <w:vanish/>
          <w:szCs w:val="20"/>
          <w:shd w:val="clear" w:color="auto" w:fill="FFFF99"/>
          <w:rtl/>
        </w:rPr>
        <w:t xml:space="preserve"> (</w:t>
      </w:r>
      <w:hyperlink r:id="rId15" w:history="1">
        <w:r w:rsidRPr="00D77FF0">
          <w:rPr>
            <w:rStyle w:val="Hyperlink"/>
            <w:rFonts w:ascii="FrankRuehl" w:hAnsi="FrankRuehl" w:cs="FrankRuehl"/>
            <w:vanish/>
            <w:szCs w:val="20"/>
            <w:shd w:val="clear" w:color="auto" w:fill="FFFF99"/>
            <w:rtl/>
          </w:rPr>
          <w:t>ה"ח 945</w:t>
        </w:r>
      </w:hyperlink>
      <w:r w:rsidRPr="00D77FF0">
        <w:rPr>
          <w:rFonts w:ascii="FrankRuehl" w:hAnsi="FrankRuehl" w:cs="FrankRuehl"/>
          <w:vanish/>
          <w:szCs w:val="20"/>
          <w:shd w:val="clear" w:color="auto" w:fill="FFFF99"/>
          <w:rtl/>
        </w:rPr>
        <w:t>)</w:t>
      </w:r>
    </w:p>
    <w:p w:rsidR="0067782A" w:rsidRPr="0067782A" w:rsidRDefault="0067782A" w:rsidP="0067782A">
      <w:pPr>
        <w:pStyle w:val="P00"/>
        <w:tabs>
          <w:tab w:val="clear" w:pos="6259"/>
        </w:tabs>
        <w:ind w:left="0" w:right="1134"/>
        <w:rPr>
          <w:rFonts w:ascii="FrankRuehl" w:hAnsi="FrankRuehl" w:cs="FrankRuehl"/>
          <w:sz w:val="2"/>
          <w:szCs w:val="2"/>
          <w:shd w:val="clear" w:color="auto" w:fill="FFFF99"/>
          <w:rtl/>
        </w:rPr>
      </w:pPr>
      <w:r w:rsidRPr="00D77FF0">
        <w:rPr>
          <w:rFonts w:ascii="FrankRuehl" w:hAnsi="FrankRuehl" w:cs="FrankRuehl"/>
          <w:vanish/>
          <w:sz w:val="22"/>
          <w:szCs w:val="22"/>
          <w:shd w:val="clear" w:color="auto" w:fill="FFFF99"/>
          <w:rtl/>
        </w:rPr>
        <w:t>8.</w:t>
      </w:r>
      <w:r w:rsidRPr="00D77FF0">
        <w:rPr>
          <w:rFonts w:ascii="FrankRuehl" w:hAnsi="FrankRuehl" w:cs="FrankRuehl"/>
          <w:vanish/>
          <w:sz w:val="22"/>
          <w:szCs w:val="22"/>
          <w:shd w:val="clear" w:color="auto" w:fill="FFFF99"/>
          <w:rtl/>
        </w:rPr>
        <w:tab/>
      </w:r>
      <w:r w:rsidRPr="00D77FF0">
        <w:rPr>
          <w:rFonts w:ascii="FrankRuehl" w:hAnsi="FrankRuehl" w:cs="FrankRuehl" w:hint="cs"/>
          <w:vanish/>
          <w:sz w:val="22"/>
          <w:szCs w:val="22"/>
          <w:shd w:val="clear" w:color="auto" w:fill="FFFF99"/>
          <w:rtl/>
        </w:rPr>
        <w:t xml:space="preserve">בתקופה של שלוש שנים מיום פרסומו של חוק זה, ידווח השר לביטחון הפנים, בכתב, </w:t>
      </w:r>
      <w:r w:rsidRPr="00D77FF0">
        <w:rPr>
          <w:rFonts w:ascii="FrankRuehl" w:hAnsi="FrankRuehl" w:cs="FrankRuehl" w:hint="cs"/>
          <w:strike/>
          <w:vanish/>
          <w:sz w:val="22"/>
          <w:szCs w:val="22"/>
          <w:shd w:val="clear" w:color="auto" w:fill="FFFF99"/>
          <w:rtl/>
        </w:rPr>
        <w:t>לוועדת החוקה</w:t>
      </w:r>
      <w:r w:rsidRPr="00D77FF0">
        <w:rPr>
          <w:rFonts w:ascii="FrankRuehl" w:hAnsi="FrankRuehl" w:cs="FrankRuehl" w:hint="cs"/>
          <w:vanish/>
          <w:sz w:val="22"/>
          <w:szCs w:val="22"/>
          <w:shd w:val="clear" w:color="auto" w:fill="FFFF99"/>
          <w:rtl/>
        </w:rPr>
        <w:t xml:space="preserve"> </w:t>
      </w:r>
      <w:r w:rsidRPr="00D77FF0">
        <w:rPr>
          <w:rFonts w:ascii="FrankRuehl" w:hAnsi="FrankRuehl" w:cs="FrankRuehl" w:hint="cs"/>
          <w:vanish/>
          <w:sz w:val="22"/>
          <w:szCs w:val="22"/>
          <w:u w:val="single"/>
          <w:shd w:val="clear" w:color="auto" w:fill="FFFF99"/>
          <w:rtl/>
        </w:rPr>
        <w:t>לוועדה לביטחון לאומי</w:t>
      </w:r>
      <w:r w:rsidRPr="00D77FF0">
        <w:rPr>
          <w:rFonts w:ascii="FrankRuehl" w:hAnsi="FrankRuehl" w:cs="FrankRuehl" w:hint="cs"/>
          <w:vanish/>
          <w:sz w:val="22"/>
          <w:szCs w:val="22"/>
          <w:shd w:val="clear" w:color="auto" w:fill="FFFF99"/>
          <w:rtl/>
        </w:rPr>
        <w:t>, ב-1 במרס מדי שנה, על כל אלה, בחלוקה לעבירות:</w:t>
      </w:r>
      <w:bookmarkEnd w:id="14"/>
    </w:p>
    <w:p w:rsidR="001714B6" w:rsidRDefault="001714B6">
      <w:pPr>
        <w:pStyle w:val="P00"/>
        <w:spacing w:before="72"/>
        <w:ind w:left="0" w:right="1134"/>
        <w:rPr>
          <w:rStyle w:val="default"/>
          <w:rFonts w:cs="FrankRuehl" w:hint="cs"/>
          <w:rtl/>
        </w:rPr>
      </w:pPr>
    </w:p>
    <w:p w:rsidR="007659B1" w:rsidRDefault="007659B1">
      <w:pPr>
        <w:pStyle w:val="P00"/>
        <w:spacing w:before="72"/>
        <w:ind w:left="0" w:right="1134"/>
        <w:rPr>
          <w:rStyle w:val="default"/>
          <w:rFonts w:cs="FrankRuehl"/>
          <w:rtl/>
        </w:rPr>
      </w:pPr>
    </w:p>
    <w:p w:rsidR="001222FB" w:rsidRDefault="001222FB" w:rsidP="001222F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sz w:val="26"/>
          <w:szCs w:val="26"/>
          <w:rtl/>
        </w:rPr>
        <w:tab/>
      </w:r>
      <w:r>
        <w:rPr>
          <w:rFonts w:cs="FrankRuehl" w:hint="cs"/>
          <w:sz w:val="26"/>
          <w:szCs w:val="26"/>
          <w:rtl/>
        </w:rPr>
        <w:t>בנימין נתניהו</w:t>
      </w:r>
      <w:r>
        <w:rPr>
          <w:rFonts w:cs="FrankRuehl"/>
          <w:sz w:val="26"/>
          <w:szCs w:val="26"/>
          <w:rtl/>
        </w:rPr>
        <w:tab/>
      </w:r>
      <w:r>
        <w:rPr>
          <w:rFonts w:cs="FrankRuehl" w:hint="cs"/>
          <w:sz w:val="26"/>
          <w:szCs w:val="26"/>
          <w:rtl/>
        </w:rPr>
        <w:tab/>
        <w:t>גלעד ארדן</w:t>
      </w:r>
    </w:p>
    <w:p w:rsidR="001222FB" w:rsidRDefault="001222FB" w:rsidP="001222F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sz w:val="22"/>
          <w:rtl/>
        </w:rPr>
        <w:tab/>
      </w:r>
      <w:r>
        <w:rPr>
          <w:rFonts w:cs="FrankRuehl" w:hint="cs"/>
          <w:sz w:val="22"/>
          <w:rtl/>
        </w:rPr>
        <w:t>ראש הממשלה</w:t>
      </w:r>
      <w:r>
        <w:rPr>
          <w:rFonts w:cs="FrankRuehl"/>
          <w:sz w:val="22"/>
          <w:rtl/>
        </w:rPr>
        <w:tab/>
      </w:r>
      <w:r>
        <w:rPr>
          <w:rFonts w:cs="FrankRuehl" w:hint="cs"/>
          <w:sz w:val="22"/>
          <w:rtl/>
        </w:rPr>
        <w:tab/>
        <w:t>השר לביטחון פנים</w:t>
      </w:r>
    </w:p>
    <w:p w:rsidR="007659B1" w:rsidRDefault="007659B1" w:rsidP="001222F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sidR="001222FB">
        <w:rPr>
          <w:rFonts w:cs="FrankRuehl" w:hint="cs"/>
          <w:sz w:val="26"/>
          <w:szCs w:val="26"/>
          <w:rtl/>
        </w:rPr>
        <w:t>ראובן ריבלין</w:t>
      </w:r>
      <w:r>
        <w:rPr>
          <w:rFonts w:cs="FrankRuehl"/>
          <w:sz w:val="26"/>
          <w:szCs w:val="26"/>
          <w:rtl/>
        </w:rPr>
        <w:tab/>
      </w:r>
      <w:r>
        <w:rPr>
          <w:rFonts w:cs="FrankRuehl" w:hint="cs"/>
          <w:sz w:val="26"/>
          <w:szCs w:val="26"/>
          <w:rtl/>
        </w:rPr>
        <w:tab/>
      </w:r>
      <w:r w:rsidR="001222FB">
        <w:rPr>
          <w:rFonts w:cs="FrankRuehl" w:hint="cs"/>
          <w:sz w:val="26"/>
          <w:szCs w:val="26"/>
          <w:rtl/>
        </w:rPr>
        <w:t>יולי יואל אדלשטיין</w:t>
      </w:r>
    </w:p>
    <w:p w:rsidR="007659B1" w:rsidRDefault="007659B1" w:rsidP="001222F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sidR="001222FB">
        <w:rPr>
          <w:rFonts w:cs="FrankRuehl" w:hint="cs"/>
          <w:sz w:val="22"/>
          <w:rtl/>
        </w:rPr>
        <w:t>נשיא המדינה</w:t>
      </w:r>
      <w:r>
        <w:rPr>
          <w:rFonts w:cs="FrankRuehl"/>
          <w:sz w:val="22"/>
          <w:rtl/>
        </w:rPr>
        <w:tab/>
      </w:r>
      <w:r>
        <w:rPr>
          <w:rFonts w:cs="FrankRuehl" w:hint="cs"/>
          <w:sz w:val="22"/>
          <w:rtl/>
        </w:rPr>
        <w:tab/>
      </w:r>
      <w:r w:rsidR="001222FB">
        <w:rPr>
          <w:rFonts w:cs="FrankRuehl" w:hint="cs"/>
          <w:sz w:val="22"/>
          <w:rtl/>
        </w:rPr>
        <w:t>יושב ראש הכנסת</w:t>
      </w:r>
    </w:p>
    <w:p w:rsidR="001714B6" w:rsidRDefault="001714B6">
      <w:pPr>
        <w:pStyle w:val="P00"/>
        <w:spacing w:before="72"/>
        <w:ind w:left="0" w:right="1134"/>
        <w:rPr>
          <w:rStyle w:val="default"/>
          <w:rFonts w:cs="FrankRuehl" w:hint="cs"/>
          <w:rtl/>
        </w:rPr>
      </w:pPr>
    </w:p>
    <w:p w:rsidR="007659B1" w:rsidRDefault="007659B1">
      <w:pPr>
        <w:pStyle w:val="P00"/>
        <w:spacing w:before="72"/>
        <w:ind w:left="0" w:right="1134"/>
        <w:rPr>
          <w:rStyle w:val="default"/>
          <w:rFonts w:cs="FrankRuehl"/>
          <w:rtl/>
        </w:rPr>
      </w:pPr>
    </w:p>
    <w:p w:rsidR="007659B1" w:rsidRDefault="007659B1">
      <w:pPr>
        <w:pStyle w:val="P00"/>
        <w:spacing w:before="72"/>
        <w:ind w:left="0" w:right="1134"/>
        <w:rPr>
          <w:rStyle w:val="default"/>
          <w:rFonts w:cs="FrankRuehl"/>
          <w:rtl/>
        </w:rPr>
      </w:pPr>
      <w:bookmarkStart w:id="15" w:name="LawPartEnd"/>
    </w:p>
    <w:bookmarkEnd w:id="15"/>
    <w:p w:rsidR="008337AF" w:rsidRDefault="008337AF">
      <w:pPr>
        <w:pStyle w:val="P00"/>
        <w:spacing w:before="72"/>
        <w:ind w:left="0" w:right="1134"/>
        <w:rPr>
          <w:rStyle w:val="default"/>
          <w:rFonts w:cs="FrankRuehl"/>
          <w:rtl/>
        </w:rPr>
      </w:pPr>
    </w:p>
    <w:p w:rsidR="008337AF" w:rsidRDefault="008337AF" w:rsidP="008337AF">
      <w:pPr>
        <w:pStyle w:val="P00"/>
        <w:spacing w:before="72"/>
        <w:ind w:left="0" w:right="1134"/>
        <w:jc w:val="center"/>
        <w:rPr>
          <w:rStyle w:val="default"/>
          <w:rFonts w:cs="David"/>
          <w:color w:val="0000FF"/>
          <w:szCs w:val="24"/>
          <w:u w:val="single"/>
          <w:rtl/>
        </w:rPr>
      </w:pPr>
      <w:hyperlink r:id="rId16" w:history="1">
        <w:r>
          <w:rPr>
            <w:rStyle w:val="Hyperlink"/>
            <w:noProof w:val="0"/>
            <w:sz w:val="22"/>
            <w:szCs w:val="24"/>
            <w:rtl/>
          </w:rPr>
          <w:t>הודעה למנויים על עריכה ושינויים במסמכי פסיקה, חקיקה ועוד באתר נבו - הקש כאן</w:t>
        </w:r>
      </w:hyperlink>
    </w:p>
    <w:p w:rsidR="00252B67" w:rsidRPr="008337AF" w:rsidRDefault="00252B67" w:rsidP="008337AF">
      <w:pPr>
        <w:pStyle w:val="P00"/>
        <w:spacing w:before="72"/>
        <w:ind w:left="0" w:right="1134"/>
        <w:jc w:val="center"/>
        <w:rPr>
          <w:rStyle w:val="default"/>
          <w:rFonts w:cs="David"/>
          <w:color w:val="0000FF"/>
          <w:szCs w:val="24"/>
          <w:u w:val="single"/>
          <w:rtl/>
        </w:rPr>
      </w:pPr>
    </w:p>
    <w:sectPr w:rsidR="00252B67" w:rsidRPr="008337AF">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0755" w:rsidRDefault="008C0755">
      <w:r>
        <w:separator/>
      </w:r>
    </w:p>
  </w:endnote>
  <w:endnote w:type="continuationSeparator" w:id="0">
    <w:p w:rsidR="008C0755" w:rsidRDefault="008C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56F92" w:rsidRDefault="00D5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6F92" w:rsidRDefault="00D5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Z:\00000000000000000000000=2014------------------------\05-May\2014-05-28\LawsForHofit\04\P170_007.doc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29AC">
      <w:rPr>
        <w:rFonts w:hAnsi="FrankRuehl" w:cs="FrankRuehl"/>
        <w:noProof/>
        <w:sz w:val="24"/>
        <w:szCs w:val="24"/>
        <w:rtl/>
      </w:rPr>
      <w:t>3</w:t>
    </w:r>
    <w:r>
      <w:rPr>
        <w:rFonts w:hAnsi="FrankRuehl" w:cs="FrankRuehl"/>
        <w:sz w:val="24"/>
        <w:szCs w:val="24"/>
        <w:rtl/>
      </w:rPr>
      <w:fldChar w:fldCharType="end"/>
    </w:r>
  </w:p>
  <w:p w:rsidR="00D56F92" w:rsidRDefault="00D5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6F92" w:rsidRDefault="00D5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Z:\00000000000000000000000=2014------------------------\05-May\2014-05-28\LawsForHofit\04\P170_007.doc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0755" w:rsidRDefault="008C0755">
      <w:pPr>
        <w:spacing w:before="60" w:line="240" w:lineRule="auto"/>
        <w:ind w:right="1134"/>
      </w:pPr>
      <w:r>
        <w:separator/>
      </w:r>
    </w:p>
  </w:footnote>
  <w:footnote w:type="continuationSeparator" w:id="0">
    <w:p w:rsidR="008C0755" w:rsidRDefault="008C0755">
      <w:r>
        <w:separator/>
      </w:r>
    </w:p>
  </w:footnote>
  <w:footnote w:id="1">
    <w:p w:rsidR="00C2790D" w:rsidRDefault="00D56F92" w:rsidP="00C279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C2790D">
          <w:rPr>
            <w:rStyle w:val="Hyperlink"/>
            <w:rFonts w:cs="FrankRuehl" w:hint="cs"/>
            <w:rtl/>
          </w:rPr>
          <w:t>ס"ח תשע"</w:t>
        </w:r>
        <w:r w:rsidR="001714B6" w:rsidRPr="00C2790D">
          <w:rPr>
            <w:rStyle w:val="Hyperlink"/>
            <w:rFonts w:cs="FrankRuehl" w:hint="cs"/>
            <w:rtl/>
          </w:rPr>
          <w:t>ח</w:t>
        </w:r>
        <w:r w:rsidRPr="00C2790D">
          <w:rPr>
            <w:rStyle w:val="Hyperlink"/>
            <w:rFonts w:cs="FrankRuehl" w:hint="cs"/>
            <w:rtl/>
          </w:rPr>
          <w:t xml:space="preserve"> מס' </w:t>
        </w:r>
        <w:r w:rsidR="001714B6" w:rsidRPr="00C2790D">
          <w:rPr>
            <w:rStyle w:val="Hyperlink"/>
            <w:rFonts w:cs="FrankRuehl" w:hint="cs"/>
            <w:rtl/>
          </w:rPr>
          <w:t>2711</w:t>
        </w:r>
      </w:hyperlink>
      <w:r>
        <w:rPr>
          <w:rFonts w:cs="FrankRuehl" w:hint="cs"/>
          <w:rtl/>
        </w:rPr>
        <w:t xml:space="preserve"> מיום </w:t>
      </w:r>
      <w:r w:rsidR="001714B6">
        <w:rPr>
          <w:rFonts w:cs="FrankRuehl" w:hint="cs"/>
          <w:rtl/>
        </w:rPr>
        <w:t xml:space="preserve">19.3.2018 </w:t>
      </w:r>
      <w:r>
        <w:rPr>
          <w:rFonts w:cs="FrankRuehl" w:hint="cs"/>
          <w:rtl/>
        </w:rPr>
        <w:t xml:space="preserve">עמ' </w:t>
      </w:r>
      <w:r w:rsidR="001714B6">
        <w:rPr>
          <w:rFonts w:cs="FrankRuehl" w:hint="cs"/>
          <w:rtl/>
        </w:rPr>
        <w:t>444</w:t>
      </w:r>
      <w:r>
        <w:rPr>
          <w:rFonts w:cs="FrankRuehl" w:hint="cs"/>
          <w:rtl/>
        </w:rPr>
        <w:t xml:space="preserve"> (</w:t>
      </w:r>
      <w:hyperlink r:id="rId2" w:history="1">
        <w:r w:rsidRPr="002F6C6F">
          <w:rPr>
            <w:rStyle w:val="Hyperlink"/>
            <w:rFonts w:cs="FrankRuehl" w:hint="cs"/>
            <w:rtl/>
          </w:rPr>
          <w:t>ה"ח הממשלה תשע"ז מס' 11</w:t>
        </w:r>
        <w:r w:rsidR="001714B6">
          <w:rPr>
            <w:rStyle w:val="Hyperlink"/>
            <w:rFonts w:cs="FrankRuehl" w:hint="cs"/>
            <w:rtl/>
          </w:rPr>
          <w:t>47</w:t>
        </w:r>
      </w:hyperlink>
      <w:r>
        <w:rPr>
          <w:rFonts w:cs="FrankRuehl" w:hint="cs"/>
          <w:rtl/>
        </w:rPr>
        <w:t xml:space="preserve"> </w:t>
      </w:r>
      <w:r>
        <w:rPr>
          <w:rFonts w:cs="FrankRuehl"/>
          <w:rtl/>
        </w:rPr>
        <w:t>עמ</w:t>
      </w:r>
      <w:r>
        <w:rPr>
          <w:rFonts w:cs="FrankRuehl" w:hint="cs"/>
          <w:rtl/>
        </w:rPr>
        <w:t xml:space="preserve">' </w:t>
      </w:r>
      <w:r w:rsidR="001714B6">
        <w:rPr>
          <w:rFonts w:cs="FrankRuehl" w:hint="cs"/>
          <w:rtl/>
        </w:rPr>
        <w:t>1210</w:t>
      </w:r>
      <w:r>
        <w:rPr>
          <w:rFonts w:cs="FrankRuehl" w:hint="cs"/>
          <w:rtl/>
        </w:rPr>
        <w:t>).</w:t>
      </w:r>
    </w:p>
    <w:p w:rsidR="009E672A" w:rsidRDefault="00300177" w:rsidP="009E67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sidRPr="00300177">
        <w:rPr>
          <w:rFonts w:ascii="FrankRuehl" w:hAnsi="FrankRuehl" w:cs="FrankRuehl"/>
          <w:rtl/>
        </w:rPr>
        <w:t xml:space="preserve">תוקן </w:t>
      </w:r>
      <w:hyperlink r:id="rId3" w:history="1">
        <w:r w:rsidRPr="009E672A">
          <w:rPr>
            <w:rStyle w:val="Hyperlink"/>
            <w:rFonts w:ascii="FrankRuehl" w:hAnsi="FrankRuehl" w:cs="FrankRuehl"/>
            <w:rtl/>
          </w:rPr>
          <w:t>ס"ח תשע"ח מס' 2725</w:t>
        </w:r>
      </w:hyperlink>
      <w:r w:rsidRPr="00300177">
        <w:rPr>
          <w:rFonts w:ascii="FrankRuehl" w:hAnsi="FrankRuehl" w:cs="FrankRuehl"/>
          <w:rtl/>
        </w:rPr>
        <w:t xml:space="preserve"> מיום 21.6.2018 עמ' 698 (</w:t>
      </w:r>
      <w:hyperlink r:id="rId4" w:history="1">
        <w:r w:rsidRPr="00300177">
          <w:rPr>
            <w:rStyle w:val="Hyperlink"/>
            <w:rFonts w:ascii="FrankRuehl" w:hAnsi="FrankRuehl" w:cs="FrankRuehl"/>
            <w:rtl/>
          </w:rPr>
          <w:t>ה"ח הכנסת תשע"ח מס' 780</w:t>
        </w:r>
      </w:hyperlink>
      <w:r w:rsidRPr="00300177">
        <w:rPr>
          <w:rFonts w:ascii="FrankRuehl" w:hAnsi="FrankRuehl" w:cs="FrankRuehl"/>
          <w:rtl/>
        </w:rPr>
        <w:t xml:space="preserve"> עמ' 170) – תיקון מס' 1 בסעיף 4 לחוק העונשין (תיקון מס' 132), תשע"ח-2018.</w:t>
      </w:r>
    </w:p>
    <w:p w:rsidR="00D21BC6" w:rsidRDefault="00D21BC6" w:rsidP="00D21BC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 w:history="1">
        <w:r w:rsidR="00B57E58" w:rsidRPr="00D21BC6">
          <w:rPr>
            <w:rStyle w:val="Hyperlink"/>
            <w:rFonts w:ascii="FrankRuehl" w:hAnsi="FrankRuehl" w:cs="FrankRuehl"/>
            <w:rtl/>
          </w:rPr>
          <w:t>ס"ח תשפ"ב מס' 2985</w:t>
        </w:r>
      </w:hyperlink>
      <w:r w:rsidR="00B57E58" w:rsidRPr="0049430C">
        <w:rPr>
          <w:rFonts w:ascii="FrankRuehl" w:hAnsi="FrankRuehl" w:cs="FrankRuehl"/>
          <w:rtl/>
        </w:rPr>
        <w:t xml:space="preserve"> מיום 4.7.2022 עמ' 96</w:t>
      </w:r>
      <w:r w:rsidR="00B57E58">
        <w:rPr>
          <w:rFonts w:ascii="FrankRuehl" w:hAnsi="FrankRuehl" w:cs="FrankRuehl" w:hint="cs"/>
          <w:rtl/>
        </w:rPr>
        <w:t>3</w:t>
      </w:r>
      <w:r w:rsidR="00B57E58" w:rsidRPr="0049430C">
        <w:rPr>
          <w:rFonts w:ascii="FrankRuehl" w:hAnsi="FrankRuehl" w:cs="FrankRuehl"/>
          <w:rtl/>
        </w:rPr>
        <w:t xml:space="preserve"> (</w:t>
      </w:r>
      <w:hyperlink r:id="rId6" w:history="1">
        <w:r w:rsidR="00B57E58" w:rsidRPr="0049430C">
          <w:rPr>
            <w:rStyle w:val="Hyperlink"/>
            <w:rFonts w:ascii="FrankRuehl" w:hAnsi="FrankRuehl" w:cs="FrankRuehl"/>
            <w:rtl/>
          </w:rPr>
          <w:t>ה"ח הממשלה תשפ"א מס' 1404</w:t>
        </w:r>
      </w:hyperlink>
      <w:r w:rsidR="00B57E58" w:rsidRPr="0049430C">
        <w:rPr>
          <w:rFonts w:ascii="FrankRuehl" w:hAnsi="FrankRuehl" w:cs="FrankRuehl"/>
          <w:rtl/>
        </w:rPr>
        <w:t xml:space="preserve"> עמ' 394) – תיקון מס' </w:t>
      </w:r>
      <w:r w:rsidR="00B57E58">
        <w:rPr>
          <w:rFonts w:ascii="FrankRuehl" w:hAnsi="FrankRuehl" w:cs="FrankRuehl" w:hint="cs"/>
          <w:rtl/>
        </w:rPr>
        <w:t>2</w:t>
      </w:r>
      <w:r w:rsidR="00B57E58" w:rsidRPr="0049430C">
        <w:rPr>
          <w:rFonts w:ascii="FrankRuehl" w:hAnsi="FrankRuehl" w:cs="FrankRuehl"/>
          <w:rtl/>
        </w:rPr>
        <w:t xml:space="preserve"> בסעיף </w:t>
      </w:r>
      <w:r w:rsidR="00B57E58">
        <w:rPr>
          <w:rFonts w:ascii="FrankRuehl" w:hAnsi="FrankRuehl" w:cs="FrankRuehl" w:hint="cs"/>
          <w:rtl/>
        </w:rPr>
        <w:t>111</w:t>
      </w:r>
      <w:r w:rsidR="00B57E58" w:rsidRPr="0049430C">
        <w:rPr>
          <w:rFonts w:ascii="FrankRuehl" w:hAnsi="FrankRuehl" w:cs="FrankRuehl"/>
          <w:rtl/>
        </w:rPr>
        <w:t xml:space="preserve"> לחוק התקשורת (בזק ושידורים) (תיקון מס' 76), תשפ"ב-2022; תחילתו ביום 2.10.2022.</w:t>
      </w:r>
    </w:p>
    <w:bookmarkStart w:id="0" w:name="_Hlk127255639"/>
    <w:p w:rsidR="001629AC" w:rsidRPr="00300177" w:rsidRDefault="001629AC" w:rsidP="001629A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8C0755" w:rsidRPr="001629AC">
        <w:rPr>
          <w:rFonts w:ascii="FrankRuehl" w:hAnsi="FrankRuehl" w:cs="FrankRuehl"/>
        </w:rPr>
      </w:r>
      <w:r>
        <w:rPr>
          <w:rFonts w:ascii="FrankRuehl" w:hAnsi="FrankRuehl" w:cs="FrankRuehl"/>
          <w:rtl/>
        </w:rPr>
        <w:fldChar w:fldCharType="separate"/>
      </w:r>
      <w:r w:rsidR="0067782A" w:rsidRPr="001629AC">
        <w:rPr>
          <w:rStyle w:val="Hyperlink"/>
          <w:rFonts w:ascii="FrankRuehl" w:hAnsi="FrankRuehl" w:cs="FrankRuehl"/>
          <w:rtl/>
        </w:rPr>
        <w:t>ס"ח תשפ"ג מס' 3016</w:t>
      </w:r>
      <w:r>
        <w:rPr>
          <w:rFonts w:ascii="FrankRuehl" w:hAnsi="FrankRuehl" w:cs="FrankRuehl"/>
          <w:rtl/>
        </w:rPr>
        <w:fldChar w:fldCharType="end"/>
      </w:r>
      <w:r w:rsidR="0067782A" w:rsidRPr="00DE3969">
        <w:rPr>
          <w:rFonts w:ascii="FrankRuehl" w:hAnsi="FrankRuehl" w:cs="FrankRuehl"/>
          <w:rtl/>
        </w:rPr>
        <w:t xml:space="preserve"> מיום 9.2.2023 עמ' 2</w:t>
      </w:r>
      <w:r w:rsidR="0067782A">
        <w:rPr>
          <w:rFonts w:ascii="FrankRuehl" w:hAnsi="FrankRuehl" w:cs="FrankRuehl" w:hint="cs"/>
          <w:rtl/>
        </w:rPr>
        <w:t>5</w:t>
      </w:r>
      <w:r w:rsidR="0067782A" w:rsidRPr="00DE3969">
        <w:rPr>
          <w:rFonts w:ascii="FrankRuehl" w:hAnsi="FrankRuehl" w:cs="FrankRuehl"/>
          <w:rtl/>
        </w:rPr>
        <w:t xml:space="preserve"> (</w:t>
      </w:r>
      <w:hyperlink r:id="rId7" w:history="1">
        <w:r w:rsidR="0067782A" w:rsidRPr="00DE3969">
          <w:rPr>
            <w:rStyle w:val="Hyperlink"/>
            <w:rFonts w:ascii="FrankRuehl" w:hAnsi="FrankRuehl" w:cs="FrankRuehl"/>
            <w:rtl/>
          </w:rPr>
          <w:t>ה"ח הכנסת תשפ"ג מס' 945</w:t>
        </w:r>
      </w:hyperlink>
      <w:r w:rsidR="0067782A" w:rsidRPr="00DE3969">
        <w:rPr>
          <w:rFonts w:ascii="FrankRuehl" w:hAnsi="FrankRuehl" w:cs="FrankRuehl"/>
          <w:rtl/>
        </w:rPr>
        <w:t xml:space="preserve"> עמ' 16) – תיקון מס' </w:t>
      </w:r>
      <w:r w:rsidR="0067782A">
        <w:rPr>
          <w:rFonts w:ascii="FrankRuehl" w:hAnsi="FrankRuehl" w:cs="FrankRuehl" w:hint="cs"/>
          <w:rtl/>
        </w:rPr>
        <w:t>3</w:t>
      </w:r>
      <w:r w:rsidR="0067782A" w:rsidRPr="00DE3969">
        <w:rPr>
          <w:rFonts w:ascii="FrankRuehl" w:hAnsi="FrankRuehl" w:cs="FrankRuehl"/>
          <w:rtl/>
        </w:rPr>
        <w:t xml:space="preserve"> בסעיף </w:t>
      </w:r>
      <w:r w:rsidR="0067782A">
        <w:rPr>
          <w:rFonts w:ascii="FrankRuehl" w:hAnsi="FrankRuehl" w:cs="FrankRuehl" w:hint="cs"/>
          <w:rtl/>
        </w:rPr>
        <w:t>88</w:t>
      </w:r>
      <w:r w:rsidR="0067782A" w:rsidRPr="00DE3969">
        <w:rPr>
          <w:rFonts w:ascii="FrankRuehl" w:hAnsi="FrankRuehl" w:cs="FrankRuehl"/>
          <w:rtl/>
        </w:rPr>
        <w:t xml:space="preserve"> לחוק לעניין ועדות הכנסת (תיקוני חקיקה והוראת שעה), תשפ"ג-2023.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למלחמה בסמים, תשמ"ח–1988</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6F92" w:rsidRDefault="00D56F92" w:rsidP="00A304E8">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sidR="001714B6">
      <w:rPr>
        <w:rFonts w:hAnsi="FrankRuehl" w:cs="FrankRuehl" w:hint="cs"/>
        <w:color w:val="000000"/>
        <w:sz w:val="28"/>
        <w:szCs w:val="28"/>
        <w:rtl/>
      </w:rPr>
      <w:t>חסימת מספר טלפון לשם מניעת ביצוע עבירות, תשע"ח-2018</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6F92" w:rsidRDefault="00D56F9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07D0"/>
    <w:rsid w:val="00020853"/>
    <w:rsid w:val="000A1EA3"/>
    <w:rsid w:val="000D07DE"/>
    <w:rsid w:val="000F3D8B"/>
    <w:rsid w:val="000F7E1F"/>
    <w:rsid w:val="001222FB"/>
    <w:rsid w:val="00142695"/>
    <w:rsid w:val="001629AC"/>
    <w:rsid w:val="001714B6"/>
    <w:rsid w:val="001B2C50"/>
    <w:rsid w:val="001B44F8"/>
    <w:rsid w:val="0021773A"/>
    <w:rsid w:val="0022354E"/>
    <w:rsid w:val="00252B67"/>
    <w:rsid w:val="00273529"/>
    <w:rsid w:val="002F3BA2"/>
    <w:rsid w:val="002F6C6F"/>
    <w:rsid w:val="00300177"/>
    <w:rsid w:val="0033698C"/>
    <w:rsid w:val="003607D0"/>
    <w:rsid w:val="003A12A0"/>
    <w:rsid w:val="00435985"/>
    <w:rsid w:val="005C4D3A"/>
    <w:rsid w:val="006210B3"/>
    <w:rsid w:val="0062277A"/>
    <w:rsid w:val="0062524C"/>
    <w:rsid w:val="0067782A"/>
    <w:rsid w:val="007659B1"/>
    <w:rsid w:val="00771A5D"/>
    <w:rsid w:val="007D532F"/>
    <w:rsid w:val="00806B78"/>
    <w:rsid w:val="00815FBE"/>
    <w:rsid w:val="00820C8C"/>
    <w:rsid w:val="008337AF"/>
    <w:rsid w:val="008A262D"/>
    <w:rsid w:val="008C0755"/>
    <w:rsid w:val="008D3B3D"/>
    <w:rsid w:val="008E749F"/>
    <w:rsid w:val="00906B5A"/>
    <w:rsid w:val="00952E68"/>
    <w:rsid w:val="009D34B3"/>
    <w:rsid w:val="009E672A"/>
    <w:rsid w:val="00A13DA4"/>
    <w:rsid w:val="00A304E8"/>
    <w:rsid w:val="00A606DA"/>
    <w:rsid w:val="00B336B7"/>
    <w:rsid w:val="00B56807"/>
    <w:rsid w:val="00B57E58"/>
    <w:rsid w:val="00B87041"/>
    <w:rsid w:val="00B93DCF"/>
    <w:rsid w:val="00BA022F"/>
    <w:rsid w:val="00BB1198"/>
    <w:rsid w:val="00C2790D"/>
    <w:rsid w:val="00C828E0"/>
    <w:rsid w:val="00C97C58"/>
    <w:rsid w:val="00CD7277"/>
    <w:rsid w:val="00D21BC6"/>
    <w:rsid w:val="00D56F92"/>
    <w:rsid w:val="00D618A5"/>
    <w:rsid w:val="00D77FF0"/>
    <w:rsid w:val="00D946C0"/>
    <w:rsid w:val="00E40DA9"/>
    <w:rsid w:val="00E65E22"/>
    <w:rsid w:val="00EA019B"/>
    <w:rsid w:val="00F05A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167D9EF-FE45-4906-AE68-4AFA937F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300177"/>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14/law-2985.pdf" TargetMode="External"/><Relationship Id="rId13" Type="http://schemas.openxmlformats.org/officeDocument/2006/relationships/hyperlink" Target="https://www.nevo.co.il/law_html/law16/knesset-945.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nevo.co.il/law_html/law16/knesset-945.pdf" TargetMode="External"/><Relationship Id="rId12" Type="http://schemas.openxmlformats.org/officeDocument/2006/relationships/hyperlink" Target="https://www.nevo.co.il/law_html/law14/law-3016.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html/law14/law-3016.pdf" TargetMode="External"/><Relationship Id="rId11" Type="http://schemas.openxmlformats.org/officeDocument/2006/relationships/hyperlink" Target="http://www.nevo.co.il/Law_word/law16/knesset-780.pdf" TargetMode="External"/><Relationship Id="rId5" Type="http://schemas.openxmlformats.org/officeDocument/2006/relationships/endnotes" Target="endnotes.xml"/><Relationship Id="rId15" Type="http://schemas.openxmlformats.org/officeDocument/2006/relationships/hyperlink" Target="https://www.nevo.co.il/law_html/law16/knesset-945.pdf" TargetMode="External"/><Relationship Id="rId10" Type="http://schemas.openxmlformats.org/officeDocument/2006/relationships/hyperlink" Target="http://www.nevo.co.il/Law_word/law14/law-2725.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word/law15/memshala-1404.pdf" TargetMode="External"/><Relationship Id="rId14" Type="http://schemas.openxmlformats.org/officeDocument/2006/relationships/hyperlink" Target="https://www.nevo.co.il/law_html/law14/law-3016.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25.pdf" TargetMode="External"/><Relationship Id="rId7" Type="http://schemas.openxmlformats.org/officeDocument/2006/relationships/hyperlink" Target="https://www.nevo.co.il/law_html/law16/knesset-945.pdf" TargetMode="External"/><Relationship Id="rId2" Type="http://schemas.openxmlformats.org/officeDocument/2006/relationships/hyperlink" Target="http://www.nevo.co.il/Law_word/law15/memshala-1147.pdf" TargetMode="External"/><Relationship Id="rId1" Type="http://schemas.openxmlformats.org/officeDocument/2006/relationships/hyperlink" Target="https://www.nevo.co.il/law_word/law14/law-2711.pdf" TargetMode="External"/><Relationship Id="rId6" Type="http://schemas.openxmlformats.org/officeDocument/2006/relationships/hyperlink" Target="https://www.nevo.co.il/law_word/law15/memshala-1404.pdf" TargetMode="External"/><Relationship Id="rId5" Type="http://schemas.openxmlformats.org/officeDocument/2006/relationships/hyperlink" Target="http://www.nevo.co.il/Law_word/law14/LAW-2985.pdf" TargetMode="External"/><Relationship Id="rId4" Type="http://schemas.openxmlformats.org/officeDocument/2006/relationships/hyperlink" Target="http://www.nevo.co.il/Law_word/law16/knesset-7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10324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393249</vt:i4>
      </vt:variant>
      <vt:variant>
        <vt:i4>75</vt:i4>
      </vt:variant>
      <vt:variant>
        <vt:i4>0</vt:i4>
      </vt:variant>
      <vt:variant>
        <vt:i4>5</vt:i4>
      </vt:variant>
      <vt:variant>
        <vt:lpwstr>https://www.nevo.co.il/law_html/law16/knesset-945.pdf</vt:lpwstr>
      </vt:variant>
      <vt:variant>
        <vt:lpwstr/>
      </vt:variant>
      <vt:variant>
        <vt:i4>7405573</vt:i4>
      </vt:variant>
      <vt:variant>
        <vt:i4>72</vt:i4>
      </vt:variant>
      <vt:variant>
        <vt:i4>0</vt:i4>
      </vt:variant>
      <vt:variant>
        <vt:i4>5</vt:i4>
      </vt:variant>
      <vt:variant>
        <vt:lpwstr>https://www.nevo.co.il/law_html/law14/law-3016.pdf</vt:lpwstr>
      </vt:variant>
      <vt:variant>
        <vt:lpwstr/>
      </vt:variant>
      <vt:variant>
        <vt:i4>393249</vt:i4>
      </vt:variant>
      <vt:variant>
        <vt:i4>69</vt:i4>
      </vt:variant>
      <vt:variant>
        <vt:i4>0</vt:i4>
      </vt:variant>
      <vt:variant>
        <vt:i4>5</vt:i4>
      </vt:variant>
      <vt:variant>
        <vt:lpwstr>https://www.nevo.co.il/law_html/law16/knesset-945.pdf</vt:lpwstr>
      </vt:variant>
      <vt:variant>
        <vt:lpwstr/>
      </vt:variant>
      <vt:variant>
        <vt:i4>7405573</vt:i4>
      </vt:variant>
      <vt:variant>
        <vt:i4>66</vt:i4>
      </vt:variant>
      <vt:variant>
        <vt:i4>0</vt:i4>
      </vt:variant>
      <vt:variant>
        <vt:i4>5</vt:i4>
      </vt:variant>
      <vt:variant>
        <vt:lpwstr>https://www.nevo.co.il/law_html/law14/law-3016.pdf</vt:lpwstr>
      </vt:variant>
      <vt:variant>
        <vt:lpwstr/>
      </vt:variant>
      <vt:variant>
        <vt:i4>3407890</vt:i4>
      </vt:variant>
      <vt:variant>
        <vt:i4>63</vt:i4>
      </vt:variant>
      <vt:variant>
        <vt:i4>0</vt:i4>
      </vt:variant>
      <vt:variant>
        <vt:i4>5</vt:i4>
      </vt:variant>
      <vt:variant>
        <vt:lpwstr>http://www.nevo.co.il/Law_word/law16/knesset-780.pdf</vt:lpwstr>
      </vt:variant>
      <vt:variant>
        <vt:lpwstr/>
      </vt:variant>
      <vt:variant>
        <vt:i4>8323083</vt:i4>
      </vt:variant>
      <vt:variant>
        <vt:i4>60</vt:i4>
      </vt:variant>
      <vt:variant>
        <vt:i4>0</vt:i4>
      </vt:variant>
      <vt:variant>
        <vt:i4>5</vt:i4>
      </vt:variant>
      <vt:variant>
        <vt:lpwstr>http://www.nevo.co.il/Law_word/law14/law-2725.pdf</vt:lpwstr>
      </vt:variant>
      <vt:variant>
        <vt:lpwstr/>
      </vt:variant>
      <vt:variant>
        <vt:i4>7340061</vt:i4>
      </vt:variant>
      <vt:variant>
        <vt:i4>57</vt:i4>
      </vt:variant>
      <vt:variant>
        <vt:i4>0</vt:i4>
      </vt:variant>
      <vt:variant>
        <vt:i4>5</vt:i4>
      </vt:variant>
      <vt:variant>
        <vt:lpwstr>https://www.nevo.co.il/law_word/law15/memshala-1404.pdf</vt:lpwstr>
      </vt:variant>
      <vt:variant>
        <vt:lpwstr/>
      </vt:variant>
      <vt:variant>
        <vt:i4>8060941</vt:i4>
      </vt:variant>
      <vt:variant>
        <vt:i4>54</vt:i4>
      </vt:variant>
      <vt:variant>
        <vt:i4>0</vt:i4>
      </vt:variant>
      <vt:variant>
        <vt:i4>5</vt:i4>
      </vt:variant>
      <vt:variant>
        <vt:lpwstr>https://www.nevo.co.il/law_html/law14/law-2985.pdf</vt:lpwstr>
      </vt:variant>
      <vt:variant>
        <vt:lpwstr/>
      </vt:variant>
      <vt:variant>
        <vt:i4>393249</vt:i4>
      </vt:variant>
      <vt:variant>
        <vt:i4>51</vt:i4>
      </vt:variant>
      <vt:variant>
        <vt:i4>0</vt:i4>
      </vt:variant>
      <vt:variant>
        <vt:i4>5</vt:i4>
      </vt:variant>
      <vt:variant>
        <vt:lpwstr>https://www.nevo.co.il/law_html/law16/knesset-945.pdf</vt:lpwstr>
      </vt:variant>
      <vt:variant>
        <vt:lpwstr/>
      </vt:variant>
      <vt:variant>
        <vt:i4>7405573</vt:i4>
      </vt:variant>
      <vt:variant>
        <vt:i4>48</vt:i4>
      </vt:variant>
      <vt:variant>
        <vt:i4>0</vt:i4>
      </vt:variant>
      <vt:variant>
        <vt:i4>5</vt:i4>
      </vt:variant>
      <vt:variant>
        <vt:lpwstr>https://www.nevo.co.il/law_html/law14/law-3016.pdf</vt:lpwstr>
      </vt:variant>
      <vt:variant>
        <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393249</vt:i4>
      </vt:variant>
      <vt:variant>
        <vt:i4>21</vt:i4>
      </vt:variant>
      <vt:variant>
        <vt:i4>0</vt:i4>
      </vt:variant>
      <vt:variant>
        <vt:i4>5</vt:i4>
      </vt:variant>
      <vt:variant>
        <vt:lpwstr>https://www.nevo.co.il/law_html/law16/knesset-945.pdf</vt:lpwstr>
      </vt:variant>
      <vt:variant>
        <vt:lpwstr/>
      </vt:variant>
      <vt:variant>
        <vt:i4>7405590</vt:i4>
      </vt:variant>
      <vt:variant>
        <vt:i4>18</vt:i4>
      </vt:variant>
      <vt:variant>
        <vt:i4>0</vt:i4>
      </vt:variant>
      <vt:variant>
        <vt:i4>5</vt:i4>
      </vt:variant>
      <vt:variant>
        <vt:lpwstr>https://www.nevo.co.il/Law_word/law14/LAW-3016.pdf</vt:lpwstr>
      </vt:variant>
      <vt:variant>
        <vt:lpwstr/>
      </vt:variant>
      <vt:variant>
        <vt:i4>7340061</vt:i4>
      </vt:variant>
      <vt:variant>
        <vt:i4>15</vt:i4>
      </vt:variant>
      <vt:variant>
        <vt:i4>0</vt:i4>
      </vt:variant>
      <vt:variant>
        <vt:i4>5</vt:i4>
      </vt:variant>
      <vt:variant>
        <vt:lpwstr>https://www.nevo.co.il/law_word/law15/memshala-1404.pdf</vt:lpwstr>
      </vt:variant>
      <vt:variant>
        <vt:lpwstr/>
      </vt:variant>
      <vt:variant>
        <vt:i4>7667717</vt:i4>
      </vt:variant>
      <vt:variant>
        <vt:i4>12</vt:i4>
      </vt:variant>
      <vt:variant>
        <vt:i4>0</vt:i4>
      </vt:variant>
      <vt:variant>
        <vt:i4>5</vt:i4>
      </vt:variant>
      <vt:variant>
        <vt:lpwstr>http://www.nevo.co.il/Law_word/law14/LAW-2985.pdf</vt:lpwstr>
      </vt:variant>
      <vt:variant>
        <vt:lpwstr/>
      </vt:variant>
      <vt:variant>
        <vt:i4>3407890</vt:i4>
      </vt:variant>
      <vt:variant>
        <vt:i4>9</vt:i4>
      </vt:variant>
      <vt:variant>
        <vt:i4>0</vt:i4>
      </vt:variant>
      <vt:variant>
        <vt:i4>5</vt:i4>
      </vt:variant>
      <vt:variant>
        <vt:lpwstr>http://www.nevo.co.il/Law_word/law16/knesset-780.pdf</vt:lpwstr>
      </vt:variant>
      <vt:variant>
        <vt:lpwstr/>
      </vt:variant>
      <vt:variant>
        <vt:i4>8323083</vt:i4>
      </vt:variant>
      <vt:variant>
        <vt:i4>6</vt:i4>
      </vt:variant>
      <vt:variant>
        <vt:i4>0</vt:i4>
      </vt:variant>
      <vt:variant>
        <vt:i4>5</vt:i4>
      </vt:variant>
      <vt:variant>
        <vt:lpwstr>http://www.nevo.co.il/law_word/law14/law-2725.pdf</vt:lpwstr>
      </vt:variant>
      <vt:variant>
        <vt:lpwstr/>
      </vt:variant>
      <vt:variant>
        <vt:i4>1441900</vt:i4>
      </vt:variant>
      <vt:variant>
        <vt:i4>3</vt:i4>
      </vt:variant>
      <vt:variant>
        <vt:i4>0</vt:i4>
      </vt:variant>
      <vt:variant>
        <vt:i4>5</vt:i4>
      </vt:variant>
      <vt:variant>
        <vt:lpwstr>http://www.nevo.co.il/Law_word/law15/memshala-1147.pdf</vt:lpwstr>
      </vt:variant>
      <vt:variant>
        <vt:lpwstr/>
      </vt:variant>
      <vt:variant>
        <vt:i4>7405591</vt:i4>
      </vt:variant>
      <vt:variant>
        <vt:i4>0</vt:i4>
      </vt:variant>
      <vt:variant>
        <vt:i4>0</vt:i4>
      </vt:variant>
      <vt:variant>
        <vt:i4>5</vt:i4>
      </vt:variant>
      <vt:variant>
        <vt:lpwstr>https://www.nevo.co.il/law_word/law14/law-2711.pdf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סמים מסוכנים</vt:lpwstr>
  </property>
  <property fmtid="{D5CDD505-2E9C-101B-9397-08002B2CF9AE}" pid="4" name="LAWNAME">
    <vt:lpwstr>חוק חסימת מספר טלפון לשם מניעת ביצוע עבירות, תשע"ח-2018</vt:lpwstr>
  </property>
  <property fmtid="{D5CDD505-2E9C-101B-9397-08002B2CF9AE}" pid="5" name="LAWNUMBER">
    <vt:lpwstr>0806</vt:lpwstr>
  </property>
  <property fmtid="{D5CDD505-2E9C-101B-9397-08002B2CF9AE}" pid="6" name="TYPE">
    <vt:lpwstr>01</vt:lpwstr>
  </property>
  <property fmtid="{D5CDD505-2E9C-101B-9397-08002B2CF9AE}" pid="7" name="LINKK2">
    <vt:lpwstr>http://www.nevo.co.il/law_word/law14/law-2725.pdf;‎רשומות - ספר חוקים#תוקן ס"ח תשע"ח מס' 2725 ‏‏#מיום 21.6.2018 עמ' 698– תיקון מס' 1 בסעיף 4 לחוק העונשין (תיקון מס' 132), תשע"ח-2018‏</vt:lpwstr>
  </property>
  <property fmtid="{D5CDD505-2E9C-101B-9397-08002B2CF9AE}" pid="8" name="LINKK3">
    <vt:lpwstr>http://www.nevo.co.il/Law_word/law14/LAW-2985.pdf;‎רשומות - ספר חוקים#ס"ח תשפ"ב מס' ‏‏2985#מיום 4.7.2022 עמ' 963  – תיקון מס' 2 בסעיף 111 לחוק התקשורת (בזק ושידורים) (תיקון מס' 76), ‏תשפ"ב-2022; תחילתו ביום 2.10.2022‏</vt:lpwstr>
  </property>
  <property fmtid="{D5CDD505-2E9C-101B-9397-08002B2CF9AE}" pid="9" name="LINKK4">
    <vt:lpwstr>https://www.nevo.co.il/Law_word/law14/LAW-3016.pdf;‎רשומות - ספר חוקים#ס"ח תשפ"ג מס' ‏‏3016#מיום 9.2.2023 עמ' 25– תיקון מס' 3 בסעיף 88 לחוק לעניין ועדות הכנסת (תיקוני חקיקה והוראת שעה), ‏תשפ"ג-2023‏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41">
    <vt:lpwstr/>
  </property>
  <property fmtid="{D5CDD505-2E9C-101B-9397-08002B2CF9AE}" pid="22" name="NOSE14">
    <vt:lpwstr/>
  </property>
  <property fmtid="{D5CDD505-2E9C-101B-9397-08002B2CF9AE}" pid="23" name="NOSE24">
    <vt:lpwstr/>
  </property>
  <property fmtid="{D5CDD505-2E9C-101B-9397-08002B2CF9AE}" pid="24" name="NOSE34">
    <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y fmtid="{D5CDD505-2E9C-101B-9397-08002B2CF9AE}" pid="50" name="MEKORSAMCHUT">
    <vt:lpwstr/>
  </property>
  <property fmtid="{D5CDD505-2E9C-101B-9397-08002B2CF9AE}" pid="51" name="LINKK1">
    <vt:lpwstr>https://www.nevo.co.il/law_word/law14/law-2711.pdf;‎רשומות - ספר חוקים#פורסם ס"ח תשע"ח מס' ‏‏2711 #מיום 19.3.2018 עמ' 444‏</vt:lpwstr>
  </property>
</Properties>
</file>