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03CBF" w14:textId="77777777" w:rsidR="002A24E2" w:rsidRDefault="000176D4" w:rsidP="007008BA">
      <w:pPr>
        <w:pStyle w:val="big-header"/>
        <w:ind w:left="0" w:right="1134"/>
        <w:rPr>
          <w:rFonts w:cs="FrankRuehl"/>
          <w:sz w:val="32"/>
        </w:rPr>
      </w:pPr>
      <w:r>
        <w:rPr>
          <w:rFonts w:cs="FrankRuehl" w:hint="cs"/>
          <w:sz w:val="32"/>
          <w:rtl/>
        </w:rPr>
        <w:t xml:space="preserve">חוק </w:t>
      </w:r>
      <w:r w:rsidR="007008BA">
        <w:rPr>
          <w:rFonts w:cs="FrankRuehl" w:hint="cs"/>
          <w:sz w:val="32"/>
          <w:rtl/>
        </w:rPr>
        <w:t>חסינות מדינות זרות</w:t>
      </w:r>
      <w:r w:rsidR="009C3538">
        <w:rPr>
          <w:rFonts w:cs="FrankRuehl" w:hint="cs"/>
          <w:sz w:val="32"/>
          <w:rtl/>
        </w:rPr>
        <w:t>, תשס"ט-2008</w:t>
      </w:r>
    </w:p>
    <w:p w14:paraId="38771DE4" w14:textId="77777777" w:rsidR="00945C95" w:rsidRPr="00945C95" w:rsidRDefault="00945C95" w:rsidP="00945C95">
      <w:pPr>
        <w:spacing w:line="320" w:lineRule="auto"/>
        <w:rPr>
          <w:rFonts w:cs="FrankRuehl"/>
          <w:szCs w:val="26"/>
          <w:rtl/>
        </w:rPr>
      </w:pPr>
    </w:p>
    <w:p w14:paraId="4CC277A4" w14:textId="77777777" w:rsidR="00945C95" w:rsidRDefault="00945C95" w:rsidP="00945C95">
      <w:pPr>
        <w:spacing w:line="320" w:lineRule="auto"/>
        <w:rPr>
          <w:rtl/>
        </w:rPr>
      </w:pPr>
    </w:p>
    <w:p w14:paraId="5B749C47" w14:textId="77777777" w:rsidR="00945C95" w:rsidRPr="00945C95" w:rsidRDefault="00945C95" w:rsidP="00945C95">
      <w:pPr>
        <w:spacing w:line="320" w:lineRule="auto"/>
        <w:rPr>
          <w:rFonts w:cs="Miriam"/>
          <w:szCs w:val="22"/>
          <w:rtl/>
        </w:rPr>
      </w:pPr>
      <w:r w:rsidRPr="00945C95">
        <w:rPr>
          <w:rFonts w:cs="Miriam"/>
          <w:szCs w:val="22"/>
          <w:rtl/>
        </w:rPr>
        <w:t>משפט בינ"ל פומבי</w:t>
      </w:r>
      <w:r w:rsidRPr="00945C95">
        <w:rPr>
          <w:rFonts w:cs="FrankRuehl"/>
          <w:szCs w:val="26"/>
          <w:rtl/>
        </w:rPr>
        <w:t xml:space="preserve"> – חסינות – מדינות זרות</w:t>
      </w:r>
    </w:p>
    <w:p w14:paraId="239C377F"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34211" w:rsidRPr="00F34211" w14:paraId="4383DD23" w14:textId="77777777">
        <w:tblPrEx>
          <w:tblCellMar>
            <w:top w:w="0" w:type="dxa"/>
            <w:bottom w:w="0" w:type="dxa"/>
          </w:tblCellMar>
        </w:tblPrEx>
        <w:tc>
          <w:tcPr>
            <w:tcW w:w="1247" w:type="dxa"/>
          </w:tcPr>
          <w:p w14:paraId="3B09C599" w14:textId="77777777" w:rsidR="00F34211" w:rsidRPr="00F34211" w:rsidRDefault="00F34211" w:rsidP="00F34211">
            <w:pPr>
              <w:rPr>
                <w:rFonts w:cs="Frankruhel" w:hint="cs"/>
                <w:rtl/>
              </w:rPr>
            </w:pPr>
            <w:r>
              <w:rPr>
                <w:rtl/>
              </w:rPr>
              <w:t xml:space="preserve">סעיף 1 </w:t>
            </w:r>
          </w:p>
        </w:tc>
        <w:tc>
          <w:tcPr>
            <w:tcW w:w="5669" w:type="dxa"/>
          </w:tcPr>
          <w:p w14:paraId="00EE5CD9" w14:textId="77777777" w:rsidR="00F34211" w:rsidRPr="00F34211" w:rsidRDefault="00F34211" w:rsidP="00F34211">
            <w:pPr>
              <w:rPr>
                <w:rFonts w:cs="Frankruhel" w:hint="cs"/>
                <w:rtl/>
              </w:rPr>
            </w:pPr>
            <w:r>
              <w:rPr>
                <w:rtl/>
              </w:rPr>
              <w:t>הגדרות</w:t>
            </w:r>
          </w:p>
        </w:tc>
        <w:tc>
          <w:tcPr>
            <w:tcW w:w="567" w:type="dxa"/>
          </w:tcPr>
          <w:p w14:paraId="536C9146" w14:textId="77777777" w:rsidR="00F34211" w:rsidRPr="00F34211" w:rsidRDefault="00F34211" w:rsidP="00F34211">
            <w:pPr>
              <w:rPr>
                <w:rStyle w:val="Hyperlink"/>
                <w:rFonts w:hint="cs"/>
                <w:rtl/>
              </w:rPr>
            </w:pPr>
            <w:hyperlink w:anchor="Seif1" w:tooltip="הגדרות" w:history="1">
              <w:r w:rsidRPr="00F34211">
                <w:rPr>
                  <w:rStyle w:val="Hyperlink"/>
                </w:rPr>
                <w:t>Go</w:t>
              </w:r>
            </w:hyperlink>
          </w:p>
        </w:tc>
        <w:tc>
          <w:tcPr>
            <w:tcW w:w="850" w:type="dxa"/>
          </w:tcPr>
          <w:p w14:paraId="070E1D3A"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34211" w:rsidRPr="00F34211" w14:paraId="529E731A" w14:textId="77777777">
        <w:tblPrEx>
          <w:tblCellMar>
            <w:top w:w="0" w:type="dxa"/>
            <w:bottom w:w="0" w:type="dxa"/>
          </w:tblCellMar>
        </w:tblPrEx>
        <w:tc>
          <w:tcPr>
            <w:tcW w:w="1247" w:type="dxa"/>
          </w:tcPr>
          <w:p w14:paraId="34C761DB" w14:textId="77777777" w:rsidR="00F34211" w:rsidRPr="00F34211" w:rsidRDefault="00F34211" w:rsidP="00F34211">
            <w:pPr>
              <w:rPr>
                <w:rFonts w:cs="Frankruhel" w:hint="cs"/>
                <w:rtl/>
              </w:rPr>
            </w:pPr>
            <w:r>
              <w:rPr>
                <w:rtl/>
              </w:rPr>
              <w:t xml:space="preserve">סעיף 2 </w:t>
            </w:r>
          </w:p>
        </w:tc>
        <w:tc>
          <w:tcPr>
            <w:tcW w:w="5669" w:type="dxa"/>
          </w:tcPr>
          <w:p w14:paraId="6001D5BD" w14:textId="77777777" w:rsidR="00F34211" w:rsidRPr="00F34211" w:rsidRDefault="00F34211" w:rsidP="00F34211">
            <w:pPr>
              <w:rPr>
                <w:rFonts w:cs="Frankruhel" w:hint="cs"/>
                <w:rtl/>
              </w:rPr>
            </w:pPr>
            <w:r>
              <w:rPr>
                <w:rtl/>
              </w:rPr>
              <w:t>חסינות מדינה זרה מפני סמכות שיפוט</w:t>
            </w:r>
          </w:p>
        </w:tc>
        <w:tc>
          <w:tcPr>
            <w:tcW w:w="567" w:type="dxa"/>
          </w:tcPr>
          <w:p w14:paraId="4171A2EE" w14:textId="77777777" w:rsidR="00F34211" w:rsidRPr="00F34211" w:rsidRDefault="00F34211" w:rsidP="00F34211">
            <w:pPr>
              <w:rPr>
                <w:rStyle w:val="Hyperlink"/>
                <w:rFonts w:hint="cs"/>
                <w:rtl/>
              </w:rPr>
            </w:pPr>
            <w:hyperlink w:anchor="Seif2" w:tooltip="חסינות מדינה זרה מפני סמכות שיפוט" w:history="1">
              <w:r w:rsidRPr="00F34211">
                <w:rPr>
                  <w:rStyle w:val="Hyperlink"/>
                </w:rPr>
                <w:t>Go</w:t>
              </w:r>
            </w:hyperlink>
          </w:p>
        </w:tc>
        <w:tc>
          <w:tcPr>
            <w:tcW w:w="850" w:type="dxa"/>
          </w:tcPr>
          <w:p w14:paraId="3F84542F"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34211" w:rsidRPr="00F34211" w14:paraId="5E6E78E9" w14:textId="77777777">
        <w:tblPrEx>
          <w:tblCellMar>
            <w:top w:w="0" w:type="dxa"/>
            <w:bottom w:w="0" w:type="dxa"/>
          </w:tblCellMar>
        </w:tblPrEx>
        <w:tc>
          <w:tcPr>
            <w:tcW w:w="1247" w:type="dxa"/>
          </w:tcPr>
          <w:p w14:paraId="23B29918" w14:textId="77777777" w:rsidR="00F34211" w:rsidRPr="00F34211" w:rsidRDefault="00F34211" w:rsidP="00F34211">
            <w:pPr>
              <w:rPr>
                <w:rFonts w:cs="Frankruhel" w:hint="cs"/>
                <w:rtl/>
              </w:rPr>
            </w:pPr>
            <w:r>
              <w:rPr>
                <w:rtl/>
              </w:rPr>
              <w:t xml:space="preserve">סעיף 3 </w:t>
            </w:r>
          </w:p>
        </w:tc>
        <w:tc>
          <w:tcPr>
            <w:tcW w:w="5669" w:type="dxa"/>
          </w:tcPr>
          <w:p w14:paraId="15A7EFBC" w14:textId="77777777" w:rsidR="00F34211" w:rsidRPr="00F34211" w:rsidRDefault="00F34211" w:rsidP="00F34211">
            <w:pPr>
              <w:rPr>
                <w:rFonts w:cs="Frankruhel" w:hint="cs"/>
                <w:rtl/>
              </w:rPr>
            </w:pPr>
            <w:r>
              <w:rPr>
                <w:rtl/>
              </w:rPr>
              <w:t>עסקה מסחרית</w:t>
            </w:r>
          </w:p>
        </w:tc>
        <w:tc>
          <w:tcPr>
            <w:tcW w:w="567" w:type="dxa"/>
          </w:tcPr>
          <w:p w14:paraId="66A4B3BF" w14:textId="77777777" w:rsidR="00F34211" w:rsidRPr="00F34211" w:rsidRDefault="00F34211" w:rsidP="00F34211">
            <w:pPr>
              <w:rPr>
                <w:rStyle w:val="Hyperlink"/>
                <w:rFonts w:hint="cs"/>
                <w:rtl/>
              </w:rPr>
            </w:pPr>
            <w:hyperlink w:anchor="Seif3" w:tooltip="עסקה מסחרית" w:history="1">
              <w:r w:rsidRPr="00F34211">
                <w:rPr>
                  <w:rStyle w:val="Hyperlink"/>
                </w:rPr>
                <w:t>Go</w:t>
              </w:r>
            </w:hyperlink>
          </w:p>
        </w:tc>
        <w:tc>
          <w:tcPr>
            <w:tcW w:w="850" w:type="dxa"/>
          </w:tcPr>
          <w:p w14:paraId="579085EB"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34211" w:rsidRPr="00F34211" w14:paraId="0169B9A7" w14:textId="77777777">
        <w:tblPrEx>
          <w:tblCellMar>
            <w:top w:w="0" w:type="dxa"/>
            <w:bottom w:w="0" w:type="dxa"/>
          </w:tblCellMar>
        </w:tblPrEx>
        <w:tc>
          <w:tcPr>
            <w:tcW w:w="1247" w:type="dxa"/>
          </w:tcPr>
          <w:p w14:paraId="4F217C1A" w14:textId="77777777" w:rsidR="00F34211" w:rsidRPr="00F34211" w:rsidRDefault="00F34211" w:rsidP="00F34211">
            <w:pPr>
              <w:rPr>
                <w:rFonts w:cs="Frankruhel" w:hint="cs"/>
                <w:rtl/>
              </w:rPr>
            </w:pPr>
            <w:r>
              <w:rPr>
                <w:rtl/>
              </w:rPr>
              <w:t xml:space="preserve">סעיף 4 </w:t>
            </w:r>
          </w:p>
        </w:tc>
        <w:tc>
          <w:tcPr>
            <w:tcW w:w="5669" w:type="dxa"/>
          </w:tcPr>
          <w:p w14:paraId="52A2DC24" w14:textId="77777777" w:rsidR="00F34211" w:rsidRPr="00F34211" w:rsidRDefault="00F34211" w:rsidP="00F34211">
            <w:pPr>
              <w:rPr>
                <w:rFonts w:cs="Frankruhel" w:hint="cs"/>
                <w:rtl/>
              </w:rPr>
            </w:pPr>
            <w:r>
              <w:rPr>
                <w:rtl/>
              </w:rPr>
              <w:t>חוזה עבודה</w:t>
            </w:r>
          </w:p>
        </w:tc>
        <w:tc>
          <w:tcPr>
            <w:tcW w:w="567" w:type="dxa"/>
          </w:tcPr>
          <w:p w14:paraId="4CE44418" w14:textId="77777777" w:rsidR="00F34211" w:rsidRPr="00F34211" w:rsidRDefault="00F34211" w:rsidP="00F34211">
            <w:pPr>
              <w:rPr>
                <w:rStyle w:val="Hyperlink"/>
                <w:rFonts w:hint="cs"/>
                <w:rtl/>
              </w:rPr>
            </w:pPr>
            <w:hyperlink w:anchor="Seif4" w:tooltip="חוזה עבודה" w:history="1">
              <w:r w:rsidRPr="00F34211">
                <w:rPr>
                  <w:rStyle w:val="Hyperlink"/>
                </w:rPr>
                <w:t>Go</w:t>
              </w:r>
            </w:hyperlink>
          </w:p>
        </w:tc>
        <w:tc>
          <w:tcPr>
            <w:tcW w:w="850" w:type="dxa"/>
          </w:tcPr>
          <w:p w14:paraId="6C151F96"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F34211" w:rsidRPr="00F34211" w14:paraId="1DAF4E7D" w14:textId="77777777">
        <w:tblPrEx>
          <w:tblCellMar>
            <w:top w:w="0" w:type="dxa"/>
            <w:bottom w:w="0" w:type="dxa"/>
          </w:tblCellMar>
        </w:tblPrEx>
        <w:tc>
          <w:tcPr>
            <w:tcW w:w="1247" w:type="dxa"/>
          </w:tcPr>
          <w:p w14:paraId="5003EE65" w14:textId="77777777" w:rsidR="00F34211" w:rsidRPr="00F34211" w:rsidRDefault="00F34211" w:rsidP="00F34211">
            <w:pPr>
              <w:rPr>
                <w:rFonts w:cs="Frankruhel" w:hint="cs"/>
                <w:rtl/>
              </w:rPr>
            </w:pPr>
            <w:r>
              <w:rPr>
                <w:rtl/>
              </w:rPr>
              <w:t xml:space="preserve">סעיף 5 </w:t>
            </w:r>
          </w:p>
        </w:tc>
        <w:tc>
          <w:tcPr>
            <w:tcW w:w="5669" w:type="dxa"/>
          </w:tcPr>
          <w:p w14:paraId="41DD7168" w14:textId="77777777" w:rsidR="00F34211" w:rsidRPr="00F34211" w:rsidRDefault="00F34211" w:rsidP="00F34211">
            <w:pPr>
              <w:rPr>
                <w:rFonts w:cs="Frankruhel" w:hint="cs"/>
                <w:rtl/>
              </w:rPr>
            </w:pPr>
            <w:r>
              <w:rPr>
                <w:rtl/>
              </w:rPr>
              <w:t>נזיקין</w:t>
            </w:r>
          </w:p>
        </w:tc>
        <w:tc>
          <w:tcPr>
            <w:tcW w:w="567" w:type="dxa"/>
          </w:tcPr>
          <w:p w14:paraId="67548A7B" w14:textId="77777777" w:rsidR="00F34211" w:rsidRPr="00F34211" w:rsidRDefault="00F34211" w:rsidP="00F34211">
            <w:pPr>
              <w:rPr>
                <w:rStyle w:val="Hyperlink"/>
                <w:rFonts w:hint="cs"/>
                <w:rtl/>
              </w:rPr>
            </w:pPr>
            <w:hyperlink w:anchor="Seif5" w:tooltip="נזיקין" w:history="1">
              <w:r w:rsidRPr="00F34211">
                <w:rPr>
                  <w:rStyle w:val="Hyperlink"/>
                </w:rPr>
                <w:t>Go</w:t>
              </w:r>
            </w:hyperlink>
          </w:p>
        </w:tc>
        <w:tc>
          <w:tcPr>
            <w:tcW w:w="850" w:type="dxa"/>
          </w:tcPr>
          <w:p w14:paraId="31517982"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F34211" w:rsidRPr="00F34211" w14:paraId="6B276E5F" w14:textId="77777777">
        <w:tblPrEx>
          <w:tblCellMar>
            <w:top w:w="0" w:type="dxa"/>
            <w:bottom w:w="0" w:type="dxa"/>
          </w:tblCellMar>
        </w:tblPrEx>
        <w:tc>
          <w:tcPr>
            <w:tcW w:w="1247" w:type="dxa"/>
          </w:tcPr>
          <w:p w14:paraId="6962D837" w14:textId="77777777" w:rsidR="00F34211" w:rsidRPr="00F34211" w:rsidRDefault="00F34211" w:rsidP="00F34211">
            <w:pPr>
              <w:rPr>
                <w:rFonts w:cs="Frankruhel" w:hint="cs"/>
                <w:rtl/>
              </w:rPr>
            </w:pPr>
            <w:r>
              <w:rPr>
                <w:rtl/>
              </w:rPr>
              <w:t xml:space="preserve">סעיף 6 </w:t>
            </w:r>
          </w:p>
        </w:tc>
        <w:tc>
          <w:tcPr>
            <w:tcW w:w="5669" w:type="dxa"/>
          </w:tcPr>
          <w:p w14:paraId="100DA8C6" w14:textId="77777777" w:rsidR="00F34211" w:rsidRPr="00F34211" w:rsidRDefault="00F34211" w:rsidP="00F34211">
            <w:pPr>
              <w:rPr>
                <w:rFonts w:cs="Frankruhel" w:hint="cs"/>
                <w:rtl/>
              </w:rPr>
            </w:pPr>
            <w:r>
              <w:rPr>
                <w:rtl/>
              </w:rPr>
              <w:t>זכויות בנכסים</w:t>
            </w:r>
          </w:p>
        </w:tc>
        <w:tc>
          <w:tcPr>
            <w:tcW w:w="567" w:type="dxa"/>
          </w:tcPr>
          <w:p w14:paraId="771071E4" w14:textId="77777777" w:rsidR="00F34211" w:rsidRPr="00F34211" w:rsidRDefault="00F34211" w:rsidP="00F34211">
            <w:pPr>
              <w:rPr>
                <w:rStyle w:val="Hyperlink"/>
                <w:rFonts w:hint="cs"/>
                <w:rtl/>
              </w:rPr>
            </w:pPr>
            <w:hyperlink w:anchor="Seif6" w:tooltip="זכויות בנכסים" w:history="1">
              <w:r w:rsidRPr="00F34211">
                <w:rPr>
                  <w:rStyle w:val="Hyperlink"/>
                </w:rPr>
                <w:t>Go</w:t>
              </w:r>
            </w:hyperlink>
          </w:p>
        </w:tc>
        <w:tc>
          <w:tcPr>
            <w:tcW w:w="850" w:type="dxa"/>
          </w:tcPr>
          <w:p w14:paraId="4CEE4059"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F34211" w:rsidRPr="00F34211" w14:paraId="2E297877" w14:textId="77777777">
        <w:tblPrEx>
          <w:tblCellMar>
            <w:top w:w="0" w:type="dxa"/>
            <w:bottom w:w="0" w:type="dxa"/>
          </w:tblCellMar>
        </w:tblPrEx>
        <w:tc>
          <w:tcPr>
            <w:tcW w:w="1247" w:type="dxa"/>
          </w:tcPr>
          <w:p w14:paraId="62C21CC2" w14:textId="77777777" w:rsidR="00F34211" w:rsidRPr="00F34211" w:rsidRDefault="00F34211" w:rsidP="00F34211">
            <w:pPr>
              <w:rPr>
                <w:rFonts w:cs="Frankruhel" w:hint="cs"/>
                <w:rtl/>
              </w:rPr>
            </w:pPr>
            <w:r>
              <w:rPr>
                <w:rtl/>
              </w:rPr>
              <w:t xml:space="preserve">סעיף 7 </w:t>
            </w:r>
          </w:p>
        </w:tc>
        <w:tc>
          <w:tcPr>
            <w:tcW w:w="5669" w:type="dxa"/>
          </w:tcPr>
          <w:p w14:paraId="4BD62E32" w14:textId="77777777" w:rsidR="00F34211" w:rsidRPr="00F34211" w:rsidRDefault="00F34211" w:rsidP="00F34211">
            <w:pPr>
              <w:rPr>
                <w:rFonts w:cs="Frankruhel" w:hint="cs"/>
                <w:rtl/>
              </w:rPr>
            </w:pPr>
            <w:r>
              <w:rPr>
                <w:rtl/>
              </w:rPr>
              <w:t>קניין רוחני</w:t>
            </w:r>
          </w:p>
        </w:tc>
        <w:tc>
          <w:tcPr>
            <w:tcW w:w="567" w:type="dxa"/>
          </w:tcPr>
          <w:p w14:paraId="72B70755" w14:textId="77777777" w:rsidR="00F34211" w:rsidRPr="00F34211" w:rsidRDefault="00F34211" w:rsidP="00F34211">
            <w:pPr>
              <w:rPr>
                <w:rStyle w:val="Hyperlink"/>
                <w:rFonts w:hint="cs"/>
                <w:rtl/>
              </w:rPr>
            </w:pPr>
            <w:hyperlink w:anchor="Seif7" w:tooltip="קניין רוחני" w:history="1">
              <w:r w:rsidRPr="00F34211">
                <w:rPr>
                  <w:rStyle w:val="Hyperlink"/>
                </w:rPr>
                <w:t>Go</w:t>
              </w:r>
            </w:hyperlink>
          </w:p>
        </w:tc>
        <w:tc>
          <w:tcPr>
            <w:tcW w:w="850" w:type="dxa"/>
          </w:tcPr>
          <w:p w14:paraId="72A1398B"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F34211" w:rsidRPr="00F34211" w14:paraId="205A9E9C" w14:textId="77777777">
        <w:tblPrEx>
          <w:tblCellMar>
            <w:top w:w="0" w:type="dxa"/>
            <w:bottom w:w="0" w:type="dxa"/>
          </w:tblCellMar>
        </w:tblPrEx>
        <w:tc>
          <w:tcPr>
            <w:tcW w:w="1247" w:type="dxa"/>
          </w:tcPr>
          <w:p w14:paraId="07FF4786" w14:textId="77777777" w:rsidR="00F34211" w:rsidRPr="00F34211" w:rsidRDefault="00F34211" w:rsidP="00F34211">
            <w:pPr>
              <w:rPr>
                <w:rFonts w:cs="Frankruhel" w:hint="cs"/>
                <w:rtl/>
              </w:rPr>
            </w:pPr>
            <w:r>
              <w:rPr>
                <w:rtl/>
              </w:rPr>
              <w:t xml:space="preserve">סעיף 8 </w:t>
            </w:r>
          </w:p>
        </w:tc>
        <w:tc>
          <w:tcPr>
            <w:tcW w:w="5669" w:type="dxa"/>
          </w:tcPr>
          <w:p w14:paraId="67678E6F" w14:textId="77777777" w:rsidR="00F34211" w:rsidRPr="00F34211" w:rsidRDefault="00F34211" w:rsidP="00F34211">
            <w:pPr>
              <w:rPr>
                <w:rFonts w:cs="Frankruhel" w:hint="cs"/>
                <w:rtl/>
              </w:rPr>
            </w:pPr>
            <w:r>
              <w:rPr>
                <w:rtl/>
              </w:rPr>
              <w:t>תביעה נגד אנייה או מטען</w:t>
            </w:r>
          </w:p>
        </w:tc>
        <w:tc>
          <w:tcPr>
            <w:tcW w:w="567" w:type="dxa"/>
          </w:tcPr>
          <w:p w14:paraId="0AD01F5B" w14:textId="77777777" w:rsidR="00F34211" w:rsidRPr="00F34211" w:rsidRDefault="00F34211" w:rsidP="00F34211">
            <w:pPr>
              <w:rPr>
                <w:rStyle w:val="Hyperlink"/>
                <w:rFonts w:hint="cs"/>
                <w:rtl/>
              </w:rPr>
            </w:pPr>
            <w:hyperlink w:anchor="Seif8" w:tooltip="תביעה נגד אנייה או מטען" w:history="1">
              <w:r w:rsidRPr="00F34211">
                <w:rPr>
                  <w:rStyle w:val="Hyperlink"/>
                </w:rPr>
                <w:t>Go</w:t>
              </w:r>
            </w:hyperlink>
          </w:p>
        </w:tc>
        <w:tc>
          <w:tcPr>
            <w:tcW w:w="850" w:type="dxa"/>
          </w:tcPr>
          <w:p w14:paraId="6D4F902A"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F34211" w:rsidRPr="00F34211" w14:paraId="63045AAF" w14:textId="77777777">
        <w:tblPrEx>
          <w:tblCellMar>
            <w:top w:w="0" w:type="dxa"/>
            <w:bottom w:w="0" w:type="dxa"/>
          </w:tblCellMar>
        </w:tblPrEx>
        <w:tc>
          <w:tcPr>
            <w:tcW w:w="1247" w:type="dxa"/>
          </w:tcPr>
          <w:p w14:paraId="4F838A2F" w14:textId="77777777" w:rsidR="00F34211" w:rsidRPr="00F34211" w:rsidRDefault="00F34211" w:rsidP="00F34211">
            <w:pPr>
              <w:rPr>
                <w:rFonts w:cs="Frankruhel" w:hint="cs"/>
                <w:rtl/>
              </w:rPr>
            </w:pPr>
            <w:r>
              <w:rPr>
                <w:rtl/>
              </w:rPr>
              <w:t xml:space="preserve">סעיף 9 </w:t>
            </w:r>
          </w:p>
        </w:tc>
        <w:tc>
          <w:tcPr>
            <w:tcW w:w="5669" w:type="dxa"/>
          </w:tcPr>
          <w:p w14:paraId="0458F9CE" w14:textId="77777777" w:rsidR="00F34211" w:rsidRPr="00F34211" w:rsidRDefault="00F34211" w:rsidP="00F34211">
            <w:pPr>
              <w:rPr>
                <w:rFonts w:cs="Frankruhel" w:hint="cs"/>
                <w:rtl/>
              </w:rPr>
            </w:pPr>
            <w:r>
              <w:rPr>
                <w:rtl/>
              </w:rPr>
              <w:t>ויתור על חסינות מכוח הסכמה</w:t>
            </w:r>
          </w:p>
        </w:tc>
        <w:tc>
          <w:tcPr>
            <w:tcW w:w="567" w:type="dxa"/>
          </w:tcPr>
          <w:p w14:paraId="6474074F" w14:textId="77777777" w:rsidR="00F34211" w:rsidRPr="00F34211" w:rsidRDefault="00F34211" w:rsidP="00F34211">
            <w:pPr>
              <w:rPr>
                <w:rStyle w:val="Hyperlink"/>
                <w:rFonts w:hint="cs"/>
                <w:rtl/>
              </w:rPr>
            </w:pPr>
            <w:hyperlink w:anchor="Seif9" w:tooltip="ויתור על חסינות מכוח הסכמה" w:history="1">
              <w:r w:rsidRPr="00F34211">
                <w:rPr>
                  <w:rStyle w:val="Hyperlink"/>
                </w:rPr>
                <w:t>Go</w:t>
              </w:r>
            </w:hyperlink>
          </w:p>
        </w:tc>
        <w:tc>
          <w:tcPr>
            <w:tcW w:w="850" w:type="dxa"/>
          </w:tcPr>
          <w:p w14:paraId="524959BC"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F34211" w:rsidRPr="00F34211" w14:paraId="5DB676F8" w14:textId="77777777">
        <w:tblPrEx>
          <w:tblCellMar>
            <w:top w:w="0" w:type="dxa"/>
            <w:bottom w:w="0" w:type="dxa"/>
          </w:tblCellMar>
        </w:tblPrEx>
        <w:tc>
          <w:tcPr>
            <w:tcW w:w="1247" w:type="dxa"/>
          </w:tcPr>
          <w:p w14:paraId="3917E02A" w14:textId="77777777" w:rsidR="00F34211" w:rsidRPr="00F34211" w:rsidRDefault="00F34211" w:rsidP="00F34211">
            <w:pPr>
              <w:rPr>
                <w:rFonts w:cs="Frankruhel" w:hint="cs"/>
                <w:rtl/>
              </w:rPr>
            </w:pPr>
            <w:r>
              <w:rPr>
                <w:rtl/>
              </w:rPr>
              <w:t xml:space="preserve">סעיף 10 </w:t>
            </w:r>
          </w:p>
        </w:tc>
        <w:tc>
          <w:tcPr>
            <w:tcW w:w="5669" w:type="dxa"/>
          </w:tcPr>
          <w:p w14:paraId="63FF7702" w14:textId="77777777" w:rsidR="00F34211" w:rsidRPr="00F34211" w:rsidRDefault="00F34211" w:rsidP="00F34211">
            <w:pPr>
              <w:rPr>
                <w:rFonts w:cs="Frankruhel" w:hint="cs"/>
                <w:rtl/>
              </w:rPr>
            </w:pPr>
            <w:r>
              <w:rPr>
                <w:rtl/>
              </w:rPr>
              <w:t>ויתור על חסינות מכוח התנהגות</w:t>
            </w:r>
          </w:p>
        </w:tc>
        <w:tc>
          <w:tcPr>
            <w:tcW w:w="567" w:type="dxa"/>
          </w:tcPr>
          <w:p w14:paraId="5A857A11" w14:textId="77777777" w:rsidR="00F34211" w:rsidRPr="00F34211" w:rsidRDefault="00F34211" w:rsidP="00F34211">
            <w:pPr>
              <w:rPr>
                <w:rStyle w:val="Hyperlink"/>
                <w:rFonts w:hint="cs"/>
                <w:rtl/>
              </w:rPr>
            </w:pPr>
            <w:hyperlink w:anchor="Seif10" w:tooltip="ויתור על חסינות מכוח התנהגות" w:history="1">
              <w:r w:rsidRPr="00F34211">
                <w:rPr>
                  <w:rStyle w:val="Hyperlink"/>
                </w:rPr>
                <w:t>Go</w:t>
              </w:r>
            </w:hyperlink>
          </w:p>
        </w:tc>
        <w:tc>
          <w:tcPr>
            <w:tcW w:w="850" w:type="dxa"/>
          </w:tcPr>
          <w:p w14:paraId="4DA8BF0F"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F34211" w:rsidRPr="00F34211" w14:paraId="5282CF28" w14:textId="77777777">
        <w:tblPrEx>
          <w:tblCellMar>
            <w:top w:w="0" w:type="dxa"/>
            <w:bottom w:w="0" w:type="dxa"/>
          </w:tblCellMar>
        </w:tblPrEx>
        <w:tc>
          <w:tcPr>
            <w:tcW w:w="1247" w:type="dxa"/>
          </w:tcPr>
          <w:p w14:paraId="3BFEDDBD" w14:textId="77777777" w:rsidR="00F34211" w:rsidRPr="00F34211" w:rsidRDefault="00F34211" w:rsidP="00F34211">
            <w:pPr>
              <w:rPr>
                <w:rFonts w:cs="Frankruhel" w:hint="cs"/>
                <w:rtl/>
              </w:rPr>
            </w:pPr>
            <w:r>
              <w:rPr>
                <w:rtl/>
              </w:rPr>
              <w:t xml:space="preserve">סעיף 11 </w:t>
            </w:r>
          </w:p>
        </w:tc>
        <w:tc>
          <w:tcPr>
            <w:tcW w:w="5669" w:type="dxa"/>
          </w:tcPr>
          <w:p w14:paraId="3B8D66BD" w14:textId="77777777" w:rsidR="00F34211" w:rsidRPr="00F34211" w:rsidRDefault="00F34211" w:rsidP="00F34211">
            <w:pPr>
              <w:rPr>
                <w:rFonts w:cs="Frankruhel" w:hint="cs"/>
                <w:rtl/>
              </w:rPr>
            </w:pPr>
            <w:r>
              <w:rPr>
                <w:rtl/>
              </w:rPr>
              <w:t>בוררות</w:t>
            </w:r>
          </w:p>
        </w:tc>
        <w:tc>
          <w:tcPr>
            <w:tcW w:w="567" w:type="dxa"/>
          </w:tcPr>
          <w:p w14:paraId="3AAB3AA6" w14:textId="77777777" w:rsidR="00F34211" w:rsidRPr="00F34211" w:rsidRDefault="00F34211" w:rsidP="00F34211">
            <w:pPr>
              <w:rPr>
                <w:rStyle w:val="Hyperlink"/>
                <w:rFonts w:hint="cs"/>
                <w:rtl/>
              </w:rPr>
            </w:pPr>
            <w:hyperlink w:anchor="Seif11" w:tooltip="בוררות" w:history="1">
              <w:r w:rsidRPr="00F34211">
                <w:rPr>
                  <w:rStyle w:val="Hyperlink"/>
                </w:rPr>
                <w:t>Go</w:t>
              </w:r>
            </w:hyperlink>
          </w:p>
        </w:tc>
        <w:tc>
          <w:tcPr>
            <w:tcW w:w="850" w:type="dxa"/>
          </w:tcPr>
          <w:p w14:paraId="55F5D1EA"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F34211" w:rsidRPr="00F34211" w14:paraId="456F3DA5" w14:textId="77777777">
        <w:tblPrEx>
          <w:tblCellMar>
            <w:top w:w="0" w:type="dxa"/>
            <w:bottom w:w="0" w:type="dxa"/>
          </w:tblCellMar>
        </w:tblPrEx>
        <w:tc>
          <w:tcPr>
            <w:tcW w:w="1247" w:type="dxa"/>
          </w:tcPr>
          <w:p w14:paraId="7F520081" w14:textId="77777777" w:rsidR="00F34211" w:rsidRPr="00F34211" w:rsidRDefault="00F34211" w:rsidP="00F34211">
            <w:pPr>
              <w:rPr>
                <w:rFonts w:cs="Frankruhel" w:hint="cs"/>
                <w:rtl/>
              </w:rPr>
            </w:pPr>
            <w:r>
              <w:rPr>
                <w:rtl/>
              </w:rPr>
              <w:t xml:space="preserve">סעיף 12 </w:t>
            </w:r>
          </w:p>
        </w:tc>
        <w:tc>
          <w:tcPr>
            <w:tcW w:w="5669" w:type="dxa"/>
          </w:tcPr>
          <w:p w14:paraId="07EA3FF1" w14:textId="77777777" w:rsidR="00F34211" w:rsidRPr="00F34211" w:rsidRDefault="00F34211" w:rsidP="00F34211">
            <w:pPr>
              <w:rPr>
                <w:rFonts w:cs="Frankruhel" w:hint="cs"/>
                <w:rtl/>
              </w:rPr>
            </w:pPr>
            <w:r>
              <w:rPr>
                <w:rtl/>
              </w:rPr>
              <w:t>מועד לטענת חסינות</w:t>
            </w:r>
          </w:p>
        </w:tc>
        <w:tc>
          <w:tcPr>
            <w:tcW w:w="567" w:type="dxa"/>
          </w:tcPr>
          <w:p w14:paraId="40A3A365" w14:textId="77777777" w:rsidR="00F34211" w:rsidRPr="00F34211" w:rsidRDefault="00F34211" w:rsidP="00F34211">
            <w:pPr>
              <w:rPr>
                <w:rStyle w:val="Hyperlink"/>
                <w:rFonts w:hint="cs"/>
                <w:rtl/>
              </w:rPr>
            </w:pPr>
            <w:hyperlink w:anchor="Seif12" w:tooltip="מועד לטענת חסינות" w:history="1">
              <w:r w:rsidRPr="00F34211">
                <w:rPr>
                  <w:rStyle w:val="Hyperlink"/>
                </w:rPr>
                <w:t>Go</w:t>
              </w:r>
            </w:hyperlink>
          </w:p>
        </w:tc>
        <w:tc>
          <w:tcPr>
            <w:tcW w:w="850" w:type="dxa"/>
          </w:tcPr>
          <w:p w14:paraId="60C01EEC"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F34211" w:rsidRPr="00F34211" w14:paraId="36D4260D" w14:textId="77777777">
        <w:tblPrEx>
          <w:tblCellMar>
            <w:top w:w="0" w:type="dxa"/>
            <w:bottom w:w="0" w:type="dxa"/>
          </w:tblCellMar>
        </w:tblPrEx>
        <w:tc>
          <w:tcPr>
            <w:tcW w:w="1247" w:type="dxa"/>
          </w:tcPr>
          <w:p w14:paraId="579CAAB9" w14:textId="77777777" w:rsidR="00F34211" w:rsidRPr="00F34211" w:rsidRDefault="00F34211" w:rsidP="00F34211">
            <w:pPr>
              <w:rPr>
                <w:rFonts w:cs="Frankruhel" w:hint="cs"/>
                <w:rtl/>
              </w:rPr>
            </w:pPr>
            <w:r>
              <w:rPr>
                <w:rtl/>
              </w:rPr>
              <w:t xml:space="preserve">סעיף 13 </w:t>
            </w:r>
          </w:p>
        </w:tc>
        <w:tc>
          <w:tcPr>
            <w:tcW w:w="5669" w:type="dxa"/>
          </w:tcPr>
          <w:p w14:paraId="304E557F" w14:textId="77777777" w:rsidR="00F34211" w:rsidRPr="00F34211" w:rsidRDefault="00F34211" w:rsidP="00F34211">
            <w:pPr>
              <w:rPr>
                <w:rFonts w:cs="Frankruhel" w:hint="cs"/>
                <w:rtl/>
              </w:rPr>
            </w:pPr>
            <w:r>
              <w:rPr>
                <w:rtl/>
              </w:rPr>
              <w:t>המצאת מסמכים למדינה זרה</w:t>
            </w:r>
          </w:p>
        </w:tc>
        <w:tc>
          <w:tcPr>
            <w:tcW w:w="567" w:type="dxa"/>
          </w:tcPr>
          <w:p w14:paraId="4832BE41" w14:textId="77777777" w:rsidR="00F34211" w:rsidRPr="00F34211" w:rsidRDefault="00F34211" w:rsidP="00F34211">
            <w:pPr>
              <w:rPr>
                <w:rStyle w:val="Hyperlink"/>
                <w:rFonts w:hint="cs"/>
                <w:rtl/>
              </w:rPr>
            </w:pPr>
            <w:hyperlink w:anchor="Seif13" w:tooltip="המצאת מסמכים למדינה זרה" w:history="1">
              <w:r w:rsidRPr="00F34211">
                <w:rPr>
                  <w:rStyle w:val="Hyperlink"/>
                </w:rPr>
                <w:t>Go</w:t>
              </w:r>
            </w:hyperlink>
          </w:p>
        </w:tc>
        <w:tc>
          <w:tcPr>
            <w:tcW w:w="850" w:type="dxa"/>
          </w:tcPr>
          <w:p w14:paraId="5DB9AAA3"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F34211" w:rsidRPr="00F34211" w14:paraId="7E69C3C1" w14:textId="77777777">
        <w:tblPrEx>
          <w:tblCellMar>
            <w:top w:w="0" w:type="dxa"/>
            <w:bottom w:w="0" w:type="dxa"/>
          </w:tblCellMar>
        </w:tblPrEx>
        <w:tc>
          <w:tcPr>
            <w:tcW w:w="1247" w:type="dxa"/>
          </w:tcPr>
          <w:p w14:paraId="03C49DB6" w14:textId="77777777" w:rsidR="00F34211" w:rsidRPr="00F34211" w:rsidRDefault="00F34211" w:rsidP="00F34211">
            <w:pPr>
              <w:rPr>
                <w:rFonts w:cs="Frankruhel" w:hint="cs"/>
                <w:rtl/>
              </w:rPr>
            </w:pPr>
            <w:r>
              <w:rPr>
                <w:rtl/>
              </w:rPr>
              <w:t xml:space="preserve">סעיף 14 </w:t>
            </w:r>
          </w:p>
        </w:tc>
        <w:tc>
          <w:tcPr>
            <w:tcW w:w="5669" w:type="dxa"/>
          </w:tcPr>
          <w:p w14:paraId="28E3128E" w14:textId="77777777" w:rsidR="00F34211" w:rsidRPr="00F34211" w:rsidRDefault="00F34211" w:rsidP="00F34211">
            <w:pPr>
              <w:rPr>
                <w:rFonts w:cs="Frankruhel" w:hint="cs"/>
                <w:rtl/>
              </w:rPr>
            </w:pPr>
            <w:r>
              <w:rPr>
                <w:rtl/>
              </w:rPr>
              <w:t>פסק דין בהעדר הגנה</w:t>
            </w:r>
          </w:p>
        </w:tc>
        <w:tc>
          <w:tcPr>
            <w:tcW w:w="567" w:type="dxa"/>
          </w:tcPr>
          <w:p w14:paraId="2A4B9759" w14:textId="77777777" w:rsidR="00F34211" w:rsidRPr="00F34211" w:rsidRDefault="00F34211" w:rsidP="00F34211">
            <w:pPr>
              <w:rPr>
                <w:rStyle w:val="Hyperlink"/>
                <w:rFonts w:hint="cs"/>
                <w:rtl/>
              </w:rPr>
            </w:pPr>
            <w:hyperlink w:anchor="Seif14" w:tooltip="פסק דין בהעדר הגנה" w:history="1">
              <w:r w:rsidRPr="00F34211">
                <w:rPr>
                  <w:rStyle w:val="Hyperlink"/>
                </w:rPr>
                <w:t>Go</w:t>
              </w:r>
            </w:hyperlink>
          </w:p>
        </w:tc>
        <w:tc>
          <w:tcPr>
            <w:tcW w:w="850" w:type="dxa"/>
          </w:tcPr>
          <w:p w14:paraId="30F9E8EE"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F34211" w:rsidRPr="00F34211" w14:paraId="4322D908" w14:textId="77777777">
        <w:tblPrEx>
          <w:tblCellMar>
            <w:top w:w="0" w:type="dxa"/>
            <w:bottom w:w="0" w:type="dxa"/>
          </w:tblCellMar>
        </w:tblPrEx>
        <w:tc>
          <w:tcPr>
            <w:tcW w:w="1247" w:type="dxa"/>
          </w:tcPr>
          <w:p w14:paraId="3A87C663" w14:textId="77777777" w:rsidR="00F34211" w:rsidRPr="00F34211" w:rsidRDefault="00F34211" w:rsidP="00F34211">
            <w:pPr>
              <w:rPr>
                <w:rFonts w:cs="Frankruhel" w:hint="cs"/>
                <w:rtl/>
              </w:rPr>
            </w:pPr>
            <w:r>
              <w:rPr>
                <w:rtl/>
              </w:rPr>
              <w:t xml:space="preserve">סעיף 15 </w:t>
            </w:r>
          </w:p>
        </w:tc>
        <w:tc>
          <w:tcPr>
            <w:tcW w:w="5669" w:type="dxa"/>
          </w:tcPr>
          <w:p w14:paraId="05D2A6CD" w14:textId="77777777" w:rsidR="00F34211" w:rsidRPr="00F34211" w:rsidRDefault="00F34211" w:rsidP="00F34211">
            <w:pPr>
              <w:rPr>
                <w:rFonts w:cs="Frankruhel" w:hint="cs"/>
                <w:rtl/>
              </w:rPr>
            </w:pPr>
            <w:r>
              <w:rPr>
                <w:rtl/>
              </w:rPr>
              <w:t>חסינות המדינה הזרה מפני הליכי הוצאה לפועל</w:t>
            </w:r>
          </w:p>
        </w:tc>
        <w:tc>
          <w:tcPr>
            <w:tcW w:w="567" w:type="dxa"/>
          </w:tcPr>
          <w:p w14:paraId="7D55A9FC" w14:textId="77777777" w:rsidR="00F34211" w:rsidRPr="00F34211" w:rsidRDefault="00F34211" w:rsidP="00F34211">
            <w:pPr>
              <w:rPr>
                <w:rStyle w:val="Hyperlink"/>
                <w:rFonts w:hint="cs"/>
                <w:rtl/>
              </w:rPr>
            </w:pPr>
            <w:hyperlink w:anchor="Seif15" w:tooltip="חסינות המדינה הזרה מפני הליכי הוצאה לפועל" w:history="1">
              <w:r w:rsidRPr="00F34211">
                <w:rPr>
                  <w:rStyle w:val="Hyperlink"/>
                </w:rPr>
                <w:t>Go</w:t>
              </w:r>
            </w:hyperlink>
          </w:p>
        </w:tc>
        <w:tc>
          <w:tcPr>
            <w:tcW w:w="850" w:type="dxa"/>
          </w:tcPr>
          <w:p w14:paraId="5A672C7F"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F34211" w:rsidRPr="00F34211" w14:paraId="4F35CDA0" w14:textId="77777777">
        <w:tblPrEx>
          <w:tblCellMar>
            <w:top w:w="0" w:type="dxa"/>
            <w:bottom w:w="0" w:type="dxa"/>
          </w:tblCellMar>
        </w:tblPrEx>
        <w:tc>
          <w:tcPr>
            <w:tcW w:w="1247" w:type="dxa"/>
          </w:tcPr>
          <w:p w14:paraId="2AECDA07" w14:textId="77777777" w:rsidR="00F34211" w:rsidRPr="00F34211" w:rsidRDefault="00F34211" w:rsidP="00F34211">
            <w:pPr>
              <w:rPr>
                <w:rFonts w:cs="Frankruhel" w:hint="cs"/>
                <w:rtl/>
              </w:rPr>
            </w:pPr>
            <w:r>
              <w:rPr>
                <w:rtl/>
              </w:rPr>
              <w:t xml:space="preserve">סעיף 16 </w:t>
            </w:r>
          </w:p>
        </w:tc>
        <w:tc>
          <w:tcPr>
            <w:tcW w:w="5669" w:type="dxa"/>
          </w:tcPr>
          <w:p w14:paraId="5B751B61" w14:textId="77777777" w:rsidR="00F34211" w:rsidRPr="00F34211" w:rsidRDefault="00F34211" w:rsidP="00F34211">
            <w:pPr>
              <w:rPr>
                <w:rFonts w:cs="Frankruhel" w:hint="cs"/>
                <w:rtl/>
              </w:rPr>
            </w:pPr>
            <w:r>
              <w:rPr>
                <w:rtl/>
              </w:rPr>
              <w:t>סייג לחסינות</w:t>
            </w:r>
          </w:p>
        </w:tc>
        <w:tc>
          <w:tcPr>
            <w:tcW w:w="567" w:type="dxa"/>
          </w:tcPr>
          <w:p w14:paraId="36A8341A" w14:textId="77777777" w:rsidR="00F34211" w:rsidRPr="00F34211" w:rsidRDefault="00F34211" w:rsidP="00F34211">
            <w:pPr>
              <w:rPr>
                <w:rStyle w:val="Hyperlink"/>
                <w:rFonts w:hint="cs"/>
                <w:rtl/>
              </w:rPr>
            </w:pPr>
            <w:hyperlink w:anchor="Seif16" w:tooltip="סייג לחסינות" w:history="1">
              <w:r w:rsidRPr="00F34211">
                <w:rPr>
                  <w:rStyle w:val="Hyperlink"/>
                </w:rPr>
                <w:t>Go</w:t>
              </w:r>
            </w:hyperlink>
          </w:p>
        </w:tc>
        <w:tc>
          <w:tcPr>
            <w:tcW w:w="850" w:type="dxa"/>
          </w:tcPr>
          <w:p w14:paraId="6DE39771"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F34211" w:rsidRPr="00F34211" w14:paraId="65D7B1F8" w14:textId="77777777">
        <w:tblPrEx>
          <w:tblCellMar>
            <w:top w:w="0" w:type="dxa"/>
            <w:bottom w:w="0" w:type="dxa"/>
          </w:tblCellMar>
        </w:tblPrEx>
        <w:tc>
          <w:tcPr>
            <w:tcW w:w="1247" w:type="dxa"/>
          </w:tcPr>
          <w:p w14:paraId="5E1E4B77" w14:textId="77777777" w:rsidR="00F34211" w:rsidRPr="00F34211" w:rsidRDefault="00F34211" w:rsidP="00F34211">
            <w:pPr>
              <w:rPr>
                <w:rFonts w:cs="Frankruhel" w:hint="cs"/>
                <w:rtl/>
              </w:rPr>
            </w:pPr>
            <w:r>
              <w:rPr>
                <w:rtl/>
              </w:rPr>
              <w:t xml:space="preserve">סעיף 17 </w:t>
            </w:r>
          </w:p>
        </w:tc>
        <w:tc>
          <w:tcPr>
            <w:tcW w:w="5669" w:type="dxa"/>
          </w:tcPr>
          <w:p w14:paraId="4B41F3FD" w14:textId="77777777" w:rsidR="00F34211" w:rsidRPr="00F34211" w:rsidRDefault="00F34211" w:rsidP="00F34211">
            <w:pPr>
              <w:rPr>
                <w:rFonts w:cs="Frankruhel" w:hint="cs"/>
                <w:rtl/>
              </w:rPr>
            </w:pPr>
            <w:r>
              <w:rPr>
                <w:rtl/>
              </w:rPr>
              <w:t>ויתור על חסינות</w:t>
            </w:r>
          </w:p>
        </w:tc>
        <w:tc>
          <w:tcPr>
            <w:tcW w:w="567" w:type="dxa"/>
          </w:tcPr>
          <w:p w14:paraId="3C3A0FFF" w14:textId="77777777" w:rsidR="00F34211" w:rsidRPr="00F34211" w:rsidRDefault="00F34211" w:rsidP="00F34211">
            <w:pPr>
              <w:rPr>
                <w:rStyle w:val="Hyperlink"/>
                <w:rFonts w:hint="cs"/>
                <w:rtl/>
              </w:rPr>
            </w:pPr>
            <w:hyperlink w:anchor="Seif17" w:tooltip="ויתור על חסינות" w:history="1">
              <w:r w:rsidRPr="00F34211">
                <w:rPr>
                  <w:rStyle w:val="Hyperlink"/>
                </w:rPr>
                <w:t>Go</w:t>
              </w:r>
            </w:hyperlink>
          </w:p>
        </w:tc>
        <w:tc>
          <w:tcPr>
            <w:tcW w:w="850" w:type="dxa"/>
          </w:tcPr>
          <w:p w14:paraId="1A84705F"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F34211" w:rsidRPr="00F34211" w14:paraId="5A4D97C6" w14:textId="77777777">
        <w:tblPrEx>
          <w:tblCellMar>
            <w:top w:w="0" w:type="dxa"/>
            <w:bottom w:w="0" w:type="dxa"/>
          </w:tblCellMar>
        </w:tblPrEx>
        <w:tc>
          <w:tcPr>
            <w:tcW w:w="1247" w:type="dxa"/>
          </w:tcPr>
          <w:p w14:paraId="1ED35F8C" w14:textId="77777777" w:rsidR="00F34211" w:rsidRPr="00F34211" w:rsidRDefault="00F34211" w:rsidP="00F34211">
            <w:pPr>
              <w:rPr>
                <w:rFonts w:cs="Frankruhel" w:hint="cs"/>
                <w:rtl/>
              </w:rPr>
            </w:pPr>
            <w:r>
              <w:rPr>
                <w:rtl/>
              </w:rPr>
              <w:t xml:space="preserve">סעיף 18 </w:t>
            </w:r>
          </w:p>
        </w:tc>
        <w:tc>
          <w:tcPr>
            <w:tcW w:w="5669" w:type="dxa"/>
          </w:tcPr>
          <w:p w14:paraId="2E053947" w14:textId="77777777" w:rsidR="00F34211" w:rsidRPr="00F34211" w:rsidRDefault="00F34211" w:rsidP="00F34211">
            <w:pPr>
              <w:rPr>
                <w:rFonts w:cs="Frankruhel" w:hint="cs"/>
                <w:rtl/>
              </w:rPr>
            </w:pPr>
            <w:r>
              <w:rPr>
                <w:rtl/>
              </w:rPr>
              <w:t>הוצאה לפועל נגד נכסי גוף נפרד</w:t>
            </w:r>
          </w:p>
        </w:tc>
        <w:tc>
          <w:tcPr>
            <w:tcW w:w="567" w:type="dxa"/>
          </w:tcPr>
          <w:p w14:paraId="19733435" w14:textId="77777777" w:rsidR="00F34211" w:rsidRPr="00F34211" w:rsidRDefault="00F34211" w:rsidP="00F34211">
            <w:pPr>
              <w:rPr>
                <w:rStyle w:val="Hyperlink"/>
                <w:rFonts w:hint="cs"/>
                <w:rtl/>
              </w:rPr>
            </w:pPr>
            <w:hyperlink w:anchor="Seif18" w:tooltip="הוצאה לפועל נגד נכסי גוף נפרד" w:history="1">
              <w:r w:rsidRPr="00F34211">
                <w:rPr>
                  <w:rStyle w:val="Hyperlink"/>
                </w:rPr>
                <w:t>Go</w:t>
              </w:r>
            </w:hyperlink>
          </w:p>
        </w:tc>
        <w:tc>
          <w:tcPr>
            <w:tcW w:w="850" w:type="dxa"/>
          </w:tcPr>
          <w:p w14:paraId="73A69FCE"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F34211" w:rsidRPr="00F34211" w14:paraId="521B0499" w14:textId="77777777">
        <w:tblPrEx>
          <w:tblCellMar>
            <w:top w:w="0" w:type="dxa"/>
            <w:bottom w:w="0" w:type="dxa"/>
          </w:tblCellMar>
        </w:tblPrEx>
        <w:tc>
          <w:tcPr>
            <w:tcW w:w="1247" w:type="dxa"/>
          </w:tcPr>
          <w:p w14:paraId="6DC45D2B" w14:textId="77777777" w:rsidR="00F34211" w:rsidRPr="00F34211" w:rsidRDefault="00F34211" w:rsidP="00F34211">
            <w:pPr>
              <w:rPr>
                <w:rFonts w:cs="Frankruhel" w:hint="cs"/>
                <w:rtl/>
              </w:rPr>
            </w:pPr>
            <w:r>
              <w:rPr>
                <w:rtl/>
              </w:rPr>
              <w:t xml:space="preserve">סעיף 19 </w:t>
            </w:r>
          </w:p>
        </w:tc>
        <w:tc>
          <w:tcPr>
            <w:tcW w:w="5669" w:type="dxa"/>
          </w:tcPr>
          <w:p w14:paraId="21373D73" w14:textId="77777777" w:rsidR="00F34211" w:rsidRPr="00F34211" w:rsidRDefault="00F34211" w:rsidP="00F34211">
            <w:pPr>
              <w:rPr>
                <w:rFonts w:cs="Frankruhel" w:hint="cs"/>
                <w:rtl/>
              </w:rPr>
            </w:pPr>
            <w:r>
              <w:rPr>
                <w:rtl/>
              </w:rPr>
              <w:t>הודעה ליועץ המשפטי לממשלה</w:t>
            </w:r>
          </w:p>
        </w:tc>
        <w:tc>
          <w:tcPr>
            <w:tcW w:w="567" w:type="dxa"/>
          </w:tcPr>
          <w:p w14:paraId="5F3D1DF2" w14:textId="77777777" w:rsidR="00F34211" w:rsidRPr="00F34211" w:rsidRDefault="00F34211" w:rsidP="00F34211">
            <w:pPr>
              <w:rPr>
                <w:rStyle w:val="Hyperlink"/>
                <w:rFonts w:hint="cs"/>
                <w:rtl/>
              </w:rPr>
            </w:pPr>
            <w:hyperlink w:anchor="Seif19" w:tooltip="הודעה ליועץ המשפטי לממשלה" w:history="1">
              <w:r w:rsidRPr="00F34211">
                <w:rPr>
                  <w:rStyle w:val="Hyperlink"/>
                </w:rPr>
                <w:t>Go</w:t>
              </w:r>
            </w:hyperlink>
          </w:p>
        </w:tc>
        <w:tc>
          <w:tcPr>
            <w:tcW w:w="850" w:type="dxa"/>
          </w:tcPr>
          <w:p w14:paraId="46B2BD75"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F34211" w:rsidRPr="00F34211" w14:paraId="44DCF9C9" w14:textId="77777777">
        <w:tblPrEx>
          <w:tblCellMar>
            <w:top w:w="0" w:type="dxa"/>
            <w:bottom w:w="0" w:type="dxa"/>
          </w:tblCellMar>
        </w:tblPrEx>
        <w:tc>
          <w:tcPr>
            <w:tcW w:w="1247" w:type="dxa"/>
          </w:tcPr>
          <w:p w14:paraId="718C4C47" w14:textId="77777777" w:rsidR="00F34211" w:rsidRPr="00F34211" w:rsidRDefault="00F34211" w:rsidP="00F34211">
            <w:pPr>
              <w:rPr>
                <w:rFonts w:cs="Frankruhel" w:hint="cs"/>
                <w:rtl/>
              </w:rPr>
            </w:pPr>
            <w:r>
              <w:rPr>
                <w:rtl/>
              </w:rPr>
              <w:t xml:space="preserve">סעיף 20 </w:t>
            </w:r>
          </w:p>
        </w:tc>
        <w:tc>
          <w:tcPr>
            <w:tcW w:w="5669" w:type="dxa"/>
          </w:tcPr>
          <w:p w14:paraId="2E5732CF" w14:textId="77777777" w:rsidR="00F34211" w:rsidRPr="00F34211" w:rsidRDefault="00F34211" w:rsidP="00F34211">
            <w:pPr>
              <w:rPr>
                <w:rFonts w:cs="Frankruhel" w:hint="cs"/>
                <w:rtl/>
              </w:rPr>
            </w:pPr>
            <w:r>
              <w:rPr>
                <w:rtl/>
              </w:rPr>
              <w:t>החלת החסינות על ישות מדינית שאינה מדינה זרה</w:t>
            </w:r>
          </w:p>
        </w:tc>
        <w:tc>
          <w:tcPr>
            <w:tcW w:w="567" w:type="dxa"/>
          </w:tcPr>
          <w:p w14:paraId="62450225" w14:textId="77777777" w:rsidR="00F34211" w:rsidRPr="00F34211" w:rsidRDefault="00F34211" w:rsidP="00F34211">
            <w:pPr>
              <w:rPr>
                <w:rStyle w:val="Hyperlink"/>
                <w:rFonts w:hint="cs"/>
                <w:rtl/>
              </w:rPr>
            </w:pPr>
            <w:hyperlink w:anchor="Seif20" w:tooltip="החלת החסינות על ישות מדינית שאינה מדינה זרה" w:history="1">
              <w:r w:rsidRPr="00F34211">
                <w:rPr>
                  <w:rStyle w:val="Hyperlink"/>
                </w:rPr>
                <w:t>Go</w:t>
              </w:r>
            </w:hyperlink>
          </w:p>
        </w:tc>
        <w:tc>
          <w:tcPr>
            <w:tcW w:w="850" w:type="dxa"/>
          </w:tcPr>
          <w:p w14:paraId="0C702235"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F34211" w:rsidRPr="00F34211" w14:paraId="4B084631" w14:textId="77777777">
        <w:tblPrEx>
          <w:tblCellMar>
            <w:top w:w="0" w:type="dxa"/>
            <w:bottom w:w="0" w:type="dxa"/>
          </w:tblCellMar>
        </w:tblPrEx>
        <w:tc>
          <w:tcPr>
            <w:tcW w:w="1247" w:type="dxa"/>
          </w:tcPr>
          <w:p w14:paraId="6C676623" w14:textId="77777777" w:rsidR="00F34211" w:rsidRPr="00F34211" w:rsidRDefault="00F34211" w:rsidP="00F34211">
            <w:pPr>
              <w:rPr>
                <w:rFonts w:cs="Frankruhel" w:hint="cs"/>
                <w:rtl/>
              </w:rPr>
            </w:pPr>
            <w:r>
              <w:rPr>
                <w:rtl/>
              </w:rPr>
              <w:t xml:space="preserve">סעיף 21 </w:t>
            </w:r>
          </w:p>
        </w:tc>
        <w:tc>
          <w:tcPr>
            <w:tcW w:w="5669" w:type="dxa"/>
          </w:tcPr>
          <w:p w14:paraId="55C64FEA" w14:textId="77777777" w:rsidR="00F34211" w:rsidRPr="00F34211" w:rsidRDefault="00F34211" w:rsidP="00F34211">
            <w:pPr>
              <w:rPr>
                <w:rFonts w:cs="Frankruhel" w:hint="cs"/>
                <w:rtl/>
              </w:rPr>
            </w:pPr>
            <w:r>
              <w:rPr>
                <w:rtl/>
              </w:rPr>
              <w:t>חסינות דיפלומטית וקונסולרית</w:t>
            </w:r>
          </w:p>
        </w:tc>
        <w:tc>
          <w:tcPr>
            <w:tcW w:w="567" w:type="dxa"/>
          </w:tcPr>
          <w:p w14:paraId="33F49FF2" w14:textId="77777777" w:rsidR="00F34211" w:rsidRPr="00F34211" w:rsidRDefault="00F34211" w:rsidP="00F34211">
            <w:pPr>
              <w:rPr>
                <w:rStyle w:val="Hyperlink"/>
                <w:rFonts w:hint="cs"/>
                <w:rtl/>
              </w:rPr>
            </w:pPr>
            <w:hyperlink w:anchor="Seif21" w:tooltip="חסינות דיפלומטית וקונסולרית" w:history="1">
              <w:r w:rsidRPr="00F34211">
                <w:rPr>
                  <w:rStyle w:val="Hyperlink"/>
                </w:rPr>
                <w:t>Go</w:t>
              </w:r>
            </w:hyperlink>
          </w:p>
        </w:tc>
        <w:tc>
          <w:tcPr>
            <w:tcW w:w="850" w:type="dxa"/>
          </w:tcPr>
          <w:p w14:paraId="4AA8DBE2"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5</w:t>
            </w:r>
            <w:r>
              <w:rPr>
                <w:rFonts w:cs="Frankruhel"/>
                <w:rtl/>
              </w:rPr>
              <w:fldChar w:fldCharType="end"/>
            </w:r>
          </w:p>
        </w:tc>
      </w:tr>
      <w:tr w:rsidR="00F34211" w:rsidRPr="00F34211" w14:paraId="7CEE010D" w14:textId="77777777">
        <w:tblPrEx>
          <w:tblCellMar>
            <w:top w:w="0" w:type="dxa"/>
            <w:bottom w:w="0" w:type="dxa"/>
          </w:tblCellMar>
        </w:tblPrEx>
        <w:tc>
          <w:tcPr>
            <w:tcW w:w="1247" w:type="dxa"/>
          </w:tcPr>
          <w:p w14:paraId="17799E85" w14:textId="77777777" w:rsidR="00F34211" w:rsidRPr="00F34211" w:rsidRDefault="00F34211" w:rsidP="00F34211">
            <w:pPr>
              <w:rPr>
                <w:rFonts w:cs="Frankruhel" w:hint="cs"/>
                <w:rtl/>
              </w:rPr>
            </w:pPr>
            <w:r>
              <w:rPr>
                <w:rtl/>
              </w:rPr>
              <w:t xml:space="preserve">סעיף 22 </w:t>
            </w:r>
          </w:p>
        </w:tc>
        <w:tc>
          <w:tcPr>
            <w:tcW w:w="5669" w:type="dxa"/>
          </w:tcPr>
          <w:p w14:paraId="2FC30A31" w14:textId="77777777" w:rsidR="00F34211" w:rsidRPr="00F34211" w:rsidRDefault="00F34211" w:rsidP="00F34211">
            <w:pPr>
              <w:rPr>
                <w:rFonts w:cs="Frankruhel" w:hint="cs"/>
                <w:rtl/>
              </w:rPr>
            </w:pPr>
            <w:r>
              <w:rPr>
                <w:rtl/>
              </w:rPr>
              <w:t>מעמד כוחות צבא זרים</w:t>
            </w:r>
          </w:p>
        </w:tc>
        <w:tc>
          <w:tcPr>
            <w:tcW w:w="567" w:type="dxa"/>
          </w:tcPr>
          <w:p w14:paraId="686AC447" w14:textId="77777777" w:rsidR="00F34211" w:rsidRPr="00F34211" w:rsidRDefault="00F34211" w:rsidP="00F34211">
            <w:pPr>
              <w:rPr>
                <w:rStyle w:val="Hyperlink"/>
                <w:rFonts w:hint="cs"/>
                <w:rtl/>
              </w:rPr>
            </w:pPr>
            <w:hyperlink w:anchor="Seif22" w:tooltip="מעמד כוחות צבא זרים" w:history="1">
              <w:r w:rsidRPr="00F34211">
                <w:rPr>
                  <w:rStyle w:val="Hyperlink"/>
                </w:rPr>
                <w:t>Go</w:t>
              </w:r>
            </w:hyperlink>
          </w:p>
        </w:tc>
        <w:tc>
          <w:tcPr>
            <w:tcW w:w="850" w:type="dxa"/>
          </w:tcPr>
          <w:p w14:paraId="62F8C6C3"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5</w:t>
            </w:r>
            <w:r>
              <w:rPr>
                <w:rFonts w:cs="Frankruhel"/>
                <w:rtl/>
              </w:rPr>
              <w:fldChar w:fldCharType="end"/>
            </w:r>
          </w:p>
        </w:tc>
      </w:tr>
      <w:tr w:rsidR="00F34211" w:rsidRPr="00F34211" w14:paraId="5FC1FCE6" w14:textId="77777777">
        <w:tblPrEx>
          <w:tblCellMar>
            <w:top w:w="0" w:type="dxa"/>
            <w:bottom w:w="0" w:type="dxa"/>
          </w:tblCellMar>
        </w:tblPrEx>
        <w:tc>
          <w:tcPr>
            <w:tcW w:w="1247" w:type="dxa"/>
          </w:tcPr>
          <w:p w14:paraId="51AB443C" w14:textId="77777777" w:rsidR="00F34211" w:rsidRPr="00F34211" w:rsidRDefault="00F34211" w:rsidP="00F34211">
            <w:pPr>
              <w:rPr>
                <w:rFonts w:cs="Frankruhel" w:hint="cs"/>
                <w:rtl/>
              </w:rPr>
            </w:pPr>
            <w:r>
              <w:rPr>
                <w:rtl/>
              </w:rPr>
              <w:t xml:space="preserve">סעיף 23 </w:t>
            </w:r>
          </w:p>
        </w:tc>
        <w:tc>
          <w:tcPr>
            <w:tcW w:w="5669" w:type="dxa"/>
          </w:tcPr>
          <w:p w14:paraId="32659D05" w14:textId="77777777" w:rsidR="00F34211" w:rsidRPr="00F34211" w:rsidRDefault="00F34211" w:rsidP="00F34211">
            <w:pPr>
              <w:rPr>
                <w:rFonts w:cs="Frankruhel" w:hint="cs"/>
                <w:rtl/>
              </w:rPr>
            </w:pPr>
            <w:r>
              <w:rPr>
                <w:rtl/>
              </w:rPr>
              <w:t>ביצוע ותקנות</w:t>
            </w:r>
          </w:p>
        </w:tc>
        <w:tc>
          <w:tcPr>
            <w:tcW w:w="567" w:type="dxa"/>
          </w:tcPr>
          <w:p w14:paraId="7F459FE1" w14:textId="77777777" w:rsidR="00F34211" w:rsidRPr="00F34211" w:rsidRDefault="00F34211" w:rsidP="00F34211">
            <w:pPr>
              <w:rPr>
                <w:rStyle w:val="Hyperlink"/>
                <w:rFonts w:hint="cs"/>
                <w:rtl/>
              </w:rPr>
            </w:pPr>
            <w:hyperlink w:anchor="Seif23" w:tooltip="ביצוע ותקנות" w:history="1">
              <w:r w:rsidRPr="00F34211">
                <w:rPr>
                  <w:rStyle w:val="Hyperlink"/>
                </w:rPr>
                <w:t>Go</w:t>
              </w:r>
            </w:hyperlink>
          </w:p>
        </w:tc>
        <w:tc>
          <w:tcPr>
            <w:tcW w:w="850" w:type="dxa"/>
          </w:tcPr>
          <w:p w14:paraId="2D137D7D"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5</w:t>
            </w:r>
            <w:r>
              <w:rPr>
                <w:rFonts w:cs="Frankruhel"/>
                <w:rtl/>
              </w:rPr>
              <w:fldChar w:fldCharType="end"/>
            </w:r>
          </w:p>
        </w:tc>
      </w:tr>
      <w:tr w:rsidR="00F34211" w:rsidRPr="00F34211" w14:paraId="730061AD" w14:textId="77777777">
        <w:tblPrEx>
          <w:tblCellMar>
            <w:top w:w="0" w:type="dxa"/>
            <w:bottom w:w="0" w:type="dxa"/>
          </w:tblCellMar>
        </w:tblPrEx>
        <w:tc>
          <w:tcPr>
            <w:tcW w:w="1247" w:type="dxa"/>
          </w:tcPr>
          <w:p w14:paraId="300FF140" w14:textId="77777777" w:rsidR="00F34211" w:rsidRPr="00F34211" w:rsidRDefault="00F34211" w:rsidP="00F34211">
            <w:pPr>
              <w:rPr>
                <w:rFonts w:cs="Frankruhel" w:hint="cs"/>
                <w:rtl/>
              </w:rPr>
            </w:pPr>
            <w:r>
              <w:rPr>
                <w:rtl/>
              </w:rPr>
              <w:t xml:space="preserve">סעיף 24 </w:t>
            </w:r>
          </w:p>
        </w:tc>
        <w:tc>
          <w:tcPr>
            <w:tcW w:w="5669" w:type="dxa"/>
          </w:tcPr>
          <w:p w14:paraId="6EA6FB17" w14:textId="77777777" w:rsidR="00F34211" w:rsidRPr="00F34211" w:rsidRDefault="00F34211" w:rsidP="00F34211">
            <w:pPr>
              <w:rPr>
                <w:rFonts w:cs="Frankruhel" w:hint="cs"/>
                <w:rtl/>
              </w:rPr>
            </w:pPr>
            <w:r>
              <w:rPr>
                <w:rtl/>
              </w:rPr>
              <w:t>תחולה</w:t>
            </w:r>
          </w:p>
        </w:tc>
        <w:tc>
          <w:tcPr>
            <w:tcW w:w="567" w:type="dxa"/>
          </w:tcPr>
          <w:p w14:paraId="16FB8F34" w14:textId="77777777" w:rsidR="00F34211" w:rsidRPr="00F34211" w:rsidRDefault="00F34211" w:rsidP="00F34211">
            <w:pPr>
              <w:rPr>
                <w:rStyle w:val="Hyperlink"/>
                <w:rFonts w:hint="cs"/>
                <w:rtl/>
              </w:rPr>
            </w:pPr>
            <w:hyperlink w:anchor="Seif24" w:tooltip="תחולה" w:history="1">
              <w:r w:rsidRPr="00F34211">
                <w:rPr>
                  <w:rStyle w:val="Hyperlink"/>
                </w:rPr>
                <w:t>Go</w:t>
              </w:r>
            </w:hyperlink>
          </w:p>
        </w:tc>
        <w:tc>
          <w:tcPr>
            <w:tcW w:w="850" w:type="dxa"/>
          </w:tcPr>
          <w:p w14:paraId="4BB17C75" w14:textId="77777777" w:rsidR="00F34211" w:rsidRPr="00F34211" w:rsidRDefault="00F34211" w:rsidP="00F342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5</w:t>
            </w:r>
            <w:r>
              <w:rPr>
                <w:rFonts w:cs="Frankruhel"/>
                <w:rtl/>
              </w:rPr>
              <w:fldChar w:fldCharType="end"/>
            </w:r>
          </w:p>
        </w:tc>
      </w:tr>
    </w:tbl>
    <w:p w14:paraId="70B02D7E" w14:textId="77777777" w:rsidR="002A24E2" w:rsidRDefault="002A24E2">
      <w:pPr>
        <w:pStyle w:val="big-header"/>
        <w:ind w:left="0" w:right="1134"/>
        <w:rPr>
          <w:rFonts w:cs="FrankRuehl" w:hint="cs"/>
          <w:sz w:val="32"/>
          <w:rtl/>
        </w:rPr>
      </w:pPr>
    </w:p>
    <w:p w14:paraId="31CE4086" w14:textId="77777777" w:rsidR="002A24E2" w:rsidRDefault="002A24E2" w:rsidP="00945C95">
      <w:pPr>
        <w:pStyle w:val="big-header"/>
        <w:ind w:left="0" w:right="1134"/>
        <w:rPr>
          <w:rStyle w:val="default"/>
          <w:rFonts w:hint="cs"/>
          <w:sz w:val="22"/>
          <w:szCs w:val="22"/>
          <w:rtl/>
        </w:rPr>
      </w:pPr>
      <w:r>
        <w:rPr>
          <w:rFonts w:cs="FrankRuehl"/>
          <w:sz w:val="32"/>
          <w:rtl/>
        </w:rPr>
        <w:br w:type="page"/>
      </w:r>
      <w:r w:rsidR="007008BA">
        <w:rPr>
          <w:rFonts w:cs="FrankRuehl" w:hint="cs"/>
          <w:sz w:val="32"/>
          <w:rtl/>
        </w:rPr>
        <w:lastRenderedPageBreak/>
        <w:t>חוק חסינות מדינות זרות, תשס"ט-2008</w:t>
      </w:r>
      <w:r>
        <w:rPr>
          <w:rStyle w:val="default"/>
          <w:sz w:val="22"/>
          <w:szCs w:val="22"/>
          <w:rtl/>
        </w:rPr>
        <w:footnoteReference w:customMarkFollows="1" w:id="1"/>
        <w:t>*</w:t>
      </w:r>
    </w:p>
    <w:p w14:paraId="508E10FF" w14:textId="77777777" w:rsidR="007008BA" w:rsidRPr="007008BA" w:rsidRDefault="007008BA" w:rsidP="007008BA">
      <w:pPr>
        <w:pStyle w:val="P00"/>
        <w:spacing w:before="72"/>
        <w:ind w:left="0" w:right="1134"/>
        <w:jc w:val="center"/>
        <w:rPr>
          <w:rStyle w:val="default"/>
          <w:rFonts w:cs="FrankRuehl" w:hint="cs"/>
          <w:b/>
          <w:bCs/>
          <w:sz w:val="24"/>
          <w:szCs w:val="24"/>
          <w:rtl/>
        </w:rPr>
      </w:pPr>
      <w:r w:rsidRPr="007008BA">
        <w:rPr>
          <w:rStyle w:val="default"/>
          <w:rFonts w:cs="FrankRuehl" w:hint="cs"/>
          <w:b/>
          <w:bCs/>
          <w:sz w:val="24"/>
          <w:szCs w:val="24"/>
          <w:rtl/>
        </w:rPr>
        <w:t>פרק א': הגדרות</w:t>
      </w:r>
    </w:p>
    <w:p w14:paraId="752EE8F1" w14:textId="77777777" w:rsidR="00852F43" w:rsidRDefault="00852F43" w:rsidP="007008BA">
      <w:pPr>
        <w:pStyle w:val="P00"/>
        <w:spacing w:before="72"/>
        <w:ind w:left="0" w:right="1134"/>
        <w:rPr>
          <w:rStyle w:val="default"/>
          <w:rFonts w:cs="FrankRuehl" w:hint="cs"/>
          <w:rtl/>
        </w:rPr>
      </w:pPr>
      <w:bookmarkStart w:id="0" w:name="Seif1"/>
      <w:bookmarkEnd w:id="0"/>
      <w:r>
        <w:rPr>
          <w:rFonts w:cs="Miriam"/>
          <w:lang w:val="he-IL"/>
        </w:rPr>
        <w:pict w14:anchorId="7835D7BB">
          <v:rect id="_x0000_s1708" style="position:absolute;left:0;text-align:left;margin-left:463.5pt;margin-top:8.05pt;width:75.05pt;height:18pt;z-index:251645952" filled="f" stroked="f" strokecolor="lime" strokeweight=".25pt">
            <v:textbox style="mso-next-textbox:#_x0000_s1708" inset="1mm,0,1mm,0">
              <w:txbxContent>
                <w:p w14:paraId="135B9505" w14:textId="77777777" w:rsidR="00A11610" w:rsidRDefault="007008BA" w:rsidP="00EE7FE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7008BA">
        <w:rPr>
          <w:rStyle w:val="default"/>
          <w:rFonts w:cs="FrankRuehl" w:hint="cs"/>
          <w:rtl/>
        </w:rPr>
        <w:t xml:space="preserve">בחוק זה </w:t>
      </w:r>
      <w:r w:rsidR="007008BA">
        <w:rPr>
          <w:rStyle w:val="default"/>
          <w:rFonts w:cs="FrankRuehl"/>
          <w:rtl/>
        </w:rPr>
        <w:t>–</w:t>
      </w:r>
    </w:p>
    <w:p w14:paraId="23AB4B61" w14:textId="77777777" w:rsidR="007008BA" w:rsidRDefault="007008BA" w:rsidP="007008BA">
      <w:pPr>
        <w:pStyle w:val="P00"/>
        <w:spacing w:before="72"/>
        <w:ind w:left="0" w:right="1134"/>
        <w:rPr>
          <w:rStyle w:val="default"/>
          <w:rFonts w:cs="FrankRuehl" w:hint="cs"/>
          <w:rtl/>
        </w:rPr>
      </w:pPr>
      <w:r>
        <w:rPr>
          <w:rStyle w:val="default"/>
          <w:rFonts w:cs="FrankRuehl" w:hint="cs"/>
          <w:rtl/>
        </w:rPr>
        <w:tab/>
        <w:t xml:space="preserve">"בנק מרכזי" </w:t>
      </w:r>
      <w:r>
        <w:rPr>
          <w:rStyle w:val="default"/>
          <w:rFonts w:cs="FrankRuehl"/>
          <w:rtl/>
        </w:rPr>
        <w:t>–</w:t>
      </w:r>
      <w:r>
        <w:rPr>
          <w:rStyle w:val="default"/>
          <w:rFonts w:cs="FrankRuehl" w:hint="cs"/>
          <w:rtl/>
        </w:rPr>
        <w:t xml:space="preserve"> לרבות כל רשות המהווה את הסמכות המוניטרית המרכזית במדינה זרה;</w:t>
      </w:r>
    </w:p>
    <w:p w14:paraId="7D779C61" w14:textId="77777777" w:rsidR="007008BA" w:rsidRDefault="007008BA" w:rsidP="007008BA">
      <w:pPr>
        <w:pStyle w:val="P00"/>
        <w:spacing w:before="72"/>
        <w:ind w:left="0" w:right="1134"/>
        <w:rPr>
          <w:rStyle w:val="default"/>
          <w:rFonts w:cs="FrankRuehl" w:hint="cs"/>
          <w:rtl/>
        </w:rPr>
      </w:pPr>
      <w:r>
        <w:rPr>
          <w:rStyle w:val="default"/>
          <w:rFonts w:cs="FrankRuehl" w:hint="cs"/>
          <w:rtl/>
        </w:rPr>
        <w:tab/>
        <w:t xml:space="preserve">"גוף נפרד" </w:t>
      </w:r>
      <w:r>
        <w:rPr>
          <w:rStyle w:val="default"/>
          <w:rFonts w:cs="FrankRuehl"/>
          <w:rtl/>
        </w:rPr>
        <w:t>–</w:t>
      </w:r>
      <w:r>
        <w:rPr>
          <w:rStyle w:val="default"/>
          <w:rFonts w:cs="FrankRuehl" w:hint="cs"/>
          <w:rtl/>
        </w:rPr>
        <w:t xml:space="preserve"> רשות שלטונית במדינה זרה, שהיא בעלת אישיות משפטית נפרדת מממשלת אותה מדינה;</w:t>
      </w:r>
    </w:p>
    <w:p w14:paraId="70B734C3" w14:textId="77777777" w:rsidR="007008BA" w:rsidRDefault="007008BA" w:rsidP="007008BA">
      <w:pPr>
        <w:pStyle w:val="P00"/>
        <w:spacing w:before="72"/>
        <w:ind w:left="0" w:right="1134"/>
        <w:rPr>
          <w:rStyle w:val="default"/>
          <w:rFonts w:cs="FrankRuehl" w:hint="cs"/>
          <w:rtl/>
        </w:rPr>
      </w:pPr>
      <w:r>
        <w:rPr>
          <w:rStyle w:val="default"/>
          <w:rFonts w:cs="FrankRuehl" w:hint="cs"/>
          <w:rtl/>
        </w:rPr>
        <w:tab/>
        <w:t xml:space="preserve">"מדינה זרה" </w:t>
      </w:r>
      <w:r>
        <w:rPr>
          <w:rStyle w:val="default"/>
          <w:rFonts w:cs="FrankRuehl"/>
          <w:rtl/>
        </w:rPr>
        <w:t>–</w:t>
      </w:r>
      <w:r>
        <w:rPr>
          <w:rStyle w:val="default"/>
          <w:rFonts w:cs="FrankRuehl" w:hint="cs"/>
          <w:rtl/>
        </w:rPr>
        <w:t xml:space="preserve"> לרבות יחידה מדינית במדינה שהיא מדינה פדרלית, רשויות הממשל במדינה זרה, בעלי תפקידים רשמיים המייצגים את המדינה בביצוע תפקידם, וגוף נפרד;</w:t>
      </w:r>
    </w:p>
    <w:p w14:paraId="3F702309" w14:textId="77777777" w:rsidR="007008BA" w:rsidRDefault="007008BA" w:rsidP="007008BA">
      <w:pPr>
        <w:pStyle w:val="P00"/>
        <w:spacing w:before="72"/>
        <w:ind w:left="0" w:right="1134"/>
        <w:rPr>
          <w:rStyle w:val="default"/>
          <w:rFonts w:cs="FrankRuehl" w:hint="cs"/>
          <w:rtl/>
        </w:rPr>
      </w:pPr>
      <w:r>
        <w:rPr>
          <w:rStyle w:val="default"/>
          <w:rFonts w:cs="FrankRuehl" w:hint="cs"/>
          <w:rtl/>
        </w:rPr>
        <w:tab/>
        <w:t xml:space="preserve">"נכס מסחרי" </w:t>
      </w:r>
      <w:r>
        <w:rPr>
          <w:rStyle w:val="default"/>
          <w:rFonts w:cs="FrankRuehl"/>
          <w:rtl/>
        </w:rPr>
        <w:t>–</w:t>
      </w:r>
      <w:r>
        <w:rPr>
          <w:rStyle w:val="default"/>
          <w:rFonts w:cs="FrankRuehl" w:hint="cs"/>
          <w:rtl/>
        </w:rPr>
        <w:t xml:space="preserve"> נכס, למעט נכס דיפלומטי, נכס קונסולרי, נכס צבאי או נכס של בנק מרכזי, המוחזק בישראל בידי מדינה זרה למטרה מסחרית; לעניין זה יראו נכס המוחזק בישראל בידי מדינה זרה ואינו מיועד למטרה מסוימת, כנכס המוחזק בידיה למטרה מסחרית, אלא אם כן הוכח אחרת;</w:t>
      </w:r>
    </w:p>
    <w:p w14:paraId="4BFCF665" w14:textId="77777777" w:rsidR="007008BA" w:rsidRDefault="007008BA" w:rsidP="007008BA">
      <w:pPr>
        <w:pStyle w:val="P00"/>
        <w:spacing w:before="72"/>
        <w:ind w:left="0" w:right="1134"/>
        <w:rPr>
          <w:rStyle w:val="default"/>
          <w:rFonts w:cs="FrankRuehl" w:hint="cs"/>
          <w:rtl/>
        </w:rPr>
      </w:pPr>
      <w:r>
        <w:rPr>
          <w:rStyle w:val="default"/>
          <w:rFonts w:cs="FrankRuehl" w:hint="cs"/>
          <w:rtl/>
        </w:rPr>
        <w:tab/>
        <w:t xml:space="preserve">"נכס צבאי" </w:t>
      </w:r>
      <w:r>
        <w:rPr>
          <w:rStyle w:val="default"/>
          <w:rFonts w:cs="FrankRuehl"/>
          <w:rtl/>
        </w:rPr>
        <w:t>–</w:t>
      </w:r>
      <w:r>
        <w:rPr>
          <w:rStyle w:val="default"/>
          <w:rFonts w:cs="FrankRuehl" w:hint="cs"/>
          <w:rtl/>
        </w:rPr>
        <w:t xml:space="preserve"> נכס המשמש או המיועד לשמש בקשר לפעילות צבאית, והוא בעל אופי צבאי או שהוא בשליטת רשויות הצבא;</w:t>
      </w:r>
    </w:p>
    <w:p w14:paraId="428570A2" w14:textId="77777777" w:rsidR="007008BA" w:rsidRDefault="007008BA" w:rsidP="007008BA">
      <w:pPr>
        <w:pStyle w:val="P00"/>
        <w:spacing w:before="72"/>
        <w:ind w:left="0" w:right="1134"/>
        <w:rPr>
          <w:rStyle w:val="default"/>
          <w:rFonts w:cs="FrankRuehl" w:hint="cs"/>
          <w:rtl/>
        </w:rPr>
      </w:pPr>
      <w:r>
        <w:rPr>
          <w:rStyle w:val="default"/>
          <w:rFonts w:cs="FrankRuehl" w:hint="cs"/>
          <w:rtl/>
        </w:rPr>
        <w:tab/>
        <w:t xml:space="preserve">"עסקה מסחרית" </w:t>
      </w:r>
      <w:r>
        <w:rPr>
          <w:rStyle w:val="default"/>
          <w:rFonts w:cs="FrankRuehl"/>
          <w:rtl/>
        </w:rPr>
        <w:t>–</w:t>
      </w:r>
      <w:r>
        <w:rPr>
          <w:rStyle w:val="default"/>
          <w:rFonts w:cs="FrankRuehl" w:hint="cs"/>
          <w:rtl/>
        </w:rPr>
        <w:t xml:space="preserve"> כל עסקה או פעולה שהיא מתחום המשפט הפרטי ובעלת אופי מסחרי, לרבות הסכם למכר טובין או שירותים, הלוואה או עסקה אחרת, למימון, ערובה או שיפוי, ואשר איננה כרוכה, במהותה, בהפעלת סמכות שלטונית.</w:t>
      </w:r>
    </w:p>
    <w:p w14:paraId="143EDEEE" w14:textId="77777777" w:rsidR="007008BA" w:rsidRPr="00494FC1" w:rsidRDefault="007008BA" w:rsidP="00494FC1">
      <w:pPr>
        <w:pStyle w:val="P00"/>
        <w:spacing w:before="72"/>
        <w:ind w:left="0" w:right="1134"/>
        <w:jc w:val="center"/>
        <w:rPr>
          <w:rStyle w:val="default"/>
          <w:rFonts w:cs="FrankRuehl" w:hint="cs"/>
          <w:b/>
          <w:bCs/>
          <w:sz w:val="24"/>
          <w:szCs w:val="24"/>
          <w:rtl/>
        </w:rPr>
      </w:pPr>
      <w:r w:rsidRPr="00494FC1">
        <w:rPr>
          <w:rStyle w:val="default"/>
          <w:rFonts w:cs="FrankRuehl" w:hint="cs"/>
          <w:b/>
          <w:bCs/>
          <w:sz w:val="24"/>
          <w:szCs w:val="24"/>
          <w:rtl/>
        </w:rPr>
        <w:t>פרק ב': חסינות מפני סמכות שיפוט</w:t>
      </w:r>
    </w:p>
    <w:p w14:paraId="4AFB0F66" w14:textId="77777777" w:rsidR="007008BA" w:rsidRPr="00494FC1" w:rsidRDefault="007008BA" w:rsidP="00494FC1">
      <w:pPr>
        <w:pStyle w:val="P00"/>
        <w:spacing w:before="240"/>
        <w:ind w:left="0" w:right="1134"/>
        <w:jc w:val="center"/>
        <w:rPr>
          <w:rStyle w:val="default"/>
          <w:rFonts w:cs="Miriam" w:hint="cs"/>
          <w:sz w:val="20"/>
          <w:szCs w:val="20"/>
          <w:rtl/>
        </w:rPr>
      </w:pPr>
      <w:r w:rsidRPr="00494FC1">
        <w:rPr>
          <w:rStyle w:val="default"/>
          <w:rFonts w:cs="Miriam" w:hint="cs"/>
          <w:sz w:val="20"/>
          <w:szCs w:val="20"/>
          <w:rtl/>
        </w:rPr>
        <w:t>סימן א': חסינות המדינה הזרה</w:t>
      </w:r>
    </w:p>
    <w:p w14:paraId="1C8AAC13" w14:textId="77777777" w:rsidR="001F064C" w:rsidRDefault="001F064C" w:rsidP="00494FC1">
      <w:pPr>
        <w:pStyle w:val="P00"/>
        <w:spacing w:before="72"/>
        <w:ind w:left="0" w:right="1134"/>
        <w:rPr>
          <w:rStyle w:val="default"/>
          <w:rFonts w:cs="FrankRuehl" w:hint="cs"/>
          <w:rtl/>
        </w:rPr>
      </w:pPr>
      <w:bookmarkStart w:id="1" w:name="Seif2"/>
      <w:bookmarkEnd w:id="1"/>
      <w:r>
        <w:rPr>
          <w:rFonts w:cs="Miriam"/>
          <w:lang w:val="he-IL"/>
        </w:rPr>
        <w:pict w14:anchorId="44A20603">
          <v:rect id="_x0000_s1740" style="position:absolute;left:0;text-align:left;margin-left:463.5pt;margin-top:8.05pt;width:75.05pt;height:20.7pt;z-index:251646976" filled="f" stroked="f" strokecolor="lime" strokeweight=".25pt">
            <v:textbox style="mso-next-textbox:#_x0000_s1740" inset="1mm,0,1mm,0">
              <w:txbxContent>
                <w:p w14:paraId="40C37839" w14:textId="77777777" w:rsidR="00A11610" w:rsidRDefault="00494FC1" w:rsidP="001F064C">
                  <w:pPr>
                    <w:spacing w:line="160" w:lineRule="exact"/>
                    <w:rPr>
                      <w:rFonts w:cs="Miriam" w:hint="cs"/>
                      <w:noProof/>
                      <w:sz w:val="18"/>
                      <w:szCs w:val="18"/>
                      <w:rtl/>
                    </w:rPr>
                  </w:pPr>
                  <w:r>
                    <w:rPr>
                      <w:rFonts w:cs="Miriam" w:hint="cs"/>
                      <w:sz w:val="18"/>
                      <w:szCs w:val="18"/>
                      <w:rtl/>
                    </w:rPr>
                    <w:t>חסינות מדינה זרה מפני סמכות שיפוט</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94FC1">
        <w:rPr>
          <w:rStyle w:val="default"/>
          <w:rFonts w:cs="FrankRuehl" w:hint="cs"/>
          <w:rtl/>
        </w:rPr>
        <w:t xml:space="preserve">למדינה זרה תהא חסינות מפני סמכות השיפוט של בתי המשפט בישראל, למעט סמכות השיפוט בעניינים פליליים (בחוק זה </w:t>
      </w:r>
      <w:r w:rsidR="00494FC1">
        <w:rPr>
          <w:rStyle w:val="default"/>
          <w:rFonts w:cs="FrankRuehl"/>
          <w:rtl/>
        </w:rPr>
        <w:t>–</w:t>
      </w:r>
      <w:r w:rsidR="00494FC1">
        <w:rPr>
          <w:rStyle w:val="default"/>
          <w:rFonts w:cs="FrankRuehl" w:hint="cs"/>
          <w:rtl/>
        </w:rPr>
        <w:t xml:space="preserve"> חסינות מפני סמכות שיפוט), בכפוף להוראות חוק זה.</w:t>
      </w:r>
    </w:p>
    <w:p w14:paraId="0EF81D96" w14:textId="77777777" w:rsidR="00494FC1" w:rsidRPr="00494FC1" w:rsidRDefault="00494FC1" w:rsidP="00494FC1">
      <w:pPr>
        <w:pStyle w:val="P00"/>
        <w:spacing w:before="240"/>
        <w:ind w:left="0" w:right="1134"/>
        <w:jc w:val="center"/>
        <w:rPr>
          <w:rStyle w:val="default"/>
          <w:rFonts w:cs="Miriam" w:hint="cs"/>
          <w:sz w:val="20"/>
          <w:szCs w:val="20"/>
          <w:rtl/>
        </w:rPr>
      </w:pPr>
      <w:r w:rsidRPr="00494FC1">
        <w:rPr>
          <w:rStyle w:val="default"/>
          <w:rFonts w:cs="Miriam" w:hint="cs"/>
          <w:sz w:val="20"/>
          <w:szCs w:val="20"/>
          <w:rtl/>
        </w:rPr>
        <w:t>סימן ב': סייגים לחסינות</w:t>
      </w:r>
    </w:p>
    <w:p w14:paraId="5F93BE4F" w14:textId="77777777" w:rsidR="0013756F" w:rsidRDefault="0013756F" w:rsidP="00494FC1">
      <w:pPr>
        <w:pStyle w:val="P00"/>
        <w:spacing w:before="72"/>
        <w:ind w:left="0" w:right="1134"/>
        <w:rPr>
          <w:rStyle w:val="default"/>
          <w:rFonts w:cs="FrankRuehl" w:hint="cs"/>
          <w:rtl/>
        </w:rPr>
      </w:pPr>
      <w:bookmarkStart w:id="2" w:name="Seif3"/>
      <w:bookmarkEnd w:id="2"/>
      <w:r>
        <w:rPr>
          <w:rFonts w:cs="Miriam"/>
          <w:lang w:val="he-IL"/>
        </w:rPr>
        <w:pict w14:anchorId="16CD7C48">
          <v:rect id="_x0000_s1741" style="position:absolute;left:0;text-align:left;margin-left:463.5pt;margin-top:8.05pt;width:75.05pt;height:20.55pt;z-index:251648000" filled="f" stroked="f" strokecolor="lime" strokeweight=".25pt">
            <v:textbox style="mso-next-textbox:#_x0000_s1741" inset="1mm,0,1mm,0">
              <w:txbxContent>
                <w:p w14:paraId="2DF2AD05" w14:textId="77777777" w:rsidR="00A11610" w:rsidRDefault="00494FC1" w:rsidP="0013756F">
                  <w:pPr>
                    <w:spacing w:line="160" w:lineRule="exact"/>
                    <w:rPr>
                      <w:rFonts w:cs="Miriam" w:hint="cs"/>
                      <w:noProof/>
                      <w:sz w:val="18"/>
                      <w:szCs w:val="18"/>
                      <w:rtl/>
                    </w:rPr>
                  </w:pPr>
                  <w:r>
                    <w:rPr>
                      <w:rFonts w:cs="Miriam" w:hint="cs"/>
                      <w:sz w:val="18"/>
                      <w:szCs w:val="18"/>
                      <w:rtl/>
                    </w:rPr>
                    <w:t>עסקה מסחרית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494FC1">
        <w:rPr>
          <w:rStyle w:val="default"/>
          <w:rFonts w:cs="FrankRuehl" w:hint="cs"/>
          <w:rtl/>
        </w:rPr>
        <w:t>למדינה זרה לא תהא חסינות מפני סמכות שיפוט בתביעה שעילתה עסקה מסחרית.</w:t>
      </w:r>
    </w:p>
    <w:p w14:paraId="41F8CD18" w14:textId="77777777" w:rsidR="006C40FF" w:rsidRDefault="000176D4" w:rsidP="00494FC1">
      <w:pPr>
        <w:pStyle w:val="P00"/>
        <w:spacing w:before="72"/>
        <w:ind w:left="0" w:right="1134"/>
        <w:rPr>
          <w:rStyle w:val="default"/>
          <w:rFonts w:cs="FrankRuehl" w:hint="cs"/>
          <w:rtl/>
        </w:rPr>
      </w:pPr>
      <w:bookmarkStart w:id="3" w:name="Seif4"/>
      <w:bookmarkEnd w:id="3"/>
      <w:r>
        <w:rPr>
          <w:rFonts w:cs="Miriam"/>
          <w:lang w:val="he-IL"/>
        </w:rPr>
        <w:pict w14:anchorId="64258BCE">
          <v:rect id="_x0000_s1743" style="position:absolute;left:0;text-align:left;margin-left:463.5pt;margin-top:8.05pt;width:75.05pt;height:17.65pt;z-index:251649024" filled="f" stroked="f" strokecolor="lime" strokeweight=".25pt">
            <v:textbox style="mso-next-textbox:#_x0000_s1743" inset="1mm,0,1mm,0">
              <w:txbxContent>
                <w:p w14:paraId="042198C4" w14:textId="77777777" w:rsidR="00A11610" w:rsidRDefault="00494FC1" w:rsidP="000176D4">
                  <w:pPr>
                    <w:spacing w:line="160" w:lineRule="exact"/>
                    <w:rPr>
                      <w:rFonts w:cs="Miriam" w:hint="cs"/>
                      <w:noProof/>
                      <w:sz w:val="18"/>
                      <w:szCs w:val="18"/>
                      <w:rtl/>
                    </w:rPr>
                  </w:pPr>
                  <w:r>
                    <w:rPr>
                      <w:rFonts w:cs="Miriam" w:hint="cs"/>
                      <w:sz w:val="18"/>
                      <w:szCs w:val="18"/>
                      <w:rtl/>
                    </w:rPr>
                    <w:t>חוזה עבודה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494FC1">
        <w:rPr>
          <w:rStyle w:val="default"/>
          <w:rFonts w:cs="FrankRuehl" w:hint="cs"/>
          <w:rtl/>
        </w:rPr>
        <w:t>(א)</w:t>
      </w:r>
      <w:r w:rsidR="00494FC1">
        <w:rPr>
          <w:rStyle w:val="default"/>
          <w:rFonts w:cs="FrankRuehl" w:hint="cs"/>
          <w:rtl/>
        </w:rPr>
        <w:tab/>
        <w:t>למדינה זרה לא תהא חסינות מפני סמכות שיפוט בתביעה של עובד או של מועמד לעבודה שמתקיימים בה כל אלה:</w:t>
      </w:r>
    </w:p>
    <w:p w14:paraId="00E0D6E2" w14:textId="77777777" w:rsidR="00494FC1" w:rsidRDefault="00494FC1" w:rsidP="00494FC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עילת התביעה היא בסמכותו הייחודית של בית דין אזורי לעבודה, לפי כל דין;</w:t>
      </w:r>
    </w:p>
    <w:p w14:paraId="4CA04251" w14:textId="77777777" w:rsidR="00494FC1" w:rsidRDefault="00494FC1" w:rsidP="00494FC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עניינה של התביעה בעבודה שכולה או חלקה נעשתה או אמורה להיעשות בישראל;</w:t>
      </w:r>
    </w:p>
    <w:p w14:paraId="3B1CE954" w14:textId="77777777" w:rsidR="00494FC1" w:rsidRDefault="00494FC1" w:rsidP="00494FC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בעת שקמה עילת התביעה היה העובד או המועמד לעבודה אזרח ישראלי או מי שמקום מגוריו הרגיל הוא בישראל או באזור; לעניין זה, "אזור" </w:t>
      </w:r>
      <w:r>
        <w:rPr>
          <w:rStyle w:val="default"/>
          <w:rFonts w:cs="FrankRuehl"/>
          <w:rtl/>
        </w:rPr>
        <w:t>–</w:t>
      </w:r>
      <w:r>
        <w:rPr>
          <w:rStyle w:val="default"/>
          <w:rFonts w:cs="FrankRuehl" w:hint="cs"/>
          <w:rtl/>
        </w:rPr>
        <w:t xml:space="preserve"> כהגדרתו בחוק להארכת תוקפן של תקנות שעת חירום (יהודה והשומרון </w:t>
      </w:r>
      <w:r>
        <w:rPr>
          <w:rStyle w:val="default"/>
          <w:rFonts w:cs="FrankRuehl"/>
          <w:rtl/>
        </w:rPr>
        <w:t>–</w:t>
      </w:r>
      <w:r>
        <w:rPr>
          <w:rStyle w:val="default"/>
          <w:rFonts w:cs="FrankRuehl" w:hint="cs"/>
          <w:rtl/>
        </w:rPr>
        <w:t xml:space="preserve"> שיפוט בעבירות ועזרה משפטית), התשכ"ח-1967.</w:t>
      </w:r>
    </w:p>
    <w:p w14:paraId="5F3020E4" w14:textId="77777777" w:rsidR="00494FC1" w:rsidRDefault="00494FC1" w:rsidP="00494F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זה לא יחולו אם העובד או המועמד לעבודה היה, בעת פתיחת ההליך, אזרח המדינה הזרה ולא היה תושב ישראל.</w:t>
      </w:r>
    </w:p>
    <w:p w14:paraId="546AC1D0" w14:textId="77777777" w:rsidR="00494FC1" w:rsidRDefault="00494FC1" w:rsidP="00494F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בתביעה של עובד או של מועמד לעבודה שלא מתקיימים בה התנאים המפורטים בסעיף זה, תהא למדינה הזרה חסינות מפני סמכות השיפוט, גם אם עילתה עסקה מסחרית כאמור בסעיף 3.</w:t>
      </w:r>
    </w:p>
    <w:p w14:paraId="1E9A337D" w14:textId="77777777" w:rsidR="00A41819" w:rsidRDefault="000176D4" w:rsidP="00494FC1">
      <w:pPr>
        <w:pStyle w:val="P00"/>
        <w:spacing w:before="72"/>
        <w:ind w:left="0" w:right="1134"/>
        <w:rPr>
          <w:rStyle w:val="default"/>
          <w:rFonts w:cs="FrankRuehl" w:hint="cs"/>
          <w:rtl/>
        </w:rPr>
      </w:pPr>
      <w:bookmarkStart w:id="4" w:name="Seif5"/>
      <w:bookmarkEnd w:id="4"/>
      <w:r>
        <w:rPr>
          <w:rFonts w:cs="Miriam"/>
          <w:lang w:val="he-IL"/>
        </w:rPr>
        <w:pict w14:anchorId="0F7139C7">
          <v:rect id="_x0000_s1744" style="position:absolute;left:0;text-align:left;margin-left:463.5pt;margin-top:8.05pt;width:75.05pt;height:10pt;z-index:251650048" filled="f" stroked="f" strokecolor="lime" strokeweight=".25pt">
            <v:textbox style="mso-next-textbox:#_x0000_s1744" inset="1mm,0,1mm,0">
              <w:txbxContent>
                <w:p w14:paraId="34B3F254" w14:textId="77777777" w:rsidR="00A11610" w:rsidRDefault="00494FC1" w:rsidP="00AC6346">
                  <w:pPr>
                    <w:spacing w:line="160" w:lineRule="exact"/>
                    <w:rPr>
                      <w:rFonts w:cs="Miriam" w:hint="cs"/>
                      <w:noProof/>
                      <w:sz w:val="18"/>
                      <w:szCs w:val="18"/>
                      <w:rtl/>
                    </w:rPr>
                  </w:pPr>
                  <w:r>
                    <w:rPr>
                      <w:rFonts w:cs="Miriam" w:hint="cs"/>
                      <w:sz w:val="18"/>
                      <w:szCs w:val="18"/>
                      <w:rtl/>
                    </w:rPr>
                    <w:t>נזיקין</w:t>
                  </w:r>
                </w:p>
              </w:txbxContent>
            </v:textbox>
            <w10:anchorlock/>
          </v:rect>
        </w:pict>
      </w:r>
      <w:r w:rsidR="001F580C">
        <w:rPr>
          <w:rStyle w:val="big-number"/>
          <w:rFonts w:cs="Miriam" w:hint="cs"/>
          <w:rtl/>
        </w:rPr>
        <w:t>5</w:t>
      </w:r>
      <w:r>
        <w:rPr>
          <w:rStyle w:val="big-number"/>
          <w:rFonts w:cs="FrankRuehl"/>
          <w:sz w:val="26"/>
          <w:szCs w:val="26"/>
          <w:rtl/>
        </w:rPr>
        <w:t>.</w:t>
      </w:r>
      <w:r>
        <w:rPr>
          <w:rStyle w:val="big-number"/>
          <w:rFonts w:cs="FrankRuehl"/>
          <w:sz w:val="26"/>
          <w:szCs w:val="26"/>
          <w:rtl/>
        </w:rPr>
        <w:tab/>
      </w:r>
      <w:r w:rsidR="00494FC1">
        <w:rPr>
          <w:rStyle w:val="default"/>
          <w:rFonts w:cs="FrankRuehl" w:hint="cs"/>
          <w:rtl/>
        </w:rPr>
        <w:t>למדינה זרה לא תהא חסינות מפני סמכות שיפוט בתביעה בשל עוולה שבשלה נגרם נזק לגוף או לרכוש מוחשי, ובלבד שהעוולה נעשתה בישראל.</w:t>
      </w:r>
    </w:p>
    <w:p w14:paraId="1CB5FD9B" w14:textId="77777777" w:rsidR="000176D4" w:rsidRDefault="000176D4" w:rsidP="00494FC1">
      <w:pPr>
        <w:pStyle w:val="P00"/>
        <w:spacing w:before="72"/>
        <w:ind w:left="0" w:right="1134"/>
        <w:rPr>
          <w:rStyle w:val="default"/>
          <w:rFonts w:cs="FrankRuehl" w:hint="cs"/>
          <w:rtl/>
        </w:rPr>
      </w:pPr>
      <w:bookmarkStart w:id="5" w:name="Seif6"/>
      <w:bookmarkEnd w:id="5"/>
      <w:r>
        <w:rPr>
          <w:rFonts w:cs="Miriam"/>
          <w:lang w:val="he-IL"/>
        </w:rPr>
        <w:pict w14:anchorId="05C235E7">
          <v:rect id="_x0000_s1745" style="position:absolute;left:0;text-align:left;margin-left:463.5pt;margin-top:8.05pt;width:75.05pt;height:14.6pt;z-index:251651072" filled="f" stroked="f" strokecolor="lime" strokeweight=".25pt">
            <v:textbox style="mso-next-textbox:#_x0000_s1745" inset="1mm,0,1mm,0">
              <w:txbxContent>
                <w:p w14:paraId="512C384C" w14:textId="77777777" w:rsidR="00A11610" w:rsidRDefault="00494FC1" w:rsidP="000176D4">
                  <w:pPr>
                    <w:spacing w:line="160" w:lineRule="exact"/>
                    <w:rPr>
                      <w:rFonts w:cs="Miriam" w:hint="cs"/>
                      <w:noProof/>
                      <w:sz w:val="18"/>
                      <w:szCs w:val="18"/>
                      <w:rtl/>
                    </w:rPr>
                  </w:pPr>
                  <w:r>
                    <w:rPr>
                      <w:rFonts w:cs="Miriam" w:hint="cs"/>
                      <w:sz w:val="18"/>
                      <w:szCs w:val="18"/>
                      <w:rtl/>
                    </w:rPr>
                    <w:t>זכויות בנכסים</w:t>
                  </w:r>
                </w:p>
              </w:txbxContent>
            </v:textbox>
            <w10:anchorlock/>
          </v:rect>
        </w:pict>
      </w:r>
      <w:r w:rsidR="001F580C">
        <w:rPr>
          <w:rStyle w:val="big-number"/>
          <w:rFonts w:cs="Miriam" w:hint="cs"/>
          <w:rtl/>
        </w:rPr>
        <w:t>6</w:t>
      </w:r>
      <w:r>
        <w:rPr>
          <w:rStyle w:val="big-number"/>
          <w:rFonts w:cs="FrankRuehl"/>
          <w:sz w:val="26"/>
          <w:szCs w:val="26"/>
          <w:rtl/>
        </w:rPr>
        <w:t>.</w:t>
      </w:r>
      <w:r>
        <w:rPr>
          <w:rStyle w:val="big-number"/>
          <w:rFonts w:cs="FrankRuehl"/>
          <w:sz w:val="26"/>
          <w:szCs w:val="26"/>
          <w:rtl/>
        </w:rPr>
        <w:tab/>
      </w:r>
      <w:r w:rsidR="00494FC1">
        <w:rPr>
          <w:rStyle w:val="default"/>
          <w:rFonts w:cs="FrankRuehl" w:hint="cs"/>
          <w:rtl/>
        </w:rPr>
        <w:t>למדינה זרה לא תהא חסינות מפני סמכות שיפוט בתביעה ובהליכים כמפורט להלן:</w:t>
      </w:r>
    </w:p>
    <w:p w14:paraId="0CCEE9D2" w14:textId="77777777" w:rsidR="00494FC1" w:rsidRDefault="00494FC1" w:rsidP="00D35A5B">
      <w:pPr>
        <w:pStyle w:val="P00"/>
        <w:spacing w:before="72"/>
        <w:ind w:left="624" w:right="1134"/>
        <w:rPr>
          <w:rStyle w:val="default"/>
          <w:rFonts w:cs="FrankRuehl" w:hint="cs"/>
          <w:rtl/>
        </w:rPr>
      </w:pPr>
      <w:r>
        <w:rPr>
          <w:rStyle w:val="default"/>
          <w:rFonts w:cs="FrankRuehl" w:hint="cs"/>
          <w:rtl/>
        </w:rPr>
        <w:lastRenderedPageBreak/>
        <w:t>(1)</w:t>
      </w:r>
      <w:r>
        <w:rPr>
          <w:rStyle w:val="default"/>
          <w:rFonts w:cs="FrankRuehl" w:hint="cs"/>
          <w:rtl/>
        </w:rPr>
        <w:tab/>
        <w:t>בתביעה שעניינה זכות או עניין אחר שיש למדינה הזרה בנכס מקרקעין בישראל, בתביעה שעניינה חזקה או שימוש של מדינה זרה בנכס מקרקעין בישראל, ובתביעה שעניינה חובה של המדינה הזרה הנובעת מזכות, מעניין אחר, מחזקה או משימוש כאמור;</w:t>
      </w:r>
    </w:p>
    <w:p w14:paraId="78ECCDD7" w14:textId="77777777" w:rsidR="00494FC1" w:rsidRDefault="00494FC1" w:rsidP="00D35A5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AA3F4F">
        <w:rPr>
          <w:rStyle w:val="default"/>
          <w:rFonts w:cs="FrankRuehl" w:hint="cs"/>
          <w:rtl/>
        </w:rPr>
        <w:t xml:space="preserve">בתביעה או בהליכים שעניינם זכות </w:t>
      </w:r>
      <w:r w:rsidR="00D35A5B">
        <w:rPr>
          <w:rStyle w:val="default"/>
          <w:rFonts w:cs="FrankRuehl" w:hint="cs"/>
          <w:rtl/>
        </w:rPr>
        <w:t>או עניין אחר של המדינה הזרה בנכסים בישראל שהגיעו אליה בירושה, במתנה, או כזכייה ברכוש בלא בעלים, ובתביעה או בהליכים שעניינם חובה הנובעת מזכות או מעניין אחר כאמור;</w:t>
      </w:r>
    </w:p>
    <w:p w14:paraId="2FA1A5EC" w14:textId="77777777" w:rsidR="00D35A5B" w:rsidRDefault="00D35A5B" w:rsidP="00D35A5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בהליכים שעניינם עיזבונות, נכסי חסויים, הליכי חדלות פירעון או ניהול נאמנויות.</w:t>
      </w:r>
    </w:p>
    <w:p w14:paraId="6767091A" w14:textId="77777777" w:rsidR="001F580C" w:rsidRDefault="000176D4" w:rsidP="00D35A5B">
      <w:pPr>
        <w:pStyle w:val="P00"/>
        <w:spacing w:before="72"/>
        <w:ind w:left="0" w:right="1134"/>
        <w:rPr>
          <w:rStyle w:val="default"/>
          <w:rFonts w:cs="FrankRuehl" w:hint="cs"/>
          <w:rtl/>
        </w:rPr>
      </w:pPr>
      <w:bookmarkStart w:id="6" w:name="Seif7"/>
      <w:bookmarkEnd w:id="6"/>
      <w:r>
        <w:rPr>
          <w:rFonts w:cs="Miriam"/>
          <w:lang w:val="he-IL"/>
        </w:rPr>
        <w:pict w14:anchorId="069A91A6">
          <v:rect id="_x0000_s1746" style="position:absolute;left:0;text-align:left;margin-left:463.5pt;margin-top:8.05pt;width:75.05pt;height:12.4pt;z-index:251652096" filled="f" stroked="f" strokecolor="lime" strokeweight=".25pt">
            <v:textbox style="mso-next-textbox:#_x0000_s1746" inset="1mm,0,1mm,0">
              <w:txbxContent>
                <w:p w14:paraId="640BA8C7" w14:textId="77777777" w:rsidR="00A11610" w:rsidRDefault="00D35A5B" w:rsidP="000176D4">
                  <w:pPr>
                    <w:spacing w:line="160" w:lineRule="exact"/>
                    <w:rPr>
                      <w:rFonts w:cs="Miriam" w:hint="cs"/>
                      <w:noProof/>
                      <w:sz w:val="18"/>
                      <w:szCs w:val="18"/>
                      <w:rtl/>
                    </w:rPr>
                  </w:pPr>
                  <w:r>
                    <w:rPr>
                      <w:rFonts w:cs="Miriam" w:hint="cs"/>
                      <w:sz w:val="18"/>
                      <w:szCs w:val="18"/>
                      <w:rtl/>
                    </w:rPr>
                    <w:t>קניין רוחני</w:t>
                  </w:r>
                </w:p>
              </w:txbxContent>
            </v:textbox>
            <w10:anchorlock/>
          </v:rect>
        </w:pict>
      </w:r>
      <w:r w:rsidR="001F580C">
        <w:rPr>
          <w:rStyle w:val="big-number"/>
          <w:rFonts w:cs="Miriam" w:hint="cs"/>
          <w:rtl/>
        </w:rPr>
        <w:t>7</w:t>
      </w:r>
      <w:r>
        <w:rPr>
          <w:rStyle w:val="big-number"/>
          <w:rFonts w:cs="FrankRuehl"/>
          <w:sz w:val="26"/>
          <w:szCs w:val="26"/>
          <w:rtl/>
        </w:rPr>
        <w:t>.</w:t>
      </w:r>
      <w:r>
        <w:rPr>
          <w:rStyle w:val="big-number"/>
          <w:rFonts w:cs="FrankRuehl"/>
          <w:sz w:val="26"/>
          <w:szCs w:val="26"/>
          <w:rtl/>
        </w:rPr>
        <w:tab/>
      </w:r>
      <w:r w:rsidR="00D35A5B">
        <w:rPr>
          <w:rStyle w:val="default"/>
          <w:rFonts w:cs="FrankRuehl" w:hint="cs"/>
          <w:rtl/>
        </w:rPr>
        <w:t xml:space="preserve">למדינה זרה לא תהא חסינות מפני סמכות שיפוט בתביעה בענייני קניין רוחני כהגדרתה בסעיף 40(4) לחוק בתי המשפט [נוסח משולב], התשמ"ד-1984, שעניינה </w:t>
      </w:r>
      <w:r w:rsidR="00D35A5B">
        <w:rPr>
          <w:rStyle w:val="default"/>
          <w:rFonts w:cs="FrankRuehl"/>
          <w:rtl/>
        </w:rPr>
        <w:t>–</w:t>
      </w:r>
    </w:p>
    <w:p w14:paraId="76D51763" w14:textId="77777777" w:rsidR="00D35A5B" w:rsidRDefault="00D35A5B" w:rsidP="00D35A5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זכות המדינה הזרה בקניין רוחני;</w:t>
      </w:r>
    </w:p>
    <w:p w14:paraId="67EF3536" w14:textId="77777777" w:rsidR="00D35A5B" w:rsidRDefault="00D35A5B" w:rsidP="00D35A5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טענה על הפרה בישראל, בידי המדינה הזרה, של זכות בקניין רוחני.</w:t>
      </w:r>
    </w:p>
    <w:p w14:paraId="5ED94962" w14:textId="77777777" w:rsidR="00815FAD" w:rsidRDefault="00815FAD" w:rsidP="00D35A5B">
      <w:pPr>
        <w:pStyle w:val="P00"/>
        <w:spacing w:before="72"/>
        <w:ind w:left="0" w:right="1134"/>
        <w:rPr>
          <w:rStyle w:val="default"/>
          <w:rFonts w:cs="FrankRuehl" w:hint="cs"/>
          <w:rtl/>
        </w:rPr>
      </w:pPr>
      <w:bookmarkStart w:id="7" w:name="Seif8"/>
      <w:bookmarkEnd w:id="7"/>
      <w:r>
        <w:rPr>
          <w:rFonts w:cs="Miriam"/>
          <w:lang w:val="he-IL"/>
        </w:rPr>
        <w:pict w14:anchorId="72D23FA7">
          <v:rect id="_x0000_s1749" style="position:absolute;left:0;text-align:left;margin-left:463.5pt;margin-top:8.05pt;width:75.05pt;height:26.85pt;z-index:251653120" filled="f" stroked="f" strokecolor="lime" strokeweight=".25pt">
            <v:textbox style="mso-next-textbox:#_x0000_s1749" inset="1mm,0,1mm,0">
              <w:txbxContent>
                <w:p w14:paraId="31D6A05D" w14:textId="77777777" w:rsidR="00A11610" w:rsidRDefault="00D35A5B" w:rsidP="00815FAD">
                  <w:pPr>
                    <w:spacing w:line="160" w:lineRule="exact"/>
                    <w:rPr>
                      <w:rFonts w:cs="Miriam" w:hint="cs"/>
                      <w:noProof/>
                      <w:sz w:val="18"/>
                      <w:szCs w:val="18"/>
                      <w:rtl/>
                    </w:rPr>
                  </w:pPr>
                  <w:r>
                    <w:rPr>
                      <w:rFonts w:cs="Miriam" w:hint="cs"/>
                      <w:sz w:val="18"/>
                      <w:szCs w:val="18"/>
                      <w:rtl/>
                    </w:rPr>
                    <w:t>תביעה נגד אנייה או מטען</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sidR="00376ACD">
        <w:rPr>
          <w:rStyle w:val="default"/>
          <w:rFonts w:cs="FrankRuehl" w:hint="cs"/>
          <w:rtl/>
        </w:rPr>
        <w:t>(א)</w:t>
      </w:r>
      <w:r w:rsidR="00376ACD">
        <w:rPr>
          <w:rStyle w:val="default"/>
          <w:rFonts w:cs="FrankRuehl" w:hint="cs"/>
          <w:rtl/>
        </w:rPr>
        <w:tab/>
      </w:r>
      <w:r w:rsidR="00D35A5B">
        <w:rPr>
          <w:rStyle w:val="default"/>
          <w:rFonts w:cs="FrankRuehl" w:hint="cs"/>
          <w:rtl/>
        </w:rPr>
        <w:t>למדינה זרה לא תהא חסינות מפני סמכות שיפוט בתביעה נגד אנייה שבעת פתיחת ההליך היתה בבעלות המדינה הזרה או שהיתה מופעלת בידי המדינה הזרה, ובתביעה נגד מטען של אנייה שבעת פתיחת ההליך היה בבעלות המדינה הזרה, אם בעת שקמה עילת התביעה היו האנייה או המטען, לפי העניין, בשימוש למטרה מסחרית.</w:t>
      </w:r>
    </w:p>
    <w:p w14:paraId="50E11C9A" w14:textId="77777777" w:rsidR="00D35A5B" w:rsidRDefault="00D35A5B" w:rsidP="00D35A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"בעלות", באנייה או במטען </w:t>
      </w:r>
      <w:r>
        <w:rPr>
          <w:rStyle w:val="default"/>
          <w:rFonts w:cs="FrankRuehl"/>
          <w:rtl/>
        </w:rPr>
        <w:t>–</w:t>
      </w:r>
      <w:r>
        <w:rPr>
          <w:rStyle w:val="default"/>
          <w:rFonts w:cs="FrankRuehl" w:hint="cs"/>
          <w:rtl/>
        </w:rPr>
        <w:t xml:space="preserve"> לרבות חזקה, שליטה, או זיקה קניינית אחרת של המדינה הזרה באנייה או במטען.</w:t>
      </w:r>
    </w:p>
    <w:p w14:paraId="67131E47" w14:textId="77777777" w:rsidR="00D35A5B" w:rsidRPr="00D35A5B" w:rsidRDefault="00D35A5B" w:rsidP="00D35A5B">
      <w:pPr>
        <w:pStyle w:val="P00"/>
        <w:spacing w:before="240"/>
        <w:ind w:left="0" w:right="1134"/>
        <w:jc w:val="center"/>
        <w:rPr>
          <w:rStyle w:val="default"/>
          <w:rFonts w:cs="Miriam" w:hint="cs"/>
          <w:sz w:val="20"/>
          <w:szCs w:val="20"/>
          <w:rtl/>
        </w:rPr>
      </w:pPr>
      <w:r w:rsidRPr="00D35A5B">
        <w:rPr>
          <w:rStyle w:val="default"/>
          <w:rFonts w:cs="Miriam" w:hint="cs"/>
          <w:sz w:val="20"/>
          <w:szCs w:val="20"/>
          <w:rtl/>
        </w:rPr>
        <w:t>סימן ג': ויתור על חסינות</w:t>
      </w:r>
    </w:p>
    <w:p w14:paraId="637D7DEE" w14:textId="77777777" w:rsidR="004E44FB" w:rsidRDefault="00815FAD" w:rsidP="00717F14">
      <w:pPr>
        <w:pStyle w:val="P00"/>
        <w:spacing w:before="72"/>
        <w:ind w:left="0" w:right="1134"/>
        <w:rPr>
          <w:rStyle w:val="default"/>
          <w:rFonts w:cs="FrankRuehl" w:hint="cs"/>
          <w:rtl/>
        </w:rPr>
      </w:pPr>
      <w:bookmarkStart w:id="8" w:name="Seif9"/>
      <w:bookmarkEnd w:id="8"/>
      <w:r>
        <w:rPr>
          <w:rFonts w:cs="Miriam"/>
          <w:lang w:val="he-IL"/>
        </w:rPr>
        <w:pict w14:anchorId="06E0EC46">
          <v:rect id="_x0000_s1750" style="position:absolute;left:0;text-align:left;margin-left:463.5pt;margin-top:8.05pt;width:75.05pt;height:24.1pt;z-index:251654144" filled="f" stroked="f" strokecolor="lime" strokeweight=".25pt">
            <v:textbox style="mso-next-textbox:#_x0000_s1750" inset="1mm,0,1mm,0">
              <w:txbxContent>
                <w:p w14:paraId="39075B4E" w14:textId="77777777" w:rsidR="00A11610" w:rsidRDefault="00717F14" w:rsidP="00815FAD">
                  <w:pPr>
                    <w:spacing w:line="160" w:lineRule="exact"/>
                    <w:rPr>
                      <w:rFonts w:cs="Miriam" w:hint="cs"/>
                      <w:noProof/>
                      <w:sz w:val="18"/>
                      <w:szCs w:val="18"/>
                      <w:rtl/>
                    </w:rPr>
                  </w:pPr>
                  <w:r>
                    <w:rPr>
                      <w:rFonts w:cs="Miriam" w:hint="cs"/>
                      <w:sz w:val="18"/>
                      <w:szCs w:val="18"/>
                      <w:rtl/>
                    </w:rPr>
                    <w:t>ויתור על חסינות מכוח הסכמה</w:t>
                  </w:r>
                </w:p>
              </w:txbxContent>
            </v:textbox>
            <w10:anchorlock/>
          </v:rect>
        </w:pict>
      </w:r>
      <w:r w:rsidR="00DC5FC8">
        <w:rPr>
          <w:rStyle w:val="big-number"/>
          <w:rFonts w:cs="Miriam" w:hint="cs"/>
          <w:rtl/>
        </w:rPr>
        <w:t>9</w:t>
      </w:r>
      <w:r>
        <w:rPr>
          <w:rStyle w:val="big-number"/>
          <w:rFonts w:cs="FrankRuehl"/>
          <w:sz w:val="26"/>
          <w:szCs w:val="26"/>
          <w:rtl/>
        </w:rPr>
        <w:t>.</w:t>
      </w:r>
      <w:r>
        <w:rPr>
          <w:rStyle w:val="big-number"/>
          <w:rFonts w:cs="FrankRuehl"/>
          <w:sz w:val="26"/>
          <w:szCs w:val="26"/>
          <w:rtl/>
        </w:rPr>
        <w:tab/>
      </w:r>
      <w:r w:rsidR="00717F14">
        <w:rPr>
          <w:rStyle w:val="default"/>
          <w:rFonts w:cs="FrankRuehl" w:hint="cs"/>
          <w:rtl/>
        </w:rPr>
        <w:t>(א)</w:t>
      </w:r>
      <w:r w:rsidR="00717F14">
        <w:rPr>
          <w:rStyle w:val="default"/>
          <w:rFonts w:cs="FrankRuehl" w:hint="cs"/>
          <w:rtl/>
        </w:rPr>
        <w:tab/>
        <w:t>למדינה זרה לא תהא חסינות מפני סמכות שיפוט אם ויתרה עליה במפורש ובכתב, או אם ויתרה עליה בהודעה לבית המשפט בכתב או בעל פה.</w:t>
      </w:r>
    </w:p>
    <w:p w14:paraId="60550221" w14:textId="77777777" w:rsidR="00717F14" w:rsidRDefault="00717F14" w:rsidP="00717F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ויתור לפי סעיף זה יכול שיינתן דרך כלל או לעניין מסוים, מראש או בדיעבד, ויכול שיוגבל בסייגים.</w:t>
      </w:r>
    </w:p>
    <w:p w14:paraId="383F90B1" w14:textId="77777777" w:rsidR="00717F14" w:rsidRDefault="00717F14" w:rsidP="00717F1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ראש משלחת דיפלומטית של מדינה זרה בישראל או מי שממלא בפועל תפקיד כאמור, מוסמך לוותר על החסינות לפי סעיף זה, בשם המדינה הזרה, ולעניין חסינות בהליך שמקורו בחוזה שהמדינה הזרה צד לו </w:t>
      </w:r>
      <w:r>
        <w:rPr>
          <w:rStyle w:val="default"/>
          <w:rFonts w:cs="FrankRuehl"/>
          <w:rtl/>
        </w:rPr>
        <w:t>–</w:t>
      </w:r>
      <w:r>
        <w:rPr>
          <w:rStyle w:val="default"/>
          <w:rFonts w:cs="FrankRuehl" w:hint="cs"/>
          <w:rtl/>
        </w:rPr>
        <w:t xml:space="preserve"> מוסמך לוותר כאמור גם מי שהתקשר בחוזה בשם המדינה הזרה; אין בהוראות סעיף קטן זה כדי לגרוע מסמכות הנתונה לאחר לוותר על החסינות בשם המדינה הזרה.</w:t>
      </w:r>
    </w:p>
    <w:p w14:paraId="799EB4EF" w14:textId="77777777" w:rsidR="00815FAD" w:rsidRDefault="00815FAD" w:rsidP="006659C5">
      <w:pPr>
        <w:pStyle w:val="P00"/>
        <w:spacing w:before="72"/>
        <w:ind w:left="0" w:right="1134"/>
        <w:rPr>
          <w:rStyle w:val="default"/>
          <w:rFonts w:cs="FrankRuehl" w:hint="cs"/>
          <w:rtl/>
        </w:rPr>
      </w:pPr>
      <w:bookmarkStart w:id="9" w:name="Seif10"/>
      <w:bookmarkEnd w:id="9"/>
      <w:r>
        <w:rPr>
          <w:rFonts w:cs="Miriam"/>
          <w:lang w:val="he-IL"/>
        </w:rPr>
        <w:pict w14:anchorId="7DD4DD9E">
          <v:rect id="_x0000_s1751" style="position:absolute;left:0;text-align:left;margin-left:463.5pt;margin-top:8.05pt;width:75.05pt;height:19pt;z-index:251655168" filled="f" stroked="f" strokecolor="lime" strokeweight=".25pt">
            <v:textbox style="mso-next-textbox:#_x0000_s1751" inset="1mm,0,1mm,0">
              <w:txbxContent>
                <w:p w14:paraId="64C38534" w14:textId="77777777" w:rsidR="00A11610" w:rsidRDefault="006659C5" w:rsidP="00815FAD">
                  <w:pPr>
                    <w:spacing w:line="160" w:lineRule="exact"/>
                    <w:rPr>
                      <w:rFonts w:cs="Miriam" w:hint="cs"/>
                      <w:noProof/>
                      <w:sz w:val="18"/>
                      <w:szCs w:val="18"/>
                      <w:rtl/>
                    </w:rPr>
                  </w:pPr>
                  <w:r>
                    <w:rPr>
                      <w:rFonts w:cs="Miriam" w:hint="cs"/>
                      <w:sz w:val="18"/>
                      <w:szCs w:val="18"/>
                      <w:rtl/>
                    </w:rPr>
                    <w:t>ויתור על חסינות מכוח התנהגות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6659C5">
        <w:rPr>
          <w:rStyle w:val="default"/>
          <w:rFonts w:cs="FrankRuehl" w:hint="cs"/>
          <w:rtl/>
        </w:rPr>
        <w:t>(א)</w:t>
      </w:r>
      <w:r w:rsidR="006659C5">
        <w:rPr>
          <w:rStyle w:val="default"/>
          <w:rFonts w:cs="FrankRuehl" w:hint="cs"/>
          <w:rtl/>
        </w:rPr>
        <w:tab/>
        <w:t>למדינה זרה לא תהא חסינות מפני סמכות שיפוט בתביעה שכנגד או בהליכי צד שלישי, אם המדינה הזרה היא שפתחה בהליך בבית משפט, או שהצטרפה להליך בבית המשפט והפכה להיות בעל דין.</w:t>
      </w:r>
    </w:p>
    <w:p w14:paraId="58901E79" w14:textId="77777777" w:rsidR="006659C5" w:rsidRDefault="006659C5" w:rsidP="006659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על מדינה זרה שהצטרפה להליך בהתקיים באחד מאלה:</w:t>
      </w:r>
    </w:p>
    <w:p w14:paraId="2BEDE64B" w14:textId="77777777" w:rsidR="006659C5" w:rsidRDefault="006659C5" w:rsidP="006659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המדינה טוענת לחסינותה מפני סמכות שיפוט;</w:t>
      </w:r>
    </w:p>
    <w:p w14:paraId="60A89905" w14:textId="77777777" w:rsidR="006659C5" w:rsidRDefault="006659C5" w:rsidP="006659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מטרת המדינה הזרה בהצטרפות להליך היא לטעון לפני בית המשפט לזכות או עניין אחר שיש לה בנכסים המעורבים בהליך או לזכות אחרת העלולה להיות מושפעת מההליך.</w:t>
      </w:r>
    </w:p>
    <w:p w14:paraId="3F03437C" w14:textId="77777777" w:rsidR="006659C5" w:rsidRDefault="006659C5" w:rsidP="006659C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"תביעה שכנגד" </w:t>
      </w:r>
      <w:r>
        <w:rPr>
          <w:rStyle w:val="default"/>
          <w:rFonts w:cs="FrankRuehl"/>
          <w:rtl/>
        </w:rPr>
        <w:t>–</w:t>
      </w:r>
      <w:r>
        <w:rPr>
          <w:rStyle w:val="default"/>
          <w:rFonts w:cs="FrankRuehl" w:hint="cs"/>
          <w:rtl/>
        </w:rPr>
        <w:t xml:space="preserve"> תביעה שכנגד לתביעה אזרחית שנושאן אחד או שהן נובעות מאותן הנסיבות או שהסעד המבוקש בה אינו שונה ואילו עולה על הסעד המבוקש בתביעה המקורית.</w:t>
      </w:r>
    </w:p>
    <w:p w14:paraId="7B40D0BF" w14:textId="77777777" w:rsidR="00815FAD" w:rsidRDefault="00815FAD" w:rsidP="006659C5">
      <w:pPr>
        <w:pStyle w:val="P00"/>
        <w:spacing w:before="72"/>
        <w:ind w:left="0" w:right="1134"/>
        <w:rPr>
          <w:rStyle w:val="default"/>
          <w:rFonts w:cs="FrankRuehl" w:hint="cs"/>
          <w:rtl/>
        </w:rPr>
      </w:pPr>
      <w:bookmarkStart w:id="10" w:name="Seif11"/>
      <w:bookmarkEnd w:id="10"/>
      <w:r>
        <w:rPr>
          <w:rFonts w:cs="Miriam"/>
          <w:lang w:val="he-IL"/>
        </w:rPr>
        <w:pict w14:anchorId="6A46EC55">
          <v:rect id="_x0000_s1752" style="position:absolute;left:0;text-align:left;margin-left:463.5pt;margin-top:8.05pt;width:75.05pt;height:19pt;z-index:251656192" filled="f" stroked="f" strokecolor="lime" strokeweight=".25pt">
            <v:textbox style="mso-next-textbox:#_x0000_s1752" inset="1mm,0,1mm,0">
              <w:txbxContent>
                <w:p w14:paraId="4D036336" w14:textId="77777777" w:rsidR="00A11610" w:rsidRDefault="006659C5" w:rsidP="00815FAD">
                  <w:pPr>
                    <w:spacing w:line="160" w:lineRule="exact"/>
                    <w:rPr>
                      <w:rFonts w:cs="Miriam" w:hint="cs"/>
                      <w:noProof/>
                      <w:sz w:val="18"/>
                      <w:szCs w:val="18"/>
                      <w:rtl/>
                    </w:rPr>
                  </w:pPr>
                  <w:r>
                    <w:rPr>
                      <w:rFonts w:cs="Miriam" w:hint="cs"/>
                      <w:sz w:val="18"/>
                      <w:szCs w:val="18"/>
                      <w:rtl/>
                    </w:rPr>
                    <w:t>בוררות</w:t>
                  </w:r>
                </w:p>
              </w:txbxContent>
            </v:textbox>
            <w10:anchorlock/>
          </v:rect>
        </w:pict>
      </w:r>
      <w:r>
        <w:rPr>
          <w:rStyle w:val="big-number"/>
          <w:rFonts w:cs="Miriam" w:hint="cs"/>
          <w:rtl/>
        </w:rPr>
        <w:t>1</w:t>
      </w:r>
      <w:r w:rsidR="006F2E02">
        <w:rPr>
          <w:rStyle w:val="big-number"/>
          <w:rFonts w:cs="Miriam" w:hint="cs"/>
          <w:rtl/>
        </w:rPr>
        <w:t>1</w:t>
      </w:r>
      <w:r>
        <w:rPr>
          <w:rStyle w:val="big-number"/>
          <w:rFonts w:cs="FrankRuehl"/>
          <w:sz w:val="26"/>
          <w:szCs w:val="26"/>
          <w:rtl/>
        </w:rPr>
        <w:t>.</w:t>
      </w:r>
      <w:r>
        <w:rPr>
          <w:rStyle w:val="big-number"/>
          <w:rFonts w:cs="FrankRuehl"/>
          <w:sz w:val="26"/>
          <w:szCs w:val="26"/>
          <w:rtl/>
        </w:rPr>
        <w:tab/>
      </w:r>
      <w:r w:rsidR="006659C5">
        <w:rPr>
          <w:rStyle w:val="default"/>
          <w:rFonts w:cs="FrankRuehl" w:hint="cs"/>
          <w:rtl/>
        </w:rPr>
        <w:t>(א)</w:t>
      </w:r>
      <w:r w:rsidR="006659C5">
        <w:rPr>
          <w:rStyle w:val="default"/>
          <w:rFonts w:cs="FrankRuehl" w:hint="cs"/>
          <w:rtl/>
        </w:rPr>
        <w:tab/>
        <w:t>הסכימה מדינה זרה, בכתב, למסור לבוררות סכסוך אשר התעורר או עשוי להתעורר בעתיד, לא תהא למדינה הזרה חסינות מפני סמכות שיפוט, לגבי הליכים בבית משפט הקשורים לבוררות, אלא אם כן נקבע אחרת בהסכם הבוררות.</w:t>
      </w:r>
    </w:p>
    <w:p w14:paraId="00953463" w14:textId="77777777" w:rsidR="006659C5" w:rsidRDefault="006659C5" w:rsidP="006659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זה לא יחולו על הסכם בוררות בין מדינות שחלות עליו הוראות המשפט הבין-לאומי הפומבי, למעט הסכם כאמור שאחד הצדדים לו הוא גוף נפרד שאינו בנק מרכזי.</w:t>
      </w:r>
    </w:p>
    <w:p w14:paraId="77077D53" w14:textId="77777777" w:rsidR="007008BA" w:rsidRDefault="007008BA" w:rsidP="006659C5">
      <w:pPr>
        <w:pStyle w:val="P00"/>
        <w:spacing w:before="72"/>
        <w:ind w:left="0" w:right="1134"/>
        <w:rPr>
          <w:rStyle w:val="default"/>
          <w:rFonts w:cs="FrankRuehl" w:hint="cs"/>
          <w:rtl/>
        </w:rPr>
      </w:pPr>
      <w:bookmarkStart w:id="11" w:name="Seif12"/>
      <w:bookmarkEnd w:id="11"/>
      <w:r>
        <w:rPr>
          <w:rFonts w:cs="Miriam"/>
          <w:lang w:val="he-IL"/>
        </w:rPr>
        <w:pict w14:anchorId="3DE5757C">
          <v:rect id="_x0000_s1769" style="position:absolute;left:0;text-align:left;margin-left:463.5pt;margin-top:8.05pt;width:75.05pt;height:19pt;z-index:251657216" filled="f" stroked="f" strokecolor="lime" strokeweight=".25pt">
            <v:textbox style="mso-next-textbox:#_x0000_s1769" inset="1mm,0,1mm,0">
              <w:txbxContent>
                <w:p w14:paraId="3CD904B1" w14:textId="77777777" w:rsidR="007008BA" w:rsidRDefault="006659C5" w:rsidP="007008BA">
                  <w:pPr>
                    <w:spacing w:line="160" w:lineRule="exact"/>
                    <w:rPr>
                      <w:rFonts w:cs="Miriam" w:hint="cs"/>
                      <w:noProof/>
                      <w:sz w:val="18"/>
                      <w:szCs w:val="18"/>
                      <w:rtl/>
                    </w:rPr>
                  </w:pPr>
                  <w:r>
                    <w:rPr>
                      <w:rFonts w:cs="Miriam" w:hint="cs"/>
                      <w:sz w:val="18"/>
                      <w:szCs w:val="18"/>
                      <w:rtl/>
                    </w:rPr>
                    <w:t>מועד לטענת חסינות</w:t>
                  </w:r>
                </w:p>
              </w:txbxContent>
            </v:textbox>
            <w10:anchorlock/>
          </v:rect>
        </w:pict>
      </w:r>
      <w:r>
        <w:rPr>
          <w:rStyle w:val="big-number"/>
          <w:rFonts w:cs="Miriam" w:hint="cs"/>
          <w:rtl/>
        </w:rPr>
        <w:t>1</w:t>
      </w:r>
      <w:r w:rsidR="006659C5">
        <w:rPr>
          <w:rStyle w:val="big-number"/>
          <w:rFonts w:cs="Miriam" w:hint="cs"/>
          <w:rtl/>
        </w:rPr>
        <w:t>2</w:t>
      </w:r>
      <w:r>
        <w:rPr>
          <w:rStyle w:val="big-number"/>
          <w:rFonts w:cs="FrankRuehl"/>
          <w:sz w:val="26"/>
          <w:szCs w:val="26"/>
          <w:rtl/>
        </w:rPr>
        <w:t>.</w:t>
      </w:r>
      <w:r>
        <w:rPr>
          <w:rStyle w:val="big-number"/>
          <w:rFonts w:cs="FrankRuehl"/>
          <w:sz w:val="26"/>
          <w:szCs w:val="26"/>
          <w:rtl/>
        </w:rPr>
        <w:tab/>
      </w:r>
      <w:r w:rsidR="006659C5">
        <w:rPr>
          <w:rStyle w:val="default"/>
          <w:rFonts w:cs="FrankRuehl" w:hint="cs"/>
          <w:rtl/>
        </w:rPr>
        <w:t>(א)</w:t>
      </w:r>
      <w:r w:rsidR="006659C5">
        <w:rPr>
          <w:rStyle w:val="default"/>
          <w:rFonts w:cs="FrankRuehl" w:hint="cs"/>
          <w:rtl/>
        </w:rPr>
        <w:tab/>
        <w:t>מדינה זרה תעלה טענה לחסינות מפני סמכות שיפוט בהזדמנות הראשונה ולא יאוחר מן המועד שבו היא טוענת לראשונה לגופה של התביעה.</w:t>
      </w:r>
    </w:p>
    <w:p w14:paraId="755FBE4E" w14:textId="77777777" w:rsidR="006659C5" w:rsidRDefault="006659C5" w:rsidP="006659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העלתה המדינה הזרה טענה לחסינות מפני סמכות שיפוט עד המועד האמור בסעיף קטן (א), יראו אותה כאילו ויתרה על חסינותה.</w:t>
      </w:r>
    </w:p>
    <w:p w14:paraId="7514A3F4" w14:textId="77777777" w:rsidR="006659C5" w:rsidRDefault="006659C5" w:rsidP="006659C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(ב), לא יראו מדינה זרה כאילו ויתרה על חסינותה אם העלתה טענה לחסינות מיד כשנודעו לה העובדות שבשלהן היא זכאית לחסינות, והיא לא ידעה ולא היתה צריכה לדעת על עובדות אלה במועד האמור בסעיף קטן (א).</w:t>
      </w:r>
    </w:p>
    <w:p w14:paraId="33E2BDF4" w14:textId="77777777" w:rsidR="006659C5" w:rsidRPr="006659C5" w:rsidRDefault="006659C5" w:rsidP="006659C5">
      <w:pPr>
        <w:pStyle w:val="P00"/>
        <w:spacing w:before="240"/>
        <w:ind w:left="0" w:right="1134"/>
        <w:jc w:val="center"/>
        <w:rPr>
          <w:rStyle w:val="default"/>
          <w:rFonts w:cs="Miriam" w:hint="cs"/>
          <w:sz w:val="20"/>
          <w:szCs w:val="20"/>
          <w:rtl/>
        </w:rPr>
      </w:pPr>
      <w:r w:rsidRPr="006659C5">
        <w:rPr>
          <w:rStyle w:val="default"/>
          <w:rFonts w:cs="Miriam" w:hint="cs"/>
          <w:sz w:val="20"/>
          <w:szCs w:val="20"/>
          <w:rtl/>
        </w:rPr>
        <w:t>סימן ד': סדרי דין</w:t>
      </w:r>
    </w:p>
    <w:p w14:paraId="1C9E0C4A" w14:textId="77777777" w:rsidR="007008BA" w:rsidRDefault="007008BA" w:rsidP="006659C5">
      <w:pPr>
        <w:pStyle w:val="P00"/>
        <w:spacing w:before="72"/>
        <w:ind w:left="0" w:right="1134"/>
        <w:rPr>
          <w:rStyle w:val="default"/>
          <w:rFonts w:cs="FrankRuehl" w:hint="cs"/>
          <w:rtl/>
        </w:rPr>
      </w:pPr>
      <w:bookmarkStart w:id="12" w:name="Seif13"/>
      <w:bookmarkEnd w:id="12"/>
      <w:r>
        <w:rPr>
          <w:rFonts w:cs="Miriam"/>
          <w:lang w:val="he-IL"/>
        </w:rPr>
        <w:pict w14:anchorId="26D8F283">
          <v:rect id="_x0000_s1770" style="position:absolute;left:0;text-align:left;margin-left:463.5pt;margin-top:8.05pt;width:75.05pt;height:19pt;z-index:251658240" filled="f" stroked="f" strokecolor="lime" strokeweight=".25pt">
            <v:textbox style="mso-next-textbox:#_x0000_s1770" inset="1mm,0,1mm,0">
              <w:txbxContent>
                <w:p w14:paraId="0CD8866F" w14:textId="77777777" w:rsidR="007008BA" w:rsidRDefault="006659C5" w:rsidP="007008BA">
                  <w:pPr>
                    <w:spacing w:line="160" w:lineRule="exact"/>
                    <w:rPr>
                      <w:rFonts w:cs="Miriam" w:hint="cs"/>
                      <w:noProof/>
                      <w:sz w:val="18"/>
                      <w:szCs w:val="18"/>
                      <w:rtl/>
                    </w:rPr>
                  </w:pPr>
                  <w:r>
                    <w:rPr>
                      <w:rFonts w:cs="Miriam" w:hint="cs"/>
                      <w:sz w:val="18"/>
                      <w:szCs w:val="18"/>
                      <w:rtl/>
                    </w:rPr>
                    <w:t>המצאת מסמכים למדינה זרה</w:t>
                  </w:r>
                </w:p>
              </w:txbxContent>
            </v:textbox>
            <w10:anchorlock/>
          </v:rect>
        </w:pict>
      </w:r>
      <w:r>
        <w:rPr>
          <w:rStyle w:val="big-number"/>
          <w:rFonts w:cs="Miriam" w:hint="cs"/>
          <w:rtl/>
        </w:rPr>
        <w:t>1</w:t>
      </w:r>
      <w:r w:rsidR="006659C5">
        <w:rPr>
          <w:rStyle w:val="big-number"/>
          <w:rFonts w:cs="Miriam" w:hint="cs"/>
          <w:rtl/>
        </w:rPr>
        <w:t>3</w:t>
      </w:r>
      <w:r>
        <w:rPr>
          <w:rStyle w:val="big-number"/>
          <w:rFonts w:cs="FrankRuehl"/>
          <w:sz w:val="26"/>
          <w:szCs w:val="26"/>
          <w:rtl/>
        </w:rPr>
        <w:t>.</w:t>
      </w:r>
      <w:r>
        <w:rPr>
          <w:rStyle w:val="big-number"/>
          <w:rFonts w:cs="FrankRuehl"/>
          <w:sz w:val="26"/>
          <w:szCs w:val="26"/>
          <w:rtl/>
        </w:rPr>
        <w:tab/>
      </w:r>
      <w:r w:rsidR="006659C5">
        <w:rPr>
          <w:rStyle w:val="default"/>
          <w:rFonts w:cs="FrankRuehl" w:hint="cs"/>
          <w:rtl/>
        </w:rPr>
        <w:t>(א)</w:t>
      </w:r>
      <w:r w:rsidR="006659C5">
        <w:rPr>
          <w:rStyle w:val="default"/>
          <w:rFonts w:cs="FrankRuehl" w:hint="cs"/>
          <w:rtl/>
        </w:rPr>
        <w:tab/>
        <w:t>תובענה שהוגשה נגד מדינה זרה, במטרה לפתוח בהליך משפטי נגדה ופסק דין שניתן נגדה בהעדר הגנה, יומצאו, באמצעות משרד החוץ, למשרד החוץ של המדינה הזרה.</w:t>
      </w:r>
    </w:p>
    <w:p w14:paraId="764A33C5" w14:textId="77777777" w:rsidR="006659C5" w:rsidRDefault="006659C5" w:rsidP="006659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כתבי בי-דין בהליך שהמדינה הזרה צד לו, שאינם מנויים בסעיף קטן (א), יומצאו למדינה הזרה באמצעות בא כוחה באותו הליך, ואם הדבר אינו אפשרי </w:t>
      </w:r>
      <w:r>
        <w:rPr>
          <w:rStyle w:val="default"/>
          <w:rFonts w:cs="FrankRuehl"/>
          <w:rtl/>
        </w:rPr>
        <w:t>–</w:t>
      </w:r>
      <w:r>
        <w:rPr>
          <w:rStyle w:val="default"/>
          <w:rFonts w:cs="FrankRuehl" w:hint="cs"/>
          <w:rtl/>
        </w:rPr>
        <w:t xml:space="preserve"> יימסרו בדרך האמורה בסעיף קטן (א).</w:t>
      </w:r>
    </w:p>
    <w:p w14:paraId="17B0F1F2" w14:textId="77777777" w:rsidR="006659C5" w:rsidRDefault="006659C5" w:rsidP="006659C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תגובת המדינה הזרה לתובענה שהוגשה נגדה או לפסק דין שניתן נגדה בהעדר הגנה תינתן בתוך 60 ימים מיום שהומצאו לה; בית המשפט רשאי להאריך את התקופה האמורה.</w:t>
      </w:r>
    </w:p>
    <w:p w14:paraId="7A3EA19C" w14:textId="77777777" w:rsidR="006659C5" w:rsidRDefault="006659C5" w:rsidP="006659C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סעיף זה לא יחול על המצאת מסמכים לגוף נפרד.</w:t>
      </w:r>
    </w:p>
    <w:p w14:paraId="4FCACF90" w14:textId="77777777" w:rsidR="007008BA" w:rsidRDefault="007008BA" w:rsidP="006659C5">
      <w:pPr>
        <w:pStyle w:val="P00"/>
        <w:spacing w:before="72"/>
        <w:ind w:left="0" w:right="1134"/>
        <w:rPr>
          <w:rStyle w:val="default"/>
          <w:rFonts w:cs="FrankRuehl" w:hint="cs"/>
          <w:rtl/>
        </w:rPr>
      </w:pPr>
      <w:bookmarkStart w:id="13" w:name="Seif14"/>
      <w:bookmarkEnd w:id="13"/>
      <w:r>
        <w:rPr>
          <w:rFonts w:cs="Miriam"/>
          <w:lang w:val="he-IL"/>
        </w:rPr>
        <w:pict w14:anchorId="6BDC449C">
          <v:rect id="_x0000_s1771" style="position:absolute;left:0;text-align:left;margin-left:463.5pt;margin-top:8.05pt;width:75.05pt;height:19pt;z-index:251659264" filled="f" stroked="f" strokecolor="lime" strokeweight=".25pt">
            <v:textbox style="mso-next-textbox:#_x0000_s1771" inset="1mm,0,1mm,0">
              <w:txbxContent>
                <w:p w14:paraId="1F301451" w14:textId="77777777" w:rsidR="007008BA" w:rsidRDefault="006659C5" w:rsidP="007008BA">
                  <w:pPr>
                    <w:spacing w:line="160" w:lineRule="exact"/>
                    <w:rPr>
                      <w:rFonts w:cs="Miriam" w:hint="cs"/>
                      <w:noProof/>
                      <w:sz w:val="18"/>
                      <w:szCs w:val="18"/>
                      <w:rtl/>
                    </w:rPr>
                  </w:pPr>
                  <w:r>
                    <w:rPr>
                      <w:rFonts w:cs="Miriam" w:hint="cs"/>
                      <w:sz w:val="18"/>
                      <w:szCs w:val="18"/>
                      <w:rtl/>
                    </w:rPr>
                    <w:t>פסק דין בהעדר הגנה</w:t>
                  </w:r>
                </w:p>
              </w:txbxContent>
            </v:textbox>
            <w10:anchorlock/>
          </v:rect>
        </w:pict>
      </w:r>
      <w:r>
        <w:rPr>
          <w:rStyle w:val="big-number"/>
          <w:rFonts w:cs="Miriam" w:hint="cs"/>
          <w:rtl/>
        </w:rPr>
        <w:t>1</w:t>
      </w:r>
      <w:r w:rsidR="006659C5">
        <w:rPr>
          <w:rStyle w:val="big-number"/>
          <w:rFonts w:cs="Miriam" w:hint="cs"/>
          <w:rtl/>
        </w:rPr>
        <w:t>4</w:t>
      </w:r>
      <w:r>
        <w:rPr>
          <w:rStyle w:val="big-number"/>
          <w:rFonts w:cs="FrankRuehl"/>
          <w:sz w:val="26"/>
          <w:szCs w:val="26"/>
          <w:rtl/>
        </w:rPr>
        <w:t>.</w:t>
      </w:r>
      <w:r>
        <w:rPr>
          <w:rStyle w:val="big-number"/>
          <w:rFonts w:cs="FrankRuehl"/>
          <w:sz w:val="26"/>
          <w:szCs w:val="26"/>
          <w:rtl/>
        </w:rPr>
        <w:tab/>
      </w:r>
      <w:r w:rsidR="006659C5">
        <w:rPr>
          <w:rStyle w:val="default"/>
          <w:rFonts w:cs="FrankRuehl" w:hint="cs"/>
          <w:rtl/>
        </w:rPr>
        <w:t>הוגשה תביעה נגד מדינה זרה, ולא הגישה המדינה הזרה כתב הגנה במועד, ייתן בית המשפט פסק דין נגדה בהעדר הגנה רק אם שוכנע כי למדינה הזרה אין חסינות מפני סמכות השיפוט שלו, לפי הוראות חוק זה.</w:t>
      </w:r>
    </w:p>
    <w:p w14:paraId="3289A4C0" w14:textId="77777777" w:rsidR="006659C5" w:rsidRPr="006659C5" w:rsidRDefault="006659C5" w:rsidP="006659C5">
      <w:pPr>
        <w:pStyle w:val="P00"/>
        <w:spacing w:before="72"/>
        <w:ind w:left="0" w:right="1134"/>
        <w:jc w:val="center"/>
        <w:rPr>
          <w:rStyle w:val="default"/>
          <w:rFonts w:cs="FrankRuehl" w:hint="cs"/>
          <w:b/>
          <w:bCs/>
          <w:sz w:val="24"/>
          <w:szCs w:val="24"/>
          <w:rtl/>
        </w:rPr>
      </w:pPr>
      <w:r w:rsidRPr="006659C5">
        <w:rPr>
          <w:rStyle w:val="default"/>
          <w:rFonts w:cs="FrankRuehl" w:hint="cs"/>
          <w:b/>
          <w:bCs/>
          <w:sz w:val="24"/>
          <w:szCs w:val="24"/>
          <w:rtl/>
        </w:rPr>
        <w:t>פרק ג': חסינות מפני הליכי הוצאה לפועל</w:t>
      </w:r>
    </w:p>
    <w:p w14:paraId="658220A1" w14:textId="77777777" w:rsidR="007008BA" w:rsidRDefault="007008BA" w:rsidP="006659C5">
      <w:pPr>
        <w:pStyle w:val="P00"/>
        <w:spacing w:before="72"/>
        <w:ind w:left="0" w:right="1134"/>
        <w:rPr>
          <w:rStyle w:val="default"/>
          <w:rFonts w:cs="FrankRuehl" w:hint="cs"/>
          <w:rtl/>
        </w:rPr>
      </w:pPr>
      <w:bookmarkStart w:id="14" w:name="Seif15"/>
      <w:bookmarkEnd w:id="14"/>
      <w:r>
        <w:rPr>
          <w:rFonts w:cs="Miriam"/>
          <w:lang w:val="he-IL"/>
        </w:rPr>
        <w:pict w14:anchorId="7C40F746">
          <v:rect id="_x0000_s1772" style="position:absolute;left:0;text-align:left;margin-left:463.5pt;margin-top:8.05pt;width:75.05pt;height:25.85pt;z-index:251660288" filled="f" stroked="f" strokecolor="lime" strokeweight=".25pt">
            <v:textbox style="mso-next-textbox:#_x0000_s1772" inset="1mm,0,1mm,0">
              <w:txbxContent>
                <w:p w14:paraId="246EF585" w14:textId="77777777" w:rsidR="007008BA" w:rsidRDefault="006659C5" w:rsidP="007008BA">
                  <w:pPr>
                    <w:spacing w:line="160" w:lineRule="exact"/>
                    <w:rPr>
                      <w:rFonts w:cs="Miriam" w:hint="cs"/>
                      <w:noProof/>
                      <w:sz w:val="18"/>
                      <w:szCs w:val="18"/>
                      <w:rtl/>
                    </w:rPr>
                  </w:pPr>
                  <w:r>
                    <w:rPr>
                      <w:rFonts w:cs="Miriam" w:hint="cs"/>
                      <w:sz w:val="18"/>
                      <w:szCs w:val="18"/>
                      <w:rtl/>
                    </w:rPr>
                    <w:t>חסינות המדינה הזרה מפני הליכי הוצאה לפועל</w:t>
                  </w:r>
                </w:p>
              </w:txbxContent>
            </v:textbox>
            <w10:anchorlock/>
          </v:rect>
        </w:pict>
      </w:r>
      <w:r>
        <w:rPr>
          <w:rStyle w:val="big-number"/>
          <w:rFonts w:cs="Miriam" w:hint="cs"/>
          <w:rtl/>
        </w:rPr>
        <w:t>1</w:t>
      </w:r>
      <w:r w:rsidR="006659C5">
        <w:rPr>
          <w:rStyle w:val="big-number"/>
          <w:rFonts w:cs="Miriam" w:hint="cs"/>
          <w:rtl/>
        </w:rPr>
        <w:t>5</w:t>
      </w:r>
      <w:r>
        <w:rPr>
          <w:rStyle w:val="big-number"/>
          <w:rFonts w:cs="FrankRuehl"/>
          <w:sz w:val="26"/>
          <w:szCs w:val="26"/>
          <w:rtl/>
        </w:rPr>
        <w:t>.</w:t>
      </w:r>
      <w:r>
        <w:rPr>
          <w:rStyle w:val="big-number"/>
          <w:rFonts w:cs="FrankRuehl"/>
          <w:sz w:val="26"/>
          <w:szCs w:val="26"/>
          <w:rtl/>
        </w:rPr>
        <w:tab/>
      </w:r>
      <w:r w:rsidR="006659C5">
        <w:rPr>
          <w:rStyle w:val="default"/>
          <w:rFonts w:cs="FrankRuehl" w:hint="cs"/>
          <w:rtl/>
        </w:rPr>
        <w:t>(א)</w:t>
      </w:r>
      <w:r w:rsidR="006659C5">
        <w:rPr>
          <w:rStyle w:val="default"/>
          <w:rFonts w:cs="FrankRuehl" w:hint="cs"/>
          <w:rtl/>
        </w:rPr>
        <w:tab/>
        <w:t>לנכסיה של מדינה זרה תהא חסינות מפני הליכי הוצאה לפועל של פסק דין או של החלטה אחרת של בית המשפט בישראל.</w:t>
      </w:r>
    </w:p>
    <w:p w14:paraId="4C2ABA3F" w14:textId="77777777" w:rsidR="006659C5" w:rsidRDefault="006659C5" w:rsidP="006659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יוטל על מדינה זרה ועל אדם הפועל בשמה של מדינה זרה קנס או מאסר, בשל אי-קיום פסק דין או החלטה אחרת של בית משפט בישראל שניתן נגד המדינה הזרה.</w:t>
      </w:r>
    </w:p>
    <w:p w14:paraId="1E37E319" w14:textId="77777777" w:rsidR="006659C5" w:rsidRDefault="006659C5" w:rsidP="006659C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לא יחולו על פסק דין או החלטה אחרת של בית משפט בישראל בעניינים פליליים.</w:t>
      </w:r>
    </w:p>
    <w:p w14:paraId="610FF23F" w14:textId="77777777" w:rsidR="007008BA" w:rsidRDefault="007008BA" w:rsidP="000D3A25">
      <w:pPr>
        <w:pStyle w:val="P00"/>
        <w:spacing w:before="72"/>
        <w:ind w:left="0" w:right="1134"/>
        <w:rPr>
          <w:rStyle w:val="default"/>
          <w:rFonts w:cs="FrankRuehl" w:hint="cs"/>
          <w:rtl/>
        </w:rPr>
      </w:pPr>
      <w:bookmarkStart w:id="15" w:name="Seif16"/>
      <w:bookmarkEnd w:id="15"/>
      <w:r>
        <w:rPr>
          <w:rFonts w:cs="Miriam"/>
          <w:lang w:val="he-IL"/>
        </w:rPr>
        <w:pict w14:anchorId="635B3A21">
          <v:rect id="_x0000_s1773" style="position:absolute;left:0;text-align:left;margin-left:463.5pt;margin-top:8.05pt;width:75.05pt;height:19pt;z-index:251661312" filled="f" stroked="f" strokecolor="lime" strokeweight=".25pt">
            <v:textbox style="mso-next-textbox:#_x0000_s1773" inset="1mm,0,1mm,0">
              <w:txbxContent>
                <w:p w14:paraId="29B68F31" w14:textId="77777777" w:rsidR="007008BA" w:rsidRDefault="000D3A25" w:rsidP="000D3A25">
                  <w:pPr>
                    <w:spacing w:line="160" w:lineRule="exact"/>
                    <w:rPr>
                      <w:rFonts w:cs="Miriam" w:hint="cs"/>
                      <w:noProof/>
                      <w:sz w:val="18"/>
                      <w:szCs w:val="18"/>
                      <w:rtl/>
                    </w:rPr>
                  </w:pPr>
                  <w:r>
                    <w:rPr>
                      <w:rFonts w:cs="Miriam" w:hint="cs"/>
                      <w:sz w:val="18"/>
                      <w:szCs w:val="18"/>
                      <w:rtl/>
                    </w:rPr>
                    <w:t>סייג לחסינות</w:t>
                  </w:r>
                </w:p>
              </w:txbxContent>
            </v:textbox>
            <w10:anchorlock/>
          </v:rect>
        </w:pict>
      </w:r>
      <w:r>
        <w:rPr>
          <w:rStyle w:val="big-number"/>
          <w:rFonts w:cs="Miriam" w:hint="cs"/>
          <w:rtl/>
        </w:rPr>
        <w:t>1</w:t>
      </w:r>
      <w:r w:rsidR="006659C5">
        <w:rPr>
          <w:rStyle w:val="big-number"/>
          <w:rFonts w:cs="Miriam" w:hint="cs"/>
          <w:rtl/>
        </w:rPr>
        <w:t>6</w:t>
      </w:r>
      <w:r>
        <w:rPr>
          <w:rStyle w:val="big-number"/>
          <w:rFonts w:cs="FrankRuehl"/>
          <w:sz w:val="26"/>
          <w:szCs w:val="26"/>
          <w:rtl/>
        </w:rPr>
        <w:t>.</w:t>
      </w:r>
      <w:r>
        <w:rPr>
          <w:rStyle w:val="big-number"/>
          <w:rFonts w:cs="FrankRuehl"/>
          <w:sz w:val="26"/>
          <w:szCs w:val="26"/>
          <w:rtl/>
        </w:rPr>
        <w:tab/>
      </w:r>
      <w:r w:rsidR="000D3A25">
        <w:rPr>
          <w:rStyle w:val="default"/>
          <w:rFonts w:cs="FrankRuehl" w:hint="cs"/>
          <w:rtl/>
        </w:rPr>
        <w:t>על אף הוראות סעיף 15(א), לנכסי מדינה זרה המפורטים להלן, לא תהא חסינות לפי הסעיף האמור:</w:t>
      </w:r>
    </w:p>
    <w:p w14:paraId="3BCD559F" w14:textId="77777777" w:rsidR="000D3A25" w:rsidRDefault="000D3A25" w:rsidP="000D3A2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נכס מסחרי;</w:t>
      </w:r>
    </w:p>
    <w:p w14:paraId="4F5A7C78" w14:textId="77777777" w:rsidR="000D3A25" w:rsidRDefault="000D3A25" w:rsidP="000D3A2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נכס בישראל אשר הגיע למדינה הזרה בירושה, במתנה או כזכייה ברכוש בלא בעלים;</w:t>
      </w:r>
    </w:p>
    <w:p w14:paraId="5D65DAEA" w14:textId="77777777" w:rsidR="000D3A25" w:rsidRDefault="000D3A25" w:rsidP="000D3A2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נכס מקרקעין בישראל.</w:t>
      </w:r>
    </w:p>
    <w:p w14:paraId="278C1C40" w14:textId="77777777" w:rsidR="007008BA" w:rsidRDefault="007008BA" w:rsidP="000D3A25">
      <w:pPr>
        <w:pStyle w:val="P00"/>
        <w:spacing w:before="72"/>
        <w:ind w:left="0" w:right="1134"/>
        <w:rPr>
          <w:rStyle w:val="default"/>
          <w:rFonts w:cs="FrankRuehl" w:hint="cs"/>
          <w:rtl/>
        </w:rPr>
      </w:pPr>
      <w:bookmarkStart w:id="16" w:name="Seif17"/>
      <w:bookmarkEnd w:id="16"/>
      <w:r>
        <w:rPr>
          <w:rFonts w:cs="Miriam"/>
          <w:lang w:val="he-IL"/>
        </w:rPr>
        <w:pict w14:anchorId="3DD1EE03">
          <v:rect id="_x0000_s1774" style="position:absolute;left:0;text-align:left;margin-left:463.5pt;margin-top:8.05pt;width:75.05pt;height:19pt;z-index:251662336" filled="f" stroked="f" strokecolor="lime" strokeweight=".25pt">
            <v:textbox style="mso-next-textbox:#_x0000_s1774" inset="1mm,0,1mm,0">
              <w:txbxContent>
                <w:p w14:paraId="123EE9A6" w14:textId="77777777" w:rsidR="007008BA" w:rsidRDefault="000D3A25" w:rsidP="007008BA">
                  <w:pPr>
                    <w:spacing w:line="160" w:lineRule="exact"/>
                    <w:rPr>
                      <w:rFonts w:cs="Miriam" w:hint="cs"/>
                      <w:noProof/>
                      <w:sz w:val="18"/>
                      <w:szCs w:val="18"/>
                      <w:rtl/>
                    </w:rPr>
                  </w:pPr>
                  <w:r>
                    <w:rPr>
                      <w:rFonts w:cs="Miriam" w:hint="cs"/>
                      <w:sz w:val="18"/>
                      <w:szCs w:val="18"/>
                      <w:rtl/>
                    </w:rPr>
                    <w:t>ויתור על חסינות</w:t>
                  </w:r>
                </w:p>
              </w:txbxContent>
            </v:textbox>
            <w10:anchorlock/>
          </v:rect>
        </w:pict>
      </w:r>
      <w:r>
        <w:rPr>
          <w:rStyle w:val="big-number"/>
          <w:rFonts w:cs="Miriam" w:hint="cs"/>
          <w:rtl/>
        </w:rPr>
        <w:t>1</w:t>
      </w:r>
      <w:r w:rsidR="000D3A25">
        <w:rPr>
          <w:rStyle w:val="big-number"/>
          <w:rFonts w:cs="Miriam" w:hint="cs"/>
          <w:rtl/>
        </w:rPr>
        <w:t>7</w:t>
      </w:r>
      <w:r>
        <w:rPr>
          <w:rStyle w:val="big-number"/>
          <w:rFonts w:cs="FrankRuehl"/>
          <w:sz w:val="26"/>
          <w:szCs w:val="26"/>
          <w:rtl/>
        </w:rPr>
        <w:t>.</w:t>
      </w:r>
      <w:r>
        <w:rPr>
          <w:rStyle w:val="big-number"/>
          <w:rFonts w:cs="FrankRuehl"/>
          <w:sz w:val="26"/>
          <w:szCs w:val="26"/>
          <w:rtl/>
        </w:rPr>
        <w:tab/>
      </w:r>
      <w:r w:rsidR="000D3A25">
        <w:rPr>
          <w:rStyle w:val="default"/>
          <w:rFonts w:cs="FrankRuehl" w:hint="cs"/>
          <w:rtl/>
        </w:rPr>
        <w:t>(א)לנכסי מדינה זרה לא תהא חסינות לפי סעיף 15 אם המדינה הזרה ויתרה עליה במפורש ובכתב, או אם ויתרה עליה בהודעה לבית המשפט בכתב או בעל פה.</w:t>
      </w:r>
    </w:p>
    <w:p w14:paraId="4524838A" w14:textId="77777777" w:rsidR="000D3A25" w:rsidRDefault="000D3A25" w:rsidP="000D3A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ויתור לפי סעיף זה יכול שיינתן דרך כלל או לגבי נכס מסוים, מראש או בדיעבד, ויכול שיוגבל בסייגים, ובלבד שוויתור לגבי נכס דיפלומטי, נכס קונסולרי או נכס של בנק מרכזי, יינתן במפורש.</w:t>
      </w:r>
    </w:p>
    <w:p w14:paraId="24D71921" w14:textId="77777777" w:rsidR="000D3A25" w:rsidRDefault="000D3A25" w:rsidP="000D3A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ויתור של מדינה זרה על חסינות מפני סמכות שיפוט, שניתן לפי סעיפים 9 או 10 לא ייחשב כוויתור לפי סעיף זה.</w:t>
      </w:r>
    </w:p>
    <w:p w14:paraId="6AEBD237" w14:textId="77777777" w:rsidR="000D3A25" w:rsidRDefault="000D3A25" w:rsidP="000D3A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EA0FD3">
        <w:rPr>
          <w:rStyle w:val="default"/>
          <w:rFonts w:cs="FrankRuehl" w:hint="cs"/>
          <w:rtl/>
        </w:rPr>
        <w:t>ויתור לפי סעיף זה לא יחול על נכס צבאי.</w:t>
      </w:r>
    </w:p>
    <w:p w14:paraId="73EC6FE7" w14:textId="77777777" w:rsidR="00EA0FD3" w:rsidRDefault="00EA0FD3" w:rsidP="000D3A2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ראש משלחת דיפלומטית של מדינה זרה בישראל או מי שממלא בפועל תפקיד כאמור, מוסמך לוותר על החסינות לפי סעיף זה בשם המדינה הזרה; אין בהוראות סעיף קטן זה כדי לגרוע מסמכות הנתונה לאחר לוותר על החסינות בשם המדינה הזרה.</w:t>
      </w:r>
    </w:p>
    <w:p w14:paraId="508DEEB9" w14:textId="77777777" w:rsidR="007008BA" w:rsidRDefault="007008BA" w:rsidP="00EA0FD3">
      <w:pPr>
        <w:pStyle w:val="P00"/>
        <w:spacing w:before="72"/>
        <w:ind w:left="0" w:right="1134"/>
        <w:rPr>
          <w:rStyle w:val="default"/>
          <w:rFonts w:cs="FrankRuehl" w:hint="cs"/>
          <w:rtl/>
        </w:rPr>
      </w:pPr>
      <w:bookmarkStart w:id="17" w:name="Seif18"/>
      <w:bookmarkEnd w:id="17"/>
      <w:r>
        <w:rPr>
          <w:rFonts w:cs="Miriam"/>
          <w:lang w:val="he-IL"/>
        </w:rPr>
        <w:pict w14:anchorId="39A4C3C1">
          <v:rect id="_x0000_s1775" style="position:absolute;left:0;text-align:left;margin-left:463.5pt;margin-top:8.05pt;width:75.05pt;height:19pt;z-index:251663360" filled="f" stroked="f" strokecolor="lime" strokeweight=".25pt">
            <v:textbox style="mso-next-textbox:#_x0000_s1775" inset="1mm,0,1mm,0">
              <w:txbxContent>
                <w:p w14:paraId="08A1E40F" w14:textId="77777777" w:rsidR="007008BA" w:rsidRDefault="00EA0FD3" w:rsidP="007008BA">
                  <w:pPr>
                    <w:spacing w:line="160" w:lineRule="exact"/>
                    <w:rPr>
                      <w:rFonts w:cs="Miriam" w:hint="cs"/>
                      <w:noProof/>
                      <w:sz w:val="18"/>
                      <w:szCs w:val="18"/>
                      <w:rtl/>
                    </w:rPr>
                  </w:pPr>
                  <w:r>
                    <w:rPr>
                      <w:rFonts w:cs="Miriam" w:hint="cs"/>
                      <w:sz w:val="18"/>
                      <w:szCs w:val="18"/>
                      <w:rtl/>
                    </w:rPr>
                    <w:t>הוצאה לפועל נגד נכסי גוף נפרד</w:t>
                  </w:r>
                </w:p>
              </w:txbxContent>
            </v:textbox>
            <w10:anchorlock/>
          </v:rect>
        </w:pict>
      </w:r>
      <w:r>
        <w:rPr>
          <w:rStyle w:val="big-number"/>
          <w:rFonts w:cs="Miriam" w:hint="cs"/>
          <w:rtl/>
        </w:rPr>
        <w:t>1</w:t>
      </w:r>
      <w:r w:rsidR="00EA0FD3">
        <w:rPr>
          <w:rStyle w:val="big-number"/>
          <w:rFonts w:cs="Miriam" w:hint="cs"/>
          <w:rtl/>
        </w:rPr>
        <w:t>8</w:t>
      </w:r>
      <w:r>
        <w:rPr>
          <w:rStyle w:val="big-number"/>
          <w:rFonts w:cs="FrankRuehl"/>
          <w:sz w:val="26"/>
          <w:szCs w:val="26"/>
          <w:rtl/>
        </w:rPr>
        <w:t>.</w:t>
      </w:r>
      <w:r>
        <w:rPr>
          <w:rStyle w:val="big-number"/>
          <w:rFonts w:cs="FrankRuehl"/>
          <w:sz w:val="26"/>
          <w:szCs w:val="26"/>
          <w:rtl/>
        </w:rPr>
        <w:tab/>
      </w:r>
      <w:r w:rsidR="00EA0FD3">
        <w:rPr>
          <w:rStyle w:val="default"/>
          <w:rFonts w:cs="FrankRuehl" w:hint="cs"/>
          <w:rtl/>
        </w:rPr>
        <w:t>על אף הוראות סעיף 15(א) לא תהא לנכסי גוף נפרד, למעט בנק מרכזי, חסינות מפני הוצאה לפועל של פסק דין או של החלטה אחרת שנתן בית משפט בישראל, אלא אם כן סמכות השיפוט של בית המשפט מקורה בוויתור על חסינות מפני סמכות השיפוט, שניתן לפי סעיפים 9 או 10.</w:t>
      </w:r>
    </w:p>
    <w:p w14:paraId="700C0825" w14:textId="77777777" w:rsidR="00EA0FD3" w:rsidRPr="00EA0FD3" w:rsidRDefault="00EA0FD3" w:rsidP="00EA0FD3">
      <w:pPr>
        <w:pStyle w:val="P00"/>
        <w:spacing w:before="72"/>
        <w:ind w:left="0" w:right="1134"/>
        <w:jc w:val="center"/>
        <w:rPr>
          <w:rStyle w:val="default"/>
          <w:rFonts w:cs="FrankRuehl" w:hint="cs"/>
          <w:b/>
          <w:bCs/>
          <w:sz w:val="24"/>
          <w:szCs w:val="24"/>
          <w:rtl/>
        </w:rPr>
      </w:pPr>
      <w:r w:rsidRPr="00EA0FD3">
        <w:rPr>
          <w:rStyle w:val="default"/>
          <w:rFonts w:cs="FrankRuehl" w:hint="cs"/>
          <w:b/>
          <w:bCs/>
          <w:sz w:val="24"/>
          <w:szCs w:val="24"/>
          <w:rtl/>
        </w:rPr>
        <w:t>פרק ד': הוראות שונות</w:t>
      </w:r>
    </w:p>
    <w:p w14:paraId="18A16496" w14:textId="77777777" w:rsidR="007008BA" w:rsidRDefault="007008BA" w:rsidP="00EA0FD3">
      <w:pPr>
        <w:pStyle w:val="P00"/>
        <w:spacing w:before="72"/>
        <w:ind w:left="0" w:right="1134"/>
        <w:rPr>
          <w:rStyle w:val="default"/>
          <w:rFonts w:cs="FrankRuehl" w:hint="cs"/>
          <w:rtl/>
        </w:rPr>
      </w:pPr>
      <w:bookmarkStart w:id="18" w:name="Seif19"/>
      <w:bookmarkEnd w:id="18"/>
      <w:r>
        <w:rPr>
          <w:rFonts w:cs="Miriam"/>
          <w:lang w:val="he-IL"/>
        </w:rPr>
        <w:pict w14:anchorId="00F694B7">
          <v:rect id="_x0000_s1776" style="position:absolute;left:0;text-align:left;margin-left:463.5pt;margin-top:8.05pt;width:75.05pt;height:19pt;z-index:251664384" filled="f" stroked="f" strokecolor="lime" strokeweight=".25pt">
            <v:textbox style="mso-next-textbox:#_x0000_s1776" inset="1mm,0,1mm,0">
              <w:txbxContent>
                <w:p w14:paraId="5689552A" w14:textId="77777777" w:rsidR="007008BA" w:rsidRDefault="00EA0FD3" w:rsidP="007008BA">
                  <w:pPr>
                    <w:spacing w:line="160" w:lineRule="exact"/>
                    <w:rPr>
                      <w:rFonts w:cs="Miriam" w:hint="cs"/>
                      <w:noProof/>
                      <w:sz w:val="18"/>
                      <w:szCs w:val="18"/>
                      <w:rtl/>
                    </w:rPr>
                  </w:pPr>
                  <w:r>
                    <w:rPr>
                      <w:rFonts w:cs="Miriam" w:hint="cs"/>
                      <w:sz w:val="18"/>
                      <w:szCs w:val="18"/>
                      <w:rtl/>
                    </w:rPr>
                    <w:t>הודעה ליועץ המשפטי לממשלה</w:t>
                  </w:r>
                </w:p>
              </w:txbxContent>
            </v:textbox>
            <w10:anchorlock/>
          </v:rect>
        </w:pict>
      </w:r>
      <w:r>
        <w:rPr>
          <w:rStyle w:val="big-number"/>
          <w:rFonts w:cs="Miriam" w:hint="cs"/>
          <w:rtl/>
        </w:rPr>
        <w:t>1</w:t>
      </w:r>
      <w:r w:rsidR="00EA0FD3">
        <w:rPr>
          <w:rStyle w:val="big-number"/>
          <w:rFonts w:cs="Miriam" w:hint="cs"/>
          <w:rtl/>
        </w:rPr>
        <w:t>9</w:t>
      </w:r>
      <w:r>
        <w:rPr>
          <w:rStyle w:val="big-number"/>
          <w:rFonts w:cs="FrankRuehl"/>
          <w:sz w:val="26"/>
          <w:szCs w:val="26"/>
          <w:rtl/>
        </w:rPr>
        <w:t>.</w:t>
      </w:r>
      <w:r>
        <w:rPr>
          <w:rStyle w:val="big-number"/>
          <w:rFonts w:cs="FrankRuehl"/>
          <w:sz w:val="26"/>
          <w:szCs w:val="26"/>
          <w:rtl/>
        </w:rPr>
        <w:tab/>
      </w:r>
      <w:r w:rsidR="00EA0FD3">
        <w:rPr>
          <w:rStyle w:val="default"/>
          <w:rFonts w:cs="FrankRuehl" w:hint="cs"/>
          <w:rtl/>
        </w:rPr>
        <w:t>(א)</w:t>
      </w:r>
      <w:r w:rsidR="00EA0FD3">
        <w:rPr>
          <w:rStyle w:val="default"/>
          <w:rFonts w:cs="FrankRuehl" w:hint="cs"/>
          <w:rtl/>
        </w:rPr>
        <w:tab/>
        <w:t>העלתה מדינה זרה טענה לחסינות לפי חוק זה, תמסור הודעה על כך ליועץ המשפטי לממשלה.</w:t>
      </w:r>
    </w:p>
    <w:p w14:paraId="029C8CC3" w14:textId="77777777" w:rsidR="00EA0FD3" w:rsidRDefault="00EA0FD3" w:rsidP="00EA0F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עלתה בבית המשפט שאלה של חסינות מדינה זרה לפי חוק זה, ולא נמסרה על כך הודעה לפי סעיף קטן (א), ימסור בית המשפט הודעה על כך ליועץ המשפטי לממשלה.</w:t>
      </w:r>
    </w:p>
    <w:p w14:paraId="4AD0C624" w14:textId="77777777" w:rsidR="007008BA" w:rsidRDefault="007008BA" w:rsidP="00EA0FD3">
      <w:pPr>
        <w:pStyle w:val="P00"/>
        <w:spacing w:before="72"/>
        <w:ind w:left="0" w:right="1134"/>
        <w:rPr>
          <w:rStyle w:val="default"/>
          <w:rFonts w:cs="FrankRuehl" w:hint="cs"/>
          <w:rtl/>
        </w:rPr>
      </w:pPr>
      <w:bookmarkStart w:id="19" w:name="Seif20"/>
      <w:bookmarkEnd w:id="19"/>
      <w:r>
        <w:rPr>
          <w:rFonts w:cs="Miriam"/>
          <w:lang w:val="he-IL"/>
        </w:rPr>
        <w:pict w14:anchorId="0EB3DC8B">
          <v:rect id="_x0000_s1777" style="position:absolute;left:0;text-align:left;margin-left:463.5pt;margin-top:8.05pt;width:75.05pt;height:30.95pt;z-index:251665408" filled="f" stroked="f" strokecolor="lime" strokeweight=".25pt">
            <v:textbox style="mso-next-textbox:#_x0000_s1777" inset="1mm,0,1mm,0">
              <w:txbxContent>
                <w:p w14:paraId="37EFE1A1" w14:textId="77777777" w:rsidR="007008BA" w:rsidRDefault="00EA0FD3" w:rsidP="007008BA">
                  <w:pPr>
                    <w:spacing w:line="160" w:lineRule="exact"/>
                    <w:rPr>
                      <w:rFonts w:cs="Miriam" w:hint="cs"/>
                      <w:noProof/>
                      <w:sz w:val="18"/>
                      <w:szCs w:val="18"/>
                      <w:rtl/>
                    </w:rPr>
                  </w:pPr>
                  <w:r>
                    <w:rPr>
                      <w:rFonts w:cs="Miriam" w:hint="cs"/>
                      <w:sz w:val="18"/>
                      <w:szCs w:val="18"/>
                      <w:rtl/>
                    </w:rPr>
                    <w:t>החלת החסינות על ישות מדינית שאינה מדינה זרה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EA0FD3">
        <w:rPr>
          <w:rStyle w:val="default"/>
          <w:rFonts w:cs="FrankRuehl" w:hint="cs"/>
          <w:rtl/>
        </w:rPr>
        <w:t>שר החוץ, בהתייעצות עם היועץ המשפטי לממשלה ובאישור הממשלה וועדת החוקה חוק ומשפט של הכנסת, רשאי לקבוע, בצו, כי לישות מדינית תהא חסינות לפי פרק ב' או פרק ג' לחוק זה, אף שמעמדה המשפטי הבין-לאומי אינו עולה כדי מעמד של מדינה; צו לפי סעיף זה יכול שיהיה דרך כלל, לסוגי עניינים או לעניין מסוים, ויכול שיוגבל לתקופה קצובה.</w:t>
      </w:r>
    </w:p>
    <w:p w14:paraId="464E40DA" w14:textId="77777777" w:rsidR="007008BA" w:rsidRDefault="007008BA" w:rsidP="00EA0FD3">
      <w:pPr>
        <w:pStyle w:val="P00"/>
        <w:spacing w:before="72"/>
        <w:ind w:left="0" w:right="1134"/>
        <w:rPr>
          <w:rStyle w:val="default"/>
          <w:rFonts w:cs="FrankRuehl" w:hint="cs"/>
          <w:rtl/>
        </w:rPr>
      </w:pPr>
      <w:bookmarkStart w:id="20" w:name="Seif21"/>
      <w:bookmarkEnd w:id="20"/>
      <w:r>
        <w:rPr>
          <w:rFonts w:cs="Miriam"/>
          <w:lang w:val="he-IL"/>
        </w:rPr>
        <w:pict w14:anchorId="25206C7B">
          <v:rect id="_x0000_s1778" style="position:absolute;left:0;text-align:left;margin-left:463.5pt;margin-top:8.05pt;width:75.05pt;height:19pt;z-index:251666432" filled="f" stroked="f" strokecolor="lime" strokeweight=".25pt">
            <v:textbox style="mso-next-textbox:#_x0000_s1778" inset="1mm,0,1mm,0">
              <w:txbxContent>
                <w:p w14:paraId="39DFD29D" w14:textId="77777777" w:rsidR="007008BA" w:rsidRDefault="00EA0FD3" w:rsidP="007008BA">
                  <w:pPr>
                    <w:spacing w:line="160" w:lineRule="exact"/>
                    <w:rPr>
                      <w:rFonts w:cs="Miriam" w:hint="cs"/>
                      <w:noProof/>
                      <w:sz w:val="18"/>
                      <w:szCs w:val="18"/>
                      <w:rtl/>
                    </w:rPr>
                  </w:pPr>
                  <w:r>
                    <w:rPr>
                      <w:rFonts w:cs="Miriam" w:hint="cs"/>
                      <w:sz w:val="18"/>
                      <w:szCs w:val="18"/>
                      <w:rtl/>
                    </w:rPr>
                    <w:t>חסינות דיפלומטית וקונסולרית</w:t>
                  </w:r>
                </w:p>
              </w:txbxContent>
            </v:textbox>
            <w10:anchorlock/>
          </v:rect>
        </w:pict>
      </w:r>
      <w:r>
        <w:rPr>
          <w:rStyle w:val="big-number"/>
          <w:rFonts w:cs="Miriam" w:hint="cs"/>
          <w:rtl/>
        </w:rPr>
        <w:t>2</w:t>
      </w:r>
      <w:r w:rsidR="00EA0FD3">
        <w:rPr>
          <w:rStyle w:val="big-number"/>
          <w:rFonts w:cs="Miriam" w:hint="cs"/>
          <w:rtl/>
        </w:rPr>
        <w:t>1</w:t>
      </w:r>
      <w:r>
        <w:rPr>
          <w:rStyle w:val="big-number"/>
          <w:rFonts w:cs="FrankRuehl"/>
          <w:sz w:val="26"/>
          <w:szCs w:val="26"/>
          <w:rtl/>
        </w:rPr>
        <w:t>.</w:t>
      </w:r>
      <w:r>
        <w:rPr>
          <w:rStyle w:val="big-number"/>
          <w:rFonts w:cs="FrankRuehl"/>
          <w:sz w:val="26"/>
          <w:szCs w:val="26"/>
          <w:rtl/>
        </w:rPr>
        <w:tab/>
      </w:r>
      <w:r w:rsidR="00EA0FD3">
        <w:rPr>
          <w:rStyle w:val="default"/>
          <w:rFonts w:cs="FrankRuehl" w:hint="cs"/>
          <w:rtl/>
        </w:rPr>
        <w:t>חוק זה אינו גורע מחסינות דיפלומטית או קונסולרית או מחסינות אחרת החלה בישראל לפי כל דין או נוהג.</w:t>
      </w:r>
    </w:p>
    <w:p w14:paraId="431AB9A5" w14:textId="77777777" w:rsidR="007008BA" w:rsidRDefault="007008BA" w:rsidP="00EA0FD3">
      <w:pPr>
        <w:pStyle w:val="P00"/>
        <w:spacing w:before="72"/>
        <w:ind w:left="0" w:right="1134"/>
        <w:rPr>
          <w:rStyle w:val="default"/>
          <w:rFonts w:cs="FrankRuehl" w:hint="cs"/>
          <w:rtl/>
        </w:rPr>
      </w:pPr>
      <w:bookmarkStart w:id="21" w:name="Seif22"/>
      <w:bookmarkEnd w:id="21"/>
      <w:r>
        <w:rPr>
          <w:rFonts w:cs="Miriam"/>
          <w:lang w:val="he-IL"/>
        </w:rPr>
        <w:pict w14:anchorId="67EE8190">
          <v:rect id="_x0000_s1779" style="position:absolute;left:0;text-align:left;margin-left:463.5pt;margin-top:8.05pt;width:75.05pt;height:19pt;z-index:251667456" filled="f" stroked="f" strokecolor="lime" strokeweight=".25pt">
            <v:textbox style="mso-next-textbox:#_x0000_s1779" inset="1mm,0,1mm,0">
              <w:txbxContent>
                <w:p w14:paraId="38D9CB43" w14:textId="77777777" w:rsidR="007008BA" w:rsidRDefault="00EA0FD3" w:rsidP="007008BA">
                  <w:pPr>
                    <w:spacing w:line="160" w:lineRule="exact"/>
                    <w:rPr>
                      <w:rFonts w:cs="Miriam" w:hint="cs"/>
                      <w:noProof/>
                      <w:sz w:val="18"/>
                      <w:szCs w:val="18"/>
                      <w:rtl/>
                    </w:rPr>
                  </w:pPr>
                  <w:r>
                    <w:rPr>
                      <w:rFonts w:cs="Miriam" w:hint="cs"/>
                      <w:sz w:val="18"/>
                      <w:szCs w:val="18"/>
                      <w:rtl/>
                    </w:rPr>
                    <w:t>מעמד כוחות צבא זרים</w:t>
                  </w:r>
                </w:p>
              </w:txbxContent>
            </v:textbox>
            <w10:anchorlock/>
          </v:rect>
        </w:pict>
      </w:r>
      <w:r>
        <w:rPr>
          <w:rStyle w:val="big-number"/>
          <w:rFonts w:cs="Miriam" w:hint="cs"/>
          <w:rtl/>
        </w:rPr>
        <w:t>2</w:t>
      </w:r>
      <w:r w:rsidR="00EA0FD3">
        <w:rPr>
          <w:rStyle w:val="big-number"/>
          <w:rFonts w:cs="Miriam" w:hint="cs"/>
          <w:rtl/>
        </w:rPr>
        <w:t>2</w:t>
      </w:r>
      <w:r>
        <w:rPr>
          <w:rStyle w:val="big-number"/>
          <w:rFonts w:cs="FrankRuehl"/>
          <w:sz w:val="26"/>
          <w:szCs w:val="26"/>
          <w:rtl/>
        </w:rPr>
        <w:t>.</w:t>
      </w:r>
      <w:r>
        <w:rPr>
          <w:rStyle w:val="big-number"/>
          <w:rFonts w:cs="FrankRuehl"/>
          <w:sz w:val="26"/>
          <w:szCs w:val="26"/>
          <w:rtl/>
        </w:rPr>
        <w:tab/>
      </w:r>
      <w:r w:rsidR="00EA0FD3">
        <w:rPr>
          <w:rStyle w:val="default"/>
          <w:rFonts w:cs="FrankRuehl" w:hint="cs"/>
          <w:rtl/>
        </w:rPr>
        <w:t>על אף האמור בחוק זה, על תביעות בשל מעשה או מחדל שבוצעו בידי כוחות צבא זרים שזכויותיהם ומעמדם בישראל נקבעו בהסכם בין מדינת ישראל לבין המדינה שלה שייכים כוחות הצבא הזרים, יחולו הוראות הסכם כאמור.</w:t>
      </w:r>
    </w:p>
    <w:p w14:paraId="7350CF99" w14:textId="77777777" w:rsidR="007008BA" w:rsidRDefault="007008BA" w:rsidP="00EA0FD3">
      <w:pPr>
        <w:pStyle w:val="P00"/>
        <w:spacing w:before="72"/>
        <w:ind w:left="0" w:right="1134"/>
        <w:rPr>
          <w:rStyle w:val="default"/>
          <w:rFonts w:cs="FrankRuehl" w:hint="cs"/>
          <w:rtl/>
        </w:rPr>
      </w:pPr>
      <w:bookmarkStart w:id="22" w:name="Seif23"/>
      <w:bookmarkEnd w:id="22"/>
      <w:r>
        <w:rPr>
          <w:rFonts w:cs="Miriam"/>
          <w:lang w:val="he-IL"/>
        </w:rPr>
        <w:pict w14:anchorId="43ED4F76">
          <v:rect id="_x0000_s1780" style="position:absolute;left:0;text-align:left;margin-left:463.5pt;margin-top:8.05pt;width:75.05pt;height:19pt;z-index:251668480" filled="f" stroked="f" strokecolor="lime" strokeweight=".25pt">
            <v:textbox style="mso-next-textbox:#_x0000_s1780" inset="1mm,0,1mm,0">
              <w:txbxContent>
                <w:p w14:paraId="378B9E94" w14:textId="77777777" w:rsidR="007008BA" w:rsidRDefault="00EA0FD3" w:rsidP="007008BA">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2</w:t>
      </w:r>
      <w:r w:rsidR="00EA0FD3">
        <w:rPr>
          <w:rStyle w:val="big-number"/>
          <w:rFonts w:cs="Miriam" w:hint="cs"/>
          <w:rtl/>
        </w:rPr>
        <w:t>3</w:t>
      </w:r>
      <w:r>
        <w:rPr>
          <w:rStyle w:val="big-number"/>
          <w:rFonts w:cs="FrankRuehl"/>
          <w:sz w:val="26"/>
          <w:szCs w:val="26"/>
          <w:rtl/>
        </w:rPr>
        <w:t>.</w:t>
      </w:r>
      <w:r>
        <w:rPr>
          <w:rStyle w:val="big-number"/>
          <w:rFonts w:cs="FrankRuehl"/>
          <w:sz w:val="26"/>
          <w:szCs w:val="26"/>
          <w:rtl/>
        </w:rPr>
        <w:tab/>
      </w:r>
      <w:r w:rsidR="00EA0FD3">
        <w:rPr>
          <w:rStyle w:val="default"/>
          <w:rFonts w:cs="FrankRuehl" w:hint="cs"/>
          <w:rtl/>
        </w:rPr>
        <w:t>שר המשפטים ממונה על ביצוע חוק זה, והוא רשאי, בהתייעצות עם שר החוץ, להתקין תקנות בכל עניין הנוגע לביצועו.</w:t>
      </w:r>
    </w:p>
    <w:p w14:paraId="7E39068E" w14:textId="77777777" w:rsidR="007008BA" w:rsidRDefault="007008BA" w:rsidP="00EA0FD3">
      <w:pPr>
        <w:pStyle w:val="P00"/>
        <w:spacing w:before="72"/>
        <w:ind w:left="0" w:right="1134"/>
        <w:rPr>
          <w:rStyle w:val="default"/>
          <w:rFonts w:cs="FrankRuehl" w:hint="cs"/>
          <w:rtl/>
        </w:rPr>
      </w:pPr>
      <w:bookmarkStart w:id="23" w:name="Seif24"/>
      <w:bookmarkEnd w:id="23"/>
      <w:r>
        <w:rPr>
          <w:rFonts w:cs="Miriam"/>
          <w:lang w:val="he-IL"/>
        </w:rPr>
        <w:pict w14:anchorId="020E3172">
          <v:rect id="_x0000_s1781" style="position:absolute;left:0;text-align:left;margin-left:463.5pt;margin-top:8.05pt;width:75.05pt;height:19pt;z-index:251669504" filled="f" stroked="f" strokecolor="lime" strokeweight=".25pt">
            <v:textbox style="mso-next-textbox:#_x0000_s1781" inset="1mm,0,1mm,0">
              <w:txbxContent>
                <w:p w14:paraId="3D4C63F5" w14:textId="77777777" w:rsidR="007008BA" w:rsidRDefault="00EA0FD3" w:rsidP="007008BA">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2</w:t>
      </w:r>
      <w:r w:rsidR="00EA0FD3">
        <w:rPr>
          <w:rStyle w:val="big-number"/>
          <w:rFonts w:cs="Miriam" w:hint="cs"/>
          <w:rtl/>
        </w:rPr>
        <w:t>4</w:t>
      </w:r>
      <w:r>
        <w:rPr>
          <w:rStyle w:val="big-number"/>
          <w:rFonts w:cs="FrankRuehl"/>
          <w:sz w:val="26"/>
          <w:szCs w:val="26"/>
          <w:rtl/>
        </w:rPr>
        <w:t>.</w:t>
      </w:r>
      <w:r>
        <w:rPr>
          <w:rStyle w:val="big-number"/>
          <w:rFonts w:cs="FrankRuehl"/>
          <w:sz w:val="26"/>
          <w:szCs w:val="26"/>
          <w:rtl/>
        </w:rPr>
        <w:tab/>
      </w:r>
      <w:r w:rsidR="00EA0FD3">
        <w:rPr>
          <w:rStyle w:val="default"/>
          <w:rFonts w:cs="FrankRuehl" w:hint="cs"/>
          <w:rtl/>
        </w:rPr>
        <w:t>חוק זה יחול גם על הליכים שהוגשו לבית המשפט לפני תחילתו, ובלבד שטרם החל הדיון בהם.</w:t>
      </w:r>
    </w:p>
    <w:p w14:paraId="6CBD7E07" w14:textId="77777777" w:rsidR="0013756F" w:rsidRDefault="0013756F" w:rsidP="00386C3E">
      <w:pPr>
        <w:pStyle w:val="P00"/>
        <w:spacing w:before="72"/>
        <w:ind w:left="0" w:right="1134"/>
        <w:rPr>
          <w:rStyle w:val="default"/>
          <w:rFonts w:cs="FrankRuehl" w:hint="cs"/>
          <w:rtl/>
        </w:rPr>
      </w:pPr>
    </w:p>
    <w:p w14:paraId="3C98C9E7" w14:textId="77777777" w:rsidR="00577A69" w:rsidRDefault="00577A69">
      <w:pPr>
        <w:pStyle w:val="P00"/>
        <w:spacing w:before="72"/>
        <w:ind w:left="0" w:right="1134"/>
        <w:rPr>
          <w:rStyle w:val="default"/>
          <w:rFonts w:cs="FrankRuehl" w:hint="cs"/>
          <w:rtl/>
        </w:rPr>
      </w:pPr>
    </w:p>
    <w:p w14:paraId="4C868A65" w14:textId="77777777" w:rsidR="001F580C" w:rsidRDefault="001F580C" w:rsidP="00EA0FD3">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r>
      <w:r w:rsidR="00EA0FD3">
        <w:rPr>
          <w:rFonts w:cs="FrankRuehl" w:hint="cs"/>
          <w:sz w:val="26"/>
          <w:rtl/>
        </w:rPr>
        <w:t>דניאל פרידמן</w:t>
      </w:r>
    </w:p>
    <w:p w14:paraId="6078189C" w14:textId="77777777" w:rsidR="001F580C" w:rsidRDefault="001F580C" w:rsidP="00EA0FD3">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EA0FD3">
        <w:rPr>
          <w:rFonts w:cs="FrankRuehl" w:hint="cs"/>
          <w:sz w:val="22"/>
          <w:szCs w:val="22"/>
          <w:rtl/>
        </w:rPr>
        <w:t>שר המשפטים</w:t>
      </w:r>
    </w:p>
    <w:p w14:paraId="7A55034B" w14:textId="77777777" w:rsidR="00577A69" w:rsidRDefault="00AC69D7" w:rsidP="001F580C">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1F580C">
        <w:rPr>
          <w:rFonts w:cs="FrankRuehl" w:hint="cs"/>
          <w:sz w:val="26"/>
          <w:rtl/>
        </w:rPr>
        <w:t>שמעון פרס</w:t>
      </w:r>
      <w:r w:rsidR="001F580C">
        <w:rPr>
          <w:rFonts w:cs="FrankRuehl" w:hint="cs"/>
          <w:sz w:val="26"/>
          <w:rtl/>
        </w:rPr>
        <w:tab/>
      </w:r>
      <w:r w:rsidR="001F580C">
        <w:rPr>
          <w:rFonts w:cs="FrankRuehl" w:hint="cs"/>
          <w:sz w:val="26"/>
          <w:rtl/>
        </w:rPr>
        <w:tab/>
        <w:t>דליה איציק</w:t>
      </w:r>
    </w:p>
    <w:p w14:paraId="2A6C404B" w14:textId="77777777" w:rsidR="00577A69" w:rsidRDefault="00AC69D7" w:rsidP="001F580C">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sidR="001F580C">
        <w:rPr>
          <w:rFonts w:cs="FrankRuehl" w:hint="cs"/>
          <w:sz w:val="22"/>
          <w:szCs w:val="22"/>
          <w:rtl/>
        </w:rPr>
        <w:t>נשיא המדינה</w:t>
      </w:r>
      <w:r w:rsidR="001F580C">
        <w:rPr>
          <w:rFonts w:cs="FrankRuehl" w:hint="cs"/>
          <w:sz w:val="22"/>
          <w:szCs w:val="22"/>
          <w:rtl/>
        </w:rPr>
        <w:tab/>
      </w:r>
      <w:r w:rsidR="001F580C">
        <w:rPr>
          <w:rFonts w:cs="FrankRuehl" w:hint="cs"/>
          <w:sz w:val="22"/>
          <w:szCs w:val="22"/>
          <w:rtl/>
        </w:rPr>
        <w:tab/>
        <w:t>יושבת ראש הכנסת</w:t>
      </w:r>
    </w:p>
    <w:p w14:paraId="15EB5464" w14:textId="77777777" w:rsidR="007008BA" w:rsidRDefault="007008BA">
      <w:pPr>
        <w:pStyle w:val="P00"/>
        <w:spacing w:before="72"/>
        <w:ind w:left="0" w:right="1134"/>
        <w:rPr>
          <w:rStyle w:val="default"/>
          <w:rFonts w:cs="FrankRuehl" w:hint="cs"/>
          <w:rtl/>
        </w:rPr>
      </w:pPr>
    </w:p>
    <w:p w14:paraId="00113D53" w14:textId="77777777" w:rsidR="003B6338" w:rsidRDefault="003B6338">
      <w:pPr>
        <w:pStyle w:val="P00"/>
        <w:spacing w:before="72"/>
        <w:ind w:left="0" w:right="1134"/>
        <w:rPr>
          <w:rStyle w:val="default"/>
          <w:rFonts w:cs="FrankRuehl" w:hint="cs"/>
          <w:rtl/>
        </w:rPr>
      </w:pPr>
    </w:p>
    <w:p w14:paraId="306A4716" w14:textId="77777777" w:rsidR="005112DE" w:rsidRDefault="005112DE">
      <w:pPr>
        <w:pStyle w:val="P00"/>
        <w:spacing w:before="72"/>
        <w:ind w:left="0" w:right="1134"/>
        <w:rPr>
          <w:rStyle w:val="default"/>
          <w:rFonts w:cs="FrankRuehl" w:hint="cs"/>
          <w:rtl/>
        </w:rPr>
      </w:pPr>
    </w:p>
    <w:sectPr w:rsidR="005112D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BFDD" w14:textId="77777777" w:rsidR="006B0518" w:rsidRDefault="006B0518">
      <w:r>
        <w:separator/>
      </w:r>
    </w:p>
  </w:endnote>
  <w:endnote w:type="continuationSeparator" w:id="0">
    <w:p w14:paraId="6BB45538" w14:textId="77777777" w:rsidR="006B0518" w:rsidRDefault="006B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D94A5" w14:textId="77777777" w:rsidR="00A11610" w:rsidRDefault="00A116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A4C69C4" w14:textId="77777777" w:rsidR="00A11610" w:rsidRDefault="00A116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82465E" w14:textId="77777777" w:rsidR="00A11610" w:rsidRDefault="00A116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4211">
      <w:rPr>
        <w:rFonts w:cs="TopType Jerushalmi"/>
        <w:noProof/>
        <w:color w:val="000000"/>
        <w:sz w:val="14"/>
        <w:szCs w:val="14"/>
      </w:rPr>
      <w:t>Z:\000000000000-law\yael\08-11-20\500_033.doc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CD10" w14:textId="77777777" w:rsidR="00A11610" w:rsidRDefault="00A116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45C95">
      <w:rPr>
        <w:rFonts w:hAnsi="FrankRuehl" w:cs="FrankRuehl"/>
        <w:noProof/>
        <w:sz w:val="24"/>
        <w:szCs w:val="24"/>
        <w:rtl/>
      </w:rPr>
      <w:t>5</w:t>
    </w:r>
    <w:r>
      <w:rPr>
        <w:rFonts w:hAnsi="FrankRuehl" w:cs="FrankRuehl"/>
        <w:sz w:val="24"/>
        <w:szCs w:val="24"/>
        <w:rtl/>
      </w:rPr>
      <w:fldChar w:fldCharType="end"/>
    </w:r>
  </w:p>
  <w:p w14:paraId="270FB53E" w14:textId="77777777" w:rsidR="00A11610" w:rsidRDefault="00A116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0A8E630" w14:textId="77777777" w:rsidR="00A11610" w:rsidRDefault="00A116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4211">
      <w:rPr>
        <w:rFonts w:cs="TopType Jerushalmi"/>
        <w:noProof/>
        <w:color w:val="000000"/>
        <w:sz w:val="14"/>
        <w:szCs w:val="14"/>
      </w:rPr>
      <w:t>Z:\000000000000-law\yael\08-11-20\500_033.doc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B9224" w14:textId="77777777" w:rsidR="006B0518" w:rsidRDefault="006B0518">
      <w:pPr>
        <w:spacing w:before="60"/>
        <w:ind w:right="1134"/>
      </w:pPr>
      <w:r>
        <w:separator/>
      </w:r>
    </w:p>
  </w:footnote>
  <w:footnote w:type="continuationSeparator" w:id="0">
    <w:p w14:paraId="6D71F96F" w14:textId="77777777" w:rsidR="006B0518" w:rsidRDefault="006B0518">
      <w:r>
        <w:continuationSeparator/>
      </w:r>
    </w:p>
  </w:footnote>
  <w:footnote w:id="1">
    <w:p w14:paraId="7898D0A5" w14:textId="77777777" w:rsidR="001D02D2" w:rsidRDefault="00A11610" w:rsidP="001D02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1D02D2">
          <w:rPr>
            <w:rStyle w:val="Hyperlink"/>
            <w:rFonts w:cs="FrankRuehl" w:hint="cs"/>
            <w:rtl/>
          </w:rPr>
          <w:t>ס"ח תשס"ט מס' 218</w:t>
        </w:r>
        <w:r w:rsidR="007008BA" w:rsidRPr="001D02D2">
          <w:rPr>
            <w:rStyle w:val="Hyperlink"/>
            <w:rFonts w:cs="FrankRuehl" w:hint="cs"/>
            <w:rtl/>
          </w:rPr>
          <w:t>9</w:t>
        </w:r>
      </w:hyperlink>
      <w:r>
        <w:rPr>
          <w:rFonts w:cs="FrankRuehl" w:hint="cs"/>
          <w:rtl/>
        </w:rPr>
        <w:t xml:space="preserve"> מיום 1</w:t>
      </w:r>
      <w:r w:rsidR="007008BA">
        <w:rPr>
          <w:rFonts w:cs="FrankRuehl" w:hint="cs"/>
          <w:rtl/>
        </w:rPr>
        <w:t>6</w:t>
      </w:r>
      <w:r>
        <w:rPr>
          <w:rFonts w:cs="FrankRuehl" w:hint="cs"/>
          <w:rtl/>
        </w:rPr>
        <w:t xml:space="preserve">.11.2008 עמ' </w:t>
      </w:r>
      <w:r w:rsidR="007008BA">
        <w:rPr>
          <w:rFonts w:cs="FrankRuehl" w:hint="cs"/>
          <w:rtl/>
        </w:rPr>
        <w:t xml:space="preserve">76 </w:t>
      </w:r>
      <w:r>
        <w:rPr>
          <w:rFonts w:cs="FrankRuehl" w:hint="cs"/>
          <w:rtl/>
        </w:rPr>
        <w:t>(</w:t>
      </w:r>
      <w:hyperlink r:id="rId2" w:history="1">
        <w:r w:rsidRPr="007008BA">
          <w:rPr>
            <w:rStyle w:val="Hyperlink"/>
            <w:rFonts w:cs="FrankRuehl" w:hint="cs"/>
            <w:rtl/>
          </w:rPr>
          <w:t xml:space="preserve">ה"ח </w:t>
        </w:r>
        <w:r w:rsidR="007008BA" w:rsidRPr="007008BA">
          <w:rPr>
            <w:rStyle w:val="Hyperlink"/>
            <w:rFonts w:cs="FrankRuehl" w:hint="cs"/>
            <w:rtl/>
          </w:rPr>
          <w:t>הממשלה</w:t>
        </w:r>
        <w:r w:rsidRPr="007008BA">
          <w:rPr>
            <w:rStyle w:val="Hyperlink"/>
            <w:rFonts w:cs="FrankRuehl" w:hint="cs"/>
            <w:rtl/>
          </w:rPr>
          <w:t xml:space="preserve"> תשס"ח מס' </w:t>
        </w:r>
        <w:r w:rsidR="007008BA" w:rsidRPr="007008BA">
          <w:rPr>
            <w:rStyle w:val="Hyperlink"/>
            <w:rFonts w:cs="FrankRuehl" w:hint="cs"/>
            <w:rtl/>
          </w:rPr>
          <w:t>357</w:t>
        </w:r>
      </w:hyperlink>
      <w:r>
        <w:rPr>
          <w:rFonts w:cs="FrankRuehl" w:hint="cs"/>
          <w:rtl/>
        </w:rPr>
        <w:t xml:space="preserve"> עמ' </w:t>
      </w:r>
      <w:r w:rsidR="007008BA">
        <w:rPr>
          <w:rFonts w:cs="FrankRuehl" w:hint="cs"/>
          <w:rtl/>
        </w:rPr>
        <w:t>334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653C" w14:textId="77777777" w:rsidR="00A11610" w:rsidRDefault="00A1161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2CC875C"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71D779"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3638" w14:textId="77777777" w:rsidR="00A11610" w:rsidRDefault="00A11610" w:rsidP="007008B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7008BA">
      <w:rPr>
        <w:rFonts w:hAnsi="FrankRuehl" w:cs="FrankRuehl" w:hint="cs"/>
        <w:color w:val="000000"/>
        <w:sz w:val="28"/>
        <w:szCs w:val="28"/>
        <w:rtl/>
      </w:rPr>
      <w:t>חסינות מדינות זרות</w:t>
    </w:r>
    <w:r>
      <w:rPr>
        <w:rFonts w:hAnsi="FrankRuehl" w:cs="FrankRuehl" w:hint="cs"/>
        <w:color w:val="000000"/>
        <w:sz w:val="28"/>
        <w:szCs w:val="28"/>
        <w:rtl/>
      </w:rPr>
      <w:t>, תשס"ט-2008</w:t>
    </w:r>
  </w:p>
  <w:p w14:paraId="48FDB452"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FB8D8C"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90802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176D4"/>
    <w:rsid w:val="00022B7F"/>
    <w:rsid w:val="00024239"/>
    <w:rsid w:val="00024FDC"/>
    <w:rsid w:val="00031B81"/>
    <w:rsid w:val="00032136"/>
    <w:rsid w:val="00033558"/>
    <w:rsid w:val="0003781E"/>
    <w:rsid w:val="000404A6"/>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820F0"/>
    <w:rsid w:val="00082632"/>
    <w:rsid w:val="00090F26"/>
    <w:rsid w:val="00092533"/>
    <w:rsid w:val="0009382D"/>
    <w:rsid w:val="00097C86"/>
    <w:rsid w:val="000A2DD5"/>
    <w:rsid w:val="000A3B73"/>
    <w:rsid w:val="000A53DB"/>
    <w:rsid w:val="000B020E"/>
    <w:rsid w:val="000B6E25"/>
    <w:rsid w:val="000B700B"/>
    <w:rsid w:val="000C096E"/>
    <w:rsid w:val="000C220C"/>
    <w:rsid w:val="000C389E"/>
    <w:rsid w:val="000C6CA6"/>
    <w:rsid w:val="000D3A25"/>
    <w:rsid w:val="000D3AB4"/>
    <w:rsid w:val="000D4D83"/>
    <w:rsid w:val="000D65C3"/>
    <w:rsid w:val="000D6A8A"/>
    <w:rsid w:val="000E32ED"/>
    <w:rsid w:val="000E6BA5"/>
    <w:rsid w:val="000E7E8E"/>
    <w:rsid w:val="000F1375"/>
    <w:rsid w:val="000F2128"/>
    <w:rsid w:val="000F6789"/>
    <w:rsid w:val="000F6917"/>
    <w:rsid w:val="00102D7B"/>
    <w:rsid w:val="00103F8F"/>
    <w:rsid w:val="00104F02"/>
    <w:rsid w:val="00107E62"/>
    <w:rsid w:val="00113CD3"/>
    <w:rsid w:val="00117775"/>
    <w:rsid w:val="00117E6C"/>
    <w:rsid w:val="00124B0E"/>
    <w:rsid w:val="00125926"/>
    <w:rsid w:val="00127328"/>
    <w:rsid w:val="0013756F"/>
    <w:rsid w:val="0014552A"/>
    <w:rsid w:val="00153694"/>
    <w:rsid w:val="00153E09"/>
    <w:rsid w:val="001612F5"/>
    <w:rsid w:val="00163D97"/>
    <w:rsid w:val="0016569A"/>
    <w:rsid w:val="001679A0"/>
    <w:rsid w:val="00167D7D"/>
    <w:rsid w:val="00171228"/>
    <w:rsid w:val="0017134E"/>
    <w:rsid w:val="0017423B"/>
    <w:rsid w:val="00175BD4"/>
    <w:rsid w:val="00175E8A"/>
    <w:rsid w:val="00181E88"/>
    <w:rsid w:val="001832FD"/>
    <w:rsid w:val="00185418"/>
    <w:rsid w:val="001875FC"/>
    <w:rsid w:val="00194CB6"/>
    <w:rsid w:val="00196FB5"/>
    <w:rsid w:val="001A4822"/>
    <w:rsid w:val="001A4BA5"/>
    <w:rsid w:val="001A6427"/>
    <w:rsid w:val="001B13ED"/>
    <w:rsid w:val="001B3E15"/>
    <w:rsid w:val="001B6F56"/>
    <w:rsid w:val="001C04E7"/>
    <w:rsid w:val="001C0AA3"/>
    <w:rsid w:val="001C1203"/>
    <w:rsid w:val="001C1DC4"/>
    <w:rsid w:val="001C40FF"/>
    <w:rsid w:val="001C7288"/>
    <w:rsid w:val="001C78D4"/>
    <w:rsid w:val="001D02D2"/>
    <w:rsid w:val="001D083B"/>
    <w:rsid w:val="001D0C46"/>
    <w:rsid w:val="001D49FF"/>
    <w:rsid w:val="001E12AA"/>
    <w:rsid w:val="001E15AC"/>
    <w:rsid w:val="001E3C39"/>
    <w:rsid w:val="001F064C"/>
    <w:rsid w:val="001F580C"/>
    <w:rsid w:val="001F68E1"/>
    <w:rsid w:val="001F72CA"/>
    <w:rsid w:val="002030DA"/>
    <w:rsid w:val="00203E73"/>
    <w:rsid w:val="00204FC9"/>
    <w:rsid w:val="002052D9"/>
    <w:rsid w:val="00216CF2"/>
    <w:rsid w:val="002210F4"/>
    <w:rsid w:val="00225DCB"/>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660A"/>
    <w:rsid w:val="002B4310"/>
    <w:rsid w:val="002C6AA5"/>
    <w:rsid w:val="002C7D10"/>
    <w:rsid w:val="002D35D3"/>
    <w:rsid w:val="002D7CDB"/>
    <w:rsid w:val="002E024B"/>
    <w:rsid w:val="002E1294"/>
    <w:rsid w:val="002E1AA2"/>
    <w:rsid w:val="002E3552"/>
    <w:rsid w:val="002E5A89"/>
    <w:rsid w:val="002E5BB9"/>
    <w:rsid w:val="002E5C09"/>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27961"/>
    <w:rsid w:val="0033083B"/>
    <w:rsid w:val="00330CDD"/>
    <w:rsid w:val="003349C1"/>
    <w:rsid w:val="00337799"/>
    <w:rsid w:val="00337F23"/>
    <w:rsid w:val="003418C6"/>
    <w:rsid w:val="00343217"/>
    <w:rsid w:val="00347E25"/>
    <w:rsid w:val="00352BFF"/>
    <w:rsid w:val="0035395F"/>
    <w:rsid w:val="0035408C"/>
    <w:rsid w:val="00355ED0"/>
    <w:rsid w:val="00360E68"/>
    <w:rsid w:val="003655E4"/>
    <w:rsid w:val="003659A5"/>
    <w:rsid w:val="00367143"/>
    <w:rsid w:val="00372EA7"/>
    <w:rsid w:val="00374F2D"/>
    <w:rsid w:val="00375A9C"/>
    <w:rsid w:val="00376ACD"/>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14F8"/>
    <w:rsid w:val="003D2D48"/>
    <w:rsid w:val="003D4A1B"/>
    <w:rsid w:val="003D6ED9"/>
    <w:rsid w:val="003E6F5E"/>
    <w:rsid w:val="003F05BB"/>
    <w:rsid w:val="003F5BF4"/>
    <w:rsid w:val="003F7DF2"/>
    <w:rsid w:val="00416DA0"/>
    <w:rsid w:val="00430CE3"/>
    <w:rsid w:val="00431295"/>
    <w:rsid w:val="004363C6"/>
    <w:rsid w:val="00445177"/>
    <w:rsid w:val="004562DD"/>
    <w:rsid w:val="00462F24"/>
    <w:rsid w:val="004672EC"/>
    <w:rsid w:val="00471625"/>
    <w:rsid w:val="0047257D"/>
    <w:rsid w:val="004728C6"/>
    <w:rsid w:val="00473500"/>
    <w:rsid w:val="00475AAF"/>
    <w:rsid w:val="004803D1"/>
    <w:rsid w:val="00480EEF"/>
    <w:rsid w:val="00490989"/>
    <w:rsid w:val="00494D9C"/>
    <w:rsid w:val="00494FC1"/>
    <w:rsid w:val="00495303"/>
    <w:rsid w:val="00495BA4"/>
    <w:rsid w:val="00495C01"/>
    <w:rsid w:val="004A0287"/>
    <w:rsid w:val="004A1E7C"/>
    <w:rsid w:val="004A1FAB"/>
    <w:rsid w:val="004A2ABE"/>
    <w:rsid w:val="004A36C5"/>
    <w:rsid w:val="004A79BF"/>
    <w:rsid w:val="004B314F"/>
    <w:rsid w:val="004C1425"/>
    <w:rsid w:val="004C2B6D"/>
    <w:rsid w:val="004D30EF"/>
    <w:rsid w:val="004D57F2"/>
    <w:rsid w:val="004D679A"/>
    <w:rsid w:val="004E25D7"/>
    <w:rsid w:val="004E40D4"/>
    <w:rsid w:val="004E44FB"/>
    <w:rsid w:val="004E4667"/>
    <w:rsid w:val="004E4A6E"/>
    <w:rsid w:val="004F093E"/>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4C71"/>
    <w:rsid w:val="005364EA"/>
    <w:rsid w:val="00537DBF"/>
    <w:rsid w:val="005403F4"/>
    <w:rsid w:val="00540787"/>
    <w:rsid w:val="00541B66"/>
    <w:rsid w:val="00544FD7"/>
    <w:rsid w:val="00545316"/>
    <w:rsid w:val="00545747"/>
    <w:rsid w:val="005459F6"/>
    <w:rsid w:val="0054653C"/>
    <w:rsid w:val="00547015"/>
    <w:rsid w:val="005507E7"/>
    <w:rsid w:val="00551063"/>
    <w:rsid w:val="0055108C"/>
    <w:rsid w:val="0055359D"/>
    <w:rsid w:val="00554D12"/>
    <w:rsid w:val="005563B9"/>
    <w:rsid w:val="00561784"/>
    <w:rsid w:val="005677F3"/>
    <w:rsid w:val="00571C5E"/>
    <w:rsid w:val="00571CC4"/>
    <w:rsid w:val="00573BEA"/>
    <w:rsid w:val="005741D0"/>
    <w:rsid w:val="00577A69"/>
    <w:rsid w:val="005861C3"/>
    <w:rsid w:val="00590147"/>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3DC5"/>
    <w:rsid w:val="005D5F22"/>
    <w:rsid w:val="005D6FFD"/>
    <w:rsid w:val="005D757E"/>
    <w:rsid w:val="005E2F9E"/>
    <w:rsid w:val="005F5D28"/>
    <w:rsid w:val="0060416C"/>
    <w:rsid w:val="00605586"/>
    <w:rsid w:val="0060704F"/>
    <w:rsid w:val="0060741E"/>
    <w:rsid w:val="0061056E"/>
    <w:rsid w:val="006119FA"/>
    <w:rsid w:val="0061214E"/>
    <w:rsid w:val="006121DA"/>
    <w:rsid w:val="006123F2"/>
    <w:rsid w:val="0061289B"/>
    <w:rsid w:val="00613CF6"/>
    <w:rsid w:val="006212F5"/>
    <w:rsid w:val="006243F8"/>
    <w:rsid w:val="00625D6C"/>
    <w:rsid w:val="00631C45"/>
    <w:rsid w:val="00631D33"/>
    <w:rsid w:val="00635F52"/>
    <w:rsid w:val="00642EA8"/>
    <w:rsid w:val="00644CC7"/>
    <w:rsid w:val="00646D87"/>
    <w:rsid w:val="0064715C"/>
    <w:rsid w:val="006520D1"/>
    <w:rsid w:val="00654783"/>
    <w:rsid w:val="00655154"/>
    <w:rsid w:val="00660E2F"/>
    <w:rsid w:val="006653A3"/>
    <w:rsid w:val="006659C5"/>
    <w:rsid w:val="00665BB3"/>
    <w:rsid w:val="00666250"/>
    <w:rsid w:val="006711F2"/>
    <w:rsid w:val="006727FD"/>
    <w:rsid w:val="006755DE"/>
    <w:rsid w:val="00683744"/>
    <w:rsid w:val="00686267"/>
    <w:rsid w:val="0069018C"/>
    <w:rsid w:val="00690AD3"/>
    <w:rsid w:val="00694512"/>
    <w:rsid w:val="00696014"/>
    <w:rsid w:val="006A0838"/>
    <w:rsid w:val="006A0B7F"/>
    <w:rsid w:val="006B0518"/>
    <w:rsid w:val="006B63AC"/>
    <w:rsid w:val="006B66BF"/>
    <w:rsid w:val="006C1008"/>
    <w:rsid w:val="006C23ED"/>
    <w:rsid w:val="006C40FF"/>
    <w:rsid w:val="006C759E"/>
    <w:rsid w:val="006D50DB"/>
    <w:rsid w:val="006D5AEE"/>
    <w:rsid w:val="006D71A5"/>
    <w:rsid w:val="006F2E02"/>
    <w:rsid w:val="006F3807"/>
    <w:rsid w:val="006F574C"/>
    <w:rsid w:val="007008BA"/>
    <w:rsid w:val="0070464D"/>
    <w:rsid w:val="00704A6F"/>
    <w:rsid w:val="00704C70"/>
    <w:rsid w:val="0071088C"/>
    <w:rsid w:val="007122F9"/>
    <w:rsid w:val="007128CE"/>
    <w:rsid w:val="0071430C"/>
    <w:rsid w:val="0071493B"/>
    <w:rsid w:val="00717F14"/>
    <w:rsid w:val="007213C9"/>
    <w:rsid w:val="00723439"/>
    <w:rsid w:val="00723F96"/>
    <w:rsid w:val="00724A7D"/>
    <w:rsid w:val="007277E5"/>
    <w:rsid w:val="007278DA"/>
    <w:rsid w:val="00731D27"/>
    <w:rsid w:val="007323DD"/>
    <w:rsid w:val="00732D64"/>
    <w:rsid w:val="0073388B"/>
    <w:rsid w:val="00745882"/>
    <w:rsid w:val="0074621A"/>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669F6"/>
    <w:rsid w:val="00772BC1"/>
    <w:rsid w:val="007741C4"/>
    <w:rsid w:val="00781DA6"/>
    <w:rsid w:val="007828A6"/>
    <w:rsid w:val="007864CE"/>
    <w:rsid w:val="00786948"/>
    <w:rsid w:val="00787C76"/>
    <w:rsid w:val="00796D78"/>
    <w:rsid w:val="00797944"/>
    <w:rsid w:val="007A05A0"/>
    <w:rsid w:val="007A46E3"/>
    <w:rsid w:val="007A74AC"/>
    <w:rsid w:val="007A779A"/>
    <w:rsid w:val="007B56E6"/>
    <w:rsid w:val="007C1367"/>
    <w:rsid w:val="007C38A0"/>
    <w:rsid w:val="007C4A42"/>
    <w:rsid w:val="007C706E"/>
    <w:rsid w:val="007C76CF"/>
    <w:rsid w:val="007E10B4"/>
    <w:rsid w:val="007E3338"/>
    <w:rsid w:val="007E3A78"/>
    <w:rsid w:val="007E481C"/>
    <w:rsid w:val="007E54DD"/>
    <w:rsid w:val="007F0547"/>
    <w:rsid w:val="007F05EF"/>
    <w:rsid w:val="008056E8"/>
    <w:rsid w:val="00807E3F"/>
    <w:rsid w:val="00807FB6"/>
    <w:rsid w:val="008108B9"/>
    <w:rsid w:val="00812460"/>
    <w:rsid w:val="00812E01"/>
    <w:rsid w:val="00815FAD"/>
    <w:rsid w:val="00817139"/>
    <w:rsid w:val="0082360D"/>
    <w:rsid w:val="00824074"/>
    <w:rsid w:val="00827D0D"/>
    <w:rsid w:val="0083137E"/>
    <w:rsid w:val="00836B35"/>
    <w:rsid w:val="008409BE"/>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77AE3"/>
    <w:rsid w:val="0088411C"/>
    <w:rsid w:val="00886260"/>
    <w:rsid w:val="00890B8E"/>
    <w:rsid w:val="008912DF"/>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5828"/>
    <w:rsid w:val="008C70D8"/>
    <w:rsid w:val="008D2231"/>
    <w:rsid w:val="008D2E61"/>
    <w:rsid w:val="008D2E6D"/>
    <w:rsid w:val="008D3D90"/>
    <w:rsid w:val="008D4835"/>
    <w:rsid w:val="008E0143"/>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6DD"/>
    <w:rsid w:val="00917F92"/>
    <w:rsid w:val="009221FF"/>
    <w:rsid w:val="0093033C"/>
    <w:rsid w:val="00931EBF"/>
    <w:rsid w:val="0093303D"/>
    <w:rsid w:val="00933308"/>
    <w:rsid w:val="0093515A"/>
    <w:rsid w:val="009370B0"/>
    <w:rsid w:val="00940AAD"/>
    <w:rsid w:val="009424B3"/>
    <w:rsid w:val="00945C95"/>
    <w:rsid w:val="00950144"/>
    <w:rsid w:val="009506BC"/>
    <w:rsid w:val="00955714"/>
    <w:rsid w:val="00964C4D"/>
    <w:rsid w:val="00965B15"/>
    <w:rsid w:val="00966902"/>
    <w:rsid w:val="00971D6A"/>
    <w:rsid w:val="00974CD5"/>
    <w:rsid w:val="00977509"/>
    <w:rsid w:val="00977F9D"/>
    <w:rsid w:val="009838AD"/>
    <w:rsid w:val="009861F3"/>
    <w:rsid w:val="00987356"/>
    <w:rsid w:val="00991882"/>
    <w:rsid w:val="009925CC"/>
    <w:rsid w:val="009939F8"/>
    <w:rsid w:val="00994D1E"/>
    <w:rsid w:val="00995144"/>
    <w:rsid w:val="009955BF"/>
    <w:rsid w:val="009A14E0"/>
    <w:rsid w:val="009A1F8F"/>
    <w:rsid w:val="009A2010"/>
    <w:rsid w:val="009A3CFF"/>
    <w:rsid w:val="009A4F05"/>
    <w:rsid w:val="009A644F"/>
    <w:rsid w:val="009A6897"/>
    <w:rsid w:val="009A7A9D"/>
    <w:rsid w:val="009B0C7F"/>
    <w:rsid w:val="009B2B3F"/>
    <w:rsid w:val="009B4DC0"/>
    <w:rsid w:val="009B751F"/>
    <w:rsid w:val="009C200F"/>
    <w:rsid w:val="009C3538"/>
    <w:rsid w:val="009C62EB"/>
    <w:rsid w:val="009D0D20"/>
    <w:rsid w:val="009D145C"/>
    <w:rsid w:val="009D33DD"/>
    <w:rsid w:val="009D4881"/>
    <w:rsid w:val="009E15C9"/>
    <w:rsid w:val="009E2827"/>
    <w:rsid w:val="009E2C07"/>
    <w:rsid w:val="009E3B76"/>
    <w:rsid w:val="009E6A40"/>
    <w:rsid w:val="009F1739"/>
    <w:rsid w:val="009F3008"/>
    <w:rsid w:val="009F5485"/>
    <w:rsid w:val="009F7991"/>
    <w:rsid w:val="00A0107A"/>
    <w:rsid w:val="00A022B1"/>
    <w:rsid w:val="00A037BB"/>
    <w:rsid w:val="00A0385D"/>
    <w:rsid w:val="00A03A4B"/>
    <w:rsid w:val="00A04150"/>
    <w:rsid w:val="00A04B99"/>
    <w:rsid w:val="00A06386"/>
    <w:rsid w:val="00A06DB2"/>
    <w:rsid w:val="00A11610"/>
    <w:rsid w:val="00A12354"/>
    <w:rsid w:val="00A127EF"/>
    <w:rsid w:val="00A148C2"/>
    <w:rsid w:val="00A154E8"/>
    <w:rsid w:val="00A16499"/>
    <w:rsid w:val="00A23AFC"/>
    <w:rsid w:val="00A25779"/>
    <w:rsid w:val="00A278B4"/>
    <w:rsid w:val="00A31343"/>
    <w:rsid w:val="00A31B26"/>
    <w:rsid w:val="00A336D7"/>
    <w:rsid w:val="00A33F3A"/>
    <w:rsid w:val="00A37867"/>
    <w:rsid w:val="00A40CC8"/>
    <w:rsid w:val="00A41819"/>
    <w:rsid w:val="00A421D0"/>
    <w:rsid w:val="00A431A4"/>
    <w:rsid w:val="00A44743"/>
    <w:rsid w:val="00A5084F"/>
    <w:rsid w:val="00A50EFF"/>
    <w:rsid w:val="00A539E2"/>
    <w:rsid w:val="00A54558"/>
    <w:rsid w:val="00A5463E"/>
    <w:rsid w:val="00A562FC"/>
    <w:rsid w:val="00A568B2"/>
    <w:rsid w:val="00A56A91"/>
    <w:rsid w:val="00A60C88"/>
    <w:rsid w:val="00A6276B"/>
    <w:rsid w:val="00A62D61"/>
    <w:rsid w:val="00A651C2"/>
    <w:rsid w:val="00A652F6"/>
    <w:rsid w:val="00A67279"/>
    <w:rsid w:val="00A678C8"/>
    <w:rsid w:val="00A732C4"/>
    <w:rsid w:val="00A740EB"/>
    <w:rsid w:val="00A741EC"/>
    <w:rsid w:val="00A77CD2"/>
    <w:rsid w:val="00A805B8"/>
    <w:rsid w:val="00A85260"/>
    <w:rsid w:val="00A87B96"/>
    <w:rsid w:val="00A90E7F"/>
    <w:rsid w:val="00A957C8"/>
    <w:rsid w:val="00A95E77"/>
    <w:rsid w:val="00A95E79"/>
    <w:rsid w:val="00AA0235"/>
    <w:rsid w:val="00AA1CFE"/>
    <w:rsid w:val="00AA3300"/>
    <w:rsid w:val="00AA3F4F"/>
    <w:rsid w:val="00AA6485"/>
    <w:rsid w:val="00AA6D70"/>
    <w:rsid w:val="00AB43F6"/>
    <w:rsid w:val="00AB4D2B"/>
    <w:rsid w:val="00AC1095"/>
    <w:rsid w:val="00AC4A27"/>
    <w:rsid w:val="00AC6346"/>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67FF"/>
    <w:rsid w:val="00B120A0"/>
    <w:rsid w:val="00B12896"/>
    <w:rsid w:val="00B13DFF"/>
    <w:rsid w:val="00B16AF4"/>
    <w:rsid w:val="00B200DB"/>
    <w:rsid w:val="00B232C0"/>
    <w:rsid w:val="00B232FE"/>
    <w:rsid w:val="00B23C1F"/>
    <w:rsid w:val="00B254A8"/>
    <w:rsid w:val="00B25F1C"/>
    <w:rsid w:val="00B26D22"/>
    <w:rsid w:val="00B3108D"/>
    <w:rsid w:val="00B32857"/>
    <w:rsid w:val="00B40FB9"/>
    <w:rsid w:val="00B4243F"/>
    <w:rsid w:val="00B4351C"/>
    <w:rsid w:val="00B447BE"/>
    <w:rsid w:val="00B44AD0"/>
    <w:rsid w:val="00B45044"/>
    <w:rsid w:val="00B4671C"/>
    <w:rsid w:val="00B47033"/>
    <w:rsid w:val="00B51CBA"/>
    <w:rsid w:val="00B529BA"/>
    <w:rsid w:val="00B54B82"/>
    <w:rsid w:val="00B5517C"/>
    <w:rsid w:val="00B57005"/>
    <w:rsid w:val="00B5796B"/>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389"/>
    <w:rsid w:val="00BA3062"/>
    <w:rsid w:val="00BA4B73"/>
    <w:rsid w:val="00BA5AD6"/>
    <w:rsid w:val="00BB15E1"/>
    <w:rsid w:val="00BB7F4F"/>
    <w:rsid w:val="00BC2DD0"/>
    <w:rsid w:val="00BC46B4"/>
    <w:rsid w:val="00BD0EFE"/>
    <w:rsid w:val="00BD4EC0"/>
    <w:rsid w:val="00BD6587"/>
    <w:rsid w:val="00BD79D6"/>
    <w:rsid w:val="00BE2B90"/>
    <w:rsid w:val="00BE3091"/>
    <w:rsid w:val="00BE6DA2"/>
    <w:rsid w:val="00BF1E53"/>
    <w:rsid w:val="00BF6AEE"/>
    <w:rsid w:val="00C01390"/>
    <w:rsid w:val="00C02396"/>
    <w:rsid w:val="00C057DB"/>
    <w:rsid w:val="00C0668E"/>
    <w:rsid w:val="00C13EAB"/>
    <w:rsid w:val="00C14019"/>
    <w:rsid w:val="00C148F8"/>
    <w:rsid w:val="00C154E0"/>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24A6"/>
    <w:rsid w:val="00C65026"/>
    <w:rsid w:val="00C67589"/>
    <w:rsid w:val="00C7177C"/>
    <w:rsid w:val="00C71924"/>
    <w:rsid w:val="00C71961"/>
    <w:rsid w:val="00C71B71"/>
    <w:rsid w:val="00C728D6"/>
    <w:rsid w:val="00C74517"/>
    <w:rsid w:val="00C74905"/>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D0A04"/>
    <w:rsid w:val="00CD157D"/>
    <w:rsid w:val="00CD3440"/>
    <w:rsid w:val="00CD41ED"/>
    <w:rsid w:val="00CD43D9"/>
    <w:rsid w:val="00CD5365"/>
    <w:rsid w:val="00CD55FE"/>
    <w:rsid w:val="00CE1140"/>
    <w:rsid w:val="00CE2E39"/>
    <w:rsid w:val="00CE4B6B"/>
    <w:rsid w:val="00CF1A99"/>
    <w:rsid w:val="00CF3039"/>
    <w:rsid w:val="00D04CAE"/>
    <w:rsid w:val="00D06804"/>
    <w:rsid w:val="00D10530"/>
    <w:rsid w:val="00D10EA8"/>
    <w:rsid w:val="00D11EC6"/>
    <w:rsid w:val="00D14CD5"/>
    <w:rsid w:val="00D212F2"/>
    <w:rsid w:val="00D228E0"/>
    <w:rsid w:val="00D308E1"/>
    <w:rsid w:val="00D324E2"/>
    <w:rsid w:val="00D33934"/>
    <w:rsid w:val="00D35A5B"/>
    <w:rsid w:val="00D47C72"/>
    <w:rsid w:val="00D52406"/>
    <w:rsid w:val="00D54186"/>
    <w:rsid w:val="00D5647F"/>
    <w:rsid w:val="00D6235D"/>
    <w:rsid w:val="00D62B42"/>
    <w:rsid w:val="00D643D6"/>
    <w:rsid w:val="00D66189"/>
    <w:rsid w:val="00D66DC7"/>
    <w:rsid w:val="00D726B1"/>
    <w:rsid w:val="00D729D1"/>
    <w:rsid w:val="00D73FAD"/>
    <w:rsid w:val="00D74A0F"/>
    <w:rsid w:val="00D76C09"/>
    <w:rsid w:val="00D7774C"/>
    <w:rsid w:val="00D8237B"/>
    <w:rsid w:val="00D8315B"/>
    <w:rsid w:val="00D832E7"/>
    <w:rsid w:val="00D865BD"/>
    <w:rsid w:val="00D91AED"/>
    <w:rsid w:val="00D91C80"/>
    <w:rsid w:val="00D94065"/>
    <w:rsid w:val="00D96DD0"/>
    <w:rsid w:val="00DA0DD3"/>
    <w:rsid w:val="00DA0EBC"/>
    <w:rsid w:val="00DA2F8A"/>
    <w:rsid w:val="00DA50D6"/>
    <w:rsid w:val="00DA6586"/>
    <w:rsid w:val="00DB0EE1"/>
    <w:rsid w:val="00DB2AB2"/>
    <w:rsid w:val="00DB4E3C"/>
    <w:rsid w:val="00DC0A88"/>
    <w:rsid w:val="00DC4925"/>
    <w:rsid w:val="00DC505F"/>
    <w:rsid w:val="00DC5FC8"/>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0FD3"/>
    <w:rsid w:val="00EA19C1"/>
    <w:rsid w:val="00EA73BA"/>
    <w:rsid w:val="00EB5437"/>
    <w:rsid w:val="00EC07E4"/>
    <w:rsid w:val="00EC19F0"/>
    <w:rsid w:val="00EC1B5B"/>
    <w:rsid w:val="00EC1CAA"/>
    <w:rsid w:val="00EC357F"/>
    <w:rsid w:val="00EC4D95"/>
    <w:rsid w:val="00ED5765"/>
    <w:rsid w:val="00ED5DFE"/>
    <w:rsid w:val="00ED7468"/>
    <w:rsid w:val="00EE011A"/>
    <w:rsid w:val="00EE1EEC"/>
    <w:rsid w:val="00EE2B63"/>
    <w:rsid w:val="00EE37EB"/>
    <w:rsid w:val="00EE3A0C"/>
    <w:rsid w:val="00EE7FE2"/>
    <w:rsid w:val="00EF2A1B"/>
    <w:rsid w:val="00EF5AAC"/>
    <w:rsid w:val="00EF6FED"/>
    <w:rsid w:val="00EF797D"/>
    <w:rsid w:val="00F01B28"/>
    <w:rsid w:val="00F03702"/>
    <w:rsid w:val="00F10423"/>
    <w:rsid w:val="00F13835"/>
    <w:rsid w:val="00F14272"/>
    <w:rsid w:val="00F15F1E"/>
    <w:rsid w:val="00F23090"/>
    <w:rsid w:val="00F23B0A"/>
    <w:rsid w:val="00F25A4F"/>
    <w:rsid w:val="00F262CB"/>
    <w:rsid w:val="00F305FF"/>
    <w:rsid w:val="00F32ACC"/>
    <w:rsid w:val="00F34211"/>
    <w:rsid w:val="00F354B1"/>
    <w:rsid w:val="00F3647C"/>
    <w:rsid w:val="00F46CC5"/>
    <w:rsid w:val="00F47ED8"/>
    <w:rsid w:val="00F5093F"/>
    <w:rsid w:val="00F51DD8"/>
    <w:rsid w:val="00F57B43"/>
    <w:rsid w:val="00F6096E"/>
    <w:rsid w:val="00F60D32"/>
    <w:rsid w:val="00F63B87"/>
    <w:rsid w:val="00F66E34"/>
    <w:rsid w:val="00F732F9"/>
    <w:rsid w:val="00F74ED8"/>
    <w:rsid w:val="00F75C7E"/>
    <w:rsid w:val="00F779CE"/>
    <w:rsid w:val="00F86FF2"/>
    <w:rsid w:val="00F87F4F"/>
    <w:rsid w:val="00F971BA"/>
    <w:rsid w:val="00FA558E"/>
    <w:rsid w:val="00FA5963"/>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3F72562"/>
  <w15:chartTrackingRefBased/>
  <w15:docId w15:val="{26C19191-4290-4DF3-891D-89AFAAD7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357.pdf" TargetMode="External"/><Relationship Id="rId1" Type="http://schemas.openxmlformats.org/officeDocument/2006/relationships/hyperlink" Target="http://www.nevo.co.il/Law_word/law14/law-21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11456</CharactersWithSpaces>
  <SharedDoc>false</SharedDoc>
  <HLinks>
    <vt:vector size="156" baseType="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7929943</vt:i4>
      </vt:variant>
      <vt:variant>
        <vt:i4>3</vt:i4>
      </vt:variant>
      <vt:variant>
        <vt:i4>0</vt:i4>
      </vt:variant>
      <vt:variant>
        <vt:i4>5</vt:i4>
      </vt:variant>
      <vt:variant>
        <vt:lpwstr>http://www.nevo.co.il/Law_word/law15/memshala-357.pdf</vt:lpwstr>
      </vt:variant>
      <vt:variant>
        <vt:lpwstr/>
      </vt:variant>
      <vt:variant>
        <vt:i4>7667713</vt:i4>
      </vt:variant>
      <vt:variant>
        <vt:i4>0</vt:i4>
      </vt:variant>
      <vt:variant>
        <vt:i4>0</vt:i4>
      </vt:variant>
      <vt:variant>
        <vt:i4>5</vt:i4>
      </vt:variant>
      <vt:variant>
        <vt:lpwstr>http://www.nevo.co.il/Law_word/law14/law-2189.pdf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חסינות מדינות זרות, תשס"ט-2008</vt:lpwstr>
  </property>
  <property fmtid="{D5CDD505-2E9C-101B-9397-08002B2CF9AE}" pid="4" name="LAWNUMBER">
    <vt:lpwstr>0033</vt:lpwstr>
  </property>
  <property fmtid="{D5CDD505-2E9C-101B-9397-08002B2CF9AE}" pid="5" name="TYPE">
    <vt:lpwstr>01</vt:lpwstr>
  </property>
  <property fmtid="{D5CDD505-2E9C-101B-9397-08002B2CF9AE}" pid="6" name="CHNAME">
    <vt:lpwstr>משפט בינלאומי</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http://www.nevo.co.il/Law_word/law14/law-2189.pdf;‎רשומות - ספר חוקים#פורסם ס"ח תשס"ט ‏מס' 2189 #מיום 16.11.2008 עמ' 76‏</vt:lpwstr>
  </property>
  <property fmtid="{D5CDD505-2E9C-101B-9397-08002B2CF9AE}" pid="23" name="NOSE11">
    <vt:lpwstr>משפט בינ"ל פומבי</vt:lpwstr>
  </property>
  <property fmtid="{D5CDD505-2E9C-101B-9397-08002B2CF9AE}" pid="24" name="NOSE21">
    <vt:lpwstr>חסינות</vt:lpwstr>
  </property>
  <property fmtid="{D5CDD505-2E9C-101B-9397-08002B2CF9AE}" pid="25" name="NOSE31">
    <vt:lpwstr>מדינות זרות</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