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376" w:rsidRDefault="00692376" w:rsidP="009D2A5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יום ירושלים, תשנ"ח</w:t>
      </w:r>
      <w:r w:rsidR="009D2A5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</w:p>
    <w:p w:rsidR="00642075" w:rsidRPr="00642075" w:rsidRDefault="00642075" w:rsidP="00642075">
      <w:pPr>
        <w:spacing w:line="320" w:lineRule="auto"/>
        <w:jc w:val="left"/>
        <w:rPr>
          <w:rFonts w:cs="FrankRuehl"/>
          <w:szCs w:val="26"/>
          <w:rtl/>
        </w:rPr>
      </w:pPr>
    </w:p>
    <w:p w:rsidR="00642075" w:rsidRDefault="00642075" w:rsidP="00642075">
      <w:pPr>
        <w:spacing w:line="320" w:lineRule="auto"/>
        <w:jc w:val="left"/>
        <w:rPr>
          <w:rtl/>
        </w:rPr>
      </w:pPr>
    </w:p>
    <w:p w:rsidR="00642075" w:rsidRDefault="00642075" w:rsidP="00642075">
      <w:pPr>
        <w:spacing w:line="320" w:lineRule="auto"/>
        <w:jc w:val="left"/>
        <w:rPr>
          <w:rFonts w:cs="FrankRuehl"/>
          <w:szCs w:val="26"/>
          <w:rtl/>
        </w:rPr>
      </w:pPr>
      <w:r w:rsidRPr="00642075">
        <w:rPr>
          <w:rFonts w:cs="Miriam"/>
          <w:szCs w:val="22"/>
          <w:rtl/>
        </w:rPr>
        <w:t xml:space="preserve">דיני חוקה </w:t>
      </w:r>
      <w:r w:rsidRPr="00642075">
        <w:rPr>
          <w:rFonts w:cs="FrankRuehl"/>
          <w:szCs w:val="26"/>
          <w:rtl/>
        </w:rPr>
        <w:t xml:space="preserve"> – ירושלים בירת ישראל</w:t>
      </w:r>
    </w:p>
    <w:p w:rsidR="004C53FB" w:rsidRPr="00642075" w:rsidRDefault="00642075" w:rsidP="00642075">
      <w:pPr>
        <w:spacing w:line="320" w:lineRule="auto"/>
        <w:jc w:val="left"/>
        <w:rPr>
          <w:rFonts w:cs="Miriam"/>
          <w:szCs w:val="22"/>
          <w:rtl/>
        </w:rPr>
      </w:pPr>
      <w:r w:rsidRPr="00642075">
        <w:rPr>
          <w:rFonts w:cs="Miriam"/>
          <w:szCs w:val="22"/>
          <w:rtl/>
        </w:rPr>
        <w:t>רשויות ומשפט מנהלי</w:t>
      </w:r>
      <w:r w:rsidRPr="00642075">
        <w:rPr>
          <w:rFonts w:cs="FrankRuehl"/>
          <w:szCs w:val="26"/>
          <w:rtl/>
        </w:rPr>
        <w:t xml:space="preserve"> – תרבות, פנאי ומועדים – חגים, מועדים וארועים – יום ירושלים</w:t>
      </w:r>
    </w:p>
    <w:p w:rsidR="004C53FB" w:rsidRDefault="004C53FB" w:rsidP="004C53FB">
      <w:pPr>
        <w:spacing w:line="320" w:lineRule="auto"/>
        <w:jc w:val="left"/>
        <w:rPr>
          <w:rtl/>
        </w:rPr>
      </w:pPr>
    </w:p>
    <w:p w:rsidR="00692376" w:rsidRDefault="0069237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923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2A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hyperlink w:anchor="Seif0" w:tooltip="כח באייר — יום ירוש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2376" w:rsidRDefault="006923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כח באייר — יום ירושלים</w:t>
            </w:r>
          </w:p>
        </w:tc>
        <w:tc>
          <w:tcPr>
            <w:tcW w:w="124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923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2A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hyperlink w:anchor="Seif1" w:tooltip="עצרת מרכז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2376" w:rsidRDefault="006923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עצרת מרכזית</w:t>
            </w:r>
          </w:p>
        </w:tc>
        <w:tc>
          <w:tcPr>
            <w:tcW w:w="124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923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2A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hyperlink w:anchor="Seif2" w:tooltip="הוראות ראש ה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2376" w:rsidRDefault="006923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ראש הממשלה</w:t>
            </w:r>
          </w:p>
        </w:tc>
        <w:tc>
          <w:tcPr>
            <w:tcW w:w="124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923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D2A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hyperlink w:anchor="Seif3" w:tooltip="סמלי יום ירוש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92376" w:rsidRDefault="006923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סמלי יום ירושלים</w:t>
            </w:r>
          </w:p>
        </w:tc>
        <w:tc>
          <w:tcPr>
            <w:tcW w:w="1247" w:type="dxa"/>
          </w:tcPr>
          <w:p w:rsidR="00692376" w:rsidRDefault="006923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692376" w:rsidRDefault="00692376">
      <w:pPr>
        <w:pStyle w:val="big-header"/>
        <w:ind w:left="0" w:right="1134"/>
        <w:rPr>
          <w:rFonts w:cs="FrankRuehl"/>
          <w:sz w:val="32"/>
          <w:rtl/>
        </w:rPr>
      </w:pPr>
    </w:p>
    <w:p w:rsidR="00692376" w:rsidRDefault="00692376" w:rsidP="004C53F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יום ירושלים, תשנ"ח</w:t>
      </w:r>
      <w:r w:rsidR="009D2A5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1998</w:t>
      </w:r>
      <w:r w:rsidR="009D2A5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6pt;z-index:251656192" o:allowincell="f" filled="f" stroked="f" strokecolor="lime" strokeweight=".25pt">
            <v:textbox inset="0,0,0,0">
              <w:txbxContent>
                <w:p w:rsidR="00692376" w:rsidRDefault="00692376" w:rsidP="009D2A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ח באייר </w:t>
                  </w:r>
                  <w:r w:rsidR="009D2A51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 w:rsidR="009D2A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ירושלים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כנסת מכריזה בזה על יום כ"ח באייר כעל יום ירושלים, שיוחג מדי שנה בשנה כחג המדינה וייקרא בשם "יום ירושלים".</w:t>
      </w:r>
    </w:p>
    <w:p w:rsidR="00692376" w:rsidRDefault="00692376" w:rsidP="009D2A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ום ירושלים הוא יום בחירה; לצורך סעיף זה, "יום בחירה" </w:t>
      </w:r>
      <w:r w:rsidR="009D2A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שהבחירה בידי העוב</w:t>
      </w:r>
      <w:r>
        <w:rPr>
          <w:rStyle w:val="default"/>
          <w:rFonts w:cs="FrankRuehl"/>
          <w:rtl/>
        </w:rPr>
        <w:t xml:space="preserve">ד </w:t>
      </w:r>
      <w:r>
        <w:rPr>
          <w:rStyle w:val="default"/>
          <w:rFonts w:cs="FrankRuehl" w:hint="cs"/>
          <w:rtl/>
        </w:rPr>
        <w:t>לצאת לחופשה או לעבוד; בחר העובד ביום חופשה, יובא היום במנין ימי החופשה שלו.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החינוך רשאי לקבוע פעילויות חינוכיות, שייוחדו ליום ירושלים.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35pt;z-index:251657216" o:allowincell="f" filled="f" stroked="f" strokecolor="lime" strokeweight=".25pt">
            <v:textbox inset="0,0,0,0">
              <w:txbxContent>
                <w:p w:rsidR="00692376" w:rsidRDefault="006923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מרכזית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הממשלה מוסמך להורות על קיום עצרת מרכזית, לפתיחת יום ירושלים.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8pt;z-index:251658240" o:allowincell="f" filled="f" stroked="f" strokecolor="lime" strokeweight=".25pt">
            <v:textbox inset="0,0,0,0">
              <w:txbxContent>
                <w:p w:rsidR="00692376" w:rsidRDefault="006923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ראש הממשלה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הממשלה רשאי לקבוע את סוגי העובדים,</w:t>
      </w:r>
      <w:r>
        <w:rPr>
          <w:rStyle w:val="default"/>
          <w:rFonts w:cs="FrankRuehl"/>
          <w:rtl/>
        </w:rPr>
        <w:t xml:space="preserve"> ס</w:t>
      </w:r>
      <w:r>
        <w:rPr>
          <w:rStyle w:val="default"/>
          <w:rFonts w:cs="FrankRuehl" w:hint="cs"/>
          <w:rtl/>
        </w:rPr>
        <w:t>וגי העבודות והשירותים שאין להפסיקם ביום ירושלים, כן רשאי הוא לקבוע את השעות וההסדרים שיחולו ביום זה.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692376" w:rsidRDefault="00692376" w:rsidP="009D2A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 יום</w:t>
                  </w:r>
                  <w:r w:rsidR="009D2A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הממשלה רשאי לקבוע סמלים ליום ירושלים ולהסדיר את השימוש בהם.</w:t>
      </w:r>
    </w:p>
    <w:p w:rsidR="00692376" w:rsidRDefault="006923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2A51" w:rsidRDefault="009D2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92376" w:rsidRPr="009D2A51" w:rsidRDefault="00692376" w:rsidP="009D2A5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9D2A51">
        <w:rPr>
          <w:rFonts w:cs="FrankRuehl"/>
          <w:sz w:val="26"/>
          <w:szCs w:val="26"/>
          <w:rtl/>
        </w:rPr>
        <w:tab/>
      </w:r>
      <w:r w:rsidRPr="009D2A51">
        <w:rPr>
          <w:rFonts w:cs="FrankRuehl"/>
          <w:sz w:val="26"/>
          <w:szCs w:val="26"/>
          <w:rtl/>
        </w:rPr>
        <w:tab/>
        <w:t>ב</w:t>
      </w:r>
      <w:r w:rsidRPr="009D2A51">
        <w:rPr>
          <w:rFonts w:cs="FrankRuehl" w:hint="cs"/>
          <w:sz w:val="26"/>
          <w:szCs w:val="26"/>
          <w:rtl/>
        </w:rPr>
        <w:t>נימין נתניהו</w:t>
      </w:r>
      <w:r w:rsidRPr="009D2A51">
        <w:rPr>
          <w:rFonts w:cs="FrankRuehl"/>
          <w:sz w:val="26"/>
          <w:szCs w:val="26"/>
          <w:rtl/>
        </w:rPr>
        <w:tab/>
        <w:t>ד</w:t>
      </w:r>
      <w:r w:rsidRPr="009D2A51">
        <w:rPr>
          <w:rFonts w:cs="FrankRuehl" w:hint="cs"/>
          <w:sz w:val="26"/>
          <w:szCs w:val="26"/>
          <w:rtl/>
        </w:rPr>
        <w:t>ן תיכון</w:t>
      </w:r>
    </w:p>
    <w:p w:rsidR="00692376" w:rsidRDefault="00692376" w:rsidP="009D2A5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הכנסת</w:t>
      </w:r>
    </w:p>
    <w:p w:rsidR="009D2A51" w:rsidRPr="009D2A51" w:rsidRDefault="009D2A51" w:rsidP="009D2A5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9D2A51">
        <w:rPr>
          <w:rFonts w:cs="FrankRuehl"/>
          <w:sz w:val="26"/>
          <w:szCs w:val="26"/>
          <w:rtl/>
        </w:rPr>
        <w:tab/>
        <w:t>ע</w:t>
      </w:r>
      <w:r w:rsidRPr="009D2A51">
        <w:rPr>
          <w:rFonts w:cs="FrankRuehl" w:hint="cs"/>
          <w:sz w:val="26"/>
          <w:szCs w:val="26"/>
          <w:rtl/>
        </w:rPr>
        <w:t>זר ויצמן</w:t>
      </w:r>
    </w:p>
    <w:p w:rsidR="009D2A51" w:rsidRDefault="009D2A51" w:rsidP="009D2A5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9D2A51" w:rsidRPr="009D2A51" w:rsidRDefault="009D2A51" w:rsidP="009D2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2A51" w:rsidRPr="009D2A51" w:rsidRDefault="009D2A51" w:rsidP="009D2A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92376" w:rsidRPr="009D2A51" w:rsidRDefault="00692376" w:rsidP="009D2A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692376" w:rsidRPr="009D2A51" w:rsidRDefault="00692376" w:rsidP="009D2A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92376" w:rsidRPr="009D2A5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758" w:rsidRDefault="00904758">
      <w:r>
        <w:separator/>
      </w:r>
    </w:p>
  </w:endnote>
  <w:endnote w:type="continuationSeparator" w:id="0">
    <w:p w:rsidR="00904758" w:rsidRDefault="00904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376" w:rsidRDefault="006923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92376" w:rsidRDefault="006923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2376" w:rsidRDefault="006923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A51">
      <w:rPr>
        <w:rFonts w:cs="TopType Jerushalmi"/>
        <w:noProof/>
        <w:color w:val="000000"/>
        <w:sz w:val="14"/>
        <w:szCs w:val="14"/>
      </w:rPr>
      <w:t>D:\Yael\hakika\Revadim\182_005.doc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376" w:rsidRDefault="006923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20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92376" w:rsidRDefault="006923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92376" w:rsidRDefault="006923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D2A51">
      <w:rPr>
        <w:rFonts w:cs="TopType Jerushalmi"/>
        <w:noProof/>
        <w:color w:val="000000"/>
        <w:sz w:val="14"/>
        <w:szCs w:val="14"/>
      </w:rPr>
      <w:t>D:\Yael\hakika\Revadim\182_005.doc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758" w:rsidRDefault="00904758" w:rsidP="009D2A5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04758" w:rsidRDefault="00904758">
      <w:r>
        <w:continuationSeparator/>
      </w:r>
    </w:p>
  </w:footnote>
  <w:footnote w:id="1">
    <w:p w:rsidR="009D2A51" w:rsidRPr="009D2A51" w:rsidRDefault="009D2A51" w:rsidP="009D2A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D2A5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E6AF6">
          <w:rPr>
            <w:rStyle w:val="Hyperlink"/>
            <w:rFonts w:cs="FrankRuehl"/>
            <w:rtl/>
          </w:rPr>
          <w:t>ס"</w:t>
        </w:r>
        <w:r w:rsidRPr="006E6AF6">
          <w:rPr>
            <w:rStyle w:val="Hyperlink"/>
            <w:rFonts w:cs="FrankRuehl" w:hint="cs"/>
            <w:rtl/>
          </w:rPr>
          <w:t>ח תשנ"ח מס' 1663</w:t>
        </w:r>
      </w:hyperlink>
      <w:r>
        <w:rPr>
          <w:rFonts w:cs="FrankRuehl" w:hint="cs"/>
          <w:rtl/>
        </w:rPr>
        <w:t xml:space="preserve"> מיום 31.3.1998 עמ' 180 (</w:t>
      </w:r>
      <w:hyperlink r:id="rId2" w:history="1">
        <w:r w:rsidRPr="006E6AF6">
          <w:rPr>
            <w:rStyle w:val="Hyperlink"/>
            <w:rFonts w:cs="FrankRuehl" w:hint="cs"/>
            <w:rtl/>
          </w:rPr>
          <w:t>ה"ח תשנ"ז מס' 2625</w:t>
        </w:r>
      </w:hyperlink>
      <w:r>
        <w:rPr>
          <w:rFonts w:cs="FrankRuehl" w:hint="cs"/>
          <w:rtl/>
        </w:rPr>
        <w:t xml:space="preserve"> עמ' 362).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376" w:rsidRDefault="006923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ירושלים, תשנ"ח–1998</w:t>
    </w:r>
  </w:p>
  <w:p w:rsidR="00692376" w:rsidRDefault="006923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2376" w:rsidRDefault="006923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376" w:rsidRDefault="00692376" w:rsidP="009D2A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ירושלים, תשנ"ח</w:t>
    </w:r>
    <w:r w:rsidR="009D2A5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:rsidR="00692376" w:rsidRDefault="006923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92376" w:rsidRDefault="006923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6AF6"/>
    <w:rsid w:val="004C53FB"/>
    <w:rsid w:val="00642075"/>
    <w:rsid w:val="00692376"/>
    <w:rsid w:val="006E6AF6"/>
    <w:rsid w:val="00790EBD"/>
    <w:rsid w:val="00904758"/>
    <w:rsid w:val="009D2A51"/>
    <w:rsid w:val="00C63FA5"/>
    <w:rsid w:val="00D5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9B5294-C756-4A35-BECE-0B391B2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D2A51"/>
    <w:rPr>
      <w:sz w:val="20"/>
      <w:szCs w:val="20"/>
    </w:rPr>
  </w:style>
  <w:style w:type="character" w:styleId="a6">
    <w:name w:val="footnote reference"/>
    <w:basedOn w:val="a0"/>
    <w:semiHidden/>
    <w:rsid w:val="009D2A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625.pdf" TargetMode="External"/><Relationship Id="rId1" Type="http://schemas.openxmlformats.org/officeDocument/2006/relationships/hyperlink" Target="http://www.nevo.co.il/Law_word/law14/LAW-166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182</vt:lpstr>
    </vt:vector>
  </TitlesOfParts>
  <Company/>
  <LinksUpToDate>false</LinksUpToDate>
  <CharactersWithSpaces>1285</CharactersWithSpaces>
  <SharedDoc>false</SharedDoc>
  <HLinks>
    <vt:vector size="36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http://www.nevo.co.il/Law_word/law17/PROP-2625.pdf</vt:lpwstr>
      </vt:variant>
      <vt:variant>
        <vt:lpwstr/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http://www.nevo.co.il/Law_word/law14/LAW-1663.pdf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182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0182</vt:lpwstr>
  </property>
  <property fmtid="{D5CDD505-2E9C-101B-9397-08002B2CF9AE}" pid="3" name="CHNAME">
    <vt:lpwstr>ירושלים בירת ישראל</vt:lpwstr>
  </property>
  <property fmtid="{D5CDD505-2E9C-101B-9397-08002B2CF9AE}" pid="4" name="LAWNAME">
    <vt:lpwstr>חוק יום ירושלים, תשנ"ח-1998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ירושלים בירת ישראל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חגים, מועדים וארועים</vt:lpwstr>
  </property>
  <property fmtid="{D5CDD505-2E9C-101B-9397-08002B2CF9AE}" pid="14" name="NOSE42">
    <vt:lpwstr>יום ירושלים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