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B113" w14:textId="77777777" w:rsidR="007962ED" w:rsidRDefault="007962ED">
      <w:pPr>
        <w:pStyle w:val="big-header"/>
        <w:ind w:left="0" w:right="1134"/>
        <w:rPr>
          <w:rFonts w:cs="FrankRuehl" w:hint="cs"/>
          <w:sz w:val="32"/>
          <w:rtl/>
        </w:rPr>
      </w:pPr>
      <w:r>
        <w:rPr>
          <w:rFonts w:cs="FrankRuehl"/>
          <w:sz w:val="32"/>
          <w:rtl/>
        </w:rPr>
        <w:t>חוק יחסי ממון בין בני זוג, תשל"ג</w:t>
      </w:r>
      <w:r>
        <w:rPr>
          <w:rFonts w:cs="FrankRuehl" w:hint="cs"/>
          <w:sz w:val="32"/>
          <w:rtl/>
        </w:rPr>
        <w:t>-</w:t>
      </w:r>
      <w:r>
        <w:rPr>
          <w:rFonts w:cs="FrankRuehl"/>
          <w:sz w:val="32"/>
          <w:rtl/>
        </w:rPr>
        <w:t>1973</w:t>
      </w:r>
    </w:p>
    <w:p w14:paraId="3988E42B" w14:textId="77777777" w:rsidR="00F5478C" w:rsidRDefault="00F5478C" w:rsidP="00F5478C">
      <w:pPr>
        <w:spacing w:line="320" w:lineRule="auto"/>
        <w:jc w:val="left"/>
        <w:rPr>
          <w:rFonts w:hint="cs"/>
          <w:rtl/>
        </w:rPr>
      </w:pPr>
    </w:p>
    <w:p w14:paraId="53A61D49" w14:textId="77777777" w:rsidR="006C2F16" w:rsidRDefault="006C2F16" w:rsidP="00F5478C">
      <w:pPr>
        <w:spacing w:line="320" w:lineRule="auto"/>
        <w:jc w:val="left"/>
        <w:rPr>
          <w:rFonts w:hint="cs"/>
          <w:rtl/>
        </w:rPr>
      </w:pPr>
    </w:p>
    <w:p w14:paraId="26BE674B" w14:textId="77777777" w:rsidR="00AF00CF" w:rsidRPr="00F5478C" w:rsidRDefault="00F5478C" w:rsidP="00F5478C">
      <w:pPr>
        <w:spacing w:line="320" w:lineRule="auto"/>
        <w:jc w:val="left"/>
        <w:rPr>
          <w:rFonts w:cs="Miriam"/>
          <w:szCs w:val="22"/>
          <w:rtl/>
        </w:rPr>
      </w:pPr>
      <w:r w:rsidRPr="00F5478C">
        <w:rPr>
          <w:rFonts w:cs="Miriam"/>
          <w:szCs w:val="22"/>
          <w:rtl/>
        </w:rPr>
        <w:t>מעמד אישי ומשפחה</w:t>
      </w:r>
      <w:r w:rsidRPr="00F5478C">
        <w:rPr>
          <w:rFonts w:cs="FrankRuehl"/>
          <w:szCs w:val="26"/>
          <w:rtl/>
        </w:rPr>
        <w:t xml:space="preserve"> – בני זוג – יחסי ממון בני זוג – הסכם ממון</w:t>
      </w:r>
    </w:p>
    <w:p w14:paraId="718D5FB1" w14:textId="77777777" w:rsidR="007962ED" w:rsidRDefault="007962E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30B0" w:rsidRPr="00E230B0" w14:paraId="1DCBE598" w14:textId="77777777">
        <w:tblPrEx>
          <w:tblCellMar>
            <w:top w:w="0" w:type="dxa"/>
            <w:bottom w:w="0" w:type="dxa"/>
          </w:tblCellMar>
        </w:tblPrEx>
        <w:tc>
          <w:tcPr>
            <w:tcW w:w="1247" w:type="dxa"/>
          </w:tcPr>
          <w:p w14:paraId="579CF306" w14:textId="77777777" w:rsidR="00E230B0" w:rsidRPr="00E230B0" w:rsidRDefault="00E230B0" w:rsidP="00E230B0">
            <w:pPr>
              <w:spacing w:line="240" w:lineRule="auto"/>
              <w:jc w:val="left"/>
              <w:rPr>
                <w:rFonts w:cs="Frankruhel"/>
                <w:sz w:val="24"/>
                <w:rtl/>
              </w:rPr>
            </w:pPr>
          </w:p>
        </w:tc>
        <w:tc>
          <w:tcPr>
            <w:tcW w:w="5669" w:type="dxa"/>
          </w:tcPr>
          <w:p w14:paraId="3B241269" w14:textId="77777777" w:rsidR="00E230B0" w:rsidRPr="00E230B0" w:rsidRDefault="00E230B0" w:rsidP="00E230B0">
            <w:pPr>
              <w:spacing w:line="240" w:lineRule="auto"/>
              <w:jc w:val="left"/>
              <w:rPr>
                <w:rFonts w:cs="Frankruhel"/>
                <w:sz w:val="24"/>
                <w:rtl/>
              </w:rPr>
            </w:pPr>
            <w:r>
              <w:rPr>
                <w:sz w:val="24"/>
                <w:rtl/>
              </w:rPr>
              <w:t>פרק ראשון: הסדר מוסכם</w:t>
            </w:r>
          </w:p>
        </w:tc>
        <w:tc>
          <w:tcPr>
            <w:tcW w:w="567" w:type="dxa"/>
          </w:tcPr>
          <w:p w14:paraId="71E308D4" w14:textId="77777777" w:rsidR="00E230B0" w:rsidRPr="00E230B0" w:rsidRDefault="00E230B0" w:rsidP="00E230B0">
            <w:pPr>
              <w:spacing w:line="240" w:lineRule="auto"/>
              <w:jc w:val="left"/>
              <w:rPr>
                <w:rStyle w:val="Hyperlink"/>
                <w:rtl/>
              </w:rPr>
            </w:pPr>
            <w:hyperlink w:anchor="med0" w:tooltip="פרק ראשון: הסדר מוסכם" w:history="1">
              <w:r w:rsidRPr="00E230B0">
                <w:rPr>
                  <w:rStyle w:val="Hyperlink"/>
                </w:rPr>
                <w:t>Go</w:t>
              </w:r>
            </w:hyperlink>
          </w:p>
        </w:tc>
        <w:tc>
          <w:tcPr>
            <w:tcW w:w="850" w:type="dxa"/>
          </w:tcPr>
          <w:p w14:paraId="2DD6A02F"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30B0" w:rsidRPr="00E230B0" w14:paraId="50EB1AD2" w14:textId="77777777">
        <w:tblPrEx>
          <w:tblCellMar>
            <w:top w:w="0" w:type="dxa"/>
            <w:bottom w:w="0" w:type="dxa"/>
          </w:tblCellMar>
        </w:tblPrEx>
        <w:tc>
          <w:tcPr>
            <w:tcW w:w="1247" w:type="dxa"/>
          </w:tcPr>
          <w:p w14:paraId="3233CCBD" w14:textId="77777777" w:rsidR="00E230B0" w:rsidRPr="00E230B0" w:rsidRDefault="00E230B0" w:rsidP="00E230B0">
            <w:pPr>
              <w:spacing w:line="240" w:lineRule="auto"/>
              <w:jc w:val="left"/>
              <w:rPr>
                <w:rFonts w:cs="Frankruhel"/>
                <w:sz w:val="24"/>
                <w:rtl/>
              </w:rPr>
            </w:pPr>
            <w:r>
              <w:rPr>
                <w:sz w:val="24"/>
                <w:rtl/>
              </w:rPr>
              <w:t xml:space="preserve">סעיף 1 </w:t>
            </w:r>
          </w:p>
        </w:tc>
        <w:tc>
          <w:tcPr>
            <w:tcW w:w="5669" w:type="dxa"/>
          </w:tcPr>
          <w:p w14:paraId="0842444F" w14:textId="77777777" w:rsidR="00E230B0" w:rsidRPr="00E230B0" w:rsidRDefault="00E230B0" w:rsidP="00E230B0">
            <w:pPr>
              <w:spacing w:line="240" w:lineRule="auto"/>
              <w:jc w:val="left"/>
              <w:rPr>
                <w:rFonts w:cs="Frankruhel"/>
                <w:sz w:val="24"/>
                <w:rtl/>
              </w:rPr>
            </w:pPr>
            <w:r>
              <w:rPr>
                <w:sz w:val="24"/>
                <w:rtl/>
              </w:rPr>
              <w:t>הסכם ממון</w:t>
            </w:r>
          </w:p>
        </w:tc>
        <w:tc>
          <w:tcPr>
            <w:tcW w:w="567" w:type="dxa"/>
          </w:tcPr>
          <w:p w14:paraId="71432F69" w14:textId="77777777" w:rsidR="00E230B0" w:rsidRPr="00E230B0" w:rsidRDefault="00E230B0" w:rsidP="00E230B0">
            <w:pPr>
              <w:spacing w:line="240" w:lineRule="auto"/>
              <w:jc w:val="left"/>
              <w:rPr>
                <w:rStyle w:val="Hyperlink"/>
                <w:rtl/>
              </w:rPr>
            </w:pPr>
            <w:hyperlink w:anchor="Seif1" w:tooltip="הסכם ממון" w:history="1">
              <w:r w:rsidRPr="00E230B0">
                <w:rPr>
                  <w:rStyle w:val="Hyperlink"/>
                </w:rPr>
                <w:t>Go</w:t>
              </w:r>
            </w:hyperlink>
          </w:p>
        </w:tc>
        <w:tc>
          <w:tcPr>
            <w:tcW w:w="850" w:type="dxa"/>
          </w:tcPr>
          <w:p w14:paraId="397ECF7F"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30B0" w:rsidRPr="00E230B0" w14:paraId="357A5B27" w14:textId="77777777">
        <w:tblPrEx>
          <w:tblCellMar>
            <w:top w:w="0" w:type="dxa"/>
            <w:bottom w:w="0" w:type="dxa"/>
          </w:tblCellMar>
        </w:tblPrEx>
        <w:tc>
          <w:tcPr>
            <w:tcW w:w="1247" w:type="dxa"/>
          </w:tcPr>
          <w:p w14:paraId="6670C267" w14:textId="77777777" w:rsidR="00E230B0" w:rsidRPr="00E230B0" w:rsidRDefault="00E230B0" w:rsidP="00E230B0">
            <w:pPr>
              <w:spacing w:line="240" w:lineRule="auto"/>
              <w:jc w:val="left"/>
              <w:rPr>
                <w:rFonts w:cs="Frankruhel"/>
                <w:sz w:val="24"/>
                <w:rtl/>
              </w:rPr>
            </w:pPr>
            <w:r>
              <w:rPr>
                <w:sz w:val="24"/>
                <w:rtl/>
              </w:rPr>
              <w:t xml:space="preserve">סעיף 2 </w:t>
            </w:r>
          </w:p>
        </w:tc>
        <w:tc>
          <w:tcPr>
            <w:tcW w:w="5669" w:type="dxa"/>
          </w:tcPr>
          <w:p w14:paraId="0EDEDAA3" w14:textId="77777777" w:rsidR="00E230B0" w:rsidRPr="00E230B0" w:rsidRDefault="00E230B0" w:rsidP="00E230B0">
            <w:pPr>
              <w:spacing w:line="240" w:lineRule="auto"/>
              <w:jc w:val="left"/>
              <w:rPr>
                <w:rFonts w:cs="Frankruhel"/>
                <w:sz w:val="24"/>
                <w:rtl/>
              </w:rPr>
            </w:pPr>
            <w:r>
              <w:rPr>
                <w:sz w:val="24"/>
                <w:rtl/>
              </w:rPr>
              <w:t>אישור ואימות</w:t>
            </w:r>
          </w:p>
        </w:tc>
        <w:tc>
          <w:tcPr>
            <w:tcW w:w="567" w:type="dxa"/>
          </w:tcPr>
          <w:p w14:paraId="1676644D" w14:textId="77777777" w:rsidR="00E230B0" w:rsidRPr="00E230B0" w:rsidRDefault="00E230B0" w:rsidP="00E230B0">
            <w:pPr>
              <w:spacing w:line="240" w:lineRule="auto"/>
              <w:jc w:val="left"/>
              <w:rPr>
                <w:rStyle w:val="Hyperlink"/>
                <w:rtl/>
              </w:rPr>
            </w:pPr>
            <w:hyperlink w:anchor="Seif2" w:tooltip="אישור ואימות" w:history="1">
              <w:r w:rsidRPr="00E230B0">
                <w:rPr>
                  <w:rStyle w:val="Hyperlink"/>
                </w:rPr>
                <w:t>Go</w:t>
              </w:r>
            </w:hyperlink>
          </w:p>
        </w:tc>
        <w:tc>
          <w:tcPr>
            <w:tcW w:w="850" w:type="dxa"/>
          </w:tcPr>
          <w:p w14:paraId="56F2A394"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30B0" w:rsidRPr="00E230B0" w14:paraId="4E1031BA" w14:textId="77777777">
        <w:tblPrEx>
          <w:tblCellMar>
            <w:top w:w="0" w:type="dxa"/>
            <w:bottom w:w="0" w:type="dxa"/>
          </w:tblCellMar>
        </w:tblPrEx>
        <w:tc>
          <w:tcPr>
            <w:tcW w:w="1247" w:type="dxa"/>
          </w:tcPr>
          <w:p w14:paraId="3207C0B5" w14:textId="77777777" w:rsidR="00E230B0" w:rsidRPr="00E230B0" w:rsidRDefault="00E230B0" w:rsidP="00E230B0">
            <w:pPr>
              <w:spacing w:line="240" w:lineRule="auto"/>
              <w:jc w:val="left"/>
              <w:rPr>
                <w:rFonts w:cs="Frankruhel"/>
                <w:sz w:val="24"/>
                <w:rtl/>
              </w:rPr>
            </w:pPr>
          </w:p>
        </w:tc>
        <w:tc>
          <w:tcPr>
            <w:tcW w:w="5669" w:type="dxa"/>
          </w:tcPr>
          <w:p w14:paraId="6E78BBEA" w14:textId="77777777" w:rsidR="00E230B0" w:rsidRPr="00E230B0" w:rsidRDefault="00E230B0" w:rsidP="00E230B0">
            <w:pPr>
              <w:spacing w:line="240" w:lineRule="auto"/>
              <w:jc w:val="left"/>
              <w:rPr>
                <w:rFonts w:cs="Frankruhel"/>
                <w:sz w:val="24"/>
                <w:rtl/>
              </w:rPr>
            </w:pPr>
            <w:r>
              <w:rPr>
                <w:sz w:val="24"/>
                <w:rtl/>
              </w:rPr>
              <w:t>פרק שני: הסדר איזון המשאבים</w:t>
            </w:r>
          </w:p>
        </w:tc>
        <w:tc>
          <w:tcPr>
            <w:tcW w:w="567" w:type="dxa"/>
          </w:tcPr>
          <w:p w14:paraId="28CDE9E2" w14:textId="77777777" w:rsidR="00E230B0" w:rsidRPr="00E230B0" w:rsidRDefault="00E230B0" w:rsidP="00E230B0">
            <w:pPr>
              <w:spacing w:line="240" w:lineRule="auto"/>
              <w:jc w:val="left"/>
              <w:rPr>
                <w:rStyle w:val="Hyperlink"/>
                <w:rtl/>
              </w:rPr>
            </w:pPr>
            <w:hyperlink w:anchor="med1" w:tooltip="פרק שני: הסדר איזון המשאבים" w:history="1">
              <w:r w:rsidRPr="00E230B0">
                <w:rPr>
                  <w:rStyle w:val="Hyperlink"/>
                </w:rPr>
                <w:t>Go</w:t>
              </w:r>
            </w:hyperlink>
          </w:p>
        </w:tc>
        <w:tc>
          <w:tcPr>
            <w:tcW w:w="850" w:type="dxa"/>
          </w:tcPr>
          <w:p w14:paraId="7E924FE6"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30B0" w:rsidRPr="00E230B0" w14:paraId="20BC50E8" w14:textId="77777777">
        <w:tblPrEx>
          <w:tblCellMar>
            <w:top w:w="0" w:type="dxa"/>
            <w:bottom w:w="0" w:type="dxa"/>
          </w:tblCellMar>
        </w:tblPrEx>
        <w:tc>
          <w:tcPr>
            <w:tcW w:w="1247" w:type="dxa"/>
          </w:tcPr>
          <w:p w14:paraId="5E507A1F" w14:textId="77777777" w:rsidR="00E230B0" w:rsidRPr="00E230B0" w:rsidRDefault="00E230B0" w:rsidP="00E230B0">
            <w:pPr>
              <w:spacing w:line="240" w:lineRule="auto"/>
              <w:jc w:val="left"/>
              <w:rPr>
                <w:rFonts w:cs="Frankruhel"/>
                <w:sz w:val="24"/>
                <w:rtl/>
              </w:rPr>
            </w:pPr>
            <w:r>
              <w:rPr>
                <w:sz w:val="24"/>
                <w:rtl/>
              </w:rPr>
              <w:t xml:space="preserve">סעיף 3 </w:t>
            </w:r>
          </w:p>
        </w:tc>
        <w:tc>
          <w:tcPr>
            <w:tcW w:w="5669" w:type="dxa"/>
          </w:tcPr>
          <w:p w14:paraId="5069D106" w14:textId="77777777" w:rsidR="00E230B0" w:rsidRPr="00E230B0" w:rsidRDefault="00E230B0" w:rsidP="00E230B0">
            <w:pPr>
              <w:spacing w:line="240" w:lineRule="auto"/>
              <w:jc w:val="left"/>
              <w:rPr>
                <w:rFonts w:cs="Frankruhel"/>
                <w:sz w:val="24"/>
                <w:rtl/>
              </w:rPr>
            </w:pPr>
            <w:r>
              <w:rPr>
                <w:sz w:val="24"/>
                <w:rtl/>
              </w:rPr>
              <w:t>תחולת ההסדר</w:t>
            </w:r>
          </w:p>
        </w:tc>
        <w:tc>
          <w:tcPr>
            <w:tcW w:w="567" w:type="dxa"/>
          </w:tcPr>
          <w:p w14:paraId="0684C440" w14:textId="77777777" w:rsidR="00E230B0" w:rsidRPr="00E230B0" w:rsidRDefault="00E230B0" w:rsidP="00E230B0">
            <w:pPr>
              <w:spacing w:line="240" w:lineRule="auto"/>
              <w:jc w:val="left"/>
              <w:rPr>
                <w:rStyle w:val="Hyperlink"/>
                <w:rtl/>
              </w:rPr>
            </w:pPr>
            <w:hyperlink w:anchor="Seif3" w:tooltip="תחולת ההסדר" w:history="1">
              <w:r w:rsidRPr="00E230B0">
                <w:rPr>
                  <w:rStyle w:val="Hyperlink"/>
                </w:rPr>
                <w:t>Go</w:t>
              </w:r>
            </w:hyperlink>
          </w:p>
        </w:tc>
        <w:tc>
          <w:tcPr>
            <w:tcW w:w="850" w:type="dxa"/>
          </w:tcPr>
          <w:p w14:paraId="2E698266"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30B0" w:rsidRPr="00E230B0" w14:paraId="76FB99BD" w14:textId="77777777">
        <w:tblPrEx>
          <w:tblCellMar>
            <w:top w:w="0" w:type="dxa"/>
            <w:bottom w:w="0" w:type="dxa"/>
          </w:tblCellMar>
        </w:tblPrEx>
        <w:tc>
          <w:tcPr>
            <w:tcW w:w="1247" w:type="dxa"/>
          </w:tcPr>
          <w:p w14:paraId="7378A38D" w14:textId="77777777" w:rsidR="00E230B0" w:rsidRPr="00E230B0" w:rsidRDefault="00E230B0" w:rsidP="00E230B0">
            <w:pPr>
              <w:spacing w:line="240" w:lineRule="auto"/>
              <w:jc w:val="left"/>
              <w:rPr>
                <w:rFonts w:cs="Frankruhel"/>
                <w:sz w:val="24"/>
                <w:rtl/>
              </w:rPr>
            </w:pPr>
            <w:r>
              <w:rPr>
                <w:sz w:val="24"/>
                <w:rtl/>
              </w:rPr>
              <w:t xml:space="preserve">סעיף 4 </w:t>
            </w:r>
          </w:p>
        </w:tc>
        <w:tc>
          <w:tcPr>
            <w:tcW w:w="5669" w:type="dxa"/>
          </w:tcPr>
          <w:p w14:paraId="76275F2A" w14:textId="77777777" w:rsidR="00E230B0" w:rsidRPr="00E230B0" w:rsidRDefault="00E230B0" w:rsidP="00E230B0">
            <w:pPr>
              <w:spacing w:line="240" w:lineRule="auto"/>
              <w:jc w:val="left"/>
              <w:rPr>
                <w:rFonts w:cs="Frankruhel"/>
                <w:sz w:val="24"/>
                <w:rtl/>
              </w:rPr>
            </w:pPr>
            <w:r>
              <w:rPr>
                <w:sz w:val="24"/>
                <w:rtl/>
              </w:rPr>
              <w:t>העדר תוצאות במשך הנישואין</w:t>
            </w:r>
          </w:p>
        </w:tc>
        <w:tc>
          <w:tcPr>
            <w:tcW w:w="567" w:type="dxa"/>
          </w:tcPr>
          <w:p w14:paraId="5F7AD3B4" w14:textId="77777777" w:rsidR="00E230B0" w:rsidRPr="00E230B0" w:rsidRDefault="00E230B0" w:rsidP="00E230B0">
            <w:pPr>
              <w:spacing w:line="240" w:lineRule="auto"/>
              <w:jc w:val="left"/>
              <w:rPr>
                <w:rStyle w:val="Hyperlink"/>
                <w:rtl/>
              </w:rPr>
            </w:pPr>
            <w:hyperlink w:anchor="Seif4" w:tooltip="העדר תוצאות במשך הנישואין" w:history="1">
              <w:r w:rsidRPr="00E230B0">
                <w:rPr>
                  <w:rStyle w:val="Hyperlink"/>
                </w:rPr>
                <w:t>Go</w:t>
              </w:r>
            </w:hyperlink>
          </w:p>
        </w:tc>
        <w:tc>
          <w:tcPr>
            <w:tcW w:w="850" w:type="dxa"/>
          </w:tcPr>
          <w:p w14:paraId="06188D91"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30B0" w:rsidRPr="00E230B0" w14:paraId="3A63E010" w14:textId="77777777">
        <w:tblPrEx>
          <w:tblCellMar>
            <w:top w:w="0" w:type="dxa"/>
            <w:bottom w:w="0" w:type="dxa"/>
          </w:tblCellMar>
        </w:tblPrEx>
        <w:tc>
          <w:tcPr>
            <w:tcW w:w="1247" w:type="dxa"/>
          </w:tcPr>
          <w:p w14:paraId="2D45CBFE" w14:textId="77777777" w:rsidR="00E230B0" w:rsidRPr="00E230B0" w:rsidRDefault="00E230B0" w:rsidP="00E230B0">
            <w:pPr>
              <w:spacing w:line="240" w:lineRule="auto"/>
              <w:jc w:val="left"/>
              <w:rPr>
                <w:rFonts w:cs="Frankruhel"/>
                <w:sz w:val="24"/>
                <w:rtl/>
              </w:rPr>
            </w:pPr>
            <w:r>
              <w:rPr>
                <w:sz w:val="24"/>
                <w:rtl/>
              </w:rPr>
              <w:t xml:space="preserve">סעיף 5 </w:t>
            </w:r>
          </w:p>
        </w:tc>
        <w:tc>
          <w:tcPr>
            <w:tcW w:w="5669" w:type="dxa"/>
          </w:tcPr>
          <w:p w14:paraId="69AF8B24" w14:textId="77777777" w:rsidR="00E230B0" w:rsidRPr="00E230B0" w:rsidRDefault="00E230B0" w:rsidP="00E230B0">
            <w:pPr>
              <w:spacing w:line="240" w:lineRule="auto"/>
              <w:jc w:val="left"/>
              <w:rPr>
                <w:rFonts w:cs="Frankruhel"/>
                <w:sz w:val="24"/>
                <w:rtl/>
              </w:rPr>
            </w:pPr>
            <w:r>
              <w:rPr>
                <w:sz w:val="24"/>
                <w:rtl/>
              </w:rPr>
              <w:t>הזכות לאיזון בפקיעת הנשואין</w:t>
            </w:r>
          </w:p>
        </w:tc>
        <w:tc>
          <w:tcPr>
            <w:tcW w:w="567" w:type="dxa"/>
          </w:tcPr>
          <w:p w14:paraId="0E79C2F1" w14:textId="77777777" w:rsidR="00E230B0" w:rsidRPr="00E230B0" w:rsidRDefault="00E230B0" w:rsidP="00E230B0">
            <w:pPr>
              <w:spacing w:line="240" w:lineRule="auto"/>
              <w:jc w:val="left"/>
              <w:rPr>
                <w:rStyle w:val="Hyperlink"/>
                <w:rtl/>
              </w:rPr>
            </w:pPr>
            <w:hyperlink w:anchor="Seif5" w:tooltip="הזכות לאיזון בפקיעת הנשואין" w:history="1">
              <w:r w:rsidRPr="00E230B0">
                <w:rPr>
                  <w:rStyle w:val="Hyperlink"/>
                </w:rPr>
                <w:t>Go</w:t>
              </w:r>
            </w:hyperlink>
          </w:p>
        </w:tc>
        <w:tc>
          <w:tcPr>
            <w:tcW w:w="850" w:type="dxa"/>
          </w:tcPr>
          <w:p w14:paraId="70384960"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30B0" w:rsidRPr="00E230B0" w14:paraId="59228888" w14:textId="77777777">
        <w:tblPrEx>
          <w:tblCellMar>
            <w:top w:w="0" w:type="dxa"/>
            <w:bottom w:w="0" w:type="dxa"/>
          </w:tblCellMar>
        </w:tblPrEx>
        <w:tc>
          <w:tcPr>
            <w:tcW w:w="1247" w:type="dxa"/>
          </w:tcPr>
          <w:p w14:paraId="249786C7" w14:textId="77777777" w:rsidR="00E230B0" w:rsidRPr="00E230B0" w:rsidRDefault="00E230B0" w:rsidP="00E230B0">
            <w:pPr>
              <w:spacing w:line="240" w:lineRule="auto"/>
              <w:jc w:val="left"/>
              <w:rPr>
                <w:rFonts w:cs="Frankruhel"/>
                <w:sz w:val="24"/>
                <w:rtl/>
              </w:rPr>
            </w:pPr>
            <w:r>
              <w:rPr>
                <w:sz w:val="24"/>
                <w:rtl/>
              </w:rPr>
              <w:t xml:space="preserve">סעיף 5א </w:t>
            </w:r>
          </w:p>
        </w:tc>
        <w:tc>
          <w:tcPr>
            <w:tcW w:w="5669" w:type="dxa"/>
          </w:tcPr>
          <w:p w14:paraId="641A4646" w14:textId="77777777" w:rsidR="00E230B0" w:rsidRPr="00E230B0" w:rsidRDefault="00E230B0" w:rsidP="00E230B0">
            <w:pPr>
              <w:spacing w:line="240" w:lineRule="auto"/>
              <w:jc w:val="left"/>
              <w:rPr>
                <w:rFonts w:cs="Frankruhel"/>
                <w:sz w:val="24"/>
                <w:rtl/>
              </w:rPr>
            </w:pPr>
            <w:r>
              <w:rPr>
                <w:sz w:val="24"/>
                <w:rtl/>
              </w:rPr>
              <w:t>הקדמת המועד לאיזון המשאבים</w:t>
            </w:r>
          </w:p>
        </w:tc>
        <w:tc>
          <w:tcPr>
            <w:tcW w:w="567" w:type="dxa"/>
          </w:tcPr>
          <w:p w14:paraId="5F06DE4B" w14:textId="77777777" w:rsidR="00E230B0" w:rsidRPr="00E230B0" w:rsidRDefault="00E230B0" w:rsidP="00E230B0">
            <w:pPr>
              <w:spacing w:line="240" w:lineRule="auto"/>
              <w:jc w:val="left"/>
              <w:rPr>
                <w:rStyle w:val="Hyperlink"/>
                <w:rtl/>
              </w:rPr>
            </w:pPr>
            <w:hyperlink w:anchor="Seif20" w:tooltip="הקדמת המועד לאיזון המשאבים" w:history="1">
              <w:r w:rsidRPr="00E230B0">
                <w:rPr>
                  <w:rStyle w:val="Hyperlink"/>
                </w:rPr>
                <w:t>Go</w:t>
              </w:r>
            </w:hyperlink>
          </w:p>
        </w:tc>
        <w:tc>
          <w:tcPr>
            <w:tcW w:w="850" w:type="dxa"/>
          </w:tcPr>
          <w:p w14:paraId="258ACE8C"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30B0" w:rsidRPr="00E230B0" w14:paraId="5A524362" w14:textId="77777777">
        <w:tblPrEx>
          <w:tblCellMar>
            <w:top w:w="0" w:type="dxa"/>
            <w:bottom w:w="0" w:type="dxa"/>
          </w:tblCellMar>
        </w:tblPrEx>
        <w:tc>
          <w:tcPr>
            <w:tcW w:w="1247" w:type="dxa"/>
          </w:tcPr>
          <w:p w14:paraId="1CDCA1AD" w14:textId="77777777" w:rsidR="00E230B0" w:rsidRPr="00E230B0" w:rsidRDefault="00E230B0" w:rsidP="00E230B0">
            <w:pPr>
              <w:spacing w:line="240" w:lineRule="auto"/>
              <w:jc w:val="left"/>
              <w:rPr>
                <w:rFonts w:cs="Frankruhel"/>
                <w:sz w:val="24"/>
                <w:rtl/>
              </w:rPr>
            </w:pPr>
            <w:r>
              <w:rPr>
                <w:sz w:val="24"/>
                <w:rtl/>
              </w:rPr>
              <w:t xml:space="preserve">סעיף 6 </w:t>
            </w:r>
          </w:p>
        </w:tc>
        <w:tc>
          <w:tcPr>
            <w:tcW w:w="5669" w:type="dxa"/>
          </w:tcPr>
          <w:p w14:paraId="57331C46" w14:textId="77777777" w:rsidR="00E230B0" w:rsidRPr="00E230B0" w:rsidRDefault="00E230B0" w:rsidP="00E230B0">
            <w:pPr>
              <w:spacing w:line="240" w:lineRule="auto"/>
              <w:jc w:val="left"/>
              <w:rPr>
                <w:rFonts w:cs="Frankruhel"/>
                <w:sz w:val="24"/>
                <w:rtl/>
              </w:rPr>
            </w:pPr>
            <w:r>
              <w:rPr>
                <w:sz w:val="24"/>
                <w:rtl/>
              </w:rPr>
              <w:t>מימוש הזכות לאיזון</w:t>
            </w:r>
          </w:p>
        </w:tc>
        <w:tc>
          <w:tcPr>
            <w:tcW w:w="567" w:type="dxa"/>
          </w:tcPr>
          <w:p w14:paraId="5ED08CA2" w14:textId="77777777" w:rsidR="00E230B0" w:rsidRPr="00E230B0" w:rsidRDefault="00E230B0" w:rsidP="00E230B0">
            <w:pPr>
              <w:spacing w:line="240" w:lineRule="auto"/>
              <w:jc w:val="left"/>
              <w:rPr>
                <w:rStyle w:val="Hyperlink"/>
                <w:rtl/>
              </w:rPr>
            </w:pPr>
            <w:hyperlink w:anchor="Seif6" w:tooltip="מימוש הזכות לאיזון" w:history="1">
              <w:r w:rsidRPr="00E230B0">
                <w:rPr>
                  <w:rStyle w:val="Hyperlink"/>
                </w:rPr>
                <w:t>Go</w:t>
              </w:r>
            </w:hyperlink>
          </w:p>
        </w:tc>
        <w:tc>
          <w:tcPr>
            <w:tcW w:w="850" w:type="dxa"/>
          </w:tcPr>
          <w:p w14:paraId="01B00F94"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230B0" w:rsidRPr="00E230B0" w14:paraId="4438DAB4" w14:textId="77777777">
        <w:tblPrEx>
          <w:tblCellMar>
            <w:top w:w="0" w:type="dxa"/>
            <w:bottom w:w="0" w:type="dxa"/>
          </w:tblCellMar>
        </w:tblPrEx>
        <w:tc>
          <w:tcPr>
            <w:tcW w:w="1247" w:type="dxa"/>
          </w:tcPr>
          <w:p w14:paraId="20EFDD4C" w14:textId="77777777" w:rsidR="00E230B0" w:rsidRPr="00E230B0" w:rsidRDefault="00E230B0" w:rsidP="00E230B0">
            <w:pPr>
              <w:spacing w:line="240" w:lineRule="auto"/>
              <w:jc w:val="left"/>
              <w:rPr>
                <w:rFonts w:cs="Frankruhel"/>
                <w:sz w:val="24"/>
                <w:rtl/>
              </w:rPr>
            </w:pPr>
            <w:r>
              <w:rPr>
                <w:sz w:val="24"/>
                <w:rtl/>
              </w:rPr>
              <w:t xml:space="preserve">סעיף 6א </w:t>
            </w:r>
          </w:p>
        </w:tc>
        <w:tc>
          <w:tcPr>
            <w:tcW w:w="5669" w:type="dxa"/>
          </w:tcPr>
          <w:p w14:paraId="2D097D29" w14:textId="77777777" w:rsidR="00E230B0" w:rsidRPr="00E230B0" w:rsidRDefault="00E230B0" w:rsidP="00E230B0">
            <w:pPr>
              <w:spacing w:line="240" w:lineRule="auto"/>
              <w:jc w:val="left"/>
              <w:rPr>
                <w:rFonts w:cs="Frankruhel"/>
                <w:sz w:val="24"/>
                <w:rtl/>
              </w:rPr>
            </w:pPr>
            <w:r>
              <w:rPr>
                <w:sz w:val="24"/>
                <w:rtl/>
              </w:rPr>
              <w:t>מכירת דירת מגורים של בני הזוג</w:t>
            </w:r>
          </w:p>
        </w:tc>
        <w:tc>
          <w:tcPr>
            <w:tcW w:w="567" w:type="dxa"/>
          </w:tcPr>
          <w:p w14:paraId="60134B7C" w14:textId="77777777" w:rsidR="00E230B0" w:rsidRPr="00E230B0" w:rsidRDefault="00E230B0" w:rsidP="00E230B0">
            <w:pPr>
              <w:spacing w:line="240" w:lineRule="auto"/>
              <w:jc w:val="left"/>
              <w:rPr>
                <w:rStyle w:val="Hyperlink"/>
                <w:rtl/>
              </w:rPr>
            </w:pPr>
            <w:hyperlink w:anchor="Seif21" w:tooltip="מכירת דירת מגורים של בני הזוג" w:history="1">
              <w:r w:rsidRPr="00E230B0">
                <w:rPr>
                  <w:rStyle w:val="Hyperlink"/>
                </w:rPr>
                <w:t>Go</w:t>
              </w:r>
            </w:hyperlink>
          </w:p>
        </w:tc>
        <w:tc>
          <w:tcPr>
            <w:tcW w:w="850" w:type="dxa"/>
          </w:tcPr>
          <w:p w14:paraId="5F43B9B9"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28750BD2" w14:textId="77777777">
        <w:tblPrEx>
          <w:tblCellMar>
            <w:top w:w="0" w:type="dxa"/>
            <w:bottom w:w="0" w:type="dxa"/>
          </w:tblCellMar>
        </w:tblPrEx>
        <w:tc>
          <w:tcPr>
            <w:tcW w:w="1247" w:type="dxa"/>
          </w:tcPr>
          <w:p w14:paraId="542B05D4" w14:textId="77777777" w:rsidR="00E230B0" w:rsidRPr="00E230B0" w:rsidRDefault="00E230B0" w:rsidP="00E230B0">
            <w:pPr>
              <w:spacing w:line="240" w:lineRule="auto"/>
              <w:jc w:val="left"/>
              <w:rPr>
                <w:rFonts w:cs="Frankruhel"/>
                <w:sz w:val="24"/>
                <w:rtl/>
              </w:rPr>
            </w:pPr>
            <w:r>
              <w:rPr>
                <w:sz w:val="24"/>
                <w:rtl/>
              </w:rPr>
              <w:t xml:space="preserve">סעיף 7 </w:t>
            </w:r>
          </w:p>
        </w:tc>
        <w:tc>
          <w:tcPr>
            <w:tcW w:w="5669" w:type="dxa"/>
          </w:tcPr>
          <w:p w14:paraId="118B7913" w14:textId="77777777" w:rsidR="00E230B0" w:rsidRPr="00E230B0" w:rsidRDefault="00E230B0" w:rsidP="00E230B0">
            <w:pPr>
              <w:spacing w:line="240" w:lineRule="auto"/>
              <w:jc w:val="left"/>
              <w:rPr>
                <w:rFonts w:cs="Frankruhel"/>
                <w:sz w:val="24"/>
                <w:rtl/>
              </w:rPr>
            </w:pPr>
            <w:r>
              <w:rPr>
                <w:sz w:val="24"/>
                <w:rtl/>
              </w:rPr>
              <w:t>הרחבת בסיס האיזון</w:t>
            </w:r>
          </w:p>
        </w:tc>
        <w:tc>
          <w:tcPr>
            <w:tcW w:w="567" w:type="dxa"/>
          </w:tcPr>
          <w:p w14:paraId="2EB08653" w14:textId="77777777" w:rsidR="00E230B0" w:rsidRPr="00E230B0" w:rsidRDefault="00E230B0" w:rsidP="00E230B0">
            <w:pPr>
              <w:spacing w:line="240" w:lineRule="auto"/>
              <w:jc w:val="left"/>
              <w:rPr>
                <w:rStyle w:val="Hyperlink"/>
                <w:rtl/>
              </w:rPr>
            </w:pPr>
            <w:hyperlink w:anchor="Seif7" w:tooltip="הרחבת בסיס האיזון" w:history="1">
              <w:r w:rsidRPr="00E230B0">
                <w:rPr>
                  <w:rStyle w:val="Hyperlink"/>
                </w:rPr>
                <w:t>Go</w:t>
              </w:r>
            </w:hyperlink>
          </w:p>
        </w:tc>
        <w:tc>
          <w:tcPr>
            <w:tcW w:w="850" w:type="dxa"/>
          </w:tcPr>
          <w:p w14:paraId="451DEF60"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39E24E5D" w14:textId="77777777">
        <w:tblPrEx>
          <w:tblCellMar>
            <w:top w:w="0" w:type="dxa"/>
            <w:bottom w:w="0" w:type="dxa"/>
          </w:tblCellMar>
        </w:tblPrEx>
        <w:tc>
          <w:tcPr>
            <w:tcW w:w="1247" w:type="dxa"/>
          </w:tcPr>
          <w:p w14:paraId="2D5337E1" w14:textId="77777777" w:rsidR="00E230B0" w:rsidRPr="00E230B0" w:rsidRDefault="00E230B0" w:rsidP="00E230B0">
            <w:pPr>
              <w:spacing w:line="240" w:lineRule="auto"/>
              <w:jc w:val="left"/>
              <w:rPr>
                <w:rFonts w:cs="Frankruhel"/>
                <w:sz w:val="24"/>
                <w:rtl/>
              </w:rPr>
            </w:pPr>
            <w:r>
              <w:rPr>
                <w:sz w:val="24"/>
                <w:rtl/>
              </w:rPr>
              <w:t xml:space="preserve">סעיף 8 </w:t>
            </w:r>
          </w:p>
        </w:tc>
        <w:tc>
          <w:tcPr>
            <w:tcW w:w="5669" w:type="dxa"/>
          </w:tcPr>
          <w:p w14:paraId="6C937C3E" w14:textId="77777777" w:rsidR="00E230B0" w:rsidRPr="00E230B0" w:rsidRDefault="00E230B0" w:rsidP="00E230B0">
            <w:pPr>
              <w:spacing w:line="240" w:lineRule="auto"/>
              <w:jc w:val="left"/>
              <w:rPr>
                <w:rFonts w:cs="Frankruhel"/>
                <w:sz w:val="24"/>
                <w:rtl/>
              </w:rPr>
            </w:pPr>
            <w:r>
              <w:rPr>
                <w:sz w:val="24"/>
                <w:rtl/>
              </w:rPr>
              <w:t>סמכויות מיוחדות</w:t>
            </w:r>
          </w:p>
        </w:tc>
        <w:tc>
          <w:tcPr>
            <w:tcW w:w="567" w:type="dxa"/>
          </w:tcPr>
          <w:p w14:paraId="711237A1" w14:textId="77777777" w:rsidR="00E230B0" w:rsidRPr="00E230B0" w:rsidRDefault="00E230B0" w:rsidP="00E230B0">
            <w:pPr>
              <w:spacing w:line="240" w:lineRule="auto"/>
              <w:jc w:val="left"/>
              <w:rPr>
                <w:rStyle w:val="Hyperlink"/>
                <w:rtl/>
              </w:rPr>
            </w:pPr>
            <w:hyperlink w:anchor="Seif8" w:tooltip="סמכויות מיוחדות" w:history="1">
              <w:r w:rsidRPr="00E230B0">
                <w:rPr>
                  <w:rStyle w:val="Hyperlink"/>
                </w:rPr>
                <w:t>Go</w:t>
              </w:r>
            </w:hyperlink>
          </w:p>
        </w:tc>
        <w:tc>
          <w:tcPr>
            <w:tcW w:w="850" w:type="dxa"/>
          </w:tcPr>
          <w:p w14:paraId="62ED04E9"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0A31A07C" w14:textId="77777777">
        <w:tblPrEx>
          <w:tblCellMar>
            <w:top w:w="0" w:type="dxa"/>
            <w:bottom w:w="0" w:type="dxa"/>
          </w:tblCellMar>
        </w:tblPrEx>
        <w:tc>
          <w:tcPr>
            <w:tcW w:w="1247" w:type="dxa"/>
          </w:tcPr>
          <w:p w14:paraId="39E518F5" w14:textId="77777777" w:rsidR="00E230B0" w:rsidRPr="00E230B0" w:rsidRDefault="00E230B0" w:rsidP="00E230B0">
            <w:pPr>
              <w:spacing w:line="240" w:lineRule="auto"/>
              <w:jc w:val="left"/>
              <w:rPr>
                <w:rFonts w:cs="Frankruhel"/>
                <w:sz w:val="24"/>
                <w:rtl/>
              </w:rPr>
            </w:pPr>
            <w:r>
              <w:rPr>
                <w:sz w:val="24"/>
                <w:rtl/>
              </w:rPr>
              <w:t xml:space="preserve">סעיף 9 </w:t>
            </w:r>
          </w:p>
        </w:tc>
        <w:tc>
          <w:tcPr>
            <w:tcW w:w="5669" w:type="dxa"/>
          </w:tcPr>
          <w:p w14:paraId="24FB3A4F" w14:textId="77777777" w:rsidR="00E230B0" w:rsidRPr="00E230B0" w:rsidRDefault="00E230B0" w:rsidP="00E230B0">
            <w:pPr>
              <w:spacing w:line="240" w:lineRule="auto"/>
              <w:jc w:val="left"/>
              <w:rPr>
                <w:rFonts w:cs="Frankruhel"/>
                <w:sz w:val="24"/>
                <w:rtl/>
              </w:rPr>
            </w:pPr>
            <w:r>
              <w:rPr>
                <w:sz w:val="24"/>
                <w:rtl/>
              </w:rPr>
              <w:t>ראיות</w:t>
            </w:r>
          </w:p>
        </w:tc>
        <w:tc>
          <w:tcPr>
            <w:tcW w:w="567" w:type="dxa"/>
          </w:tcPr>
          <w:p w14:paraId="54F8B13B" w14:textId="77777777" w:rsidR="00E230B0" w:rsidRPr="00E230B0" w:rsidRDefault="00E230B0" w:rsidP="00E230B0">
            <w:pPr>
              <w:spacing w:line="240" w:lineRule="auto"/>
              <w:jc w:val="left"/>
              <w:rPr>
                <w:rStyle w:val="Hyperlink"/>
                <w:rtl/>
              </w:rPr>
            </w:pPr>
            <w:hyperlink w:anchor="Seif9" w:tooltip="ראיות" w:history="1">
              <w:r w:rsidRPr="00E230B0">
                <w:rPr>
                  <w:rStyle w:val="Hyperlink"/>
                </w:rPr>
                <w:t>Go</w:t>
              </w:r>
            </w:hyperlink>
          </w:p>
        </w:tc>
        <w:tc>
          <w:tcPr>
            <w:tcW w:w="850" w:type="dxa"/>
          </w:tcPr>
          <w:p w14:paraId="63B3F7AD"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3A3BAF7D" w14:textId="77777777">
        <w:tblPrEx>
          <w:tblCellMar>
            <w:top w:w="0" w:type="dxa"/>
            <w:bottom w:w="0" w:type="dxa"/>
          </w:tblCellMar>
        </w:tblPrEx>
        <w:tc>
          <w:tcPr>
            <w:tcW w:w="1247" w:type="dxa"/>
          </w:tcPr>
          <w:p w14:paraId="2CE67975" w14:textId="77777777" w:rsidR="00E230B0" w:rsidRPr="00E230B0" w:rsidRDefault="00E230B0" w:rsidP="00E230B0">
            <w:pPr>
              <w:spacing w:line="240" w:lineRule="auto"/>
              <w:jc w:val="left"/>
              <w:rPr>
                <w:rFonts w:cs="Frankruhel"/>
                <w:sz w:val="24"/>
                <w:rtl/>
              </w:rPr>
            </w:pPr>
            <w:r>
              <w:rPr>
                <w:sz w:val="24"/>
                <w:rtl/>
              </w:rPr>
              <w:t xml:space="preserve">סעיף 10 </w:t>
            </w:r>
          </w:p>
        </w:tc>
        <w:tc>
          <w:tcPr>
            <w:tcW w:w="5669" w:type="dxa"/>
          </w:tcPr>
          <w:p w14:paraId="20CE5120" w14:textId="77777777" w:rsidR="00E230B0" w:rsidRPr="00E230B0" w:rsidRDefault="00E230B0" w:rsidP="00E230B0">
            <w:pPr>
              <w:spacing w:line="240" w:lineRule="auto"/>
              <w:jc w:val="left"/>
              <w:rPr>
                <w:rFonts w:cs="Frankruhel"/>
                <w:sz w:val="24"/>
                <w:rtl/>
              </w:rPr>
            </w:pPr>
            <w:r>
              <w:rPr>
                <w:sz w:val="24"/>
                <w:rtl/>
              </w:rPr>
              <w:t>עסקאות בזכות לאיזון</w:t>
            </w:r>
          </w:p>
        </w:tc>
        <w:tc>
          <w:tcPr>
            <w:tcW w:w="567" w:type="dxa"/>
          </w:tcPr>
          <w:p w14:paraId="260B0760" w14:textId="77777777" w:rsidR="00E230B0" w:rsidRPr="00E230B0" w:rsidRDefault="00E230B0" w:rsidP="00E230B0">
            <w:pPr>
              <w:spacing w:line="240" w:lineRule="auto"/>
              <w:jc w:val="left"/>
              <w:rPr>
                <w:rStyle w:val="Hyperlink"/>
                <w:rtl/>
              </w:rPr>
            </w:pPr>
            <w:hyperlink w:anchor="Seif10" w:tooltip="עסקאות בזכות לאיזון" w:history="1">
              <w:r w:rsidRPr="00E230B0">
                <w:rPr>
                  <w:rStyle w:val="Hyperlink"/>
                </w:rPr>
                <w:t>Go</w:t>
              </w:r>
            </w:hyperlink>
          </w:p>
        </w:tc>
        <w:tc>
          <w:tcPr>
            <w:tcW w:w="850" w:type="dxa"/>
          </w:tcPr>
          <w:p w14:paraId="1026C40C"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48FB7D0D" w14:textId="77777777">
        <w:tblPrEx>
          <w:tblCellMar>
            <w:top w:w="0" w:type="dxa"/>
            <w:bottom w:w="0" w:type="dxa"/>
          </w:tblCellMar>
        </w:tblPrEx>
        <w:tc>
          <w:tcPr>
            <w:tcW w:w="1247" w:type="dxa"/>
          </w:tcPr>
          <w:p w14:paraId="1EC831EB" w14:textId="77777777" w:rsidR="00E230B0" w:rsidRPr="00E230B0" w:rsidRDefault="00E230B0" w:rsidP="00E230B0">
            <w:pPr>
              <w:spacing w:line="240" w:lineRule="auto"/>
              <w:jc w:val="left"/>
              <w:rPr>
                <w:rFonts w:cs="Frankruhel"/>
                <w:sz w:val="24"/>
                <w:rtl/>
              </w:rPr>
            </w:pPr>
          </w:p>
        </w:tc>
        <w:tc>
          <w:tcPr>
            <w:tcW w:w="5669" w:type="dxa"/>
          </w:tcPr>
          <w:p w14:paraId="012FC03E" w14:textId="77777777" w:rsidR="00E230B0" w:rsidRPr="00E230B0" w:rsidRDefault="00E230B0" w:rsidP="00E230B0">
            <w:pPr>
              <w:spacing w:line="240" w:lineRule="auto"/>
              <w:jc w:val="left"/>
              <w:rPr>
                <w:rFonts w:cs="Frankruhel"/>
                <w:sz w:val="24"/>
                <w:rtl/>
              </w:rPr>
            </w:pPr>
            <w:r>
              <w:rPr>
                <w:sz w:val="24"/>
                <w:rtl/>
              </w:rPr>
              <w:t>פרק שלישי: הוראות לכל הסדר</w:t>
            </w:r>
          </w:p>
        </w:tc>
        <w:tc>
          <w:tcPr>
            <w:tcW w:w="567" w:type="dxa"/>
          </w:tcPr>
          <w:p w14:paraId="1FEEC306" w14:textId="77777777" w:rsidR="00E230B0" w:rsidRPr="00E230B0" w:rsidRDefault="00E230B0" w:rsidP="00E230B0">
            <w:pPr>
              <w:spacing w:line="240" w:lineRule="auto"/>
              <w:jc w:val="left"/>
              <w:rPr>
                <w:rStyle w:val="Hyperlink"/>
                <w:rtl/>
              </w:rPr>
            </w:pPr>
            <w:hyperlink w:anchor="med2" w:tooltip="פרק שלישי: הוראות לכל הסדר" w:history="1">
              <w:r w:rsidRPr="00E230B0">
                <w:rPr>
                  <w:rStyle w:val="Hyperlink"/>
                </w:rPr>
                <w:t>Go</w:t>
              </w:r>
            </w:hyperlink>
          </w:p>
        </w:tc>
        <w:tc>
          <w:tcPr>
            <w:tcW w:w="850" w:type="dxa"/>
          </w:tcPr>
          <w:p w14:paraId="25BC6F03"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75394B7E" w14:textId="77777777">
        <w:tblPrEx>
          <w:tblCellMar>
            <w:top w:w="0" w:type="dxa"/>
            <w:bottom w:w="0" w:type="dxa"/>
          </w:tblCellMar>
        </w:tblPrEx>
        <w:tc>
          <w:tcPr>
            <w:tcW w:w="1247" w:type="dxa"/>
          </w:tcPr>
          <w:p w14:paraId="72F92B55" w14:textId="77777777" w:rsidR="00E230B0" w:rsidRPr="00E230B0" w:rsidRDefault="00E230B0" w:rsidP="00E230B0">
            <w:pPr>
              <w:spacing w:line="240" w:lineRule="auto"/>
              <w:jc w:val="left"/>
              <w:rPr>
                <w:rFonts w:cs="Frankruhel"/>
                <w:sz w:val="24"/>
                <w:rtl/>
              </w:rPr>
            </w:pPr>
            <w:r>
              <w:rPr>
                <w:sz w:val="24"/>
                <w:rtl/>
              </w:rPr>
              <w:t xml:space="preserve">סעיף 11 </w:t>
            </w:r>
          </w:p>
        </w:tc>
        <w:tc>
          <w:tcPr>
            <w:tcW w:w="5669" w:type="dxa"/>
          </w:tcPr>
          <w:p w14:paraId="5C0048AC" w14:textId="77777777" w:rsidR="00E230B0" w:rsidRPr="00E230B0" w:rsidRDefault="00E230B0" w:rsidP="00E230B0">
            <w:pPr>
              <w:spacing w:line="240" w:lineRule="auto"/>
              <w:jc w:val="left"/>
              <w:rPr>
                <w:rFonts w:cs="Frankruhel"/>
                <w:sz w:val="24"/>
                <w:rtl/>
              </w:rPr>
            </w:pPr>
            <w:r>
              <w:rPr>
                <w:sz w:val="24"/>
                <w:rtl/>
              </w:rPr>
              <w:t>אמצעים לשמירת זכויות</w:t>
            </w:r>
          </w:p>
        </w:tc>
        <w:tc>
          <w:tcPr>
            <w:tcW w:w="567" w:type="dxa"/>
          </w:tcPr>
          <w:p w14:paraId="11F0E4CD" w14:textId="77777777" w:rsidR="00E230B0" w:rsidRPr="00E230B0" w:rsidRDefault="00E230B0" w:rsidP="00E230B0">
            <w:pPr>
              <w:spacing w:line="240" w:lineRule="auto"/>
              <w:jc w:val="left"/>
              <w:rPr>
                <w:rStyle w:val="Hyperlink"/>
                <w:rtl/>
              </w:rPr>
            </w:pPr>
            <w:hyperlink w:anchor="Seif11" w:tooltip="אמצעים לשמירת זכויות" w:history="1">
              <w:r w:rsidRPr="00E230B0">
                <w:rPr>
                  <w:rStyle w:val="Hyperlink"/>
                </w:rPr>
                <w:t>Go</w:t>
              </w:r>
            </w:hyperlink>
          </w:p>
        </w:tc>
        <w:tc>
          <w:tcPr>
            <w:tcW w:w="850" w:type="dxa"/>
          </w:tcPr>
          <w:p w14:paraId="618638AE"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004CA7D0" w14:textId="77777777">
        <w:tblPrEx>
          <w:tblCellMar>
            <w:top w:w="0" w:type="dxa"/>
            <w:bottom w:w="0" w:type="dxa"/>
          </w:tblCellMar>
        </w:tblPrEx>
        <w:tc>
          <w:tcPr>
            <w:tcW w:w="1247" w:type="dxa"/>
          </w:tcPr>
          <w:p w14:paraId="32120A46" w14:textId="77777777" w:rsidR="00E230B0" w:rsidRPr="00E230B0" w:rsidRDefault="00E230B0" w:rsidP="00E230B0">
            <w:pPr>
              <w:spacing w:line="240" w:lineRule="auto"/>
              <w:jc w:val="left"/>
              <w:rPr>
                <w:rFonts w:cs="Frankruhel"/>
                <w:sz w:val="24"/>
                <w:rtl/>
              </w:rPr>
            </w:pPr>
            <w:r>
              <w:rPr>
                <w:sz w:val="24"/>
                <w:rtl/>
              </w:rPr>
              <w:t xml:space="preserve">סעיף 12 </w:t>
            </w:r>
          </w:p>
        </w:tc>
        <w:tc>
          <w:tcPr>
            <w:tcW w:w="5669" w:type="dxa"/>
          </w:tcPr>
          <w:p w14:paraId="7920EFAD" w14:textId="77777777" w:rsidR="00E230B0" w:rsidRPr="00E230B0" w:rsidRDefault="00E230B0" w:rsidP="00E230B0">
            <w:pPr>
              <w:spacing w:line="240" w:lineRule="auto"/>
              <w:jc w:val="left"/>
              <w:rPr>
                <w:rFonts w:cs="Frankruhel"/>
                <w:sz w:val="24"/>
                <w:rtl/>
              </w:rPr>
            </w:pPr>
            <w:r>
              <w:rPr>
                <w:sz w:val="24"/>
                <w:rtl/>
              </w:rPr>
              <w:t>אישור לפעולה טעונת  הסכמה</w:t>
            </w:r>
          </w:p>
        </w:tc>
        <w:tc>
          <w:tcPr>
            <w:tcW w:w="567" w:type="dxa"/>
          </w:tcPr>
          <w:p w14:paraId="7F97AE4A" w14:textId="77777777" w:rsidR="00E230B0" w:rsidRPr="00E230B0" w:rsidRDefault="00E230B0" w:rsidP="00E230B0">
            <w:pPr>
              <w:spacing w:line="240" w:lineRule="auto"/>
              <w:jc w:val="left"/>
              <w:rPr>
                <w:rStyle w:val="Hyperlink"/>
                <w:rtl/>
              </w:rPr>
            </w:pPr>
            <w:hyperlink w:anchor="Seif12" w:tooltip="אישור לפעולה טעונת  הסכמה" w:history="1">
              <w:r w:rsidRPr="00E230B0">
                <w:rPr>
                  <w:rStyle w:val="Hyperlink"/>
                </w:rPr>
                <w:t>Go</w:t>
              </w:r>
            </w:hyperlink>
          </w:p>
        </w:tc>
        <w:tc>
          <w:tcPr>
            <w:tcW w:w="850" w:type="dxa"/>
          </w:tcPr>
          <w:p w14:paraId="79064331"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230B0" w:rsidRPr="00E230B0" w14:paraId="2212FDC9" w14:textId="77777777">
        <w:tblPrEx>
          <w:tblCellMar>
            <w:top w:w="0" w:type="dxa"/>
            <w:bottom w:w="0" w:type="dxa"/>
          </w:tblCellMar>
        </w:tblPrEx>
        <w:tc>
          <w:tcPr>
            <w:tcW w:w="1247" w:type="dxa"/>
          </w:tcPr>
          <w:p w14:paraId="17CE9787" w14:textId="77777777" w:rsidR="00E230B0" w:rsidRPr="00E230B0" w:rsidRDefault="00E230B0" w:rsidP="00E230B0">
            <w:pPr>
              <w:spacing w:line="240" w:lineRule="auto"/>
              <w:jc w:val="left"/>
              <w:rPr>
                <w:rFonts w:cs="Frankruhel"/>
                <w:sz w:val="24"/>
                <w:rtl/>
              </w:rPr>
            </w:pPr>
          </w:p>
        </w:tc>
        <w:tc>
          <w:tcPr>
            <w:tcW w:w="5669" w:type="dxa"/>
          </w:tcPr>
          <w:p w14:paraId="6B97DC06" w14:textId="77777777" w:rsidR="00E230B0" w:rsidRPr="00E230B0" w:rsidRDefault="00E230B0" w:rsidP="00E230B0">
            <w:pPr>
              <w:spacing w:line="240" w:lineRule="auto"/>
              <w:jc w:val="left"/>
              <w:rPr>
                <w:rFonts w:cs="Frankruhel"/>
                <w:sz w:val="24"/>
                <w:rtl/>
              </w:rPr>
            </w:pPr>
            <w:r>
              <w:rPr>
                <w:sz w:val="24"/>
                <w:rtl/>
              </w:rPr>
              <w:t>פרק רביעי: הוראות שונות</w:t>
            </w:r>
          </w:p>
        </w:tc>
        <w:tc>
          <w:tcPr>
            <w:tcW w:w="567" w:type="dxa"/>
          </w:tcPr>
          <w:p w14:paraId="3BE0D36A" w14:textId="77777777" w:rsidR="00E230B0" w:rsidRPr="00E230B0" w:rsidRDefault="00E230B0" w:rsidP="00E230B0">
            <w:pPr>
              <w:spacing w:line="240" w:lineRule="auto"/>
              <w:jc w:val="left"/>
              <w:rPr>
                <w:rStyle w:val="Hyperlink"/>
                <w:rtl/>
              </w:rPr>
            </w:pPr>
            <w:hyperlink w:anchor="med3" w:tooltip="פרק רביעי: הוראות שונות" w:history="1">
              <w:r w:rsidRPr="00E230B0">
                <w:rPr>
                  <w:rStyle w:val="Hyperlink"/>
                </w:rPr>
                <w:t>Go</w:t>
              </w:r>
            </w:hyperlink>
          </w:p>
        </w:tc>
        <w:tc>
          <w:tcPr>
            <w:tcW w:w="850" w:type="dxa"/>
          </w:tcPr>
          <w:p w14:paraId="3B1B5184"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30B0" w:rsidRPr="00E230B0" w14:paraId="4E2A672D" w14:textId="77777777">
        <w:tblPrEx>
          <w:tblCellMar>
            <w:top w:w="0" w:type="dxa"/>
            <w:bottom w:w="0" w:type="dxa"/>
          </w:tblCellMar>
        </w:tblPrEx>
        <w:tc>
          <w:tcPr>
            <w:tcW w:w="1247" w:type="dxa"/>
          </w:tcPr>
          <w:p w14:paraId="4D9ED0C6" w14:textId="77777777" w:rsidR="00E230B0" w:rsidRPr="00E230B0" w:rsidRDefault="00E230B0" w:rsidP="00E230B0">
            <w:pPr>
              <w:spacing w:line="240" w:lineRule="auto"/>
              <w:jc w:val="left"/>
              <w:rPr>
                <w:rFonts w:cs="Frankruhel"/>
                <w:sz w:val="24"/>
                <w:rtl/>
              </w:rPr>
            </w:pPr>
            <w:r>
              <w:rPr>
                <w:sz w:val="24"/>
                <w:rtl/>
              </w:rPr>
              <w:t xml:space="preserve">סעיף 13 </w:t>
            </w:r>
          </w:p>
        </w:tc>
        <w:tc>
          <w:tcPr>
            <w:tcW w:w="5669" w:type="dxa"/>
          </w:tcPr>
          <w:p w14:paraId="60BC2414" w14:textId="77777777" w:rsidR="00E230B0" w:rsidRPr="00E230B0" w:rsidRDefault="00E230B0" w:rsidP="00E230B0">
            <w:pPr>
              <w:spacing w:line="240" w:lineRule="auto"/>
              <w:jc w:val="left"/>
              <w:rPr>
                <w:rFonts w:cs="Frankruhel"/>
                <w:sz w:val="24"/>
                <w:rtl/>
              </w:rPr>
            </w:pPr>
            <w:r>
              <w:rPr>
                <w:sz w:val="24"/>
                <w:rtl/>
              </w:rPr>
              <w:t>החוק ובתי הדין</w:t>
            </w:r>
          </w:p>
        </w:tc>
        <w:tc>
          <w:tcPr>
            <w:tcW w:w="567" w:type="dxa"/>
          </w:tcPr>
          <w:p w14:paraId="2CC0FF8A" w14:textId="77777777" w:rsidR="00E230B0" w:rsidRPr="00E230B0" w:rsidRDefault="00E230B0" w:rsidP="00E230B0">
            <w:pPr>
              <w:spacing w:line="240" w:lineRule="auto"/>
              <w:jc w:val="left"/>
              <w:rPr>
                <w:rStyle w:val="Hyperlink"/>
                <w:rtl/>
              </w:rPr>
            </w:pPr>
            <w:hyperlink w:anchor="Seif13" w:tooltip="החוק ובתי הדין" w:history="1">
              <w:r w:rsidRPr="00E230B0">
                <w:rPr>
                  <w:rStyle w:val="Hyperlink"/>
                </w:rPr>
                <w:t>Go</w:t>
              </w:r>
            </w:hyperlink>
          </w:p>
        </w:tc>
        <w:tc>
          <w:tcPr>
            <w:tcW w:w="850" w:type="dxa"/>
          </w:tcPr>
          <w:p w14:paraId="031816AC"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30B0" w:rsidRPr="00E230B0" w14:paraId="05034EF5" w14:textId="77777777">
        <w:tblPrEx>
          <w:tblCellMar>
            <w:top w:w="0" w:type="dxa"/>
            <w:bottom w:w="0" w:type="dxa"/>
          </w:tblCellMar>
        </w:tblPrEx>
        <w:tc>
          <w:tcPr>
            <w:tcW w:w="1247" w:type="dxa"/>
          </w:tcPr>
          <w:p w14:paraId="4BC50703" w14:textId="77777777" w:rsidR="00E230B0" w:rsidRPr="00E230B0" w:rsidRDefault="00E230B0" w:rsidP="00E230B0">
            <w:pPr>
              <w:spacing w:line="240" w:lineRule="auto"/>
              <w:jc w:val="left"/>
              <w:rPr>
                <w:rFonts w:cs="Frankruhel"/>
                <w:sz w:val="24"/>
                <w:rtl/>
              </w:rPr>
            </w:pPr>
            <w:r>
              <w:rPr>
                <w:sz w:val="24"/>
                <w:rtl/>
              </w:rPr>
              <w:t xml:space="preserve">סעיף 14 </w:t>
            </w:r>
          </w:p>
        </w:tc>
        <w:tc>
          <w:tcPr>
            <w:tcW w:w="5669" w:type="dxa"/>
          </w:tcPr>
          <w:p w14:paraId="60AACA84" w14:textId="77777777" w:rsidR="00E230B0" w:rsidRPr="00E230B0" w:rsidRDefault="00E230B0" w:rsidP="00E230B0">
            <w:pPr>
              <w:spacing w:line="240" w:lineRule="auto"/>
              <w:jc w:val="left"/>
              <w:rPr>
                <w:rFonts w:cs="Frankruhel"/>
                <w:sz w:val="24"/>
                <w:rtl/>
              </w:rPr>
            </w:pPr>
            <w:r>
              <w:rPr>
                <w:sz w:val="24"/>
                <w:rtl/>
              </w:rPr>
              <w:t>הוראות מעבר</w:t>
            </w:r>
          </w:p>
        </w:tc>
        <w:tc>
          <w:tcPr>
            <w:tcW w:w="567" w:type="dxa"/>
          </w:tcPr>
          <w:p w14:paraId="13280E49" w14:textId="77777777" w:rsidR="00E230B0" w:rsidRPr="00E230B0" w:rsidRDefault="00E230B0" w:rsidP="00E230B0">
            <w:pPr>
              <w:spacing w:line="240" w:lineRule="auto"/>
              <w:jc w:val="left"/>
              <w:rPr>
                <w:rStyle w:val="Hyperlink"/>
                <w:rtl/>
              </w:rPr>
            </w:pPr>
            <w:hyperlink w:anchor="Seif14" w:tooltip="הוראות מעבר" w:history="1">
              <w:r w:rsidRPr="00E230B0">
                <w:rPr>
                  <w:rStyle w:val="Hyperlink"/>
                </w:rPr>
                <w:t>Go</w:t>
              </w:r>
            </w:hyperlink>
          </w:p>
        </w:tc>
        <w:tc>
          <w:tcPr>
            <w:tcW w:w="850" w:type="dxa"/>
          </w:tcPr>
          <w:p w14:paraId="02B8C251"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30B0" w:rsidRPr="00E230B0" w14:paraId="11C3C398" w14:textId="77777777">
        <w:tblPrEx>
          <w:tblCellMar>
            <w:top w:w="0" w:type="dxa"/>
            <w:bottom w:w="0" w:type="dxa"/>
          </w:tblCellMar>
        </w:tblPrEx>
        <w:tc>
          <w:tcPr>
            <w:tcW w:w="1247" w:type="dxa"/>
          </w:tcPr>
          <w:p w14:paraId="6AF8C2F4" w14:textId="77777777" w:rsidR="00E230B0" w:rsidRPr="00E230B0" w:rsidRDefault="00E230B0" w:rsidP="00E230B0">
            <w:pPr>
              <w:spacing w:line="240" w:lineRule="auto"/>
              <w:jc w:val="left"/>
              <w:rPr>
                <w:rFonts w:cs="Frankruhel"/>
                <w:sz w:val="24"/>
                <w:rtl/>
              </w:rPr>
            </w:pPr>
            <w:r>
              <w:rPr>
                <w:sz w:val="24"/>
                <w:rtl/>
              </w:rPr>
              <w:t xml:space="preserve">סעיף 15 </w:t>
            </w:r>
          </w:p>
        </w:tc>
        <w:tc>
          <w:tcPr>
            <w:tcW w:w="5669" w:type="dxa"/>
          </w:tcPr>
          <w:p w14:paraId="645BF314" w14:textId="77777777" w:rsidR="00E230B0" w:rsidRPr="00E230B0" w:rsidRDefault="00E230B0" w:rsidP="00E230B0">
            <w:pPr>
              <w:spacing w:line="240" w:lineRule="auto"/>
              <w:jc w:val="left"/>
              <w:rPr>
                <w:rFonts w:cs="Frankruhel"/>
                <w:sz w:val="24"/>
                <w:rtl/>
              </w:rPr>
            </w:pPr>
            <w:r>
              <w:rPr>
                <w:sz w:val="24"/>
                <w:rtl/>
              </w:rPr>
              <w:t>משפט בינלאומי פרטי</w:t>
            </w:r>
          </w:p>
        </w:tc>
        <w:tc>
          <w:tcPr>
            <w:tcW w:w="567" w:type="dxa"/>
          </w:tcPr>
          <w:p w14:paraId="36893F47" w14:textId="77777777" w:rsidR="00E230B0" w:rsidRPr="00E230B0" w:rsidRDefault="00E230B0" w:rsidP="00E230B0">
            <w:pPr>
              <w:spacing w:line="240" w:lineRule="auto"/>
              <w:jc w:val="left"/>
              <w:rPr>
                <w:rStyle w:val="Hyperlink"/>
                <w:rtl/>
              </w:rPr>
            </w:pPr>
            <w:hyperlink w:anchor="Seif15" w:tooltip="משפט בינלאומי פרטי" w:history="1">
              <w:r w:rsidRPr="00E230B0">
                <w:rPr>
                  <w:rStyle w:val="Hyperlink"/>
                </w:rPr>
                <w:t>Go</w:t>
              </w:r>
            </w:hyperlink>
          </w:p>
        </w:tc>
        <w:tc>
          <w:tcPr>
            <w:tcW w:w="850" w:type="dxa"/>
          </w:tcPr>
          <w:p w14:paraId="4A4D47AE"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30B0" w:rsidRPr="00E230B0" w14:paraId="7E1124A1" w14:textId="77777777">
        <w:tblPrEx>
          <w:tblCellMar>
            <w:top w:w="0" w:type="dxa"/>
            <w:bottom w:w="0" w:type="dxa"/>
          </w:tblCellMar>
        </w:tblPrEx>
        <w:tc>
          <w:tcPr>
            <w:tcW w:w="1247" w:type="dxa"/>
          </w:tcPr>
          <w:p w14:paraId="1E33487B" w14:textId="77777777" w:rsidR="00E230B0" w:rsidRPr="00E230B0" w:rsidRDefault="00E230B0" w:rsidP="00E230B0">
            <w:pPr>
              <w:spacing w:line="240" w:lineRule="auto"/>
              <w:jc w:val="left"/>
              <w:rPr>
                <w:rFonts w:cs="Frankruhel"/>
                <w:sz w:val="24"/>
                <w:rtl/>
              </w:rPr>
            </w:pPr>
            <w:r>
              <w:rPr>
                <w:sz w:val="24"/>
                <w:rtl/>
              </w:rPr>
              <w:t xml:space="preserve">סעיף 16 </w:t>
            </w:r>
          </w:p>
        </w:tc>
        <w:tc>
          <w:tcPr>
            <w:tcW w:w="5669" w:type="dxa"/>
          </w:tcPr>
          <w:p w14:paraId="30705B3F" w14:textId="77777777" w:rsidR="00E230B0" w:rsidRPr="00E230B0" w:rsidRDefault="00E230B0" w:rsidP="00E230B0">
            <w:pPr>
              <w:spacing w:line="240" w:lineRule="auto"/>
              <w:jc w:val="left"/>
              <w:rPr>
                <w:rFonts w:cs="Frankruhel"/>
                <w:sz w:val="24"/>
                <w:rtl/>
              </w:rPr>
            </w:pPr>
            <w:r>
              <w:rPr>
                <w:sz w:val="24"/>
                <w:rtl/>
              </w:rPr>
              <w:t>תיקון חוק הירושה</w:t>
            </w:r>
          </w:p>
        </w:tc>
        <w:tc>
          <w:tcPr>
            <w:tcW w:w="567" w:type="dxa"/>
          </w:tcPr>
          <w:p w14:paraId="61693B14" w14:textId="77777777" w:rsidR="00E230B0" w:rsidRPr="00E230B0" w:rsidRDefault="00E230B0" w:rsidP="00E230B0">
            <w:pPr>
              <w:spacing w:line="240" w:lineRule="auto"/>
              <w:jc w:val="left"/>
              <w:rPr>
                <w:rStyle w:val="Hyperlink"/>
                <w:rtl/>
              </w:rPr>
            </w:pPr>
            <w:hyperlink w:anchor="Seif16" w:tooltip="תיקון חוק הירושה" w:history="1">
              <w:r w:rsidRPr="00E230B0">
                <w:rPr>
                  <w:rStyle w:val="Hyperlink"/>
                </w:rPr>
                <w:t>Go</w:t>
              </w:r>
            </w:hyperlink>
          </w:p>
        </w:tc>
        <w:tc>
          <w:tcPr>
            <w:tcW w:w="850" w:type="dxa"/>
          </w:tcPr>
          <w:p w14:paraId="1D0C5B24"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30B0" w:rsidRPr="00E230B0" w14:paraId="06CF4428" w14:textId="77777777">
        <w:tblPrEx>
          <w:tblCellMar>
            <w:top w:w="0" w:type="dxa"/>
            <w:bottom w:w="0" w:type="dxa"/>
          </w:tblCellMar>
        </w:tblPrEx>
        <w:tc>
          <w:tcPr>
            <w:tcW w:w="1247" w:type="dxa"/>
          </w:tcPr>
          <w:p w14:paraId="72B7294C" w14:textId="77777777" w:rsidR="00E230B0" w:rsidRPr="00E230B0" w:rsidRDefault="00E230B0" w:rsidP="00E230B0">
            <w:pPr>
              <w:spacing w:line="240" w:lineRule="auto"/>
              <w:jc w:val="left"/>
              <w:rPr>
                <w:rFonts w:cs="Frankruhel"/>
                <w:sz w:val="24"/>
                <w:rtl/>
              </w:rPr>
            </w:pPr>
            <w:r>
              <w:rPr>
                <w:sz w:val="24"/>
                <w:rtl/>
              </w:rPr>
              <w:t xml:space="preserve">סעיף 17 </w:t>
            </w:r>
          </w:p>
        </w:tc>
        <w:tc>
          <w:tcPr>
            <w:tcW w:w="5669" w:type="dxa"/>
          </w:tcPr>
          <w:p w14:paraId="77B84FB4" w14:textId="77777777" w:rsidR="00E230B0" w:rsidRPr="00E230B0" w:rsidRDefault="00E230B0" w:rsidP="00E230B0">
            <w:pPr>
              <w:spacing w:line="240" w:lineRule="auto"/>
              <w:jc w:val="left"/>
              <w:rPr>
                <w:rFonts w:cs="Frankruhel"/>
                <w:sz w:val="24"/>
                <w:rtl/>
              </w:rPr>
            </w:pPr>
            <w:r>
              <w:rPr>
                <w:sz w:val="24"/>
                <w:rtl/>
              </w:rPr>
              <w:t>שמירת זכויות ודינים</w:t>
            </w:r>
          </w:p>
        </w:tc>
        <w:tc>
          <w:tcPr>
            <w:tcW w:w="567" w:type="dxa"/>
          </w:tcPr>
          <w:p w14:paraId="74D69969" w14:textId="77777777" w:rsidR="00E230B0" w:rsidRPr="00E230B0" w:rsidRDefault="00E230B0" w:rsidP="00E230B0">
            <w:pPr>
              <w:spacing w:line="240" w:lineRule="auto"/>
              <w:jc w:val="left"/>
              <w:rPr>
                <w:rStyle w:val="Hyperlink"/>
                <w:rtl/>
              </w:rPr>
            </w:pPr>
            <w:hyperlink w:anchor="Seif17" w:tooltip="שמירת זכויות ודינים" w:history="1">
              <w:r w:rsidRPr="00E230B0">
                <w:rPr>
                  <w:rStyle w:val="Hyperlink"/>
                </w:rPr>
                <w:t>Go</w:t>
              </w:r>
            </w:hyperlink>
          </w:p>
        </w:tc>
        <w:tc>
          <w:tcPr>
            <w:tcW w:w="850" w:type="dxa"/>
          </w:tcPr>
          <w:p w14:paraId="67C83612"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30B0" w:rsidRPr="00E230B0" w14:paraId="069D54A0" w14:textId="77777777">
        <w:tblPrEx>
          <w:tblCellMar>
            <w:top w:w="0" w:type="dxa"/>
            <w:bottom w:w="0" w:type="dxa"/>
          </w:tblCellMar>
        </w:tblPrEx>
        <w:tc>
          <w:tcPr>
            <w:tcW w:w="1247" w:type="dxa"/>
          </w:tcPr>
          <w:p w14:paraId="5876706C" w14:textId="77777777" w:rsidR="00E230B0" w:rsidRPr="00E230B0" w:rsidRDefault="00E230B0" w:rsidP="00E230B0">
            <w:pPr>
              <w:spacing w:line="240" w:lineRule="auto"/>
              <w:jc w:val="left"/>
              <w:rPr>
                <w:rFonts w:cs="Frankruhel"/>
                <w:sz w:val="24"/>
                <w:rtl/>
              </w:rPr>
            </w:pPr>
            <w:r>
              <w:rPr>
                <w:sz w:val="24"/>
                <w:rtl/>
              </w:rPr>
              <w:t xml:space="preserve">סעיף 18 </w:t>
            </w:r>
          </w:p>
        </w:tc>
        <w:tc>
          <w:tcPr>
            <w:tcW w:w="5669" w:type="dxa"/>
          </w:tcPr>
          <w:p w14:paraId="52C3BA6C" w14:textId="77777777" w:rsidR="00E230B0" w:rsidRPr="00E230B0" w:rsidRDefault="00E230B0" w:rsidP="00E230B0">
            <w:pPr>
              <w:spacing w:line="240" w:lineRule="auto"/>
              <w:jc w:val="left"/>
              <w:rPr>
                <w:rFonts w:cs="Frankruhel"/>
                <w:sz w:val="24"/>
                <w:rtl/>
              </w:rPr>
            </w:pPr>
            <w:r>
              <w:rPr>
                <w:sz w:val="24"/>
                <w:rtl/>
              </w:rPr>
              <w:t>ביצוע ותקנות</w:t>
            </w:r>
          </w:p>
        </w:tc>
        <w:tc>
          <w:tcPr>
            <w:tcW w:w="567" w:type="dxa"/>
          </w:tcPr>
          <w:p w14:paraId="39D39D3F" w14:textId="77777777" w:rsidR="00E230B0" w:rsidRPr="00E230B0" w:rsidRDefault="00E230B0" w:rsidP="00E230B0">
            <w:pPr>
              <w:spacing w:line="240" w:lineRule="auto"/>
              <w:jc w:val="left"/>
              <w:rPr>
                <w:rStyle w:val="Hyperlink"/>
                <w:rtl/>
              </w:rPr>
            </w:pPr>
            <w:hyperlink w:anchor="Seif18" w:tooltip="ביצוע ותקנות" w:history="1">
              <w:r w:rsidRPr="00E230B0">
                <w:rPr>
                  <w:rStyle w:val="Hyperlink"/>
                </w:rPr>
                <w:t>Go</w:t>
              </w:r>
            </w:hyperlink>
          </w:p>
        </w:tc>
        <w:tc>
          <w:tcPr>
            <w:tcW w:w="850" w:type="dxa"/>
          </w:tcPr>
          <w:p w14:paraId="064455D4"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230B0" w:rsidRPr="00E230B0" w14:paraId="7A70399A" w14:textId="77777777">
        <w:tblPrEx>
          <w:tblCellMar>
            <w:top w:w="0" w:type="dxa"/>
            <w:bottom w:w="0" w:type="dxa"/>
          </w:tblCellMar>
        </w:tblPrEx>
        <w:tc>
          <w:tcPr>
            <w:tcW w:w="1247" w:type="dxa"/>
          </w:tcPr>
          <w:p w14:paraId="5CC430DA" w14:textId="77777777" w:rsidR="00E230B0" w:rsidRPr="00E230B0" w:rsidRDefault="00E230B0" w:rsidP="00E230B0">
            <w:pPr>
              <w:spacing w:line="240" w:lineRule="auto"/>
              <w:jc w:val="left"/>
              <w:rPr>
                <w:rFonts w:cs="Frankruhel"/>
                <w:sz w:val="24"/>
                <w:rtl/>
              </w:rPr>
            </w:pPr>
            <w:r>
              <w:rPr>
                <w:sz w:val="24"/>
                <w:rtl/>
              </w:rPr>
              <w:t xml:space="preserve">סעיף 19 </w:t>
            </w:r>
          </w:p>
        </w:tc>
        <w:tc>
          <w:tcPr>
            <w:tcW w:w="5669" w:type="dxa"/>
          </w:tcPr>
          <w:p w14:paraId="6D92F3E8" w14:textId="77777777" w:rsidR="00E230B0" w:rsidRPr="00E230B0" w:rsidRDefault="00E230B0" w:rsidP="00E230B0">
            <w:pPr>
              <w:spacing w:line="240" w:lineRule="auto"/>
              <w:jc w:val="left"/>
              <w:rPr>
                <w:rFonts w:cs="Frankruhel"/>
                <w:sz w:val="24"/>
                <w:rtl/>
              </w:rPr>
            </w:pPr>
            <w:r>
              <w:rPr>
                <w:sz w:val="24"/>
                <w:rtl/>
              </w:rPr>
              <w:t>תחילה</w:t>
            </w:r>
          </w:p>
        </w:tc>
        <w:tc>
          <w:tcPr>
            <w:tcW w:w="567" w:type="dxa"/>
          </w:tcPr>
          <w:p w14:paraId="39A40DE2" w14:textId="77777777" w:rsidR="00E230B0" w:rsidRPr="00E230B0" w:rsidRDefault="00E230B0" w:rsidP="00E230B0">
            <w:pPr>
              <w:spacing w:line="240" w:lineRule="auto"/>
              <w:jc w:val="left"/>
              <w:rPr>
                <w:rStyle w:val="Hyperlink"/>
                <w:rtl/>
              </w:rPr>
            </w:pPr>
            <w:hyperlink w:anchor="Seif19" w:tooltip="תחילה" w:history="1">
              <w:r w:rsidRPr="00E230B0">
                <w:rPr>
                  <w:rStyle w:val="Hyperlink"/>
                </w:rPr>
                <w:t>Go</w:t>
              </w:r>
            </w:hyperlink>
          </w:p>
        </w:tc>
        <w:tc>
          <w:tcPr>
            <w:tcW w:w="850" w:type="dxa"/>
          </w:tcPr>
          <w:p w14:paraId="65B561A7" w14:textId="77777777" w:rsidR="00E230B0" w:rsidRPr="00E230B0" w:rsidRDefault="00E230B0" w:rsidP="00E230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3E5EC567" w14:textId="77777777" w:rsidR="007962ED" w:rsidRDefault="007962ED">
      <w:pPr>
        <w:pStyle w:val="big-header"/>
        <w:ind w:left="0" w:right="1134"/>
        <w:rPr>
          <w:rFonts w:cs="FrankRuehl"/>
          <w:sz w:val="32"/>
          <w:rtl/>
        </w:rPr>
      </w:pPr>
    </w:p>
    <w:p w14:paraId="54C7CF04" w14:textId="77777777" w:rsidR="007962ED" w:rsidRDefault="007962ED" w:rsidP="00F5478C">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יחסי ממון בין בני זוג, תשל"ג-</w:t>
      </w:r>
      <w:r>
        <w:rPr>
          <w:rFonts w:cs="FrankRuehl"/>
          <w:sz w:val="32"/>
          <w:rtl/>
        </w:rPr>
        <w:t>1973</w:t>
      </w:r>
      <w:r>
        <w:rPr>
          <w:rStyle w:val="default"/>
          <w:rtl/>
        </w:rPr>
        <w:footnoteReference w:customMarkFollows="1" w:id="1"/>
        <w:t>*</w:t>
      </w:r>
    </w:p>
    <w:p w14:paraId="105DBB0D" w14:textId="77777777" w:rsidR="007962ED" w:rsidRDefault="007962ED">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הסדר מוסכם</w:t>
      </w:r>
    </w:p>
    <w:p w14:paraId="76DD9917" w14:textId="77777777" w:rsidR="007962ED" w:rsidRDefault="007962ED">
      <w:pPr>
        <w:pStyle w:val="P00"/>
        <w:spacing w:before="72"/>
        <w:ind w:left="0" w:right="1134"/>
        <w:rPr>
          <w:rStyle w:val="default"/>
          <w:rFonts w:cs="FrankRuehl"/>
          <w:rtl/>
        </w:rPr>
      </w:pPr>
      <w:bookmarkStart w:id="1" w:name="Seif1"/>
      <w:bookmarkEnd w:id="1"/>
      <w:r>
        <w:rPr>
          <w:lang w:val="he-IL"/>
        </w:rPr>
        <w:pict w14:anchorId="3B7D5A56">
          <v:rect id="_x0000_s2050" style="position:absolute;left:0;text-align:left;margin-left:464.5pt;margin-top:8.05pt;width:75.05pt;height:16pt;z-index:251642880" o:allowincell="f" filled="f" stroked="f" strokecolor="lime" strokeweight=".25pt">
            <v:textbox inset="0,0,0,0">
              <w:txbxContent>
                <w:p w14:paraId="4636CD0E" w14:textId="77777777" w:rsidR="007962ED" w:rsidRDefault="007962ED">
                  <w:pPr>
                    <w:spacing w:line="160" w:lineRule="exact"/>
                    <w:jc w:val="left"/>
                    <w:rPr>
                      <w:rFonts w:cs="Miriam"/>
                      <w:noProof/>
                      <w:sz w:val="18"/>
                      <w:szCs w:val="18"/>
                      <w:rtl/>
                    </w:rPr>
                  </w:pPr>
                  <w:r>
                    <w:rPr>
                      <w:rFonts w:cs="Miriam"/>
                      <w:sz w:val="18"/>
                      <w:szCs w:val="18"/>
                      <w:rtl/>
                    </w:rPr>
                    <w:t>הס</w:t>
                  </w:r>
                  <w:r>
                    <w:rPr>
                      <w:rFonts w:cs="Miriam" w:hint="cs"/>
                      <w:sz w:val="18"/>
                      <w:szCs w:val="18"/>
                      <w:rtl/>
                    </w:rPr>
                    <w:t>כם ממון</w:t>
                  </w:r>
                </w:p>
                <w:p w14:paraId="3F65748B" w14:textId="77777777" w:rsidR="007962ED" w:rsidRDefault="007962ED">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הס</w:t>
      </w:r>
      <w:r>
        <w:rPr>
          <w:rStyle w:val="default"/>
          <w:rFonts w:cs="FrankRuehl" w:hint="cs"/>
          <w:rtl/>
        </w:rPr>
        <w:t xml:space="preserve">כם בין בני זוג המסדיר יחסי ממון שביניהם (להלן </w:t>
      </w:r>
      <w:r>
        <w:rPr>
          <w:rStyle w:val="default"/>
          <w:rFonts w:cs="FrankRuehl"/>
          <w:rtl/>
        </w:rPr>
        <w:t xml:space="preserve">– </w:t>
      </w:r>
      <w:r>
        <w:rPr>
          <w:rStyle w:val="default"/>
          <w:rFonts w:cs="FrankRuehl" w:hint="cs"/>
          <w:rtl/>
        </w:rPr>
        <w:t>הסכם ממון), ושינוי של הסכם כזה, יהיו בכתב.</w:t>
      </w:r>
    </w:p>
    <w:p w14:paraId="2E47107A" w14:textId="77777777" w:rsidR="007962ED" w:rsidRDefault="007962ED">
      <w:pPr>
        <w:pStyle w:val="P00"/>
        <w:spacing w:before="72"/>
        <w:ind w:left="0" w:right="1134"/>
        <w:rPr>
          <w:rStyle w:val="default"/>
          <w:rFonts w:cs="FrankRuehl"/>
          <w:rtl/>
        </w:rPr>
      </w:pPr>
      <w:bookmarkStart w:id="2" w:name="Seif2"/>
      <w:bookmarkEnd w:id="2"/>
      <w:r>
        <w:rPr>
          <w:lang w:val="he-IL"/>
        </w:rPr>
        <w:pict w14:anchorId="52FF663D">
          <v:rect id="_x0000_s2051" style="position:absolute;left:0;text-align:left;margin-left:464.5pt;margin-top:8.05pt;width:75.05pt;height:25.7pt;z-index:251643904" o:allowincell="f" filled="f" stroked="f" strokecolor="lime" strokeweight=".25pt">
            <v:textbox inset="0,0,0,0">
              <w:txbxContent>
                <w:p w14:paraId="2D98D462" w14:textId="77777777" w:rsidR="007962ED" w:rsidRDefault="007962ED">
                  <w:pPr>
                    <w:spacing w:line="160" w:lineRule="exact"/>
                    <w:jc w:val="left"/>
                    <w:rPr>
                      <w:rFonts w:cs="Miriam"/>
                      <w:noProof/>
                      <w:sz w:val="18"/>
                      <w:szCs w:val="18"/>
                      <w:rtl/>
                    </w:rPr>
                  </w:pPr>
                  <w:r>
                    <w:rPr>
                      <w:rFonts w:cs="Miriam"/>
                      <w:sz w:val="18"/>
                      <w:szCs w:val="18"/>
                      <w:rtl/>
                    </w:rPr>
                    <w:t>אי</w:t>
                  </w:r>
                  <w:r>
                    <w:rPr>
                      <w:rFonts w:cs="Miriam" w:hint="cs"/>
                      <w:sz w:val="18"/>
                      <w:szCs w:val="18"/>
                      <w:rtl/>
                    </w:rPr>
                    <w:t>שור ואימות</w:t>
                  </w:r>
                </w:p>
                <w:p w14:paraId="5B18868C" w14:textId="77777777" w:rsidR="007962ED" w:rsidRDefault="007962ED">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סכם ממון טעון אישור בית המשפט לעניני משפחה (להלן </w:t>
      </w:r>
      <w:r>
        <w:rPr>
          <w:rStyle w:val="default"/>
          <w:rFonts w:cs="FrankRuehl"/>
          <w:rtl/>
        </w:rPr>
        <w:t xml:space="preserve">– </w:t>
      </w:r>
      <w:r>
        <w:rPr>
          <w:rStyle w:val="default"/>
          <w:rFonts w:cs="FrankRuehl" w:hint="cs"/>
          <w:rtl/>
        </w:rPr>
        <w:t>בית ה</w:t>
      </w:r>
      <w:r>
        <w:rPr>
          <w:rStyle w:val="default"/>
          <w:rFonts w:cs="FrankRuehl"/>
          <w:rtl/>
        </w:rPr>
        <w:t>מש</w:t>
      </w:r>
      <w:r>
        <w:rPr>
          <w:rStyle w:val="default"/>
          <w:rFonts w:cs="FrankRuehl" w:hint="cs"/>
          <w:rtl/>
        </w:rPr>
        <w:t xml:space="preserve">פט) או בית הדין הדתי שלו סמכות השיפוט בענייני נישואין וגירושין של בני הזוג (להלן </w:t>
      </w:r>
      <w:r>
        <w:rPr>
          <w:rStyle w:val="default"/>
          <w:rFonts w:cs="FrankRuehl"/>
          <w:rtl/>
        </w:rPr>
        <w:t xml:space="preserve">– </w:t>
      </w:r>
      <w:r>
        <w:rPr>
          <w:rStyle w:val="default"/>
          <w:rFonts w:cs="FrankRuehl" w:hint="cs"/>
          <w:rtl/>
        </w:rPr>
        <w:t>בית הדין), וכן טעון שינוי של הסכם כזה אישור כאמור.</w:t>
      </w:r>
    </w:p>
    <w:p w14:paraId="774FDB61" w14:textId="77777777" w:rsidR="007962ED" w:rsidRDefault="007962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אישור לא יינתן אלא לאחר שנוכח בית המשפט או בית הדין, שבני הזוג עשו את ההסכם או את השינ</w:t>
      </w:r>
      <w:r>
        <w:rPr>
          <w:rStyle w:val="default"/>
          <w:rFonts w:cs="FrankRuehl"/>
          <w:rtl/>
        </w:rPr>
        <w:t>ו</w:t>
      </w:r>
      <w:r>
        <w:rPr>
          <w:rStyle w:val="default"/>
          <w:rFonts w:cs="FrankRuehl" w:hint="cs"/>
          <w:rtl/>
        </w:rPr>
        <w:t>י בהסכמה חפשית ובהבינם את מ</w:t>
      </w:r>
      <w:r>
        <w:rPr>
          <w:rStyle w:val="default"/>
          <w:rFonts w:cs="FrankRuehl"/>
          <w:rtl/>
        </w:rPr>
        <w:t>שמ</w:t>
      </w:r>
      <w:r>
        <w:rPr>
          <w:rStyle w:val="default"/>
          <w:rFonts w:cs="FrankRuehl" w:hint="cs"/>
          <w:rtl/>
        </w:rPr>
        <w:t>עותו ואת תוצאותיו.</w:t>
      </w:r>
    </w:p>
    <w:p w14:paraId="4DA007E2" w14:textId="77777777" w:rsidR="007962ED" w:rsidRDefault="007962E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הסכם ממון שנכרת לפני הנישואין או בשעת עריכתם, יכול אימות רושם הנישואין לבוא במקום אישור בית המשפט או בית הדין.</w:t>
      </w:r>
    </w:p>
    <w:p w14:paraId="0F5B3575" w14:textId="77777777" w:rsidR="007962ED" w:rsidRDefault="007962ED">
      <w:pPr>
        <w:pStyle w:val="P00"/>
        <w:spacing w:before="72"/>
        <w:ind w:left="0" w:right="1134"/>
        <w:rPr>
          <w:rStyle w:val="default"/>
          <w:rFonts w:cs="FrankRuehl"/>
          <w:rtl/>
        </w:rPr>
      </w:pPr>
      <w:r>
        <w:rPr>
          <w:lang w:val="he-IL"/>
        </w:rPr>
        <w:pict w14:anchorId="2B021990">
          <v:rect id="_x0000_s2052" style="position:absolute;left:0;text-align:left;margin-left:464.5pt;margin-top:8.05pt;width:75.05pt;height:16pt;z-index:251644928" o:allowincell="f" filled="f" stroked="f" strokecolor="lime" strokeweight=".25pt">
            <v:textbox inset="0,0,0,0">
              <w:txbxContent>
                <w:p w14:paraId="1788F9A9" w14:textId="77777777" w:rsidR="007962ED" w:rsidRDefault="007962ED">
                  <w:pPr>
                    <w:spacing w:line="160" w:lineRule="exact"/>
                    <w:jc w:val="left"/>
                    <w:rPr>
                      <w:rFonts w:cs="Miriam"/>
                      <w:noProof/>
                      <w:sz w:val="18"/>
                      <w:szCs w:val="18"/>
                      <w:rtl/>
                    </w:rPr>
                  </w:pPr>
                  <w:r>
                    <w:rPr>
                      <w:rFonts w:cs="Miriam" w:hint="cs"/>
                      <w:sz w:val="18"/>
                      <w:szCs w:val="18"/>
                      <w:rtl/>
                    </w:rPr>
                    <w:t>(תיקון מס' 2)</w:t>
                  </w:r>
                </w:p>
                <w:p w14:paraId="7CDE7426" w14:textId="77777777" w:rsidR="007962ED" w:rsidRDefault="007962ED">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ה</w:t>
      </w:r>
      <w:r>
        <w:rPr>
          <w:rStyle w:val="default"/>
          <w:rFonts w:cs="FrankRuehl" w:hint="cs"/>
          <w:rtl/>
        </w:rPr>
        <w:t>סכם ממון שנכרת לפני הנישואין יכול שיאומת בידי נוטריון לפי</w:t>
      </w:r>
      <w:r>
        <w:rPr>
          <w:rStyle w:val="default"/>
          <w:rFonts w:cs="FrankRuehl"/>
          <w:rtl/>
        </w:rPr>
        <w:t xml:space="preserve"> </w:t>
      </w:r>
      <w:r>
        <w:rPr>
          <w:rStyle w:val="default"/>
          <w:rFonts w:cs="FrankRuehl" w:hint="cs"/>
          <w:rtl/>
        </w:rPr>
        <w:t>חוק הנוטריונים, תשל"ו-</w:t>
      </w:r>
      <w:r>
        <w:rPr>
          <w:rStyle w:val="default"/>
          <w:rFonts w:cs="FrankRuehl"/>
          <w:rtl/>
        </w:rPr>
        <w:t xml:space="preserve">1976, </w:t>
      </w:r>
      <w:r>
        <w:rPr>
          <w:rStyle w:val="default"/>
          <w:rFonts w:cs="FrankRuehl" w:hint="cs"/>
          <w:rtl/>
        </w:rPr>
        <w:t>ובלבד שהנוטריון נוכח שבנ</w:t>
      </w:r>
      <w:r>
        <w:rPr>
          <w:rStyle w:val="default"/>
          <w:rFonts w:cs="FrankRuehl"/>
          <w:rtl/>
        </w:rPr>
        <w:t xml:space="preserve">י </w:t>
      </w:r>
      <w:r>
        <w:rPr>
          <w:rStyle w:val="default"/>
          <w:rFonts w:cs="FrankRuehl" w:hint="cs"/>
          <w:rtl/>
        </w:rPr>
        <w:t>הזוג הניצבים בפניו עשו את ההסכם בהסכמה חופשית ובהבינם את משמעותו ותוצאותיו.</w:t>
      </w:r>
    </w:p>
    <w:p w14:paraId="391E8081" w14:textId="77777777" w:rsidR="007962ED" w:rsidRDefault="00506E9E" w:rsidP="00506E9E">
      <w:pPr>
        <w:pStyle w:val="P00"/>
        <w:spacing w:before="72"/>
        <w:ind w:left="0" w:right="1134"/>
        <w:rPr>
          <w:rStyle w:val="default"/>
          <w:rFonts w:cs="FrankRuehl" w:hint="cs"/>
          <w:rtl/>
        </w:rPr>
      </w:pPr>
      <w:r>
        <w:rPr>
          <w:rFonts w:cs="FrankRuehl"/>
          <w:sz w:val="26"/>
          <w:rtl/>
          <w:lang w:eastAsia="zh-CN" w:bidi="ar-SA"/>
        </w:rPr>
        <w:pict w14:anchorId="0A9B7644">
          <v:shapetype id="_x0000_t202" coordsize="21600,21600" o:spt="202" path="m,l,21600r21600,l21600,xe">
            <v:stroke joinstyle="miter"/>
            <v:path gradientshapeok="t" o:connecttype="rect"/>
          </v:shapetype>
          <v:shape id="_x0000_s2074" type="#_x0000_t202" style="position:absolute;left:0;text-align:left;margin-left:470.25pt;margin-top:7.1pt;width:1in;height:18.9pt;z-index:251664384" filled="f" stroked="f">
            <v:textbox inset="1mm,0,1mm,0">
              <w:txbxContent>
                <w:p w14:paraId="0A03D74E" w14:textId="77777777" w:rsidR="00506E9E" w:rsidRDefault="00506E9E" w:rsidP="00506E9E">
                  <w:pPr>
                    <w:spacing w:line="160" w:lineRule="exact"/>
                    <w:jc w:val="left"/>
                    <w:rPr>
                      <w:rFonts w:cs="Miriam"/>
                      <w:noProof/>
                      <w:sz w:val="18"/>
                      <w:szCs w:val="18"/>
                      <w:rtl/>
                    </w:rPr>
                  </w:pPr>
                  <w:r>
                    <w:rPr>
                      <w:rFonts w:cs="Miriam" w:hint="cs"/>
                      <w:sz w:val="18"/>
                      <w:szCs w:val="18"/>
                      <w:rtl/>
                    </w:rPr>
                    <w:t>(תיקון מס' 4) תשס"ט-2008</w:t>
                  </w:r>
                </w:p>
              </w:txbxContent>
            </v:textbox>
          </v:shape>
        </w:pict>
      </w:r>
      <w:r w:rsidR="007962ED">
        <w:rPr>
          <w:rFonts w:cs="FrankRuehl"/>
          <w:sz w:val="26"/>
          <w:rtl/>
        </w:rPr>
        <w:tab/>
      </w:r>
      <w:r w:rsidR="007962ED">
        <w:rPr>
          <w:rStyle w:val="default"/>
          <w:rFonts w:cs="FrankRuehl"/>
          <w:rtl/>
        </w:rPr>
        <w:t>(ד</w:t>
      </w:r>
      <w:r w:rsidR="007962ED">
        <w:rPr>
          <w:rStyle w:val="default"/>
          <w:rFonts w:cs="FrankRuehl" w:hint="cs"/>
          <w:rtl/>
        </w:rPr>
        <w:t>)</w:t>
      </w:r>
      <w:r w:rsidR="007962ED">
        <w:rPr>
          <w:rStyle w:val="default"/>
          <w:rFonts w:cs="FrankRuehl"/>
          <w:rtl/>
        </w:rPr>
        <w:tab/>
        <w:t>ה</w:t>
      </w:r>
      <w:r w:rsidR="007962ED">
        <w:rPr>
          <w:rStyle w:val="default"/>
          <w:rFonts w:cs="FrankRuehl" w:hint="cs"/>
          <w:rtl/>
        </w:rPr>
        <w:t xml:space="preserve">סכם בין בני הזוג שאושר בפסק דין </w:t>
      </w:r>
      <w:r>
        <w:rPr>
          <w:rStyle w:val="default"/>
          <w:rFonts w:cs="FrankRuehl" w:hint="cs"/>
          <w:rtl/>
        </w:rPr>
        <w:t>להתרת נישואין</w:t>
      </w:r>
      <w:r w:rsidR="007962ED">
        <w:rPr>
          <w:rStyle w:val="default"/>
          <w:rFonts w:cs="FrankRuehl" w:hint="cs"/>
          <w:rtl/>
        </w:rPr>
        <w:t xml:space="preserve"> על ידי בית הדין, דינו כדין הסכם ממון שאושר לפי סעיף זה</w:t>
      </w:r>
      <w:r w:rsidRPr="00506E9E">
        <w:rPr>
          <w:rStyle w:val="default"/>
          <w:rFonts w:cs="FrankRuehl" w:hint="cs"/>
          <w:rtl/>
        </w:rPr>
        <w:t xml:space="preserve">; בחוק זה, "התרת נישואין" </w:t>
      </w:r>
      <w:r w:rsidRPr="00506E9E">
        <w:rPr>
          <w:rStyle w:val="default"/>
          <w:rFonts w:cs="FrankRuehl"/>
          <w:rtl/>
        </w:rPr>
        <w:t>–</w:t>
      </w:r>
      <w:r w:rsidRPr="00506E9E">
        <w:rPr>
          <w:rStyle w:val="default"/>
          <w:rFonts w:cs="FrankRuehl" w:hint="cs"/>
          <w:rtl/>
        </w:rPr>
        <w:t xml:space="preserve"> לרבות גירושין, ביטול נישואין, הכרזה שהנישואין בטלים מעיקרם או פירוד לפי דין דתי שאינו מאפשר גירושין</w:t>
      </w:r>
      <w:r w:rsidR="007962ED">
        <w:rPr>
          <w:rStyle w:val="default"/>
          <w:rFonts w:cs="FrankRuehl" w:hint="cs"/>
          <w:rtl/>
        </w:rPr>
        <w:t>.</w:t>
      </w:r>
    </w:p>
    <w:p w14:paraId="623494C6" w14:textId="77777777" w:rsidR="007962ED" w:rsidRPr="00E169BC" w:rsidRDefault="007962ED">
      <w:pPr>
        <w:pStyle w:val="P00"/>
        <w:spacing w:before="0"/>
        <w:ind w:left="0" w:right="1134"/>
        <w:rPr>
          <w:rStyle w:val="default"/>
          <w:rFonts w:cs="FrankRuehl" w:hint="cs"/>
          <w:vanish/>
          <w:color w:val="FF0000"/>
          <w:sz w:val="20"/>
          <w:szCs w:val="20"/>
          <w:shd w:val="clear" w:color="auto" w:fill="FFFF99"/>
          <w:rtl/>
        </w:rPr>
      </w:pPr>
      <w:bookmarkStart w:id="3" w:name="Rov28"/>
      <w:r w:rsidRPr="00E169BC">
        <w:rPr>
          <w:rStyle w:val="default"/>
          <w:rFonts w:cs="FrankRuehl" w:hint="cs"/>
          <w:vanish/>
          <w:color w:val="FF0000"/>
          <w:sz w:val="20"/>
          <w:szCs w:val="20"/>
          <w:shd w:val="clear" w:color="auto" w:fill="FFFF99"/>
          <w:rtl/>
        </w:rPr>
        <w:t>מיום 24.2.1995</w:t>
      </w:r>
    </w:p>
    <w:p w14:paraId="163C6DD0" w14:textId="77777777" w:rsidR="007962ED" w:rsidRPr="00E169BC" w:rsidRDefault="007962ED">
      <w:pPr>
        <w:pStyle w:val="P00"/>
        <w:spacing w:before="0"/>
        <w:ind w:left="0" w:right="1134"/>
        <w:rPr>
          <w:rStyle w:val="default"/>
          <w:rFonts w:cs="FrankRuehl" w:hint="cs"/>
          <w:b/>
          <w:bCs/>
          <w:vanish/>
          <w:sz w:val="20"/>
          <w:szCs w:val="20"/>
          <w:shd w:val="clear" w:color="auto" w:fill="FFFF99"/>
          <w:rtl/>
        </w:rPr>
      </w:pPr>
      <w:r w:rsidRPr="00E169BC">
        <w:rPr>
          <w:rStyle w:val="default"/>
          <w:rFonts w:cs="FrankRuehl" w:hint="cs"/>
          <w:b/>
          <w:bCs/>
          <w:vanish/>
          <w:sz w:val="20"/>
          <w:szCs w:val="20"/>
          <w:shd w:val="clear" w:color="auto" w:fill="FFFF99"/>
          <w:rtl/>
        </w:rPr>
        <w:t>תיקון מס' 2</w:t>
      </w:r>
    </w:p>
    <w:p w14:paraId="274D7E09" w14:textId="77777777" w:rsidR="007962ED" w:rsidRPr="00E169BC" w:rsidRDefault="007962ED">
      <w:pPr>
        <w:pStyle w:val="P00"/>
        <w:spacing w:before="0"/>
        <w:ind w:left="0" w:right="1134"/>
        <w:rPr>
          <w:rStyle w:val="default"/>
          <w:rFonts w:cs="FrankRuehl" w:hint="cs"/>
          <w:vanish/>
          <w:sz w:val="20"/>
          <w:szCs w:val="20"/>
          <w:shd w:val="clear" w:color="auto" w:fill="FFFF99"/>
          <w:rtl/>
        </w:rPr>
      </w:pPr>
      <w:hyperlink r:id="rId6" w:history="1">
        <w:r w:rsidRPr="00E169BC">
          <w:rPr>
            <w:rStyle w:val="Hyperlink"/>
            <w:rFonts w:cs="FrankRuehl" w:hint="cs"/>
            <w:vanish/>
            <w:szCs w:val="20"/>
            <w:shd w:val="clear" w:color="auto" w:fill="FFFF99"/>
            <w:rtl/>
          </w:rPr>
          <w:t>ס"ח תשנ"ה מס' 1506</w:t>
        </w:r>
      </w:hyperlink>
      <w:r w:rsidRPr="00E169BC">
        <w:rPr>
          <w:rStyle w:val="default"/>
          <w:rFonts w:cs="FrankRuehl" w:hint="cs"/>
          <w:vanish/>
          <w:sz w:val="20"/>
          <w:szCs w:val="20"/>
          <w:shd w:val="clear" w:color="auto" w:fill="FFFF99"/>
          <w:rtl/>
        </w:rPr>
        <w:t xml:space="preserve"> מיום 24.2.1995 עמ' 136 (</w:t>
      </w:r>
      <w:hyperlink r:id="rId7" w:history="1">
        <w:r w:rsidRPr="00E169BC">
          <w:rPr>
            <w:rStyle w:val="Hyperlink"/>
            <w:rFonts w:cs="FrankRuehl" w:hint="cs"/>
            <w:vanish/>
            <w:szCs w:val="20"/>
            <w:shd w:val="clear" w:color="auto" w:fill="FFFF99"/>
            <w:rtl/>
          </w:rPr>
          <w:t>ה"ח 2245</w:t>
        </w:r>
      </w:hyperlink>
      <w:r w:rsidRPr="00E169BC">
        <w:rPr>
          <w:rStyle w:val="default"/>
          <w:rFonts w:cs="FrankRuehl" w:hint="cs"/>
          <w:vanish/>
          <w:sz w:val="20"/>
          <w:szCs w:val="20"/>
          <w:shd w:val="clear" w:color="auto" w:fill="FFFF99"/>
          <w:rtl/>
        </w:rPr>
        <w:t>)</w:t>
      </w:r>
    </w:p>
    <w:p w14:paraId="62E8DEF5" w14:textId="77777777" w:rsidR="007962ED" w:rsidRPr="00E169BC" w:rsidRDefault="007962ED">
      <w:pPr>
        <w:pStyle w:val="P00"/>
        <w:spacing w:before="0"/>
        <w:ind w:left="0" w:right="1134"/>
        <w:rPr>
          <w:rStyle w:val="default"/>
          <w:rFonts w:cs="FrankRuehl" w:hint="cs"/>
          <w:b/>
          <w:bCs/>
          <w:vanish/>
          <w:sz w:val="20"/>
          <w:szCs w:val="20"/>
          <w:shd w:val="clear" w:color="auto" w:fill="FFFF99"/>
          <w:rtl/>
        </w:rPr>
      </w:pPr>
      <w:r w:rsidRPr="00E169BC">
        <w:rPr>
          <w:rStyle w:val="default"/>
          <w:rFonts w:cs="FrankRuehl" w:hint="cs"/>
          <w:b/>
          <w:bCs/>
          <w:vanish/>
          <w:sz w:val="20"/>
          <w:szCs w:val="20"/>
          <w:shd w:val="clear" w:color="auto" w:fill="FFFF99"/>
          <w:rtl/>
        </w:rPr>
        <w:t>הוספת סעיף קטן 2(ג1)</w:t>
      </w:r>
    </w:p>
    <w:p w14:paraId="1ABE45FB" w14:textId="77777777" w:rsidR="007962ED" w:rsidRPr="00E169BC" w:rsidRDefault="007962ED">
      <w:pPr>
        <w:pStyle w:val="P00"/>
        <w:spacing w:before="0"/>
        <w:ind w:left="0" w:right="1134"/>
        <w:rPr>
          <w:rStyle w:val="default"/>
          <w:rFonts w:cs="FrankRuehl" w:hint="cs"/>
          <w:b/>
          <w:bCs/>
          <w:vanish/>
          <w:sz w:val="20"/>
          <w:szCs w:val="20"/>
          <w:shd w:val="clear" w:color="auto" w:fill="FFFF99"/>
          <w:rtl/>
        </w:rPr>
      </w:pPr>
    </w:p>
    <w:p w14:paraId="108F7405" w14:textId="77777777" w:rsidR="007962ED" w:rsidRPr="00E169BC" w:rsidRDefault="007962ED">
      <w:pPr>
        <w:pStyle w:val="P00"/>
        <w:spacing w:before="0"/>
        <w:ind w:left="0" w:right="1134"/>
        <w:rPr>
          <w:rStyle w:val="default"/>
          <w:rFonts w:cs="FrankRuehl" w:hint="cs"/>
          <w:vanish/>
          <w:color w:val="FF0000"/>
          <w:sz w:val="20"/>
          <w:szCs w:val="20"/>
          <w:shd w:val="clear" w:color="auto" w:fill="FFFF99"/>
          <w:rtl/>
        </w:rPr>
      </w:pPr>
      <w:r w:rsidRPr="00E169BC">
        <w:rPr>
          <w:rStyle w:val="default"/>
          <w:rFonts w:cs="FrankRuehl" w:hint="cs"/>
          <w:vanish/>
          <w:color w:val="FF0000"/>
          <w:sz w:val="20"/>
          <w:szCs w:val="20"/>
          <w:shd w:val="clear" w:color="auto" w:fill="FFFF99"/>
          <w:rtl/>
        </w:rPr>
        <w:t>מיום הקמתו של בית משפט לעניני משפחה</w:t>
      </w:r>
    </w:p>
    <w:p w14:paraId="6A62A261" w14:textId="77777777" w:rsidR="007962ED" w:rsidRPr="00E169BC" w:rsidRDefault="007962ED">
      <w:pPr>
        <w:pStyle w:val="P00"/>
        <w:spacing w:before="0"/>
        <w:ind w:left="0" w:right="1134"/>
        <w:rPr>
          <w:rStyle w:val="default"/>
          <w:rFonts w:cs="FrankRuehl" w:hint="cs"/>
          <w:b/>
          <w:bCs/>
          <w:vanish/>
          <w:sz w:val="20"/>
          <w:szCs w:val="20"/>
          <w:shd w:val="clear" w:color="auto" w:fill="FFFF99"/>
          <w:rtl/>
        </w:rPr>
      </w:pPr>
      <w:r w:rsidRPr="00E169BC">
        <w:rPr>
          <w:rStyle w:val="default"/>
          <w:rFonts w:cs="FrankRuehl" w:hint="cs"/>
          <w:b/>
          <w:bCs/>
          <w:vanish/>
          <w:sz w:val="20"/>
          <w:szCs w:val="20"/>
          <w:shd w:val="clear" w:color="auto" w:fill="FFFF99"/>
          <w:rtl/>
        </w:rPr>
        <w:t>תיקון מס' 3</w:t>
      </w:r>
    </w:p>
    <w:p w14:paraId="64FC56C7" w14:textId="77777777" w:rsidR="007962ED" w:rsidRPr="00E169BC" w:rsidRDefault="007962ED">
      <w:pPr>
        <w:pStyle w:val="P00"/>
        <w:spacing w:before="0"/>
        <w:ind w:left="0" w:right="1134"/>
        <w:rPr>
          <w:rStyle w:val="default"/>
          <w:rFonts w:cs="FrankRuehl" w:hint="cs"/>
          <w:vanish/>
          <w:sz w:val="20"/>
          <w:szCs w:val="20"/>
          <w:shd w:val="clear" w:color="auto" w:fill="FFFF99"/>
          <w:rtl/>
        </w:rPr>
      </w:pPr>
      <w:hyperlink r:id="rId8" w:history="1">
        <w:r w:rsidRPr="00E169BC">
          <w:rPr>
            <w:rStyle w:val="Hyperlink"/>
            <w:rFonts w:cs="FrankRuehl" w:hint="cs"/>
            <w:vanish/>
            <w:szCs w:val="20"/>
            <w:shd w:val="clear" w:color="auto" w:fill="FFFF99"/>
            <w:rtl/>
          </w:rPr>
          <w:t>ס"ח תשנ"ה מס' 1537</w:t>
        </w:r>
      </w:hyperlink>
      <w:r w:rsidRPr="00E169BC">
        <w:rPr>
          <w:rStyle w:val="default"/>
          <w:rFonts w:cs="FrankRuehl" w:hint="cs"/>
          <w:vanish/>
          <w:sz w:val="20"/>
          <w:szCs w:val="20"/>
          <w:shd w:val="clear" w:color="auto" w:fill="FFFF99"/>
          <w:rtl/>
        </w:rPr>
        <w:t xml:space="preserve"> מיום 7.8.1995 עמ' 398 (</w:t>
      </w:r>
      <w:hyperlink r:id="rId9" w:history="1">
        <w:r w:rsidRPr="00E169BC">
          <w:rPr>
            <w:rStyle w:val="Hyperlink"/>
            <w:rFonts w:cs="FrankRuehl" w:hint="cs"/>
            <w:vanish/>
            <w:szCs w:val="20"/>
            <w:shd w:val="clear" w:color="auto" w:fill="FFFF99"/>
            <w:rtl/>
          </w:rPr>
          <w:t>ה"ח 2330</w:t>
        </w:r>
      </w:hyperlink>
      <w:r w:rsidRPr="00E169BC">
        <w:rPr>
          <w:rStyle w:val="default"/>
          <w:rFonts w:cs="FrankRuehl" w:hint="cs"/>
          <w:vanish/>
          <w:sz w:val="20"/>
          <w:szCs w:val="20"/>
          <w:shd w:val="clear" w:color="auto" w:fill="FFFF99"/>
          <w:rtl/>
        </w:rPr>
        <w:t>)</w:t>
      </w:r>
    </w:p>
    <w:p w14:paraId="3F99ED94" w14:textId="77777777" w:rsidR="007962ED" w:rsidRPr="00E169BC" w:rsidRDefault="007962ED" w:rsidP="00506E9E">
      <w:pPr>
        <w:pStyle w:val="P00"/>
        <w:ind w:left="0" w:right="1134"/>
        <w:rPr>
          <w:rStyle w:val="default"/>
          <w:rFonts w:cs="FrankRuehl" w:hint="cs"/>
          <w:vanish/>
          <w:sz w:val="22"/>
          <w:szCs w:val="22"/>
          <w:shd w:val="clear" w:color="auto" w:fill="FFFF99"/>
          <w:rtl/>
        </w:rPr>
      </w:pPr>
      <w:r w:rsidRPr="00E169BC">
        <w:rPr>
          <w:rStyle w:val="big-number"/>
          <w:rFonts w:cs="Miriam"/>
          <w:vanish/>
          <w:sz w:val="22"/>
          <w:szCs w:val="22"/>
          <w:shd w:val="clear" w:color="auto" w:fill="FFFF99"/>
          <w:rtl/>
        </w:rPr>
        <w:tab/>
      </w:r>
      <w:r w:rsidRPr="00E169BC">
        <w:rPr>
          <w:rStyle w:val="default"/>
          <w:rFonts w:cs="FrankRuehl"/>
          <w:vanish/>
          <w:sz w:val="22"/>
          <w:szCs w:val="22"/>
          <w:shd w:val="clear" w:color="auto" w:fill="FFFF99"/>
          <w:rtl/>
        </w:rPr>
        <w:t>(א</w:t>
      </w:r>
      <w:r w:rsidRPr="00E169BC">
        <w:rPr>
          <w:rStyle w:val="default"/>
          <w:rFonts w:cs="FrankRuehl" w:hint="cs"/>
          <w:vanish/>
          <w:sz w:val="22"/>
          <w:szCs w:val="22"/>
          <w:shd w:val="clear" w:color="auto" w:fill="FFFF99"/>
          <w:rtl/>
        </w:rPr>
        <w:t>)</w:t>
      </w:r>
      <w:r w:rsidRPr="00E169BC">
        <w:rPr>
          <w:rStyle w:val="default"/>
          <w:rFonts w:cs="FrankRuehl"/>
          <w:vanish/>
          <w:sz w:val="22"/>
          <w:szCs w:val="22"/>
          <w:shd w:val="clear" w:color="auto" w:fill="FFFF99"/>
          <w:rtl/>
        </w:rPr>
        <w:tab/>
        <w:t>ה</w:t>
      </w:r>
      <w:r w:rsidRPr="00E169BC">
        <w:rPr>
          <w:rStyle w:val="default"/>
          <w:rFonts w:cs="FrankRuehl" w:hint="cs"/>
          <w:vanish/>
          <w:sz w:val="22"/>
          <w:szCs w:val="22"/>
          <w:shd w:val="clear" w:color="auto" w:fill="FFFF99"/>
          <w:rtl/>
        </w:rPr>
        <w:t xml:space="preserve">סכם ממון טעון אישור </w:t>
      </w:r>
      <w:r w:rsidRPr="00E169BC">
        <w:rPr>
          <w:rStyle w:val="default"/>
          <w:rFonts w:cs="FrankRuehl" w:hint="cs"/>
          <w:strike/>
          <w:vanish/>
          <w:sz w:val="22"/>
          <w:szCs w:val="22"/>
          <w:shd w:val="clear" w:color="auto" w:fill="FFFF99"/>
          <w:rtl/>
        </w:rPr>
        <w:t>בית המשפט המחוזי</w:t>
      </w:r>
      <w:r w:rsidRPr="00E169BC">
        <w:rPr>
          <w:rStyle w:val="default"/>
          <w:rFonts w:cs="FrankRuehl" w:hint="cs"/>
          <w:vanish/>
          <w:sz w:val="22"/>
          <w:szCs w:val="22"/>
          <w:shd w:val="clear" w:color="auto" w:fill="FFFF99"/>
          <w:rtl/>
        </w:rPr>
        <w:t xml:space="preserve"> </w:t>
      </w:r>
      <w:r w:rsidRPr="00E169BC">
        <w:rPr>
          <w:rStyle w:val="default"/>
          <w:rFonts w:cs="FrankRuehl" w:hint="cs"/>
          <w:vanish/>
          <w:sz w:val="22"/>
          <w:szCs w:val="22"/>
          <w:u w:val="single"/>
          <w:shd w:val="clear" w:color="auto" w:fill="FFFF99"/>
          <w:rtl/>
        </w:rPr>
        <w:t>בית המשפט לעניני משפחה</w:t>
      </w:r>
      <w:r w:rsidRPr="00E169BC">
        <w:rPr>
          <w:rStyle w:val="default"/>
          <w:rFonts w:cs="FrankRuehl" w:hint="cs"/>
          <w:vanish/>
          <w:sz w:val="22"/>
          <w:szCs w:val="22"/>
          <w:shd w:val="clear" w:color="auto" w:fill="FFFF99"/>
          <w:rtl/>
        </w:rPr>
        <w:t xml:space="preserve"> (להלן </w:t>
      </w:r>
      <w:r w:rsidRPr="00E169BC">
        <w:rPr>
          <w:rStyle w:val="default"/>
          <w:rFonts w:cs="FrankRuehl"/>
          <w:vanish/>
          <w:sz w:val="22"/>
          <w:szCs w:val="22"/>
          <w:shd w:val="clear" w:color="auto" w:fill="FFFF99"/>
          <w:rtl/>
        </w:rPr>
        <w:t xml:space="preserve">– </w:t>
      </w:r>
      <w:r w:rsidRPr="00E169BC">
        <w:rPr>
          <w:rStyle w:val="default"/>
          <w:rFonts w:cs="FrankRuehl" w:hint="cs"/>
          <w:vanish/>
          <w:sz w:val="22"/>
          <w:szCs w:val="22"/>
          <w:shd w:val="clear" w:color="auto" w:fill="FFFF99"/>
          <w:rtl/>
        </w:rPr>
        <w:t>בית ה</w:t>
      </w:r>
      <w:r w:rsidRPr="00E169BC">
        <w:rPr>
          <w:rStyle w:val="default"/>
          <w:rFonts w:cs="FrankRuehl"/>
          <w:vanish/>
          <w:sz w:val="22"/>
          <w:szCs w:val="22"/>
          <w:shd w:val="clear" w:color="auto" w:fill="FFFF99"/>
          <w:rtl/>
        </w:rPr>
        <w:t>מש</w:t>
      </w:r>
      <w:r w:rsidRPr="00E169BC">
        <w:rPr>
          <w:rStyle w:val="default"/>
          <w:rFonts w:cs="FrankRuehl" w:hint="cs"/>
          <w:vanish/>
          <w:sz w:val="22"/>
          <w:szCs w:val="22"/>
          <w:shd w:val="clear" w:color="auto" w:fill="FFFF99"/>
          <w:rtl/>
        </w:rPr>
        <w:t xml:space="preserve">פט) או בית הדין הדתי שלו סמכות השיפוט בענייני נישואין וגירושין של בני הזוג (להלן </w:t>
      </w:r>
      <w:r w:rsidRPr="00E169BC">
        <w:rPr>
          <w:rStyle w:val="default"/>
          <w:rFonts w:cs="FrankRuehl"/>
          <w:vanish/>
          <w:sz w:val="22"/>
          <w:szCs w:val="22"/>
          <w:shd w:val="clear" w:color="auto" w:fill="FFFF99"/>
          <w:rtl/>
        </w:rPr>
        <w:t xml:space="preserve">– </w:t>
      </w:r>
      <w:r w:rsidRPr="00E169BC">
        <w:rPr>
          <w:rStyle w:val="default"/>
          <w:rFonts w:cs="FrankRuehl" w:hint="cs"/>
          <w:vanish/>
          <w:sz w:val="22"/>
          <w:szCs w:val="22"/>
          <w:shd w:val="clear" w:color="auto" w:fill="FFFF99"/>
          <w:rtl/>
        </w:rPr>
        <w:t>בית הדין), וכן טעון שינוי של הסכם כזה אישור כאמור.</w:t>
      </w:r>
    </w:p>
    <w:p w14:paraId="0F3C2614" w14:textId="77777777" w:rsidR="00506E9E" w:rsidRPr="00E169BC" w:rsidRDefault="00506E9E" w:rsidP="00506E9E">
      <w:pPr>
        <w:pStyle w:val="P00"/>
        <w:spacing w:before="0"/>
        <w:ind w:left="0" w:right="1134"/>
        <w:rPr>
          <w:rStyle w:val="default"/>
          <w:rFonts w:cs="FrankRuehl" w:hint="cs"/>
          <w:vanish/>
          <w:sz w:val="20"/>
          <w:szCs w:val="20"/>
          <w:shd w:val="clear" w:color="auto" w:fill="FFFF99"/>
          <w:rtl/>
        </w:rPr>
      </w:pPr>
    </w:p>
    <w:p w14:paraId="118D828B" w14:textId="77777777" w:rsidR="00506E9E" w:rsidRPr="00E169BC" w:rsidRDefault="00506E9E" w:rsidP="00506E9E">
      <w:pPr>
        <w:pStyle w:val="P00"/>
        <w:spacing w:before="0"/>
        <w:ind w:left="0" w:right="1134"/>
        <w:rPr>
          <w:rStyle w:val="default"/>
          <w:rFonts w:cs="FrankRuehl" w:hint="cs"/>
          <w:vanish/>
          <w:color w:val="FF0000"/>
          <w:sz w:val="20"/>
          <w:szCs w:val="20"/>
          <w:shd w:val="clear" w:color="auto" w:fill="FFFF99"/>
          <w:rtl/>
        </w:rPr>
      </w:pPr>
      <w:r w:rsidRPr="00E169BC">
        <w:rPr>
          <w:rStyle w:val="default"/>
          <w:rFonts w:cs="FrankRuehl" w:hint="cs"/>
          <w:vanish/>
          <w:color w:val="FF0000"/>
          <w:sz w:val="20"/>
          <w:szCs w:val="20"/>
          <w:shd w:val="clear" w:color="auto" w:fill="FFFF99"/>
          <w:rtl/>
        </w:rPr>
        <w:t>מיום 12.11.2008</w:t>
      </w:r>
    </w:p>
    <w:p w14:paraId="7CD5C797" w14:textId="77777777" w:rsidR="00506E9E" w:rsidRPr="00E169BC" w:rsidRDefault="00506E9E" w:rsidP="00506E9E">
      <w:pPr>
        <w:pStyle w:val="P00"/>
        <w:spacing w:before="0"/>
        <w:ind w:left="0" w:right="1134"/>
        <w:rPr>
          <w:rStyle w:val="default"/>
          <w:rFonts w:cs="FrankRuehl" w:hint="cs"/>
          <w:vanish/>
          <w:sz w:val="20"/>
          <w:szCs w:val="20"/>
          <w:shd w:val="clear" w:color="auto" w:fill="FFFF99"/>
          <w:rtl/>
        </w:rPr>
      </w:pPr>
      <w:r w:rsidRPr="00E169BC">
        <w:rPr>
          <w:rStyle w:val="default"/>
          <w:rFonts w:cs="FrankRuehl" w:hint="cs"/>
          <w:b/>
          <w:bCs/>
          <w:vanish/>
          <w:sz w:val="20"/>
          <w:szCs w:val="20"/>
          <w:shd w:val="clear" w:color="auto" w:fill="FFFF99"/>
          <w:rtl/>
        </w:rPr>
        <w:t>תיקון מס' 4</w:t>
      </w:r>
    </w:p>
    <w:p w14:paraId="3056D56E" w14:textId="77777777" w:rsidR="00506E9E" w:rsidRPr="00E169BC" w:rsidRDefault="00506E9E" w:rsidP="00506E9E">
      <w:pPr>
        <w:pStyle w:val="P00"/>
        <w:spacing w:before="0"/>
        <w:ind w:left="0" w:right="1134"/>
        <w:rPr>
          <w:rStyle w:val="default"/>
          <w:rFonts w:cs="FrankRuehl" w:hint="cs"/>
          <w:vanish/>
          <w:sz w:val="20"/>
          <w:szCs w:val="20"/>
          <w:shd w:val="clear" w:color="auto" w:fill="FFFF99"/>
          <w:rtl/>
        </w:rPr>
      </w:pPr>
      <w:hyperlink r:id="rId10" w:history="1">
        <w:r w:rsidRPr="00E169BC">
          <w:rPr>
            <w:rStyle w:val="Hyperlink"/>
            <w:rFonts w:cs="FrankRuehl" w:hint="cs"/>
            <w:vanish/>
            <w:szCs w:val="20"/>
            <w:shd w:val="clear" w:color="auto" w:fill="FFFF99"/>
            <w:rtl/>
          </w:rPr>
          <w:t>ס"ח תשס"ט מס' 2186</w:t>
        </w:r>
      </w:hyperlink>
      <w:r w:rsidRPr="00E169BC">
        <w:rPr>
          <w:rStyle w:val="default"/>
          <w:rFonts w:cs="FrankRuehl" w:hint="cs"/>
          <w:vanish/>
          <w:sz w:val="20"/>
          <w:szCs w:val="20"/>
          <w:shd w:val="clear" w:color="auto" w:fill="FFFF99"/>
          <w:rtl/>
        </w:rPr>
        <w:t xml:space="preserve"> מיום 12.11.2008 עמ' 18 (</w:t>
      </w:r>
      <w:hyperlink r:id="rId11" w:history="1">
        <w:r w:rsidRPr="00E169BC">
          <w:rPr>
            <w:rStyle w:val="Hyperlink"/>
            <w:rFonts w:cs="FrankRuehl" w:hint="cs"/>
            <w:vanish/>
            <w:szCs w:val="20"/>
            <w:shd w:val="clear" w:color="auto" w:fill="FFFF99"/>
            <w:rtl/>
          </w:rPr>
          <w:t>ה"ח 163</w:t>
        </w:r>
      </w:hyperlink>
      <w:r w:rsidRPr="00E169BC">
        <w:rPr>
          <w:rStyle w:val="default"/>
          <w:rFonts w:cs="FrankRuehl" w:hint="cs"/>
          <w:vanish/>
          <w:sz w:val="20"/>
          <w:szCs w:val="20"/>
          <w:shd w:val="clear" w:color="auto" w:fill="FFFF99"/>
          <w:rtl/>
        </w:rPr>
        <w:t>)</w:t>
      </w:r>
    </w:p>
    <w:p w14:paraId="0E46B441" w14:textId="77777777" w:rsidR="00506E9E" w:rsidRPr="00506E9E" w:rsidRDefault="00506E9E" w:rsidP="00506E9E">
      <w:pPr>
        <w:pStyle w:val="P00"/>
        <w:ind w:left="0" w:right="1134"/>
        <w:rPr>
          <w:rStyle w:val="default"/>
          <w:rFonts w:cs="FrankRuehl" w:hint="cs"/>
          <w:sz w:val="2"/>
          <w:szCs w:val="2"/>
          <w:rtl/>
        </w:rPr>
      </w:pPr>
      <w:r w:rsidRPr="00E169BC">
        <w:rPr>
          <w:rFonts w:cs="FrankRuehl"/>
          <w:vanish/>
          <w:sz w:val="22"/>
          <w:szCs w:val="22"/>
          <w:shd w:val="clear" w:color="auto" w:fill="FFFF99"/>
          <w:rtl/>
        </w:rPr>
        <w:tab/>
      </w:r>
      <w:r w:rsidRPr="00E169BC">
        <w:rPr>
          <w:rStyle w:val="default"/>
          <w:rFonts w:cs="FrankRuehl"/>
          <w:vanish/>
          <w:sz w:val="22"/>
          <w:szCs w:val="22"/>
          <w:shd w:val="clear" w:color="auto" w:fill="FFFF99"/>
          <w:rtl/>
        </w:rPr>
        <w:t>(ד</w:t>
      </w:r>
      <w:r w:rsidRPr="00E169BC">
        <w:rPr>
          <w:rStyle w:val="default"/>
          <w:rFonts w:cs="FrankRuehl" w:hint="cs"/>
          <w:vanish/>
          <w:sz w:val="22"/>
          <w:szCs w:val="22"/>
          <w:shd w:val="clear" w:color="auto" w:fill="FFFF99"/>
          <w:rtl/>
        </w:rPr>
        <w:t>)</w:t>
      </w:r>
      <w:r w:rsidRPr="00E169BC">
        <w:rPr>
          <w:rStyle w:val="default"/>
          <w:rFonts w:cs="FrankRuehl"/>
          <w:vanish/>
          <w:sz w:val="22"/>
          <w:szCs w:val="22"/>
          <w:shd w:val="clear" w:color="auto" w:fill="FFFF99"/>
          <w:rtl/>
        </w:rPr>
        <w:tab/>
        <w:t>ה</w:t>
      </w:r>
      <w:r w:rsidRPr="00E169BC">
        <w:rPr>
          <w:rStyle w:val="default"/>
          <w:rFonts w:cs="FrankRuehl" w:hint="cs"/>
          <w:vanish/>
          <w:sz w:val="22"/>
          <w:szCs w:val="22"/>
          <w:shd w:val="clear" w:color="auto" w:fill="FFFF99"/>
          <w:rtl/>
        </w:rPr>
        <w:t xml:space="preserve">סכם בין בני הזוג שאושר </w:t>
      </w:r>
      <w:r w:rsidRPr="00E169BC">
        <w:rPr>
          <w:rStyle w:val="default"/>
          <w:rFonts w:cs="FrankRuehl" w:hint="cs"/>
          <w:strike/>
          <w:vanish/>
          <w:sz w:val="22"/>
          <w:szCs w:val="22"/>
          <w:shd w:val="clear" w:color="auto" w:fill="FFFF99"/>
          <w:rtl/>
        </w:rPr>
        <w:t>בפסק דין גירושין</w:t>
      </w:r>
      <w:r w:rsidRPr="00E169BC">
        <w:rPr>
          <w:rStyle w:val="default"/>
          <w:rFonts w:cs="FrankRuehl" w:hint="cs"/>
          <w:vanish/>
          <w:sz w:val="22"/>
          <w:szCs w:val="22"/>
          <w:shd w:val="clear" w:color="auto" w:fill="FFFF99"/>
          <w:rtl/>
        </w:rPr>
        <w:t xml:space="preserve"> </w:t>
      </w:r>
      <w:r w:rsidRPr="00E169BC">
        <w:rPr>
          <w:rStyle w:val="default"/>
          <w:rFonts w:cs="FrankRuehl" w:hint="cs"/>
          <w:vanish/>
          <w:sz w:val="22"/>
          <w:szCs w:val="22"/>
          <w:u w:val="single"/>
          <w:shd w:val="clear" w:color="auto" w:fill="FFFF99"/>
          <w:rtl/>
        </w:rPr>
        <w:t>בפסק דין להתרת נישואין</w:t>
      </w:r>
      <w:r w:rsidRPr="00E169BC">
        <w:rPr>
          <w:rStyle w:val="default"/>
          <w:rFonts w:cs="FrankRuehl" w:hint="cs"/>
          <w:vanish/>
          <w:sz w:val="22"/>
          <w:szCs w:val="22"/>
          <w:shd w:val="clear" w:color="auto" w:fill="FFFF99"/>
          <w:rtl/>
        </w:rPr>
        <w:t xml:space="preserve"> על ידי בית הדין, דינו כדין הסכם ממון שאושר לפי סעיף זה</w:t>
      </w:r>
      <w:r w:rsidRPr="00E169BC">
        <w:rPr>
          <w:rStyle w:val="default"/>
          <w:rFonts w:cs="FrankRuehl" w:hint="cs"/>
          <w:vanish/>
          <w:sz w:val="22"/>
          <w:szCs w:val="22"/>
          <w:u w:val="single"/>
          <w:shd w:val="clear" w:color="auto" w:fill="FFFF99"/>
          <w:rtl/>
        </w:rPr>
        <w:t xml:space="preserve">; בחוק זה, "התרת נישואין" </w:t>
      </w:r>
      <w:r w:rsidRPr="00E169BC">
        <w:rPr>
          <w:rStyle w:val="default"/>
          <w:rFonts w:cs="FrankRuehl"/>
          <w:vanish/>
          <w:sz w:val="22"/>
          <w:szCs w:val="22"/>
          <w:u w:val="single"/>
          <w:shd w:val="clear" w:color="auto" w:fill="FFFF99"/>
          <w:rtl/>
        </w:rPr>
        <w:t>–</w:t>
      </w:r>
      <w:r w:rsidRPr="00E169BC">
        <w:rPr>
          <w:rStyle w:val="default"/>
          <w:rFonts w:cs="FrankRuehl" w:hint="cs"/>
          <w:vanish/>
          <w:sz w:val="22"/>
          <w:szCs w:val="22"/>
          <w:u w:val="single"/>
          <w:shd w:val="clear" w:color="auto" w:fill="FFFF99"/>
          <w:rtl/>
        </w:rPr>
        <w:t xml:space="preserve"> לרבות גירושין, ביטול נישואין, הכרזה שהנישואין בטלים מעיקרם או פירוד לפי דין דתי שאינו מאפשר גירושין</w:t>
      </w:r>
      <w:r w:rsidRPr="00E169BC">
        <w:rPr>
          <w:rStyle w:val="default"/>
          <w:rFonts w:cs="FrankRuehl" w:hint="cs"/>
          <w:vanish/>
          <w:sz w:val="22"/>
          <w:szCs w:val="22"/>
          <w:shd w:val="clear" w:color="auto" w:fill="FFFF99"/>
          <w:rtl/>
        </w:rPr>
        <w:t>.</w:t>
      </w:r>
      <w:bookmarkEnd w:id="3"/>
    </w:p>
    <w:p w14:paraId="497DEC8B" w14:textId="77777777" w:rsidR="007962ED" w:rsidRDefault="007962ED">
      <w:pPr>
        <w:pStyle w:val="medium2-header"/>
        <w:keepLines w:val="0"/>
        <w:spacing w:before="72"/>
        <w:ind w:left="0" w:right="1134"/>
        <w:rPr>
          <w:rFonts w:cs="FrankRuehl"/>
          <w:noProof/>
          <w:rtl/>
        </w:rPr>
      </w:pPr>
      <w:bookmarkStart w:id="4" w:name="med1"/>
      <w:bookmarkEnd w:id="4"/>
      <w:r>
        <w:rPr>
          <w:rFonts w:cs="FrankRuehl"/>
          <w:noProof/>
          <w:rtl/>
        </w:rPr>
        <w:t>פר</w:t>
      </w:r>
      <w:r>
        <w:rPr>
          <w:rFonts w:cs="FrankRuehl" w:hint="cs"/>
          <w:noProof/>
          <w:rtl/>
        </w:rPr>
        <w:t>ק שני: הסדר איזון המשאבים</w:t>
      </w:r>
    </w:p>
    <w:p w14:paraId="7EE85C8B" w14:textId="77777777" w:rsidR="007962ED" w:rsidRDefault="007962ED">
      <w:pPr>
        <w:pStyle w:val="P00"/>
        <w:spacing w:before="72"/>
        <w:ind w:left="0" w:right="1134"/>
        <w:rPr>
          <w:rStyle w:val="default"/>
          <w:rFonts w:cs="FrankRuehl"/>
          <w:rtl/>
        </w:rPr>
      </w:pPr>
      <w:bookmarkStart w:id="5" w:name="Seif3"/>
      <w:bookmarkEnd w:id="5"/>
      <w:r>
        <w:rPr>
          <w:lang w:val="he-IL"/>
        </w:rPr>
        <w:pict w14:anchorId="0914D716">
          <v:rect id="_x0000_s2053" style="position:absolute;left:0;text-align:left;margin-left:464.5pt;margin-top:8.05pt;width:75.05pt;height:16pt;z-index:251645952" o:allowincell="f" filled="f" stroked="f" strokecolor="lime" strokeweight=".25pt">
            <v:textbox inset="0,0,0,0">
              <w:txbxContent>
                <w:p w14:paraId="2CC0CB83" w14:textId="77777777" w:rsidR="007962ED" w:rsidRDefault="007962ED">
                  <w:pPr>
                    <w:spacing w:line="160" w:lineRule="exact"/>
                    <w:jc w:val="left"/>
                    <w:rPr>
                      <w:rFonts w:cs="Miriam"/>
                      <w:noProof/>
                      <w:sz w:val="18"/>
                      <w:szCs w:val="18"/>
                      <w:rtl/>
                    </w:rPr>
                  </w:pPr>
                  <w:r>
                    <w:rPr>
                      <w:rFonts w:cs="Miriam"/>
                      <w:sz w:val="18"/>
                      <w:szCs w:val="18"/>
                      <w:rtl/>
                    </w:rPr>
                    <w:t>תח</w:t>
                  </w:r>
                  <w:r>
                    <w:rPr>
                      <w:rFonts w:cs="Miriam" w:hint="cs"/>
                      <w:sz w:val="18"/>
                      <w:szCs w:val="18"/>
                      <w:rtl/>
                    </w:rPr>
                    <w:t>ולת ההסדר</w:t>
                  </w:r>
                </w:p>
                <w:p w14:paraId="7B4C352E" w14:textId="77777777" w:rsidR="007962ED" w:rsidRDefault="007962ED">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עשו בני הזוג הסדר ממון, ואם עשו </w:t>
      </w:r>
      <w:r>
        <w:rPr>
          <w:rStyle w:val="default"/>
          <w:rFonts w:cs="FrankRuehl"/>
          <w:rtl/>
        </w:rPr>
        <w:t xml:space="preserve">– </w:t>
      </w:r>
      <w:r>
        <w:rPr>
          <w:rStyle w:val="default"/>
          <w:rFonts w:cs="FrankRuehl" w:hint="cs"/>
          <w:rtl/>
        </w:rPr>
        <w:t>במידה שההסכם אינו קובע אחרת, יראום כמסכימים להסדר איזון המשאבים לפי פרק זה, ויראו הסדר זה כמוסכם בהסכם ממון בעל תוקף שנתמלאו בו הוראות סעיף 2.</w:t>
      </w:r>
    </w:p>
    <w:p w14:paraId="33334EB6" w14:textId="77777777" w:rsidR="007962ED" w:rsidRDefault="007962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ני זוג שלא ביקשו אימות של הסכם ממון בהתאם לסעיף 2(ג), יסביר להם רו</w:t>
      </w:r>
      <w:r>
        <w:rPr>
          <w:rStyle w:val="default"/>
          <w:rFonts w:cs="FrankRuehl"/>
          <w:rtl/>
        </w:rPr>
        <w:t>שם</w:t>
      </w:r>
      <w:r>
        <w:rPr>
          <w:rStyle w:val="default"/>
          <w:rFonts w:cs="FrankRuehl" w:hint="cs"/>
          <w:rtl/>
        </w:rPr>
        <w:t xml:space="preserve"> הנישואין לפני עריכתם את תכנו ומשמעותו של סעיף קטן (א).</w:t>
      </w:r>
    </w:p>
    <w:p w14:paraId="525F6CAA" w14:textId="77777777" w:rsidR="007962ED" w:rsidRDefault="007962ED">
      <w:pPr>
        <w:pStyle w:val="P00"/>
        <w:spacing w:before="72"/>
        <w:ind w:left="0" w:right="1134"/>
        <w:rPr>
          <w:rStyle w:val="default"/>
          <w:rFonts w:cs="FrankRuehl"/>
          <w:rtl/>
        </w:rPr>
      </w:pPr>
      <w:bookmarkStart w:id="6" w:name="Seif4"/>
      <w:bookmarkEnd w:id="6"/>
      <w:r>
        <w:rPr>
          <w:lang w:val="he-IL"/>
        </w:rPr>
        <w:pict w14:anchorId="7F8C2C4C">
          <v:rect id="_x0000_s2054" style="position:absolute;left:0;text-align:left;margin-left:464.5pt;margin-top:8.05pt;width:75.05pt;height:22.6pt;z-index:251646976" o:allowincell="f" filled="f" stroked="f" strokecolor="lime" strokeweight=".25pt">
            <v:textbox inset="0,0,0,0">
              <w:txbxContent>
                <w:p w14:paraId="02A2AEE6" w14:textId="77777777" w:rsidR="007962ED" w:rsidRDefault="007962ED">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דר תוצאות </w:t>
                  </w:r>
                  <w:r>
                    <w:rPr>
                      <w:rFonts w:cs="Miriam"/>
                      <w:sz w:val="18"/>
                      <w:szCs w:val="18"/>
                      <w:rtl/>
                    </w:rPr>
                    <w:t>במ</w:t>
                  </w:r>
                  <w:r>
                    <w:rPr>
                      <w:rFonts w:cs="Miriam" w:hint="cs"/>
                      <w:sz w:val="18"/>
                      <w:szCs w:val="18"/>
                      <w:rtl/>
                    </w:rPr>
                    <w:t>שך הנישואין</w:t>
                  </w:r>
                </w:p>
              </w:txbxContent>
            </v:textbox>
            <w10:anchorlock/>
          </v:rect>
        </w:pict>
      </w:r>
      <w:r>
        <w:rPr>
          <w:rStyle w:val="big-number"/>
          <w:rFonts w:cs="Miriam"/>
          <w:rtl/>
        </w:rPr>
        <w:t>4.</w:t>
      </w:r>
      <w:r>
        <w:rPr>
          <w:rStyle w:val="big-number"/>
          <w:rFonts w:cs="Miriam"/>
          <w:rtl/>
        </w:rPr>
        <w:tab/>
      </w:r>
      <w:r>
        <w:rPr>
          <w:rStyle w:val="default"/>
          <w:rFonts w:cs="FrankRuehl"/>
          <w:rtl/>
        </w:rPr>
        <w:t>אי</w:t>
      </w:r>
      <w:r>
        <w:rPr>
          <w:rStyle w:val="default"/>
          <w:rFonts w:cs="FrankRuehl" w:hint="cs"/>
          <w:rtl/>
        </w:rPr>
        <w:t xml:space="preserve">ן בכריתת הנישואין או בקיומם כשלעצמם כדי לפגוע בקנינים של בני הזוג, להקנות לאחד מהם זכויות בנכסי </w:t>
      </w:r>
      <w:r>
        <w:rPr>
          <w:rStyle w:val="default"/>
          <w:rFonts w:cs="FrankRuehl"/>
          <w:rtl/>
        </w:rPr>
        <w:t>ה</w:t>
      </w:r>
      <w:r>
        <w:rPr>
          <w:rStyle w:val="default"/>
          <w:rFonts w:cs="FrankRuehl" w:hint="cs"/>
          <w:rtl/>
        </w:rPr>
        <w:t>שני או להטיל עליו אחריות לחובות השני.</w:t>
      </w:r>
    </w:p>
    <w:p w14:paraId="31D899B7" w14:textId="77777777" w:rsidR="007962ED" w:rsidRDefault="007962ED" w:rsidP="00506E9E">
      <w:pPr>
        <w:pStyle w:val="P00"/>
        <w:spacing w:before="72"/>
        <w:ind w:left="0" w:right="1134"/>
        <w:rPr>
          <w:rStyle w:val="default"/>
          <w:rFonts w:cs="FrankRuehl" w:hint="cs"/>
          <w:rtl/>
        </w:rPr>
      </w:pPr>
      <w:bookmarkStart w:id="7" w:name="Seif5"/>
      <w:bookmarkEnd w:id="7"/>
      <w:r>
        <w:rPr>
          <w:lang w:val="he-IL"/>
        </w:rPr>
        <w:pict w14:anchorId="3F8C607D">
          <v:rect id="_x0000_s2055" style="position:absolute;left:0;text-align:left;margin-left:464.5pt;margin-top:8.05pt;width:75.05pt;height:36.15pt;z-index:251648000" o:allowincell="f" filled="f" stroked="f" strokecolor="lime" strokeweight=".25pt">
            <v:textbox inset="0,0,0,0">
              <w:txbxContent>
                <w:p w14:paraId="79D760AC" w14:textId="77777777" w:rsidR="007962ED" w:rsidRDefault="007962ED">
                  <w:pPr>
                    <w:spacing w:line="160" w:lineRule="exact"/>
                    <w:jc w:val="left"/>
                    <w:rPr>
                      <w:rFonts w:cs="Miriam" w:hint="cs"/>
                      <w:sz w:val="18"/>
                      <w:szCs w:val="18"/>
                      <w:rtl/>
                    </w:rPr>
                  </w:pPr>
                  <w:r>
                    <w:rPr>
                      <w:rFonts w:cs="Miriam"/>
                      <w:sz w:val="18"/>
                      <w:szCs w:val="18"/>
                      <w:rtl/>
                    </w:rPr>
                    <w:t>הז</w:t>
                  </w:r>
                  <w:r>
                    <w:rPr>
                      <w:rFonts w:cs="Miriam" w:hint="cs"/>
                      <w:sz w:val="18"/>
                      <w:szCs w:val="18"/>
                      <w:rtl/>
                    </w:rPr>
                    <w:t>כות לאיזון בפקיעת הנשואין</w:t>
                  </w:r>
                </w:p>
                <w:p w14:paraId="56A4A064" w14:textId="77777777" w:rsidR="00506E9E" w:rsidRDefault="00506E9E">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06E9E" w:rsidRPr="00506E9E">
        <w:rPr>
          <w:rStyle w:val="default"/>
          <w:rFonts w:cs="FrankRuehl" w:hint="cs"/>
          <w:rtl/>
        </w:rPr>
        <w:t xml:space="preserve">עם התרת הנישואין או עם פקיעת הנישואין עקב מותו של בן זוג (בחוק זה </w:t>
      </w:r>
      <w:r w:rsidR="00506E9E" w:rsidRPr="00506E9E">
        <w:rPr>
          <w:rStyle w:val="default"/>
          <w:rFonts w:cs="FrankRuehl"/>
          <w:rtl/>
        </w:rPr>
        <w:t>–</w:t>
      </w:r>
      <w:r w:rsidR="00506E9E" w:rsidRPr="00506E9E">
        <w:rPr>
          <w:rStyle w:val="default"/>
          <w:rFonts w:cs="FrankRuehl" w:hint="cs"/>
          <w:rtl/>
        </w:rPr>
        <w:t xml:space="preserve"> פקיעת הנישואין)</w:t>
      </w:r>
      <w:r>
        <w:rPr>
          <w:rStyle w:val="default"/>
          <w:rFonts w:cs="FrankRuehl" w:hint="cs"/>
          <w:rtl/>
        </w:rPr>
        <w:t xml:space="preserve"> זכאי כל אחד מבני הזוג למחצית שוויים של כלל נכסי בני הזוג, למעט </w:t>
      </w:r>
      <w:r>
        <w:rPr>
          <w:rStyle w:val="default"/>
          <w:rFonts w:cs="FrankRuehl"/>
          <w:rtl/>
        </w:rPr>
        <w:t>–</w:t>
      </w:r>
    </w:p>
    <w:p w14:paraId="5D8DC0CB" w14:textId="77777777" w:rsidR="007962ED" w:rsidRDefault="007962ED">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כסים שהיו להם ערב הנישואין או שקי</w:t>
      </w:r>
      <w:r>
        <w:rPr>
          <w:rStyle w:val="default"/>
          <w:rFonts w:cs="FrankRuehl"/>
          <w:rtl/>
        </w:rPr>
        <w:t>ב</w:t>
      </w:r>
      <w:r>
        <w:rPr>
          <w:rStyle w:val="default"/>
          <w:rFonts w:cs="FrankRuehl" w:hint="cs"/>
          <w:rtl/>
        </w:rPr>
        <w:t>לו במתנה או בירושה בתקופת הנישואין;</w:t>
      </w:r>
    </w:p>
    <w:p w14:paraId="222A183F" w14:textId="77777777" w:rsidR="007962ED" w:rsidRDefault="007962ED">
      <w:pPr>
        <w:pStyle w:val="P22"/>
        <w:spacing w:before="72"/>
        <w:ind w:left="1021" w:right="1134"/>
        <w:rPr>
          <w:rStyle w:val="default"/>
          <w:rFonts w:cs="FrankRuehl"/>
          <w:rtl/>
        </w:rPr>
      </w:pPr>
      <w:r>
        <w:rPr>
          <w:lang w:val="he-IL"/>
        </w:rPr>
        <w:pict w14:anchorId="075E5F13">
          <v:rect id="_x0000_s2056" style="position:absolute;left:0;text-align:left;margin-left:464.5pt;margin-top:8.05pt;width:75.05pt;height:20.4pt;z-index:251649024" o:allowincell="f" filled="f" stroked="f" strokecolor="lime" strokeweight=".25pt">
            <v:textbox inset="0,0,0,0">
              <w:txbxContent>
                <w:p w14:paraId="0A637E1F" w14:textId="77777777" w:rsidR="007962ED" w:rsidRDefault="007962ED">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1990</w:t>
                  </w:r>
                </w:p>
              </w:txbxContent>
            </v:textbox>
            <w10:anchorlock/>
          </v:rect>
        </w:pict>
      </w:r>
      <w:r>
        <w:rPr>
          <w:rStyle w:val="default"/>
          <w:rFonts w:cs="FrankRuehl"/>
          <w:rtl/>
        </w:rPr>
        <w:t>(2)</w:t>
      </w:r>
      <w:r>
        <w:rPr>
          <w:rStyle w:val="default"/>
          <w:rFonts w:cs="FrankRuehl"/>
          <w:rtl/>
        </w:rPr>
        <w:tab/>
        <w:t>ג</w:t>
      </w:r>
      <w:r>
        <w:rPr>
          <w:rStyle w:val="default"/>
          <w:rFonts w:cs="FrankRuehl" w:hint="cs"/>
          <w:rtl/>
        </w:rPr>
        <w:t xml:space="preserve">ימלה המשתלמת לאחד מבני הזוג על-ידי המוסד לביטוח לאומי, או גימלה או פיצוי שנפסקו או </w:t>
      </w:r>
      <w:r>
        <w:rPr>
          <w:rStyle w:val="default"/>
          <w:rFonts w:cs="FrankRuehl"/>
          <w:rtl/>
        </w:rPr>
        <w:t>המ</w:t>
      </w:r>
      <w:r>
        <w:rPr>
          <w:rStyle w:val="default"/>
          <w:rFonts w:cs="FrankRuehl" w:hint="cs"/>
          <w:rtl/>
        </w:rPr>
        <w:t>גיעים על פי חיקוק לאחד מבני-הזוג בשל נזק גוף, או מוות;</w:t>
      </w:r>
    </w:p>
    <w:p w14:paraId="43F0DCF6" w14:textId="77777777" w:rsidR="007962ED" w:rsidRDefault="007962ED" w:rsidP="00506E9E">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כסים שבני הזוג הסכימו בכתב ששוויים לא יאוזן</w:t>
      </w:r>
      <w:r>
        <w:rPr>
          <w:rStyle w:val="default"/>
          <w:rFonts w:cs="FrankRuehl"/>
          <w:rtl/>
        </w:rPr>
        <w:t xml:space="preserve"> ב</w:t>
      </w:r>
      <w:r>
        <w:rPr>
          <w:rStyle w:val="default"/>
          <w:rFonts w:cs="FrankRuehl" w:hint="cs"/>
          <w:rtl/>
        </w:rPr>
        <w:t>יניהם</w:t>
      </w:r>
      <w:r>
        <w:rPr>
          <w:rStyle w:val="default"/>
          <w:rFonts w:cs="FrankRuehl"/>
          <w:rtl/>
        </w:rPr>
        <w:t>.</w:t>
      </w:r>
    </w:p>
    <w:p w14:paraId="0A59AC6D" w14:textId="77777777" w:rsidR="007962ED" w:rsidRDefault="007962E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פקיעת הנישואין עקב מותו של בן זוג יבואו, לענין הזכות, לאיזון המשאבים, יורשיו במקומו.</w:t>
      </w:r>
    </w:p>
    <w:p w14:paraId="2D388A05" w14:textId="77777777" w:rsidR="00506E9E" w:rsidRDefault="00EE5577">
      <w:pPr>
        <w:pStyle w:val="P00"/>
        <w:spacing w:before="72"/>
        <w:ind w:left="0" w:right="1134"/>
        <w:rPr>
          <w:rStyle w:val="default"/>
          <w:rFonts w:cs="FrankRuehl" w:hint="cs"/>
          <w:rtl/>
        </w:rPr>
      </w:pPr>
      <w:r>
        <w:rPr>
          <w:rFonts w:cs="FrankRuehl"/>
          <w:sz w:val="26"/>
          <w:rtl/>
          <w:lang w:eastAsia="zh-CN" w:bidi="ar-SA"/>
        </w:rPr>
        <w:lastRenderedPageBreak/>
        <w:pict w14:anchorId="4A721034">
          <v:shape id="_x0000_s2077" type="#_x0000_t202" style="position:absolute;left:0;text-align:left;margin-left:470.25pt;margin-top:7.1pt;width:1in;height:22.4pt;z-index:251665408" filled="f" stroked="f">
            <v:textbox inset="1mm,0,1mm,0">
              <w:txbxContent>
                <w:p w14:paraId="2056D998" w14:textId="77777777" w:rsidR="00EE5577" w:rsidRDefault="00EE5577" w:rsidP="00EE5577">
                  <w:pPr>
                    <w:spacing w:line="160" w:lineRule="exact"/>
                    <w:jc w:val="left"/>
                    <w:rPr>
                      <w:rFonts w:cs="Miriam"/>
                      <w:noProof/>
                      <w:sz w:val="18"/>
                      <w:szCs w:val="18"/>
                      <w:rtl/>
                    </w:rPr>
                  </w:pPr>
                  <w:r>
                    <w:rPr>
                      <w:rFonts w:cs="Miriam" w:hint="cs"/>
                      <w:sz w:val="18"/>
                      <w:szCs w:val="18"/>
                      <w:rtl/>
                    </w:rPr>
                    <w:t>(תיקון מס' 4) תשס"ט-2008</w:t>
                  </w:r>
                </w:p>
              </w:txbxContent>
            </v:textbox>
          </v:shape>
        </w:pict>
      </w:r>
      <w:r w:rsidR="00506E9E">
        <w:rPr>
          <w:rStyle w:val="default"/>
          <w:rFonts w:cs="FrankRuehl" w:hint="cs"/>
          <w:rtl/>
        </w:rPr>
        <w:tab/>
        <w:t>(ג)</w:t>
      </w:r>
      <w:r w:rsidR="00506E9E">
        <w:rPr>
          <w:rStyle w:val="default"/>
          <w:rFonts w:cs="FrankRuehl" w:hint="cs"/>
          <w:rtl/>
        </w:rPr>
        <w:tab/>
        <w:t xml:space="preserve">בסעיף זה, "כלל נכסי בני הזוג" </w:t>
      </w:r>
      <w:r w:rsidR="00506E9E">
        <w:rPr>
          <w:rStyle w:val="default"/>
          <w:rFonts w:cs="FrankRuehl"/>
          <w:rtl/>
        </w:rPr>
        <w:t>–</w:t>
      </w:r>
      <w:r w:rsidR="00506E9E">
        <w:rPr>
          <w:rStyle w:val="default"/>
          <w:rFonts w:cs="FrankRuehl" w:hint="cs"/>
          <w:rtl/>
        </w:rPr>
        <w:t xml:space="preserve"> לרבות זכויות עתידיות לפנסיה, פיצויי פרישה, קרנות השתלמות, קופות תגמולים וחסכונות.</w:t>
      </w:r>
    </w:p>
    <w:p w14:paraId="6D13B309" w14:textId="77777777" w:rsidR="007962ED" w:rsidRPr="00E169BC" w:rsidRDefault="007962ED">
      <w:pPr>
        <w:pStyle w:val="P22"/>
        <w:spacing w:before="0"/>
        <w:ind w:left="1021" w:right="1134"/>
        <w:rPr>
          <w:rFonts w:cs="FrankRuehl" w:hint="cs"/>
          <w:vanish/>
          <w:color w:val="FF0000"/>
          <w:szCs w:val="20"/>
          <w:shd w:val="clear" w:color="auto" w:fill="FFFF99"/>
          <w:rtl/>
          <w:lang w:val="he-IL"/>
        </w:rPr>
      </w:pPr>
      <w:bookmarkStart w:id="8" w:name="Rov29"/>
      <w:r w:rsidRPr="00E169BC">
        <w:rPr>
          <w:rFonts w:cs="FrankRuehl" w:hint="cs"/>
          <w:vanish/>
          <w:color w:val="FF0000"/>
          <w:szCs w:val="20"/>
          <w:shd w:val="clear" w:color="auto" w:fill="FFFF99"/>
          <w:rtl/>
          <w:lang w:val="he-IL"/>
        </w:rPr>
        <w:t>מיום 4.4.1990</w:t>
      </w:r>
    </w:p>
    <w:p w14:paraId="27C85C94" w14:textId="77777777" w:rsidR="007962ED" w:rsidRPr="00E169BC" w:rsidRDefault="007962ED">
      <w:pPr>
        <w:pStyle w:val="P22"/>
        <w:spacing w:before="0"/>
        <w:ind w:left="1021" w:right="1134"/>
        <w:rPr>
          <w:rFonts w:cs="FrankRuehl" w:hint="cs"/>
          <w:b/>
          <w:bCs/>
          <w:vanish/>
          <w:szCs w:val="20"/>
          <w:shd w:val="clear" w:color="auto" w:fill="FFFF99"/>
          <w:rtl/>
          <w:lang w:val="he-IL"/>
        </w:rPr>
      </w:pPr>
      <w:r w:rsidRPr="00E169BC">
        <w:rPr>
          <w:rFonts w:cs="FrankRuehl" w:hint="cs"/>
          <w:b/>
          <w:bCs/>
          <w:vanish/>
          <w:szCs w:val="20"/>
          <w:shd w:val="clear" w:color="auto" w:fill="FFFF99"/>
          <w:rtl/>
          <w:lang w:val="he-IL"/>
        </w:rPr>
        <w:t>תיקון מס' 1</w:t>
      </w:r>
    </w:p>
    <w:p w14:paraId="4C945A6E" w14:textId="77777777" w:rsidR="007962ED" w:rsidRPr="00E169BC" w:rsidRDefault="007962ED">
      <w:pPr>
        <w:pStyle w:val="P22"/>
        <w:spacing w:before="0"/>
        <w:ind w:left="1021" w:right="1134"/>
        <w:rPr>
          <w:rFonts w:cs="FrankRuehl" w:hint="cs"/>
          <w:vanish/>
          <w:szCs w:val="20"/>
          <w:shd w:val="clear" w:color="auto" w:fill="FFFF99"/>
          <w:rtl/>
          <w:lang w:val="he-IL"/>
        </w:rPr>
      </w:pPr>
      <w:hyperlink r:id="rId12" w:history="1">
        <w:r w:rsidRPr="00E169BC">
          <w:rPr>
            <w:rStyle w:val="Hyperlink"/>
            <w:rFonts w:cs="FrankRuehl" w:hint="cs"/>
            <w:vanish/>
            <w:szCs w:val="20"/>
            <w:shd w:val="clear" w:color="auto" w:fill="FFFF99"/>
            <w:rtl/>
            <w:lang w:val="he-IL"/>
          </w:rPr>
          <w:t>ס"ח תש"ן מס' 1313</w:t>
        </w:r>
      </w:hyperlink>
      <w:r w:rsidRPr="00E169BC">
        <w:rPr>
          <w:rFonts w:cs="FrankRuehl" w:hint="cs"/>
          <w:vanish/>
          <w:szCs w:val="20"/>
          <w:shd w:val="clear" w:color="auto" w:fill="FFFF99"/>
          <w:rtl/>
          <w:lang w:val="he-IL"/>
        </w:rPr>
        <w:t xml:space="preserve"> מיום 4.4.1990 עמ' 118 (</w:t>
      </w:r>
      <w:hyperlink r:id="rId13" w:history="1">
        <w:r w:rsidRPr="00E169BC">
          <w:rPr>
            <w:rStyle w:val="Hyperlink"/>
            <w:rFonts w:cs="FrankRuehl" w:hint="cs"/>
            <w:vanish/>
            <w:szCs w:val="20"/>
            <w:shd w:val="clear" w:color="auto" w:fill="FFFF99"/>
            <w:rtl/>
            <w:lang w:val="he-IL"/>
          </w:rPr>
          <w:t>ה"ח 1977</w:t>
        </w:r>
      </w:hyperlink>
      <w:r w:rsidRPr="00E169BC">
        <w:rPr>
          <w:rFonts w:cs="FrankRuehl" w:hint="cs"/>
          <w:vanish/>
          <w:szCs w:val="20"/>
          <w:shd w:val="clear" w:color="auto" w:fill="FFFF99"/>
          <w:rtl/>
          <w:lang w:val="he-IL"/>
        </w:rPr>
        <w:t>)</w:t>
      </w:r>
    </w:p>
    <w:p w14:paraId="725DFE6E" w14:textId="77777777" w:rsidR="007962ED" w:rsidRPr="00E169BC" w:rsidRDefault="007962ED">
      <w:pPr>
        <w:pStyle w:val="P22"/>
        <w:spacing w:before="0"/>
        <w:ind w:left="1021" w:right="1134"/>
        <w:rPr>
          <w:rFonts w:cs="FrankRuehl" w:hint="cs"/>
          <w:b/>
          <w:bCs/>
          <w:vanish/>
          <w:szCs w:val="20"/>
          <w:shd w:val="clear" w:color="auto" w:fill="FFFF99"/>
          <w:rtl/>
          <w:lang w:val="he-IL"/>
        </w:rPr>
      </w:pPr>
      <w:r w:rsidRPr="00E169BC">
        <w:rPr>
          <w:rFonts w:cs="FrankRuehl" w:hint="cs"/>
          <w:b/>
          <w:bCs/>
          <w:vanish/>
          <w:szCs w:val="20"/>
          <w:shd w:val="clear" w:color="auto" w:fill="FFFF99"/>
          <w:rtl/>
          <w:lang w:val="he-IL"/>
        </w:rPr>
        <w:t>החלפת פסקה 5(א)(2)</w:t>
      </w:r>
    </w:p>
    <w:p w14:paraId="1AF6C550" w14:textId="77777777" w:rsidR="007962ED" w:rsidRPr="00E169BC" w:rsidRDefault="007962ED">
      <w:pPr>
        <w:pStyle w:val="P22"/>
        <w:ind w:left="1021" w:right="1134"/>
        <w:rPr>
          <w:rFonts w:cs="FrankRuehl" w:hint="cs"/>
          <w:vanish/>
          <w:szCs w:val="20"/>
          <w:shd w:val="clear" w:color="auto" w:fill="FFFF99"/>
          <w:rtl/>
          <w:lang w:val="he-IL"/>
        </w:rPr>
      </w:pPr>
      <w:r w:rsidRPr="00E169BC">
        <w:rPr>
          <w:rFonts w:cs="FrankRuehl" w:hint="cs"/>
          <w:vanish/>
          <w:szCs w:val="20"/>
          <w:shd w:val="clear" w:color="auto" w:fill="FFFF99"/>
          <w:rtl/>
          <w:lang w:val="he-IL"/>
        </w:rPr>
        <w:t>הנוסח הקודם:</w:t>
      </w:r>
    </w:p>
    <w:p w14:paraId="07FC5194" w14:textId="77777777" w:rsidR="007962ED" w:rsidRPr="00E169BC" w:rsidRDefault="007962ED">
      <w:pPr>
        <w:pStyle w:val="P22"/>
        <w:spacing w:before="0"/>
        <w:ind w:left="1021" w:right="1134"/>
        <w:rPr>
          <w:rFonts w:cs="FrankRuehl" w:hint="cs"/>
          <w:vanish/>
          <w:sz w:val="22"/>
          <w:szCs w:val="22"/>
          <w:shd w:val="clear" w:color="auto" w:fill="FFFF99"/>
          <w:rtl/>
          <w:lang w:val="he-IL"/>
        </w:rPr>
      </w:pPr>
      <w:r w:rsidRPr="00E169BC">
        <w:rPr>
          <w:rFonts w:cs="FrankRuehl" w:hint="cs"/>
          <w:strike/>
          <w:vanish/>
          <w:sz w:val="22"/>
          <w:szCs w:val="22"/>
          <w:shd w:val="clear" w:color="auto" w:fill="FFFF99"/>
          <w:rtl/>
          <w:lang w:val="he-IL"/>
        </w:rPr>
        <w:t>(2)</w:t>
      </w:r>
      <w:r w:rsidRPr="00E169BC">
        <w:rPr>
          <w:rFonts w:cs="FrankRuehl" w:hint="cs"/>
          <w:strike/>
          <w:vanish/>
          <w:sz w:val="22"/>
          <w:szCs w:val="22"/>
          <w:shd w:val="clear" w:color="auto" w:fill="FFFF99"/>
          <w:rtl/>
          <w:lang w:val="he-IL"/>
        </w:rPr>
        <w:tab/>
        <w:t>זכויות שעל פי דין אינן ניתנות להעברה;</w:t>
      </w:r>
    </w:p>
    <w:p w14:paraId="75D24120" w14:textId="77777777" w:rsidR="00506E9E" w:rsidRPr="00E169BC" w:rsidRDefault="00506E9E" w:rsidP="00506E9E">
      <w:pPr>
        <w:pStyle w:val="P00"/>
        <w:spacing w:before="0"/>
        <w:ind w:left="0" w:right="1134"/>
        <w:rPr>
          <w:rStyle w:val="default"/>
          <w:rFonts w:cs="FrankRuehl" w:hint="cs"/>
          <w:vanish/>
          <w:sz w:val="20"/>
          <w:szCs w:val="20"/>
          <w:shd w:val="clear" w:color="auto" w:fill="FFFF99"/>
          <w:rtl/>
        </w:rPr>
      </w:pPr>
    </w:p>
    <w:p w14:paraId="1E1968D4" w14:textId="77777777" w:rsidR="00506E9E" w:rsidRPr="00E169BC" w:rsidRDefault="00506E9E" w:rsidP="00506E9E">
      <w:pPr>
        <w:pStyle w:val="P00"/>
        <w:spacing w:before="0"/>
        <w:ind w:left="0" w:right="1134"/>
        <w:rPr>
          <w:rStyle w:val="default"/>
          <w:rFonts w:cs="FrankRuehl" w:hint="cs"/>
          <w:vanish/>
          <w:color w:val="FF0000"/>
          <w:sz w:val="20"/>
          <w:szCs w:val="20"/>
          <w:shd w:val="clear" w:color="auto" w:fill="FFFF99"/>
          <w:rtl/>
        </w:rPr>
      </w:pPr>
      <w:r w:rsidRPr="00E169BC">
        <w:rPr>
          <w:rStyle w:val="default"/>
          <w:rFonts w:cs="FrankRuehl" w:hint="cs"/>
          <w:vanish/>
          <w:color w:val="FF0000"/>
          <w:sz w:val="20"/>
          <w:szCs w:val="20"/>
          <w:shd w:val="clear" w:color="auto" w:fill="FFFF99"/>
          <w:rtl/>
        </w:rPr>
        <w:t>מיום 12.11.2008</w:t>
      </w:r>
    </w:p>
    <w:p w14:paraId="4FD75EC3" w14:textId="77777777" w:rsidR="00506E9E" w:rsidRPr="00E169BC" w:rsidRDefault="00506E9E" w:rsidP="00506E9E">
      <w:pPr>
        <w:pStyle w:val="P00"/>
        <w:spacing w:before="0"/>
        <w:ind w:left="0" w:right="1134"/>
        <w:rPr>
          <w:rStyle w:val="default"/>
          <w:rFonts w:cs="FrankRuehl" w:hint="cs"/>
          <w:vanish/>
          <w:sz w:val="20"/>
          <w:szCs w:val="20"/>
          <w:shd w:val="clear" w:color="auto" w:fill="FFFF99"/>
          <w:rtl/>
        </w:rPr>
      </w:pPr>
      <w:r w:rsidRPr="00E169BC">
        <w:rPr>
          <w:rStyle w:val="default"/>
          <w:rFonts w:cs="FrankRuehl" w:hint="cs"/>
          <w:b/>
          <w:bCs/>
          <w:vanish/>
          <w:sz w:val="20"/>
          <w:szCs w:val="20"/>
          <w:shd w:val="clear" w:color="auto" w:fill="FFFF99"/>
          <w:rtl/>
        </w:rPr>
        <w:t>תיקון מס' 4</w:t>
      </w:r>
    </w:p>
    <w:p w14:paraId="145B3F33" w14:textId="77777777" w:rsidR="00506E9E" w:rsidRPr="00E169BC" w:rsidRDefault="00506E9E" w:rsidP="00506E9E">
      <w:pPr>
        <w:pStyle w:val="P00"/>
        <w:spacing w:before="0"/>
        <w:ind w:left="0" w:right="1134"/>
        <w:rPr>
          <w:rStyle w:val="default"/>
          <w:rFonts w:cs="FrankRuehl" w:hint="cs"/>
          <w:vanish/>
          <w:sz w:val="20"/>
          <w:szCs w:val="20"/>
          <w:shd w:val="clear" w:color="auto" w:fill="FFFF99"/>
          <w:rtl/>
        </w:rPr>
      </w:pPr>
      <w:hyperlink r:id="rId14" w:history="1">
        <w:r w:rsidRPr="00E169BC">
          <w:rPr>
            <w:rStyle w:val="Hyperlink"/>
            <w:rFonts w:cs="FrankRuehl" w:hint="cs"/>
            <w:vanish/>
            <w:szCs w:val="20"/>
            <w:shd w:val="clear" w:color="auto" w:fill="FFFF99"/>
            <w:rtl/>
          </w:rPr>
          <w:t>ס"ח תשס"ט מס' 2186</w:t>
        </w:r>
      </w:hyperlink>
      <w:r w:rsidRPr="00E169BC">
        <w:rPr>
          <w:rStyle w:val="default"/>
          <w:rFonts w:cs="FrankRuehl" w:hint="cs"/>
          <w:vanish/>
          <w:sz w:val="20"/>
          <w:szCs w:val="20"/>
          <w:shd w:val="clear" w:color="auto" w:fill="FFFF99"/>
          <w:rtl/>
        </w:rPr>
        <w:t xml:space="preserve"> מיום 12.11.2008 עמ' 18 (</w:t>
      </w:r>
      <w:hyperlink r:id="rId15" w:history="1">
        <w:r w:rsidRPr="00E169BC">
          <w:rPr>
            <w:rStyle w:val="Hyperlink"/>
            <w:rFonts w:cs="FrankRuehl" w:hint="cs"/>
            <w:vanish/>
            <w:szCs w:val="20"/>
            <w:shd w:val="clear" w:color="auto" w:fill="FFFF99"/>
            <w:rtl/>
          </w:rPr>
          <w:t>ה"ח 163</w:t>
        </w:r>
      </w:hyperlink>
      <w:r w:rsidRPr="00E169BC">
        <w:rPr>
          <w:rStyle w:val="default"/>
          <w:rFonts w:cs="FrankRuehl" w:hint="cs"/>
          <w:vanish/>
          <w:sz w:val="20"/>
          <w:szCs w:val="20"/>
          <w:shd w:val="clear" w:color="auto" w:fill="FFFF99"/>
          <w:rtl/>
        </w:rPr>
        <w:t>)</w:t>
      </w:r>
    </w:p>
    <w:p w14:paraId="0B9451A3" w14:textId="77777777" w:rsidR="00506E9E" w:rsidRPr="00E169BC" w:rsidRDefault="00506E9E" w:rsidP="00506E9E">
      <w:pPr>
        <w:pStyle w:val="P00"/>
        <w:ind w:left="0" w:right="1134"/>
        <w:rPr>
          <w:rStyle w:val="default"/>
          <w:rFonts w:cs="FrankRuehl" w:hint="cs"/>
          <w:vanish/>
          <w:sz w:val="22"/>
          <w:szCs w:val="22"/>
          <w:shd w:val="clear" w:color="auto" w:fill="FFFF99"/>
          <w:rtl/>
        </w:rPr>
      </w:pPr>
      <w:r w:rsidRPr="00E169BC">
        <w:rPr>
          <w:rStyle w:val="big-number"/>
          <w:rFonts w:cs="FrankRuehl"/>
          <w:vanish/>
          <w:sz w:val="22"/>
          <w:szCs w:val="22"/>
          <w:shd w:val="clear" w:color="auto" w:fill="FFFF99"/>
          <w:rtl/>
        </w:rPr>
        <w:t>5.</w:t>
      </w:r>
      <w:r w:rsidRPr="00E169BC">
        <w:rPr>
          <w:rStyle w:val="big-number"/>
          <w:rFonts w:cs="FrankRuehl"/>
          <w:vanish/>
          <w:sz w:val="22"/>
          <w:szCs w:val="22"/>
          <w:shd w:val="clear" w:color="auto" w:fill="FFFF99"/>
          <w:rtl/>
        </w:rPr>
        <w:tab/>
      </w:r>
      <w:r w:rsidRPr="00E169BC">
        <w:rPr>
          <w:rStyle w:val="default"/>
          <w:rFonts w:cs="FrankRuehl"/>
          <w:vanish/>
          <w:sz w:val="22"/>
          <w:szCs w:val="22"/>
          <w:shd w:val="clear" w:color="auto" w:fill="FFFF99"/>
          <w:rtl/>
        </w:rPr>
        <w:t>(א</w:t>
      </w:r>
      <w:r w:rsidRPr="00E169BC">
        <w:rPr>
          <w:rStyle w:val="default"/>
          <w:rFonts w:cs="FrankRuehl" w:hint="cs"/>
          <w:vanish/>
          <w:sz w:val="22"/>
          <w:szCs w:val="22"/>
          <w:shd w:val="clear" w:color="auto" w:fill="FFFF99"/>
          <w:rtl/>
        </w:rPr>
        <w:t>)</w:t>
      </w:r>
      <w:r w:rsidRPr="00E169BC">
        <w:rPr>
          <w:rStyle w:val="default"/>
          <w:rFonts w:cs="FrankRuehl"/>
          <w:vanish/>
          <w:sz w:val="22"/>
          <w:szCs w:val="22"/>
          <w:shd w:val="clear" w:color="auto" w:fill="FFFF99"/>
          <w:rtl/>
        </w:rPr>
        <w:tab/>
      </w:r>
      <w:r w:rsidRPr="00E169BC">
        <w:rPr>
          <w:rStyle w:val="default"/>
          <w:rFonts w:cs="FrankRuehl"/>
          <w:strike/>
          <w:vanish/>
          <w:sz w:val="22"/>
          <w:szCs w:val="22"/>
          <w:shd w:val="clear" w:color="auto" w:fill="FFFF99"/>
          <w:rtl/>
        </w:rPr>
        <w:t>ע</w:t>
      </w:r>
      <w:r w:rsidRPr="00E169BC">
        <w:rPr>
          <w:rStyle w:val="default"/>
          <w:rFonts w:cs="FrankRuehl" w:hint="cs"/>
          <w:strike/>
          <w:vanish/>
          <w:sz w:val="22"/>
          <w:szCs w:val="22"/>
          <w:shd w:val="clear" w:color="auto" w:fill="FFFF99"/>
          <w:rtl/>
        </w:rPr>
        <w:t>ם פקיעת הנישואין עקב גירושין או עקב מותו של בן ז</w:t>
      </w:r>
      <w:r w:rsidRPr="00E169BC">
        <w:rPr>
          <w:rStyle w:val="default"/>
          <w:rFonts w:cs="FrankRuehl"/>
          <w:strike/>
          <w:vanish/>
          <w:sz w:val="22"/>
          <w:szCs w:val="22"/>
          <w:shd w:val="clear" w:color="auto" w:fill="FFFF99"/>
          <w:rtl/>
        </w:rPr>
        <w:t>וג</w:t>
      </w:r>
      <w:r w:rsidRPr="00E169BC">
        <w:rPr>
          <w:rStyle w:val="default"/>
          <w:rFonts w:cs="FrankRuehl" w:hint="cs"/>
          <w:strike/>
          <w:vanish/>
          <w:sz w:val="22"/>
          <w:szCs w:val="22"/>
          <w:shd w:val="clear" w:color="auto" w:fill="FFFF99"/>
          <w:rtl/>
        </w:rPr>
        <w:t xml:space="preserve"> (להלן </w:t>
      </w:r>
      <w:r w:rsidRPr="00E169BC">
        <w:rPr>
          <w:rStyle w:val="default"/>
          <w:rFonts w:cs="FrankRuehl"/>
          <w:strike/>
          <w:vanish/>
          <w:sz w:val="22"/>
          <w:szCs w:val="22"/>
          <w:shd w:val="clear" w:color="auto" w:fill="FFFF99"/>
          <w:rtl/>
        </w:rPr>
        <w:t xml:space="preserve">– </w:t>
      </w:r>
      <w:r w:rsidRPr="00E169BC">
        <w:rPr>
          <w:rStyle w:val="default"/>
          <w:rFonts w:cs="FrankRuehl" w:hint="cs"/>
          <w:strike/>
          <w:vanish/>
          <w:sz w:val="22"/>
          <w:szCs w:val="22"/>
          <w:shd w:val="clear" w:color="auto" w:fill="FFFF99"/>
          <w:rtl/>
        </w:rPr>
        <w:t>פקיעת הנישואין)</w:t>
      </w:r>
      <w:r w:rsidRPr="00E169BC">
        <w:rPr>
          <w:rStyle w:val="default"/>
          <w:rFonts w:cs="FrankRuehl" w:hint="cs"/>
          <w:vanish/>
          <w:sz w:val="22"/>
          <w:szCs w:val="22"/>
          <w:shd w:val="clear" w:color="auto" w:fill="FFFF99"/>
          <w:rtl/>
        </w:rPr>
        <w:t xml:space="preserve"> </w:t>
      </w:r>
      <w:r w:rsidRPr="00E169BC">
        <w:rPr>
          <w:rStyle w:val="default"/>
          <w:rFonts w:cs="FrankRuehl" w:hint="cs"/>
          <w:vanish/>
          <w:sz w:val="22"/>
          <w:szCs w:val="22"/>
          <w:u w:val="single"/>
          <w:shd w:val="clear" w:color="auto" w:fill="FFFF99"/>
          <w:rtl/>
        </w:rPr>
        <w:t xml:space="preserve">עם התרת הנישואין או עם פקיעת הנישואין עקב מותו של בן זוג (בחוק זה </w:t>
      </w:r>
      <w:r w:rsidRPr="00E169BC">
        <w:rPr>
          <w:rStyle w:val="default"/>
          <w:rFonts w:cs="FrankRuehl"/>
          <w:vanish/>
          <w:sz w:val="22"/>
          <w:szCs w:val="22"/>
          <w:u w:val="single"/>
          <w:shd w:val="clear" w:color="auto" w:fill="FFFF99"/>
          <w:rtl/>
        </w:rPr>
        <w:t>–</w:t>
      </w:r>
      <w:r w:rsidRPr="00E169BC">
        <w:rPr>
          <w:rStyle w:val="default"/>
          <w:rFonts w:cs="FrankRuehl" w:hint="cs"/>
          <w:vanish/>
          <w:sz w:val="22"/>
          <w:szCs w:val="22"/>
          <w:u w:val="single"/>
          <w:shd w:val="clear" w:color="auto" w:fill="FFFF99"/>
          <w:rtl/>
        </w:rPr>
        <w:t xml:space="preserve"> פקיעת הנישואין)</w:t>
      </w:r>
      <w:r w:rsidRPr="00E169BC">
        <w:rPr>
          <w:rStyle w:val="default"/>
          <w:rFonts w:cs="FrankRuehl" w:hint="cs"/>
          <w:vanish/>
          <w:sz w:val="22"/>
          <w:szCs w:val="22"/>
          <w:shd w:val="clear" w:color="auto" w:fill="FFFF99"/>
          <w:rtl/>
        </w:rPr>
        <w:t xml:space="preserve"> זכאי כל אחד מבני הזוג למחצית שוויים של כלל נכסי בני הזוג, למעט </w:t>
      </w:r>
      <w:r w:rsidRPr="00E169BC">
        <w:rPr>
          <w:rStyle w:val="default"/>
          <w:rFonts w:cs="FrankRuehl"/>
          <w:vanish/>
          <w:sz w:val="22"/>
          <w:szCs w:val="22"/>
          <w:shd w:val="clear" w:color="auto" w:fill="FFFF99"/>
          <w:rtl/>
        </w:rPr>
        <w:t>–</w:t>
      </w:r>
    </w:p>
    <w:p w14:paraId="540C7FFA" w14:textId="77777777" w:rsidR="00506E9E" w:rsidRPr="00E169BC" w:rsidRDefault="00506E9E" w:rsidP="00506E9E">
      <w:pPr>
        <w:pStyle w:val="P22"/>
        <w:spacing w:before="0"/>
        <w:ind w:left="1021" w:right="1134"/>
        <w:rPr>
          <w:rStyle w:val="default"/>
          <w:rFonts w:cs="FrankRuehl"/>
          <w:vanish/>
          <w:sz w:val="22"/>
          <w:szCs w:val="22"/>
          <w:shd w:val="clear" w:color="auto" w:fill="FFFF99"/>
          <w:rtl/>
        </w:rPr>
      </w:pPr>
      <w:r w:rsidRPr="00E169BC">
        <w:rPr>
          <w:rStyle w:val="default"/>
          <w:rFonts w:cs="FrankRuehl"/>
          <w:vanish/>
          <w:sz w:val="22"/>
          <w:szCs w:val="22"/>
          <w:shd w:val="clear" w:color="auto" w:fill="FFFF99"/>
          <w:rtl/>
        </w:rPr>
        <w:t>(1)</w:t>
      </w:r>
      <w:r w:rsidRPr="00E169BC">
        <w:rPr>
          <w:rStyle w:val="default"/>
          <w:rFonts w:cs="FrankRuehl"/>
          <w:vanish/>
          <w:sz w:val="22"/>
          <w:szCs w:val="22"/>
          <w:shd w:val="clear" w:color="auto" w:fill="FFFF99"/>
          <w:rtl/>
        </w:rPr>
        <w:tab/>
        <w:t>נ</w:t>
      </w:r>
      <w:r w:rsidRPr="00E169BC">
        <w:rPr>
          <w:rStyle w:val="default"/>
          <w:rFonts w:cs="FrankRuehl" w:hint="cs"/>
          <w:vanish/>
          <w:sz w:val="22"/>
          <w:szCs w:val="22"/>
          <w:shd w:val="clear" w:color="auto" w:fill="FFFF99"/>
          <w:rtl/>
        </w:rPr>
        <w:t>כסים שהיו להם ערב הנישואין או שקי</w:t>
      </w:r>
      <w:r w:rsidRPr="00E169BC">
        <w:rPr>
          <w:rStyle w:val="default"/>
          <w:rFonts w:cs="FrankRuehl"/>
          <w:vanish/>
          <w:sz w:val="22"/>
          <w:szCs w:val="22"/>
          <w:shd w:val="clear" w:color="auto" w:fill="FFFF99"/>
          <w:rtl/>
        </w:rPr>
        <w:t>ב</w:t>
      </w:r>
      <w:r w:rsidRPr="00E169BC">
        <w:rPr>
          <w:rStyle w:val="default"/>
          <w:rFonts w:cs="FrankRuehl" w:hint="cs"/>
          <w:vanish/>
          <w:sz w:val="22"/>
          <w:szCs w:val="22"/>
          <w:shd w:val="clear" w:color="auto" w:fill="FFFF99"/>
          <w:rtl/>
        </w:rPr>
        <w:t>לו במתנה או בירושה בתקופת הנישואין;</w:t>
      </w:r>
    </w:p>
    <w:p w14:paraId="7E9688A3" w14:textId="77777777" w:rsidR="00506E9E" w:rsidRPr="00E169BC" w:rsidRDefault="00506E9E" w:rsidP="00506E9E">
      <w:pPr>
        <w:pStyle w:val="P22"/>
        <w:spacing w:before="0"/>
        <w:ind w:left="1021" w:right="1134"/>
        <w:rPr>
          <w:rStyle w:val="default"/>
          <w:rFonts w:cs="FrankRuehl"/>
          <w:vanish/>
          <w:sz w:val="22"/>
          <w:szCs w:val="22"/>
          <w:shd w:val="clear" w:color="auto" w:fill="FFFF99"/>
          <w:rtl/>
        </w:rPr>
      </w:pPr>
      <w:r w:rsidRPr="00E169BC">
        <w:rPr>
          <w:rStyle w:val="default"/>
          <w:rFonts w:cs="FrankRuehl"/>
          <w:vanish/>
          <w:sz w:val="22"/>
          <w:szCs w:val="22"/>
          <w:shd w:val="clear" w:color="auto" w:fill="FFFF99"/>
          <w:rtl/>
        </w:rPr>
        <w:t>(2)</w:t>
      </w:r>
      <w:r w:rsidRPr="00E169BC">
        <w:rPr>
          <w:rStyle w:val="default"/>
          <w:rFonts w:cs="FrankRuehl"/>
          <w:vanish/>
          <w:sz w:val="22"/>
          <w:szCs w:val="22"/>
          <w:shd w:val="clear" w:color="auto" w:fill="FFFF99"/>
          <w:rtl/>
        </w:rPr>
        <w:tab/>
        <w:t>ג</w:t>
      </w:r>
      <w:r w:rsidRPr="00E169BC">
        <w:rPr>
          <w:rStyle w:val="default"/>
          <w:rFonts w:cs="FrankRuehl" w:hint="cs"/>
          <w:vanish/>
          <w:sz w:val="22"/>
          <w:szCs w:val="22"/>
          <w:shd w:val="clear" w:color="auto" w:fill="FFFF99"/>
          <w:rtl/>
        </w:rPr>
        <w:t xml:space="preserve">ימלה המשתלמת לאחד מבני הזוג על-ידי המוסד לביטוח לאומי, או גימלה או פיצוי שנפסקו או </w:t>
      </w:r>
      <w:r w:rsidRPr="00E169BC">
        <w:rPr>
          <w:rStyle w:val="default"/>
          <w:rFonts w:cs="FrankRuehl"/>
          <w:vanish/>
          <w:sz w:val="22"/>
          <w:szCs w:val="22"/>
          <w:shd w:val="clear" w:color="auto" w:fill="FFFF99"/>
          <w:rtl/>
        </w:rPr>
        <w:t>המ</w:t>
      </w:r>
      <w:r w:rsidRPr="00E169BC">
        <w:rPr>
          <w:rStyle w:val="default"/>
          <w:rFonts w:cs="FrankRuehl" w:hint="cs"/>
          <w:vanish/>
          <w:sz w:val="22"/>
          <w:szCs w:val="22"/>
          <w:shd w:val="clear" w:color="auto" w:fill="FFFF99"/>
          <w:rtl/>
        </w:rPr>
        <w:t>גיעים על פי חיקוק לאחד מבני-הזוג בשל נזק גוף, או מוות;</w:t>
      </w:r>
    </w:p>
    <w:p w14:paraId="7004C7DA" w14:textId="77777777" w:rsidR="00506E9E" w:rsidRPr="00E169BC" w:rsidRDefault="00506E9E" w:rsidP="00506E9E">
      <w:pPr>
        <w:pStyle w:val="P22"/>
        <w:spacing w:before="0"/>
        <w:ind w:left="1021" w:right="1134"/>
        <w:rPr>
          <w:rStyle w:val="default"/>
          <w:rFonts w:cs="FrankRuehl"/>
          <w:vanish/>
          <w:sz w:val="22"/>
          <w:szCs w:val="22"/>
          <w:shd w:val="clear" w:color="auto" w:fill="FFFF99"/>
          <w:rtl/>
        </w:rPr>
      </w:pPr>
      <w:r w:rsidRPr="00E169BC">
        <w:rPr>
          <w:rStyle w:val="default"/>
          <w:rFonts w:cs="FrankRuehl" w:hint="cs"/>
          <w:vanish/>
          <w:sz w:val="22"/>
          <w:szCs w:val="22"/>
          <w:shd w:val="clear" w:color="auto" w:fill="FFFF99"/>
          <w:rtl/>
        </w:rPr>
        <w:t>(3)</w:t>
      </w:r>
      <w:r w:rsidRPr="00E169BC">
        <w:rPr>
          <w:rStyle w:val="default"/>
          <w:rFonts w:cs="FrankRuehl"/>
          <w:vanish/>
          <w:sz w:val="22"/>
          <w:szCs w:val="22"/>
          <w:shd w:val="clear" w:color="auto" w:fill="FFFF99"/>
          <w:rtl/>
        </w:rPr>
        <w:tab/>
        <w:t>נ</w:t>
      </w:r>
      <w:r w:rsidRPr="00E169BC">
        <w:rPr>
          <w:rStyle w:val="default"/>
          <w:rFonts w:cs="FrankRuehl" w:hint="cs"/>
          <w:vanish/>
          <w:sz w:val="22"/>
          <w:szCs w:val="22"/>
          <w:shd w:val="clear" w:color="auto" w:fill="FFFF99"/>
          <w:rtl/>
        </w:rPr>
        <w:t>כסים שבני הזוג הסכימו בכתב ששוויים לא יאוזן</w:t>
      </w:r>
      <w:r w:rsidRPr="00E169BC">
        <w:rPr>
          <w:rStyle w:val="default"/>
          <w:rFonts w:cs="FrankRuehl"/>
          <w:vanish/>
          <w:sz w:val="22"/>
          <w:szCs w:val="22"/>
          <w:shd w:val="clear" w:color="auto" w:fill="FFFF99"/>
          <w:rtl/>
        </w:rPr>
        <w:t xml:space="preserve"> ב</w:t>
      </w:r>
      <w:r w:rsidRPr="00E169BC">
        <w:rPr>
          <w:rStyle w:val="default"/>
          <w:rFonts w:cs="FrankRuehl" w:hint="cs"/>
          <w:vanish/>
          <w:sz w:val="22"/>
          <w:szCs w:val="22"/>
          <w:shd w:val="clear" w:color="auto" w:fill="FFFF99"/>
          <w:rtl/>
        </w:rPr>
        <w:t>יניהם</w:t>
      </w:r>
      <w:r w:rsidRPr="00E169BC">
        <w:rPr>
          <w:rStyle w:val="default"/>
          <w:rFonts w:cs="FrankRuehl"/>
          <w:vanish/>
          <w:sz w:val="22"/>
          <w:szCs w:val="22"/>
          <w:shd w:val="clear" w:color="auto" w:fill="FFFF99"/>
          <w:rtl/>
        </w:rPr>
        <w:t>.</w:t>
      </w:r>
    </w:p>
    <w:p w14:paraId="0273F31B" w14:textId="77777777" w:rsidR="00506E9E" w:rsidRPr="00E169BC" w:rsidRDefault="00506E9E" w:rsidP="00506E9E">
      <w:pPr>
        <w:pStyle w:val="P00"/>
        <w:spacing w:before="0"/>
        <w:ind w:left="0" w:right="1134"/>
        <w:rPr>
          <w:rStyle w:val="default"/>
          <w:rFonts w:cs="FrankRuehl" w:hint="cs"/>
          <w:vanish/>
          <w:sz w:val="22"/>
          <w:szCs w:val="22"/>
          <w:shd w:val="clear" w:color="auto" w:fill="FFFF99"/>
          <w:rtl/>
        </w:rPr>
      </w:pPr>
      <w:r w:rsidRPr="00E169BC">
        <w:rPr>
          <w:rFonts w:cs="FrankRuehl"/>
          <w:vanish/>
          <w:sz w:val="22"/>
          <w:szCs w:val="22"/>
          <w:shd w:val="clear" w:color="auto" w:fill="FFFF99"/>
          <w:rtl/>
        </w:rPr>
        <w:tab/>
      </w:r>
      <w:r w:rsidRPr="00E169BC">
        <w:rPr>
          <w:rStyle w:val="default"/>
          <w:rFonts w:cs="FrankRuehl"/>
          <w:vanish/>
          <w:sz w:val="22"/>
          <w:szCs w:val="22"/>
          <w:shd w:val="clear" w:color="auto" w:fill="FFFF99"/>
          <w:rtl/>
        </w:rPr>
        <w:t>(ב</w:t>
      </w:r>
      <w:r w:rsidRPr="00E169BC">
        <w:rPr>
          <w:rStyle w:val="default"/>
          <w:rFonts w:cs="FrankRuehl" w:hint="cs"/>
          <w:vanish/>
          <w:sz w:val="22"/>
          <w:szCs w:val="22"/>
          <w:shd w:val="clear" w:color="auto" w:fill="FFFF99"/>
          <w:rtl/>
        </w:rPr>
        <w:t>)</w:t>
      </w:r>
      <w:r w:rsidRPr="00E169BC">
        <w:rPr>
          <w:rStyle w:val="default"/>
          <w:rFonts w:cs="FrankRuehl"/>
          <w:vanish/>
          <w:sz w:val="22"/>
          <w:szCs w:val="22"/>
          <w:shd w:val="clear" w:color="auto" w:fill="FFFF99"/>
          <w:rtl/>
        </w:rPr>
        <w:tab/>
        <w:t>ב</w:t>
      </w:r>
      <w:r w:rsidRPr="00E169BC">
        <w:rPr>
          <w:rStyle w:val="default"/>
          <w:rFonts w:cs="FrankRuehl" w:hint="cs"/>
          <w:vanish/>
          <w:sz w:val="22"/>
          <w:szCs w:val="22"/>
          <w:shd w:val="clear" w:color="auto" w:fill="FFFF99"/>
          <w:rtl/>
        </w:rPr>
        <w:t>פקיעת הנישואין עקב מותו של בן זוג יבואו, לענין הזכות, לאיזון המשאבים, יורשיו במקומו.</w:t>
      </w:r>
    </w:p>
    <w:p w14:paraId="3541FE7E" w14:textId="77777777" w:rsidR="00506E9E" w:rsidRPr="00EE5577" w:rsidRDefault="00506E9E" w:rsidP="00EE5577">
      <w:pPr>
        <w:pStyle w:val="P00"/>
        <w:spacing w:before="0"/>
        <w:ind w:left="0" w:right="1134"/>
        <w:rPr>
          <w:rStyle w:val="default"/>
          <w:rFonts w:cs="FrankRuehl" w:hint="cs"/>
          <w:sz w:val="2"/>
          <w:szCs w:val="2"/>
          <w:u w:val="single"/>
          <w:rtl/>
        </w:rPr>
      </w:pPr>
      <w:r w:rsidRPr="00E169BC">
        <w:rPr>
          <w:rStyle w:val="default"/>
          <w:rFonts w:cs="FrankRuehl" w:hint="cs"/>
          <w:vanish/>
          <w:sz w:val="22"/>
          <w:szCs w:val="22"/>
          <w:shd w:val="clear" w:color="auto" w:fill="FFFF99"/>
          <w:rtl/>
        </w:rPr>
        <w:tab/>
      </w:r>
      <w:r w:rsidRPr="00E169BC">
        <w:rPr>
          <w:rStyle w:val="default"/>
          <w:rFonts w:cs="FrankRuehl" w:hint="cs"/>
          <w:vanish/>
          <w:sz w:val="22"/>
          <w:szCs w:val="22"/>
          <w:u w:val="single"/>
          <w:shd w:val="clear" w:color="auto" w:fill="FFFF99"/>
          <w:rtl/>
        </w:rPr>
        <w:t>(ג)</w:t>
      </w:r>
      <w:r w:rsidRPr="00E169BC">
        <w:rPr>
          <w:rStyle w:val="default"/>
          <w:rFonts w:cs="FrankRuehl" w:hint="cs"/>
          <w:vanish/>
          <w:sz w:val="22"/>
          <w:szCs w:val="22"/>
          <w:u w:val="single"/>
          <w:shd w:val="clear" w:color="auto" w:fill="FFFF99"/>
          <w:rtl/>
        </w:rPr>
        <w:tab/>
        <w:t xml:space="preserve">בסעיף זה, "כלל נכסי בני הזוג" </w:t>
      </w:r>
      <w:r w:rsidRPr="00E169BC">
        <w:rPr>
          <w:rStyle w:val="default"/>
          <w:rFonts w:cs="FrankRuehl"/>
          <w:vanish/>
          <w:sz w:val="22"/>
          <w:szCs w:val="22"/>
          <w:u w:val="single"/>
          <w:shd w:val="clear" w:color="auto" w:fill="FFFF99"/>
          <w:rtl/>
        </w:rPr>
        <w:t>–</w:t>
      </w:r>
      <w:r w:rsidRPr="00E169BC">
        <w:rPr>
          <w:rStyle w:val="default"/>
          <w:rFonts w:cs="FrankRuehl" w:hint="cs"/>
          <w:vanish/>
          <w:sz w:val="22"/>
          <w:szCs w:val="22"/>
          <w:u w:val="single"/>
          <w:shd w:val="clear" w:color="auto" w:fill="FFFF99"/>
          <w:rtl/>
        </w:rPr>
        <w:t xml:space="preserve"> לרבות זכויות עתידיות לפנסיה, פיצויי פרישה, קרנות השתלמות, קופות תגמולים וחסכונות.</w:t>
      </w:r>
      <w:bookmarkEnd w:id="8"/>
    </w:p>
    <w:p w14:paraId="3FCCFDA5" w14:textId="77777777" w:rsidR="00EE5577" w:rsidRDefault="00EE5577" w:rsidP="00FC5D02">
      <w:pPr>
        <w:pStyle w:val="P00"/>
        <w:spacing w:before="72"/>
        <w:ind w:left="0" w:right="1134"/>
        <w:rPr>
          <w:rStyle w:val="default"/>
          <w:rFonts w:cs="FrankRuehl" w:hint="cs"/>
          <w:rtl/>
        </w:rPr>
      </w:pPr>
      <w:bookmarkStart w:id="9" w:name="Seif20"/>
      <w:bookmarkEnd w:id="9"/>
      <w:r>
        <w:rPr>
          <w:lang w:val="he-IL"/>
        </w:rPr>
        <w:pict w14:anchorId="14E46C7E">
          <v:rect id="_x0000_s2078" style="position:absolute;left:0;text-align:left;margin-left:464.5pt;margin-top:8.05pt;width:75.05pt;height:36.15pt;z-index:251666432" o:allowincell="f" filled="f" stroked="f" strokecolor="lime" strokeweight=".25pt">
            <v:textbox inset="0,0,0,0">
              <w:txbxContent>
                <w:p w14:paraId="285D855E" w14:textId="77777777" w:rsidR="00EE5577" w:rsidRDefault="00EE5577" w:rsidP="00EE5577">
                  <w:pPr>
                    <w:spacing w:line="160" w:lineRule="exact"/>
                    <w:jc w:val="left"/>
                    <w:rPr>
                      <w:rFonts w:cs="Miriam" w:hint="cs"/>
                      <w:sz w:val="18"/>
                      <w:szCs w:val="18"/>
                      <w:rtl/>
                    </w:rPr>
                  </w:pPr>
                  <w:r>
                    <w:rPr>
                      <w:rFonts w:cs="Miriam" w:hint="cs"/>
                      <w:sz w:val="18"/>
                      <w:szCs w:val="18"/>
                      <w:rtl/>
                    </w:rPr>
                    <w:t>הקדמת המועד לאיזון המשאבים</w:t>
                  </w:r>
                </w:p>
                <w:p w14:paraId="26D22C75" w14:textId="77777777" w:rsidR="00EE5577" w:rsidRDefault="00EE5577" w:rsidP="00EE5577">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Pr>
          <w:rStyle w:val="big-number"/>
          <w:rFonts w:cs="Miriam"/>
          <w:rtl/>
        </w:rPr>
        <w:t>5</w:t>
      </w:r>
      <w:r w:rsidRPr="00EE5577">
        <w:rPr>
          <w:rStyle w:val="default"/>
          <w:rFonts w:cs="FrankRuehl" w:hint="cs"/>
          <w:rtl/>
        </w:rPr>
        <w:t>א</w:t>
      </w:r>
      <w:r w:rsidRPr="00EE5577">
        <w:rPr>
          <w:rStyle w:val="default"/>
          <w:rFonts w:cs="FrankRuehl"/>
          <w:rtl/>
        </w:rPr>
        <w:t>.</w:t>
      </w:r>
      <w:r w:rsidRPr="00EE5577">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C5D02">
        <w:rPr>
          <w:rStyle w:val="default"/>
          <w:rFonts w:cs="FrankRuehl" w:hint="cs"/>
          <w:rtl/>
        </w:rPr>
        <w:t>הזכות לאיזון משאבים לפי סעיף 5 תהיה לכל אחד מבני הזוג אף בטרם פקיעת הנישואין אם הוגשה בקשה לביצועו של הסדר איזון משאבים לפי פרק זה והתקיים אחד מהתנאים המפורטים להלן:</w:t>
      </w:r>
    </w:p>
    <w:p w14:paraId="362B7391" w14:textId="77777777" w:rsidR="00FC5D02" w:rsidRDefault="00FC5D02" w:rsidP="001418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418BD">
        <w:rPr>
          <w:rStyle w:val="default"/>
          <w:rFonts w:cs="FrankRuehl" w:hint="cs"/>
          <w:rtl/>
        </w:rPr>
        <w:t>חלפה שנה מיום שנפתח אחד מההליכים האלה:</w:t>
      </w:r>
    </w:p>
    <w:p w14:paraId="3BFD463C" w14:textId="77777777" w:rsidR="001418BD" w:rsidRDefault="001418BD" w:rsidP="001418B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הליך להתרת נישואין;</w:t>
      </w:r>
    </w:p>
    <w:p w14:paraId="7E7C4D5A" w14:textId="77777777" w:rsidR="001418BD" w:rsidRDefault="001418BD" w:rsidP="001418B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תביעה לחלוקת רכוש בין בני הזוג, לרבות תביעה לפירוק שיתוף במקרקעין המשותפים לבני הזוג לפי חוק המקרקעין, התשכ"ט-1969, תביעה לפסק דין הצהרתי בדבר זכויות בני הזוג ברכוש, בקשה לביצוע הסדר איזון משאבים לפי פרק זה או בקשה לפי סעיף 11;</w:t>
      </w:r>
    </w:p>
    <w:p w14:paraId="01B06292" w14:textId="77777777" w:rsidR="001418BD" w:rsidRDefault="001418BD" w:rsidP="001418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קיים קרע בין בני הזוג או שבני הזוג חיים בנפרד אף אם תחת קורת גג אחת במשך תקופה מצטברת של תשעה חודשים לפחות מתוך תקופה רצופה של שנה; בית המשפט או בית הדין רשאי לקצר את התקופה האמורה בפסקה זו אם ניתנה החלטה שיפוטית המעידה על קיומו של קרע בין בני הזוג.</w:t>
      </w:r>
    </w:p>
    <w:p w14:paraId="66C22BAA" w14:textId="77777777" w:rsidR="001418BD" w:rsidRDefault="001418BD" w:rsidP="001418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או בית הדין רשאי בהחלטה מנומקת בכתב, לקצר את התקופות האמורות בסעיף קטן (א) או, אם הוגשה בקשה לביצוע הסדר איזון המשאבים לפי פרק זה ומצא בית המשפט או בית הדין כי קיימות נסיבות המצדיקות זאת, להקדים את המועד לביצוע ההסדר אף אם לא התקיימו הוראות סעיף קטן (א), בהתקיים אחד מאלה:</w:t>
      </w:r>
    </w:p>
    <w:p w14:paraId="4212148B" w14:textId="77777777" w:rsidR="001418BD" w:rsidRDefault="001418BD" w:rsidP="004256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B5A19">
        <w:rPr>
          <w:rStyle w:val="default"/>
          <w:rFonts w:cs="FrankRuehl" w:hint="cs"/>
          <w:rtl/>
        </w:rPr>
        <w:t>ניתן כלפי בן הזוג של המבקש צו הגנה לפי חוק למניעת אלימות במשפחה, התשנ"א-1991, צו לפי חוק למניעת הטרדה מאיימת, התשס"ב-2001, או צו הרחקה להבטחת מדור שקט, והכל בדיון שנקבע למעמד שני הצדדים;</w:t>
      </w:r>
    </w:p>
    <w:p w14:paraId="4AAAE5AC" w14:textId="77777777" w:rsidR="001B5A19" w:rsidRDefault="001B5A19" w:rsidP="004256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הוגש כתב אישום נגד בן הזוג של המבקש הכולל אישום בעבירת אלימות שבוצעה במבקש או בילדו;</w:t>
      </w:r>
    </w:p>
    <w:p w14:paraId="1939D4C6" w14:textId="77777777" w:rsidR="001B5A19" w:rsidRDefault="001B5A19" w:rsidP="004256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משפט ציווה על מעצרו של בן הזוג של המבקש לאחר ששוכנע כי קיים חשד סביר שהוא עבר עבירת אלימות שבוצעה במבקש או בילדו וכי קיים יסו</w:t>
      </w:r>
      <w:r w:rsidR="00E169BC">
        <w:rPr>
          <w:rStyle w:val="default"/>
          <w:rFonts w:cs="FrankRuehl" w:hint="cs"/>
          <w:rtl/>
        </w:rPr>
        <w:t>ד</w:t>
      </w:r>
      <w:r>
        <w:rPr>
          <w:rStyle w:val="default"/>
          <w:rFonts w:cs="FrankRuehl" w:hint="cs"/>
          <w:rtl/>
        </w:rPr>
        <w:t xml:space="preserve"> סביר לחשש שהוא יסכן את ביטחונם, או ציווה על שחרורו ממעצר בנסיבות האמורות, בתנאים המפורטים בסימן ו' לפרק ב' בחוק סדר הדין הפלילי (סמכויות אכיפה </w:t>
      </w:r>
      <w:r>
        <w:rPr>
          <w:rStyle w:val="default"/>
          <w:rFonts w:cs="FrankRuehl"/>
          <w:rtl/>
        </w:rPr>
        <w:t>–</w:t>
      </w:r>
      <w:r>
        <w:rPr>
          <w:rStyle w:val="default"/>
          <w:rFonts w:cs="FrankRuehl" w:hint="cs"/>
          <w:rtl/>
        </w:rPr>
        <w:t xml:space="preserve"> מעצרים), התשנ"ו-1996, אם קבע כי התנאים, כולם או חלקם, נועדו להגן על המבקש או על הילד.</w:t>
      </w:r>
    </w:p>
    <w:p w14:paraId="5AA468E0" w14:textId="77777777" w:rsidR="001B5A19" w:rsidRDefault="001B5A19" w:rsidP="001418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21391">
        <w:rPr>
          <w:rStyle w:val="default"/>
          <w:rFonts w:cs="FrankRuehl" w:hint="cs"/>
          <w:rtl/>
        </w:rPr>
        <w:t>בית המשפט או בית הדין שנתן פסק דין לאיזון המשאבים רשאי להתנות את ביצועו בהפקדת כתב הסכמה להתרת נישואין, לרבות כתב הסכמה למתן גט או לקבלת גט, מצד המבקש, בבית הדין או בבית המשפט המוסמך להתיר את נישואי בני הזוג.</w:t>
      </w:r>
    </w:p>
    <w:p w14:paraId="70583502" w14:textId="77777777" w:rsidR="00321391" w:rsidRDefault="00321391" w:rsidP="001418B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המשפט או בית הדין שנתן פסק דין לאיזון המשאבים רשאי לעכב את ביצועו אם סבר כי המבקש פועל בחוסר תום לב בעניין התרת הנישואין; ואולם לא יראו סירוב של המבקש לוותר על זכויות שהוא או ילדו זכאים להן על פי דין, כחוסר תום לב.</w:t>
      </w:r>
    </w:p>
    <w:p w14:paraId="02F6938D" w14:textId="77777777" w:rsidR="00321391" w:rsidRDefault="00321391" w:rsidP="001418B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בקשה לביצוע הסדר איזון משאבים לא תידחה או תימחק בשל כך </w:t>
      </w:r>
      <w:r w:rsidR="00E40762">
        <w:rPr>
          <w:rStyle w:val="default"/>
          <w:rFonts w:cs="FrankRuehl" w:hint="cs"/>
          <w:rtl/>
        </w:rPr>
        <w:t>שטרם חלפה שנה מיום שנפתח הליך כאמור בסעיף קטן (א)(1)(ב), ובית המשפט או בית הדין רשאי לעכב את הדיון בבקשה כאמור.</w:t>
      </w:r>
    </w:p>
    <w:p w14:paraId="48874B95" w14:textId="77777777" w:rsidR="00EE5577" w:rsidRPr="00E169BC" w:rsidRDefault="00EE5577" w:rsidP="00EE5577">
      <w:pPr>
        <w:pStyle w:val="P00"/>
        <w:spacing w:before="0"/>
        <w:ind w:left="0" w:right="1134"/>
        <w:rPr>
          <w:rStyle w:val="default"/>
          <w:rFonts w:cs="FrankRuehl" w:hint="cs"/>
          <w:vanish/>
          <w:color w:val="FF0000"/>
          <w:sz w:val="20"/>
          <w:szCs w:val="20"/>
          <w:shd w:val="clear" w:color="auto" w:fill="FFFF99"/>
          <w:rtl/>
        </w:rPr>
      </w:pPr>
      <w:bookmarkStart w:id="10" w:name="Rov30"/>
      <w:r w:rsidRPr="00E169BC">
        <w:rPr>
          <w:rStyle w:val="default"/>
          <w:rFonts w:cs="FrankRuehl" w:hint="cs"/>
          <w:vanish/>
          <w:color w:val="FF0000"/>
          <w:sz w:val="20"/>
          <w:szCs w:val="20"/>
          <w:shd w:val="clear" w:color="auto" w:fill="FFFF99"/>
          <w:rtl/>
        </w:rPr>
        <w:t>מיום 12.11.2008</w:t>
      </w:r>
    </w:p>
    <w:p w14:paraId="096B784A" w14:textId="77777777" w:rsidR="00EE5577" w:rsidRPr="00E169BC" w:rsidRDefault="00EE5577" w:rsidP="00EE5577">
      <w:pPr>
        <w:pStyle w:val="P00"/>
        <w:spacing w:before="0"/>
        <w:ind w:left="0" w:right="1134"/>
        <w:rPr>
          <w:rStyle w:val="default"/>
          <w:rFonts w:cs="FrankRuehl" w:hint="cs"/>
          <w:vanish/>
          <w:sz w:val="20"/>
          <w:szCs w:val="20"/>
          <w:shd w:val="clear" w:color="auto" w:fill="FFFF99"/>
          <w:rtl/>
        </w:rPr>
      </w:pPr>
      <w:r w:rsidRPr="00E169BC">
        <w:rPr>
          <w:rStyle w:val="default"/>
          <w:rFonts w:cs="FrankRuehl" w:hint="cs"/>
          <w:b/>
          <w:bCs/>
          <w:vanish/>
          <w:sz w:val="20"/>
          <w:szCs w:val="20"/>
          <w:shd w:val="clear" w:color="auto" w:fill="FFFF99"/>
          <w:rtl/>
        </w:rPr>
        <w:t>תיקון מס' 4</w:t>
      </w:r>
    </w:p>
    <w:p w14:paraId="7AF25B3D" w14:textId="77777777" w:rsidR="00EE5577" w:rsidRPr="00E169BC" w:rsidRDefault="00EE5577" w:rsidP="00EE5577">
      <w:pPr>
        <w:pStyle w:val="P00"/>
        <w:spacing w:before="0"/>
        <w:ind w:left="0" w:right="1134"/>
        <w:rPr>
          <w:rStyle w:val="default"/>
          <w:rFonts w:cs="FrankRuehl" w:hint="cs"/>
          <w:vanish/>
          <w:sz w:val="20"/>
          <w:szCs w:val="20"/>
          <w:shd w:val="clear" w:color="auto" w:fill="FFFF99"/>
          <w:rtl/>
        </w:rPr>
      </w:pPr>
      <w:hyperlink r:id="rId16" w:history="1">
        <w:r w:rsidRPr="00E169BC">
          <w:rPr>
            <w:rStyle w:val="Hyperlink"/>
            <w:rFonts w:cs="FrankRuehl" w:hint="cs"/>
            <w:vanish/>
            <w:szCs w:val="20"/>
            <w:shd w:val="clear" w:color="auto" w:fill="FFFF99"/>
            <w:rtl/>
          </w:rPr>
          <w:t>ס"ח תשס"ט מס' 2186</w:t>
        </w:r>
      </w:hyperlink>
      <w:r w:rsidRPr="00E169BC">
        <w:rPr>
          <w:rStyle w:val="default"/>
          <w:rFonts w:cs="FrankRuehl" w:hint="cs"/>
          <w:vanish/>
          <w:sz w:val="20"/>
          <w:szCs w:val="20"/>
          <w:shd w:val="clear" w:color="auto" w:fill="FFFF99"/>
          <w:rtl/>
        </w:rPr>
        <w:t xml:space="preserve"> מיום 12.11.2008 עמ' 18 (</w:t>
      </w:r>
      <w:hyperlink r:id="rId17" w:history="1">
        <w:r w:rsidRPr="00E169BC">
          <w:rPr>
            <w:rStyle w:val="Hyperlink"/>
            <w:rFonts w:cs="FrankRuehl" w:hint="cs"/>
            <w:vanish/>
            <w:szCs w:val="20"/>
            <w:shd w:val="clear" w:color="auto" w:fill="FFFF99"/>
            <w:rtl/>
          </w:rPr>
          <w:t>ה"ח 163</w:t>
        </w:r>
      </w:hyperlink>
      <w:r w:rsidRPr="00E169BC">
        <w:rPr>
          <w:rStyle w:val="default"/>
          <w:rFonts w:cs="FrankRuehl" w:hint="cs"/>
          <w:vanish/>
          <w:sz w:val="20"/>
          <w:szCs w:val="20"/>
          <w:shd w:val="clear" w:color="auto" w:fill="FFFF99"/>
          <w:rtl/>
        </w:rPr>
        <w:t>)</w:t>
      </w:r>
    </w:p>
    <w:p w14:paraId="3EA32161" w14:textId="77777777" w:rsidR="00E40762" w:rsidRPr="00E40762" w:rsidRDefault="00E40762" w:rsidP="00E40762">
      <w:pPr>
        <w:pStyle w:val="P00"/>
        <w:spacing w:before="0"/>
        <w:ind w:left="0" w:right="1134"/>
        <w:rPr>
          <w:rStyle w:val="default"/>
          <w:rFonts w:cs="FrankRuehl" w:hint="cs"/>
          <w:b/>
          <w:bCs/>
          <w:sz w:val="2"/>
          <w:szCs w:val="2"/>
          <w:shd w:val="clear" w:color="auto" w:fill="FFFF99"/>
          <w:rtl/>
        </w:rPr>
      </w:pPr>
      <w:r w:rsidRPr="00E169BC">
        <w:rPr>
          <w:rStyle w:val="default"/>
          <w:rFonts w:cs="FrankRuehl" w:hint="cs"/>
          <w:b/>
          <w:bCs/>
          <w:vanish/>
          <w:sz w:val="20"/>
          <w:szCs w:val="20"/>
          <w:shd w:val="clear" w:color="auto" w:fill="FFFF99"/>
          <w:rtl/>
        </w:rPr>
        <w:t>הוספת סעיף 5א</w:t>
      </w:r>
      <w:bookmarkEnd w:id="10"/>
    </w:p>
    <w:p w14:paraId="13446793" w14:textId="77777777" w:rsidR="007962ED" w:rsidRDefault="007962ED">
      <w:pPr>
        <w:pStyle w:val="P00"/>
        <w:spacing w:before="72"/>
        <w:ind w:left="0" w:right="1134"/>
        <w:rPr>
          <w:rStyle w:val="default"/>
          <w:rFonts w:cs="FrankRuehl"/>
          <w:rtl/>
        </w:rPr>
      </w:pPr>
      <w:bookmarkStart w:id="11" w:name="Seif6"/>
      <w:bookmarkEnd w:id="11"/>
      <w:r>
        <w:rPr>
          <w:lang w:val="he-IL"/>
        </w:rPr>
        <w:pict w14:anchorId="1A22C9D5">
          <v:rect id="_x0000_s2057" style="position:absolute;left:0;text-align:left;margin-left:464.5pt;margin-top:8.05pt;width:75.05pt;height:16pt;z-index:251650048" o:allowincell="f" filled="f" stroked="f" strokecolor="lime" strokeweight=".25pt">
            <v:textbox inset="0,0,0,0">
              <w:txbxContent>
                <w:p w14:paraId="714A0679" w14:textId="77777777" w:rsidR="007962ED" w:rsidRDefault="007962ED">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מוש הזכות </w:t>
                  </w:r>
                  <w:r>
                    <w:rPr>
                      <w:rFonts w:cs="Miriam"/>
                      <w:sz w:val="18"/>
                      <w:szCs w:val="18"/>
                      <w:rtl/>
                    </w:rPr>
                    <w:t>לא</w:t>
                  </w:r>
                  <w:r>
                    <w:rPr>
                      <w:rFonts w:cs="Miriam" w:hint="cs"/>
                      <w:sz w:val="18"/>
                      <w:szCs w:val="18"/>
                      <w:rtl/>
                    </w:rPr>
                    <w:t>יזון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צורך איזון המשאבים לפי סעיף 5 יש לשום את </w:t>
      </w:r>
      <w:r>
        <w:rPr>
          <w:rStyle w:val="default"/>
          <w:rFonts w:cs="FrankRuehl"/>
          <w:rtl/>
        </w:rPr>
        <w:t>נכ</w:t>
      </w:r>
      <w:r>
        <w:rPr>
          <w:rStyle w:val="default"/>
          <w:rFonts w:cs="FrankRuehl" w:hint="cs"/>
          <w:rtl/>
        </w:rPr>
        <w:t>סי כל אחד מבני הזוג, פרט לנכסים שאין לאזן שוויים; משווי הנכסים האמורים של כל בן-זוג יש לנכות את סכום החובות המגיעים ממנו, למעט חובות בקשר לנכסים שאין לאזן שוויים.</w:t>
      </w:r>
    </w:p>
    <w:p w14:paraId="42462401" w14:textId="77777777" w:rsidR="007962ED" w:rsidRDefault="007962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שוויים של נכסי בן הזוג האחד עולה על שוויים של נכסי השני, חייב האחד לתת לשני את מחצ</w:t>
      </w:r>
      <w:r>
        <w:rPr>
          <w:rStyle w:val="default"/>
          <w:rFonts w:cs="FrankRuehl"/>
          <w:rtl/>
        </w:rPr>
        <w:t>ית</w:t>
      </w:r>
      <w:r>
        <w:rPr>
          <w:rStyle w:val="default"/>
          <w:rFonts w:cs="FrankRuehl" w:hint="cs"/>
          <w:rtl/>
        </w:rPr>
        <w:t xml:space="preserve"> ההפרש, אם בעין ואם בכסף או בשווה כסף.</w:t>
      </w:r>
    </w:p>
    <w:p w14:paraId="17E01DA5" w14:textId="77777777" w:rsidR="007962ED" w:rsidRDefault="007962E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אין הסכמה בין בני הזוג בשאלה מה מגיע מהאחד לשני או באיזו דרך יבוצע האיזון, יחליט בית המשפט או בית הדין לפי הנסי</w:t>
      </w:r>
      <w:r>
        <w:rPr>
          <w:rStyle w:val="default"/>
          <w:rFonts w:cs="FrankRuehl"/>
          <w:rtl/>
        </w:rPr>
        <w:t>בו</w:t>
      </w:r>
      <w:r>
        <w:rPr>
          <w:rStyle w:val="default"/>
          <w:rFonts w:cs="FrankRuehl" w:hint="cs"/>
          <w:rtl/>
        </w:rPr>
        <w:t>ת, ורשאי הא לקבוע מועדי הביצוע, הבטחתו ושאר תנאיו, לרבות תוספת ריבית במקרה של ארכה או סילו</w:t>
      </w:r>
      <w:r>
        <w:rPr>
          <w:rStyle w:val="default"/>
          <w:rFonts w:cs="FrankRuehl"/>
          <w:rtl/>
        </w:rPr>
        <w:t>ק</w:t>
      </w:r>
      <w:r>
        <w:rPr>
          <w:rStyle w:val="default"/>
          <w:rFonts w:cs="FrankRuehl" w:hint="cs"/>
          <w:rtl/>
        </w:rPr>
        <w:t xml:space="preserve"> בשיעורים.</w:t>
      </w:r>
    </w:p>
    <w:p w14:paraId="0BDE1045" w14:textId="77777777" w:rsidR="00605485" w:rsidRDefault="00605485" w:rsidP="00605485">
      <w:pPr>
        <w:pStyle w:val="P00"/>
        <w:spacing w:before="72"/>
        <w:ind w:left="0" w:right="1134"/>
        <w:rPr>
          <w:rStyle w:val="default"/>
          <w:rFonts w:cs="FrankRuehl" w:hint="cs"/>
          <w:rtl/>
        </w:rPr>
      </w:pPr>
      <w:r>
        <w:rPr>
          <w:lang w:val="he-IL"/>
        </w:rPr>
        <w:pict w14:anchorId="43A5C2BA">
          <v:rect id="_x0000_s2081" style="position:absolute;left:0;text-align:left;margin-left:464.5pt;margin-top:8.05pt;width:75.05pt;height:34.65pt;z-index:251667456" o:allowincell="f" filled="f" stroked="f" strokecolor="lime" strokeweight=".25pt">
            <v:textbox inset="0,0,0,0">
              <w:txbxContent>
                <w:p w14:paraId="281AA54C" w14:textId="77777777" w:rsidR="00605485" w:rsidRDefault="00605485" w:rsidP="0060548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תש"ן-</w:t>
                  </w:r>
                  <w:r>
                    <w:rPr>
                      <w:rFonts w:cs="Miriam"/>
                      <w:sz w:val="18"/>
                      <w:szCs w:val="18"/>
                      <w:rtl/>
                    </w:rPr>
                    <w:t>1990</w:t>
                  </w:r>
                </w:p>
                <w:p w14:paraId="21440E9B" w14:textId="77777777" w:rsidR="00605485" w:rsidRDefault="00605485" w:rsidP="00605485">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החלטתו לפי סעיף קטן (ג) יתחשב בית-המשפט או בית-הדין בכל הנסיבות הקשורות במצבו הכלכלי של כל אחד מבני הזוג ובטובת ילדיהם הקטינים, ובאופן</w:t>
      </w:r>
      <w:r>
        <w:rPr>
          <w:rStyle w:val="default"/>
          <w:rFonts w:cs="FrankRuehl"/>
          <w:rtl/>
        </w:rPr>
        <w:t xml:space="preserve"> ש</w:t>
      </w:r>
      <w:r>
        <w:rPr>
          <w:rStyle w:val="default"/>
          <w:rFonts w:cs="FrankRuehl" w:hint="cs"/>
          <w:rtl/>
        </w:rPr>
        <w:t xml:space="preserve">ימנע ככל האפשר </w:t>
      </w:r>
      <w:r>
        <w:rPr>
          <w:rStyle w:val="default"/>
          <w:rFonts w:cs="FrankRuehl"/>
          <w:rtl/>
        </w:rPr>
        <w:t>–</w:t>
      </w:r>
    </w:p>
    <w:p w14:paraId="6122EBEC" w14:textId="77777777" w:rsidR="00605485" w:rsidRDefault="00605485" w:rsidP="00605485">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רימת אוב</w:t>
      </w:r>
      <w:r>
        <w:rPr>
          <w:rStyle w:val="default"/>
          <w:rFonts w:cs="FrankRuehl"/>
          <w:rtl/>
        </w:rPr>
        <w:t>דן</w:t>
      </w:r>
      <w:r>
        <w:rPr>
          <w:rStyle w:val="default"/>
          <w:rFonts w:cs="FrankRuehl" w:hint="cs"/>
          <w:rtl/>
        </w:rPr>
        <w:t xml:space="preserve"> מקור פרנסה סבירה לאחד מבני הזוג;</w:t>
      </w:r>
    </w:p>
    <w:p w14:paraId="13C1BA2B" w14:textId="77777777" w:rsidR="00605485" w:rsidRDefault="00605485" w:rsidP="0060548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פסקת קיומו או פגיעה בהמשך תיפקודו התקין של תאגיד או של מקום עבודה אחר;</w:t>
      </w:r>
    </w:p>
    <w:p w14:paraId="0A0FB9A6" w14:textId="77777777" w:rsidR="00605485" w:rsidRDefault="00605485" w:rsidP="0060548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פ</w:t>
      </w:r>
      <w:r>
        <w:rPr>
          <w:rStyle w:val="default"/>
          <w:rFonts w:cs="FrankRuehl" w:hint="cs"/>
          <w:rtl/>
        </w:rPr>
        <w:t>גיעה בצבירת הזכויות הסוציאליות של אחד מבני הזוג;</w:t>
      </w:r>
    </w:p>
    <w:p w14:paraId="1851C75C" w14:textId="77777777" w:rsidR="00605485" w:rsidRDefault="00605485" w:rsidP="00605485">
      <w:pPr>
        <w:pStyle w:val="P22"/>
        <w:spacing w:before="72"/>
        <w:ind w:left="1021" w:right="1134"/>
        <w:rPr>
          <w:rStyle w:val="default"/>
          <w:rFonts w:cs="FrankRuehl" w:hint="cs"/>
          <w:rtl/>
        </w:rPr>
      </w:pPr>
      <w:r>
        <w:rPr>
          <w:rFonts w:cs="FrankRuehl"/>
          <w:sz w:val="26"/>
          <w:rtl/>
          <w:lang w:eastAsia="zh-CN" w:bidi="ar-SA"/>
        </w:rPr>
        <w:pict w14:anchorId="492C24F3">
          <v:shape id="_x0000_s2082" type="#_x0000_t202" style="position:absolute;left:0;text-align:left;margin-left:470.25pt;margin-top:4.5pt;width:1in;height:22.4pt;z-index:251668480" filled="f" stroked="f">
            <v:textbox style="mso-next-textbox:#_x0000_s2082" inset="1mm,0,1mm,0">
              <w:txbxContent>
                <w:p w14:paraId="1E8F20A3" w14:textId="77777777" w:rsidR="00605485" w:rsidRDefault="00605485" w:rsidP="00605485">
                  <w:pPr>
                    <w:spacing w:line="160" w:lineRule="exact"/>
                    <w:jc w:val="left"/>
                    <w:rPr>
                      <w:rFonts w:cs="Miriam" w:hint="cs"/>
                      <w:noProof/>
                      <w:sz w:val="18"/>
                      <w:szCs w:val="18"/>
                      <w:rtl/>
                    </w:rPr>
                  </w:pPr>
                  <w:r>
                    <w:rPr>
                      <w:rFonts w:cs="Miriam" w:hint="cs"/>
                      <w:sz w:val="18"/>
                      <w:szCs w:val="18"/>
                      <w:rtl/>
                    </w:rPr>
                    <w:t>(תיקון מס' 4) תשס"ט-2008</w:t>
                  </w:r>
                </w:p>
              </w:txbxContent>
            </v:textbox>
          </v:shape>
        </w:pict>
      </w:r>
      <w:r>
        <w:rPr>
          <w:rStyle w:val="default"/>
          <w:rFonts w:cs="FrankRuehl" w:hint="cs"/>
          <w:rtl/>
        </w:rPr>
        <w:t>(4)</w:t>
      </w:r>
      <w:r>
        <w:rPr>
          <w:rStyle w:val="default"/>
          <w:rFonts w:cs="FrankRuehl" w:hint="cs"/>
          <w:rtl/>
        </w:rPr>
        <w:tab/>
        <w:t>פגיעה ברווחת ילדי בני הזוג הקטינים.</w:t>
      </w:r>
    </w:p>
    <w:p w14:paraId="1459D4CA" w14:textId="77777777" w:rsidR="00605485" w:rsidRPr="00E169BC" w:rsidRDefault="00605485" w:rsidP="00605485">
      <w:pPr>
        <w:pStyle w:val="P22"/>
        <w:spacing w:before="0"/>
        <w:ind w:left="0" w:right="1134"/>
        <w:rPr>
          <w:rFonts w:cs="FrankRuehl" w:hint="cs"/>
          <w:vanish/>
          <w:color w:val="FF0000"/>
          <w:szCs w:val="20"/>
          <w:shd w:val="clear" w:color="auto" w:fill="FFFF99"/>
          <w:rtl/>
          <w:lang w:val="he-IL"/>
        </w:rPr>
      </w:pPr>
      <w:bookmarkStart w:id="12" w:name="Rov31"/>
      <w:r w:rsidRPr="00E169BC">
        <w:rPr>
          <w:rFonts w:cs="FrankRuehl" w:hint="cs"/>
          <w:vanish/>
          <w:color w:val="FF0000"/>
          <w:szCs w:val="20"/>
          <w:shd w:val="clear" w:color="auto" w:fill="FFFF99"/>
          <w:rtl/>
          <w:lang w:val="he-IL"/>
        </w:rPr>
        <w:t>מיום 4.4.1990</w:t>
      </w:r>
    </w:p>
    <w:p w14:paraId="5544FDFB" w14:textId="77777777" w:rsidR="00605485" w:rsidRPr="00E169BC" w:rsidRDefault="00605485" w:rsidP="00605485">
      <w:pPr>
        <w:pStyle w:val="P22"/>
        <w:spacing w:before="0"/>
        <w:ind w:left="0" w:right="1134"/>
        <w:rPr>
          <w:rFonts w:cs="FrankRuehl" w:hint="cs"/>
          <w:b/>
          <w:bCs/>
          <w:vanish/>
          <w:szCs w:val="20"/>
          <w:shd w:val="clear" w:color="auto" w:fill="FFFF99"/>
          <w:rtl/>
          <w:lang w:val="he-IL"/>
        </w:rPr>
      </w:pPr>
      <w:r w:rsidRPr="00E169BC">
        <w:rPr>
          <w:rFonts w:cs="FrankRuehl" w:hint="cs"/>
          <w:b/>
          <w:bCs/>
          <w:vanish/>
          <w:szCs w:val="20"/>
          <w:shd w:val="clear" w:color="auto" w:fill="FFFF99"/>
          <w:rtl/>
          <w:lang w:val="he-IL"/>
        </w:rPr>
        <w:t>תיקון מס' 1</w:t>
      </w:r>
    </w:p>
    <w:p w14:paraId="52D073A7" w14:textId="77777777" w:rsidR="00605485" w:rsidRPr="00E169BC" w:rsidRDefault="00605485" w:rsidP="00605485">
      <w:pPr>
        <w:pStyle w:val="P22"/>
        <w:spacing w:before="0"/>
        <w:ind w:left="0" w:right="1134"/>
        <w:rPr>
          <w:rFonts w:cs="FrankRuehl" w:hint="cs"/>
          <w:vanish/>
          <w:szCs w:val="20"/>
          <w:shd w:val="clear" w:color="auto" w:fill="FFFF99"/>
          <w:rtl/>
          <w:lang w:val="he-IL"/>
        </w:rPr>
      </w:pPr>
      <w:hyperlink r:id="rId18" w:history="1">
        <w:r w:rsidRPr="00E169BC">
          <w:rPr>
            <w:rStyle w:val="Hyperlink"/>
            <w:rFonts w:cs="FrankRuehl" w:hint="cs"/>
            <w:vanish/>
            <w:szCs w:val="20"/>
            <w:shd w:val="clear" w:color="auto" w:fill="FFFF99"/>
            <w:rtl/>
            <w:lang w:val="he-IL"/>
          </w:rPr>
          <w:t>ס"ח תש"ן מס' 1313</w:t>
        </w:r>
      </w:hyperlink>
      <w:r w:rsidRPr="00E169BC">
        <w:rPr>
          <w:rFonts w:cs="FrankRuehl" w:hint="cs"/>
          <w:vanish/>
          <w:szCs w:val="20"/>
          <w:shd w:val="clear" w:color="auto" w:fill="FFFF99"/>
          <w:rtl/>
          <w:lang w:val="he-IL"/>
        </w:rPr>
        <w:t xml:space="preserve"> מיום 4.4.1990 עמ' 118 (</w:t>
      </w:r>
      <w:hyperlink r:id="rId19" w:history="1">
        <w:r w:rsidRPr="00E169BC">
          <w:rPr>
            <w:rStyle w:val="Hyperlink"/>
            <w:rFonts w:cs="FrankRuehl" w:hint="cs"/>
            <w:vanish/>
            <w:szCs w:val="20"/>
            <w:shd w:val="clear" w:color="auto" w:fill="FFFF99"/>
            <w:rtl/>
            <w:lang w:val="he-IL"/>
          </w:rPr>
          <w:t>ה"ח 1977</w:t>
        </w:r>
      </w:hyperlink>
      <w:r w:rsidRPr="00E169BC">
        <w:rPr>
          <w:rFonts w:cs="FrankRuehl" w:hint="cs"/>
          <w:vanish/>
          <w:szCs w:val="20"/>
          <w:shd w:val="clear" w:color="auto" w:fill="FFFF99"/>
          <w:rtl/>
          <w:lang w:val="he-IL"/>
        </w:rPr>
        <w:t>)</w:t>
      </w:r>
    </w:p>
    <w:p w14:paraId="21F1B5F8" w14:textId="77777777" w:rsidR="00605485" w:rsidRPr="00E169BC" w:rsidRDefault="00605485" w:rsidP="00605485">
      <w:pPr>
        <w:pStyle w:val="P22"/>
        <w:spacing w:before="0"/>
        <w:ind w:left="0" w:right="1134"/>
        <w:rPr>
          <w:rFonts w:cs="FrankRuehl" w:hint="cs"/>
          <w:vanish/>
          <w:szCs w:val="20"/>
          <w:shd w:val="clear" w:color="auto" w:fill="FFFF99"/>
          <w:rtl/>
          <w:lang w:val="he-IL"/>
        </w:rPr>
      </w:pPr>
      <w:r w:rsidRPr="00E169BC">
        <w:rPr>
          <w:rFonts w:cs="FrankRuehl" w:hint="cs"/>
          <w:b/>
          <w:bCs/>
          <w:vanish/>
          <w:szCs w:val="20"/>
          <w:shd w:val="clear" w:color="auto" w:fill="FFFF99"/>
          <w:rtl/>
          <w:lang w:val="he-IL"/>
        </w:rPr>
        <w:t>הוספת סעיף קטן 6(ד)</w:t>
      </w:r>
    </w:p>
    <w:p w14:paraId="50DEBEF0" w14:textId="77777777" w:rsidR="00605485" w:rsidRPr="00E169BC" w:rsidRDefault="00605485" w:rsidP="00605485">
      <w:pPr>
        <w:pStyle w:val="P00"/>
        <w:spacing w:before="0"/>
        <w:ind w:left="0" w:right="1134"/>
        <w:rPr>
          <w:rStyle w:val="default"/>
          <w:rFonts w:cs="FrankRuehl" w:hint="cs"/>
          <w:vanish/>
          <w:sz w:val="20"/>
          <w:szCs w:val="20"/>
          <w:shd w:val="clear" w:color="auto" w:fill="FFFF99"/>
          <w:rtl/>
        </w:rPr>
      </w:pPr>
    </w:p>
    <w:p w14:paraId="0C4FE0D8" w14:textId="77777777" w:rsidR="00605485" w:rsidRPr="00E169BC" w:rsidRDefault="00605485" w:rsidP="00605485">
      <w:pPr>
        <w:pStyle w:val="P00"/>
        <w:spacing w:before="0"/>
        <w:ind w:left="0" w:right="1134"/>
        <w:rPr>
          <w:rStyle w:val="default"/>
          <w:rFonts w:cs="FrankRuehl" w:hint="cs"/>
          <w:vanish/>
          <w:color w:val="FF0000"/>
          <w:sz w:val="20"/>
          <w:szCs w:val="20"/>
          <w:shd w:val="clear" w:color="auto" w:fill="FFFF99"/>
          <w:rtl/>
        </w:rPr>
      </w:pPr>
      <w:r w:rsidRPr="00E169BC">
        <w:rPr>
          <w:rStyle w:val="default"/>
          <w:rFonts w:cs="FrankRuehl" w:hint="cs"/>
          <w:vanish/>
          <w:color w:val="FF0000"/>
          <w:sz w:val="20"/>
          <w:szCs w:val="20"/>
          <w:shd w:val="clear" w:color="auto" w:fill="FFFF99"/>
          <w:rtl/>
        </w:rPr>
        <w:t>מיום 12.11.2008</w:t>
      </w:r>
    </w:p>
    <w:p w14:paraId="6F718845" w14:textId="77777777" w:rsidR="00605485" w:rsidRPr="00E169BC" w:rsidRDefault="00605485" w:rsidP="00605485">
      <w:pPr>
        <w:pStyle w:val="P00"/>
        <w:tabs>
          <w:tab w:val="clear" w:pos="624"/>
          <w:tab w:val="clear" w:pos="1021"/>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E169BC">
        <w:rPr>
          <w:rStyle w:val="default"/>
          <w:rFonts w:cs="FrankRuehl" w:hint="cs"/>
          <w:b/>
          <w:bCs/>
          <w:vanish/>
          <w:sz w:val="20"/>
          <w:szCs w:val="20"/>
          <w:shd w:val="clear" w:color="auto" w:fill="FFFF99"/>
          <w:rtl/>
        </w:rPr>
        <w:t>תיקון מס' 4</w:t>
      </w:r>
    </w:p>
    <w:p w14:paraId="7185BC0B" w14:textId="77777777" w:rsidR="00605485" w:rsidRPr="00E169BC" w:rsidRDefault="00605485" w:rsidP="00605485">
      <w:pPr>
        <w:pStyle w:val="P00"/>
        <w:spacing w:before="0"/>
        <w:ind w:left="0" w:right="1134"/>
        <w:rPr>
          <w:rStyle w:val="default"/>
          <w:rFonts w:cs="FrankRuehl" w:hint="cs"/>
          <w:vanish/>
          <w:sz w:val="20"/>
          <w:szCs w:val="20"/>
          <w:shd w:val="clear" w:color="auto" w:fill="FFFF99"/>
          <w:rtl/>
        </w:rPr>
      </w:pPr>
      <w:hyperlink r:id="rId20" w:history="1">
        <w:r w:rsidRPr="00E169BC">
          <w:rPr>
            <w:rStyle w:val="Hyperlink"/>
            <w:rFonts w:cs="FrankRuehl" w:hint="cs"/>
            <w:vanish/>
            <w:szCs w:val="20"/>
            <w:shd w:val="clear" w:color="auto" w:fill="FFFF99"/>
            <w:rtl/>
          </w:rPr>
          <w:t>ס"ח תשס"ט מס' 2186</w:t>
        </w:r>
      </w:hyperlink>
      <w:r w:rsidRPr="00E169BC">
        <w:rPr>
          <w:rStyle w:val="default"/>
          <w:rFonts w:cs="FrankRuehl" w:hint="cs"/>
          <w:vanish/>
          <w:sz w:val="20"/>
          <w:szCs w:val="20"/>
          <w:shd w:val="clear" w:color="auto" w:fill="FFFF99"/>
          <w:rtl/>
        </w:rPr>
        <w:t xml:space="preserve"> מיום 12.11.2008 עמ' 19 (</w:t>
      </w:r>
      <w:hyperlink r:id="rId21" w:history="1">
        <w:r w:rsidRPr="00E169BC">
          <w:rPr>
            <w:rStyle w:val="Hyperlink"/>
            <w:rFonts w:cs="FrankRuehl" w:hint="cs"/>
            <w:vanish/>
            <w:szCs w:val="20"/>
            <w:shd w:val="clear" w:color="auto" w:fill="FFFF99"/>
            <w:rtl/>
          </w:rPr>
          <w:t>ה"ח 163</w:t>
        </w:r>
      </w:hyperlink>
      <w:r w:rsidRPr="00E169BC">
        <w:rPr>
          <w:rStyle w:val="default"/>
          <w:rFonts w:cs="FrankRuehl" w:hint="cs"/>
          <w:vanish/>
          <w:sz w:val="20"/>
          <w:szCs w:val="20"/>
          <w:shd w:val="clear" w:color="auto" w:fill="FFFF99"/>
          <w:rtl/>
        </w:rPr>
        <w:t>)</w:t>
      </w:r>
    </w:p>
    <w:p w14:paraId="328BF14D" w14:textId="77777777" w:rsidR="00605485" w:rsidRPr="00E169BC" w:rsidRDefault="00605485" w:rsidP="00605485">
      <w:pPr>
        <w:pStyle w:val="P00"/>
        <w:ind w:left="0" w:right="1134"/>
        <w:rPr>
          <w:rStyle w:val="default"/>
          <w:rFonts w:cs="FrankRuehl" w:hint="cs"/>
          <w:vanish/>
          <w:sz w:val="22"/>
          <w:szCs w:val="22"/>
          <w:shd w:val="clear" w:color="auto" w:fill="FFFF99"/>
          <w:rtl/>
        </w:rPr>
      </w:pPr>
      <w:r w:rsidRPr="00E169BC">
        <w:rPr>
          <w:rFonts w:cs="FrankRuehl"/>
          <w:vanish/>
          <w:sz w:val="22"/>
          <w:szCs w:val="22"/>
          <w:shd w:val="clear" w:color="auto" w:fill="FFFF99"/>
          <w:rtl/>
        </w:rPr>
        <w:tab/>
      </w:r>
      <w:r w:rsidRPr="00E169BC">
        <w:rPr>
          <w:rStyle w:val="default"/>
          <w:rFonts w:cs="FrankRuehl"/>
          <w:vanish/>
          <w:sz w:val="22"/>
          <w:szCs w:val="22"/>
          <w:shd w:val="clear" w:color="auto" w:fill="FFFF99"/>
          <w:rtl/>
        </w:rPr>
        <w:t>(ד</w:t>
      </w:r>
      <w:r w:rsidRPr="00E169BC">
        <w:rPr>
          <w:rStyle w:val="default"/>
          <w:rFonts w:cs="FrankRuehl" w:hint="cs"/>
          <w:vanish/>
          <w:sz w:val="22"/>
          <w:szCs w:val="22"/>
          <w:shd w:val="clear" w:color="auto" w:fill="FFFF99"/>
          <w:rtl/>
        </w:rPr>
        <w:t>)</w:t>
      </w:r>
      <w:r w:rsidRPr="00E169BC">
        <w:rPr>
          <w:rStyle w:val="default"/>
          <w:rFonts w:cs="FrankRuehl"/>
          <w:vanish/>
          <w:sz w:val="22"/>
          <w:szCs w:val="22"/>
          <w:shd w:val="clear" w:color="auto" w:fill="FFFF99"/>
          <w:rtl/>
        </w:rPr>
        <w:tab/>
        <w:t>ב</w:t>
      </w:r>
      <w:r w:rsidRPr="00E169BC">
        <w:rPr>
          <w:rStyle w:val="default"/>
          <w:rFonts w:cs="FrankRuehl" w:hint="cs"/>
          <w:vanish/>
          <w:sz w:val="22"/>
          <w:szCs w:val="22"/>
          <w:shd w:val="clear" w:color="auto" w:fill="FFFF99"/>
          <w:rtl/>
        </w:rPr>
        <w:t xml:space="preserve">החלטתו לפי סעיף קטן (ג) יתחשב בית-המשפט או בית-הדין בכל הנסיבות הקשורות במצבו הכלכלי של כל אחד מבני הזוג </w:t>
      </w:r>
      <w:r w:rsidRPr="00E169BC">
        <w:rPr>
          <w:rStyle w:val="default"/>
          <w:rFonts w:cs="FrankRuehl" w:hint="cs"/>
          <w:vanish/>
          <w:sz w:val="22"/>
          <w:szCs w:val="22"/>
          <w:u w:val="single"/>
          <w:shd w:val="clear" w:color="auto" w:fill="FFFF99"/>
          <w:rtl/>
        </w:rPr>
        <w:t>ובטובת ילדיהם הקטינים</w:t>
      </w:r>
      <w:r w:rsidRPr="00E169BC">
        <w:rPr>
          <w:rStyle w:val="default"/>
          <w:rFonts w:cs="FrankRuehl" w:hint="cs"/>
          <w:vanish/>
          <w:sz w:val="22"/>
          <w:szCs w:val="22"/>
          <w:shd w:val="clear" w:color="auto" w:fill="FFFF99"/>
          <w:rtl/>
        </w:rPr>
        <w:t>, ובאופן</w:t>
      </w:r>
      <w:r w:rsidRPr="00E169BC">
        <w:rPr>
          <w:rStyle w:val="default"/>
          <w:rFonts w:cs="FrankRuehl"/>
          <w:vanish/>
          <w:sz w:val="22"/>
          <w:szCs w:val="22"/>
          <w:shd w:val="clear" w:color="auto" w:fill="FFFF99"/>
          <w:rtl/>
        </w:rPr>
        <w:t xml:space="preserve"> ש</w:t>
      </w:r>
      <w:r w:rsidRPr="00E169BC">
        <w:rPr>
          <w:rStyle w:val="default"/>
          <w:rFonts w:cs="FrankRuehl" w:hint="cs"/>
          <w:vanish/>
          <w:sz w:val="22"/>
          <w:szCs w:val="22"/>
          <w:shd w:val="clear" w:color="auto" w:fill="FFFF99"/>
          <w:rtl/>
        </w:rPr>
        <w:t xml:space="preserve">ימנע ככל האפשר </w:t>
      </w:r>
      <w:r w:rsidRPr="00E169BC">
        <w:rPr>
          <w:rStyle w:val="default"/>
          <w:rFonts w:cs="FrankRuehl"/>
          <w:vanish/>
          <w:sz w:val="22"/>
          <w:szCs w:val="22"/>
          <w:shd w:val="clear" w:color="auto" w:fill="FFFF99"/>
          <w:rtl/>
        </w:rPr>
        <w:t>–</w:t>
      </w:r>
    </w:p>
    <w:p w14:paraId="3DB4E1D4" w14:textId="77777777" w:rsidR="00605485" w:rsidRPr="00E169BC" w:rsidRDefault="00605485" w:rsidP="00605485">
      <w:pPr>
        <w:pStyle w:val="P22"/>
        <w:spacing w:before="0"/>
        <w:ind w:left="1021" w:right="1134"/>
        <w:rPr>
          <w:rStyle w:val="default"/>
          <w:rFonts w:cs="FrankRuehl"/>
          <w:vanish/>
          <w:sz w:val="22"/>
          <w:szCs w:val="22"/>
          <w:shd w:val="clear" w:color="auto" w:fill="FFFF99"/>
          <w:rtl/>
        </w:rPr>
      </w:pPr>
      <w:r w:rsidRPr="00E169BC">
        <w:rPr>
          <w:rStyle w:val="default"/>
          <w:rFonts w:cs="FrankRuehl"/>
          <w:vanish/>
          <w:sz w:val="22"/>
          <w:szCs w:val="22"/>
          <w:shd w:val="clear" w:color="auto" w:fill="FFFF99"/>
          <w:rtl/>
        </w:rPr>
        <w:t>(1)</w:t>
      </w:r>
      <w:r w:rsidRPr="00E169BC">
        <w:rPr>
          <w:rStyle w:val="default"/>
          <w:rFonts w:cs="FrankRuehl"/>
          <w:vanish/>
          <w:sz w:val="22"/>
          <w:szCs w:val="22"/>
          <w:shd w:val="clear" w:color="auto" w:fill="FFFF99"/>
          <w:rtl/>
        </w:rPr>
        <w:tab/>
        <w:t>ג</w:t>
      </w:r>
      <w:r w:rsidRPr="00E169BC">
        <w:rPr>
          <w:rStyle w:val="default"/>
          <w:rFonts w:cs="FrankRuehl" w:hint="cs"/>
          <w:vanish/>
          <w:sz w:val="22"/>
          <w:szCs w:val="22"/>
          <w:shd w:val="clear" w:color="auto" w:fill="FFFF99"/>
          <w:rtl/>
        </w:rPr>
        <w:t>רימת אוב</w:t>
      </w:r>
      <w:r w:rsidRPr="00E169BC">
        <w:rPr>
          <w:rStyle w:val="default"/>
          <w:rFonts w:cs="FrankRuehl"/>
          <w:vanish/>
          <w:sz w:val="22"/>
          <w:szCs w:val="22"/>
          <w:shd w:val="clear" w:color="auto" w:fill="FFFF99"/>
          <w:rtl/>
        </w:rPr>
        <w:t>דן</w:t>
      </w:r>
      <w:r w:rsidRPr="00E169BC">
        <w:rPr>
          <w:rStyle w:val="default"/>
          <w:rFonts w:cs="FrankRuehl" w:hint="cs"/>
          <w:vanish/>
          <w:sz w:val="22"/>
          <w:szCs w:val="22"/>
          <w:shd w:val="clear" w:color="auto" w:fill="FFFF99"/>
          <w:rtl/>
        </w:rPr>
        <w:t xml:space="preserve"> מקור פרנסה סבירה לאחד מבני הזוג;</w:t>
      </w:r>
    </w:p>
    <w:p w14:paraId="5F484719" w14:textId="77777777" w:rsidR="00605485" w:rsidRPr="00E169BC" w:rsidRDefault="00605485" w:rsidP="00605485">
      <w:pPr>
        <w:pStyle w:val="P22"/>
        <w:spacing w:before="0"/>
        <w:ind w:left="1021" w:right="1134"/>
        <w:rPr>
          <w:rStyle w:val="default"/>
          <w:rFonts w:cs="FrankRuehl"/>
          <w:vanish/>
          <w:sz w:val="22"/>
          <w:szCs w:val="22"/>
          <w:shd w:val="clear" w:color="auto" w:fill="FFFF99"/>
          <w:rtl/>
        </w:rPr>
      </w:pPr>
      <w:r w:rsidRPr="00E169BC">
        <w:rPr>
          <w:rStyle w:val="default"/>
          <w:rFonts w:cs="FrankRuehl" w:hint="cs"/>
          <w:vanish/>
          <w:sz w:val="22"/>
          <w:szCs w:val="22"/>
          <w:shd w:val="clear" w:color="auto" w:fill="FFFF99"/>
          <w:rtl/>
        </w:rPr>
        <w:t>(2)</w:t>
      </w:r>
      <w:r w:rsidRPr="00E169BC">
        <w:rPr>
          <w:rStyle w:val="default"/>
          <w:rFonts w:cs="FrankRuehl"/>
          <w:vanish/>
          <w:sz w:val="22"/>
          <w:szCs w:val="22"/>
          <w:shd w:val="clear" w:color="auto" w:fill="FFFF99"/>
          <w:rtl/>
        </w:rPr>
        <w:tab/>
        <w:t>ה</w:t>
      </w:r>
      <w:r w:rsidRPr="00E169BC">
        <w:rPr>
          <w:rStyle w:val="default"/>
          <w:rFonts w:cs="FrankRuehl" w:hint="cs"/>
          <w:vanish/>
          <w:sz w:val="22"/>
          <w:szCs w:val="22"/>
          <w:shd w:val="clear" w:color="auto" w:fill="FFFF99"/>
          <w:rtl/>
        </w:rPr>
        <w:t>פסקת קיומו או פגיעה בהמשך תיפקודו התקין של תאגיד או של מקום עבודה אחר;</w:t>
      </w:r>
    </w:p>
    <w:p w14:paraId="72DC760D" w14:textId="77777777" w:rsidR="00605485" w:rsidRPr="00E169BC" w:rsidRDefault="00605485" w:rsidP="00605485">
      <w:pPr>
        <w:pStyle w:val="P22"/>
        <w:spacing w:before="0"/>
        <w:ind w:left="1021" w:right="1134"/>
        <w:rPr>
          <w:rStyle w:val="default"/>
          <w:rFonts w:cs="FrankRuehl" w:hint="cs"/>
          <w:vanish/>
          <w:sz w:val="22"/>
          <w:szCs w:val="22"/>
          <w:shd w:val="clear" w:color="auto" w:fill="FFFF99"/>
          <w:rtl/>
        </w:rPr>
      </w:pPr>
      <w:r w:rsidRPr="00E169BC">
        <w:rPr>
          <w:rStyle w:val="default"/>
          <w:rFonts w:cs="FrankRuehl" w:hint="cs"/>
          <w:vanish/>
          <w:sz w:val="22"/>
          <w:szCs w:val="22"/>
          <w:shd w:val="clear" w:color="auto" w:fill="FFFF99"/>
          <w:rtl/>
        </w:rPr>
        <w:t>(3)</w:t>
      </w:r>
      <w:r w:rsidRPr="00E169BC">
        <w:rPr>
          <w:rStyle w:val="default"/>
          <w:rFonts w:cs="FrankRuehl"/>
          <w:vanish/>
          <w:sz w:val="22"/>
          <w:szCs w:val="22"/>
          <w:shd w:val="clear" w:color="auto" w:fill="FFFF99"/>
          <w:rtl/>
        </w:rPr>
        <w:tab/>
        <w:t>פ</w:t>
      </w:r>
      <w:r w:rsidRPr="00E169BC">
        <w:rPr>
          <w:rStyle w:val="default"/>
          <w:rFonts w:cs="FrankRuehl" w:hint="cs"/>
          <w:vanish/>
          <w:sz w:val="22"/>
          <w:szCs w:val="22"/>
          <w:shd w:val="clear" w:color="auto" w:fill="FFFF99"/>
          <w:rtl/>
        </w:rPr>
        <w:t>גיעה בצבירת הזכויות הסוציאליות של אחד מבני הזוג;</w:t>
      </w:r>
    </w:p>
    <w:p w14:paraId="0EA9C71D" w14:textId="77777777" w:rsidR="00605485" w:rsidRPr="00E40762" w:rsidRDefault="00605485" w:rsidP="00605485">
      <w:pPr>
        <w:pStyle w:val="P22"/>
        <w:spacing w:before="0"/>
        <w:ind w:left="1021" w:right="1134"/>
        <w:rPr>
          <w:rStyle w:val="default"/>
          <w:rFonts w:cs="FrankRuehl" w:hint="cs"/>
          <w:sz w:val="2"/>
          <w:szCs w:val="2"/>
          <w:u w:val="single"/>
          <w:rtl/>
        </w:rPr>
      </w:pPr>
      <w:r w:rsidRPr="00E169BC">
        <w:rPr>
          <w:rStyle w:val="default"/>
          <w:rFonts w:cs="FrankRuehl" w:hint="cs"/>
          <w:vanish/>
          <w:sz w:val="22"/>
          <w:szCs w:val="22"/>
          <w:u w:val="single"/>
          <w:shd w:val="clear" w:color="auto" w:fill="FFFF99"/>
          <w:rtl/>
        </w:rPr>
        <w:t>(4)</w:t>
      </w:r>
      <w:r w:rsidRPr="00E169BC">
        <w:rPr>
          <w:rStyle w:val="default"/>
          <w:rFonts w:cs="FrankRuehl" w:hint="cs"/>
          <w:vanish/>
          <w:sz w:val="22"/>
          <w:szCs w:val="22"/>
          <w:u w:val="single"/>
          <w:shd w:val="clear" w:color="auto" w:fill="FFFF99"/>
          <w:rtl/>
        </w:rPr>
        <w:tab/>
        <w:t>פגיעה ברווחת ילדי בני הזוג הקטינים.</w:t>
      </w:r>
      <w:bookmarkEnd w:id="12"/>
    </w:p>
    <w:p w14:paraId="224856B7" w14:textId="77777777" w:rsidR="002F288B" w:rsidRDefault="002F288B" w:rsidP="002F288B">
      <w:pPr>
        <w:pStyle w:val="P00"/>
        <w:spacing w:before="72"/>
        <w:ind w:left="0" w:right="1134"/>
        <w:rPr>
          <w:rStyle w:val="default"/>
          <w:rFonts w:cs="FrankRuehl" w:hint="cs"/>
          <w:rtl/>
        </w:rPr>
      </w:pPr>
      <w:bookmarkStart w:id="13" w:name="Seif21"/>
      <w:bookmarkEnd w:id="13"/>
      <w:r>
        <w:rPr>
          <w:lang w:val="he-IL"/>
        </w:rPr>
        <w:pict w14:anchorId="3D924DC7">
          <v:rect id="_x0000_s2083" style="position:absolute;left:0;text-align:left;margin-left:464.5pt;margin-top:8.05pt;width:75.05pt;height:34pt;z-index:251669504" o:allowincell="f" filled="f" stroked="f" strokecolor="lime" strokeweight=".25pt">
            <v:textbox inset="0,0,0,0">
              <w:txbxContent>
                <w:p w14:paraId="0688F3C4" w14:textId="77777777" w:rsidR="002F288B" w:rsidRDefault="002F288B" w:rsidP="002F288B">
                  <w:pPr>
                    <w:spacing w:line="160" w:lineRule="exact"/>
                    <w:jc w:val="left"/>
                    <w:rPr>
                      <w:rFonts w:cs="Miriam" w:hint="cs"/>
                      <w:sz w:val="18"/>
                      <w:szCs w:val="18"/>
                      <w:rtl/>
                    </w:rPr>
                  </w:pPr>
                  <w:r>
                    <w:rPr>
                      <w:rFonts w:cs="Miriam" w:hint="cs"/>
                      <w:sz w:val="18"/>
                      <w:szCs w:val="18"/>
                      <w:rtl/>
                    </w:rPr>
                    <w:t>מכירת דירת מגורים של בני הזוג</w:t>
                  </w:r>
                </w:p>
                <w:p w14:paraId="4EFC5662" w14:textId="77777777" w:rsidR="002F288B" w:rsidRDefault="002F288B" w:rsidP="002F288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Pr>
          <w:rStyle w:val="big-number"/>
          <w:rFonts w:cs="Miriam"/>
          <w:rtl/>
        </w:rPr>
        <w:t>6</w:t>
      </w:r>
      <w:r w:rsidRPr="002F288B">
        <w:rPr>
          <w:rStyle w:val="default"/>
          <w:rFonts w:cs="FrankRuehl" w:hint="cs"/>
          <w:rtl/>
        </w:rPr>
        <w:t>א</w:t>
      </w:r>
      <w:r w:rsidRPr="002F288B">
        <w:rPr>
          <w:rStyle w:val="default"/>
          <w:rFonts w:cs="FrankRuehl"/>
          <w:rtl/>
        </w:rPr>
        <w:t>.</w:t>
      </w:r>
      <w:r w:rsidRPr="002F288B">
        <w:rPr>
          <w:rStyle w:val="default"/>
          <w:rFonts w:cs="FrankRuehl"/>
          <w:rtl/>
        </w:rPr>
        <w:tab/>
      </w:r>
      <w:r>
        <w:rPr>
          <w:rStyle w:val="default"/>
          <w:rFonts w:cs="FrankRuehl" w:hint="cs"/>
          <w:rtl/>
        </w:rPr>
        <w:t xml:space="preserve">ראה בית המשפט או בית הדין כי לצורך ביצוע איזון המשאבים יש למכור דירה המשמשת למגורי בני הזוג או למגורי ילדי בני הזוג הקטינים ובן הזוג המחזיק בהם, לא יורה על ביצוע המכירה והיא תעוכב, כל עוד לא נוכח בית המשפט או בית הדין כי לילדי בני הזוג הקטינים ולבן הזוג המחזיק בהם, יחדיו, נמצא הסדר מגורים אחר המתאים לצורכיהם, לרבות </w:t>
      </w:r>
      <w:r w:rsidR="00F94300">
        <w:rPr>
          <w:rStyle w:val="default"/>
          <w:rFonts w:cs="FrankRuehl" w:hint="cs"/>
          <w:rtl/>
        </w:rPr>
        <w:t>הסדר ביניים למגורים זמניים המתאים לצורכיהם, לתקופה שיקבע.</w:t>
      </w:r>
    </w:p>
    <w:p w14:paraId="4C336047" w14:textId="77777777" w:rsidR="00605485" w:rsidRPr="00E169BC" w:rsidRDefault="00605485" w:rsidP="00605485">
      <w:pPr>
        <w:pStyle w:val="P00"/>
        <w:spacing w:before="0"/>
        <w:ind w:left="0" w:right="1134"/>
        <w:rPr>
          <w:rStyle w:val="default"/>
          <w:rFonts w:cs="FrankRuehl" w:hint="cs"/>
          <w:vanish/>
          <w:color w:val="FF0000"/>
          <w:sz w:val="20"/>
          <w:szCs w:val="20"/>
          <w:shd w:val="clear" w:color="auto" w:fill="FFFF99"/>
          <w:rtl/>
        </w:rPr>
      </w:pPr>
      <w:bookmarkStart w:id="14" w:name="Rov32"/>
      <w:r w:rsidRPr="00E169BC">
        <w:rPr>
          <w:rStyle w:val="default"/>
          <w:rFonts w:cs="FrankRuehl" w:hint="cs"/>
          <w:vanish/>
          <w:color w:val="FF0000"/>
          <w:sz w:val="20"/>
          <w:szCs w:val="20"/>
          <w:shd w:val="clear" w:color="auto" w:fill="FFFF99"/>
          <w:rtl/>
        </w:rPr>
        <w:t>מיום 12.11.2008</w:t>
      </w:r>
    </w:p>
    <w:p w14:paraId="6A016DAA" w14:textId="77777777" w:rsidR="00605485" w:rsidRPr="00E169BC" w:rsidRDefault="00605485" w:rsidP="00605485">
      <w:pPr>
        <w:pStyle w:val="P00"/>
        <w:tabs>
          <w:tab w:val="clear" w:pos="624"/>
          <w:tab w:val="clear" w:pos="1021"/>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E169BC">
        <w:rPr>
          <w:rStyle w:val="default"/>
          <w:rFonts w:cs="FrankRuehl" w:hint="cs"/>
          <w:b/>
          <w:bCs/>
          <w:vanish/>
          <w:sz w:val="20"/>
          <w:szCs w:val="20"/>
          <w:shd w:val="clear" w:color="auto" w:fill="FFFF99"/>
          <w:rtl/>
        </w:rPr>
        <w:t>תיקון מס' 4</w:t>
      </w:r>
    </w:p>
    <w:p w14:paraId="53D905D9" w14:textId="77777777" w:rsidR="00605485" w:rsidRPr="00E169BC" w:rsidRDefault="00605485" w:rsidP="002F288B">
      <w:pPr>
        <w:pStyle w:val="P00"/>
        <w:spacing w:before="0"/>
        <w:ind w:left="0" w:right="1134"/>
        <w:rPr>
          <w:rStyle w:val="default"/>
          <w:rFonts w:cs="FrankRuehl" w:hint="cs"/>
          <w:vanish/>
          <w:sz w:val="20"/>
          <w:szCs w:val="20"/>
          <w:shd w:val="clear" w:color="auto" w:fill="FFFF99"/>
          <w:rtl/>
        </w:rPr>
      </w:pPr>
      <w:hyperlink r:id="rId22" w:history="1">
        <w:r w:rsidRPr="00E169BC">
          <w:rPr>
            <w:rStyle w:val="Hyperlink"/>
            <w:rFonts w:cs="FrankRuehl" w:hint="cs"/>
            <w:vanish/>
            <w:szCs w:val="20"/>
            <w:shd w:val="clear" w:color="auto" w:fill="FFFF99"/>
            <w:rtl/>
          </w:rPr>
          <w:t>ס"ח תשס"ט מס' 2186</w:t>
        </w:r>
      </w:hyperlink>
      <w:r w:rsidRPr="00E169BC">
        <w:rPr>
          <w:rStyle w:val="default"/>
          <w:rFonts w:cs="FrankRuehl" w:hint="cs"/>
          <w:vanish/>
          <w:sz w:val="20"/>
          <w:szCs w:val="20"/>
          <w:shd w:val="clear" w:color="auto" w:fill="FFFF99"/>
          <w:rtl/>
        </w:rPr>
        <w:t xml:space="preserve"> מיום 12.11.2008 עמ' </w:t>
      </w:r>
      <w:r w:rsidR="002F288B" w:rsidRPr="00E169BC">
        <w:rPr>
          <w:rStyle w:val="default"/>
          <w:rFonts w:cs="FrankRuehl" w:hint="cs"/>
          <w:vanish/>
          <w:sz w:val="20"/>
          <w:szCs w:val="20"/>
          <w:shd w:val="clear" w:color="auto" w:fill="FFFF99"/>
          <w:rtl/>
        </w:rPr>
        <w:t>20</w:t>
      </w:r>
      <w:r w:rsidRPr="00E169BC">
        <w:rPr>
          <w:rStyle w:val="default"/>
          <w:rFonts w:cs="FrankRuehl" w:hint="cs"/>
          <w:vanish/>
          <w:sz w:val="20"/>
          <w:szCs w:val="20"/>
          <w:shd w:val="clear" w:color="auto" w:fill="FFFF99"/>
          <w:rtl/>
        </w:rPr>
        <w:t xml:space="preserve"> (</w:t>
      </w:r>
      <w:hyperlink r:id="rId23" w:history="1">
        <w:r w:rsidRPr="00E169BC">
          <w:rPr>
            <w:rStyle w:val="Hyperlink"/>
            <w:rFonts w:cs="FrankRuehl" w:hint="cs"/>
            <w:vanish/>
            <w:szCs w:val="20"/>
            <w:shd w:val="clear" w:color="auto" w:fill="FFFF99"/>
            <w:rtl/>
          </w:rPr>
          <w:t>ה"ח 163</w:t>
        </w:r>
      </w:hyperlink>
      <w:r w:rsidRPr="00E169BC">
        <w:rPr>
          <w:rStyle w:val="default"/>
          <w:rFonts w:cs="FrankRuehl" w:hint="cs"/>
          <w:vanish/>
          <w:sz w:val="20"/>
          <w:szCs w:val="20"/>
          <w:shd w:val="clear" w:color="auto" w:fill="FFFF99"/>
          <w:rtl/>
        </w:rPr>
        <w:t>)</w:t>
      </w:r>
    </w:p>
    <w:p w14:paraId="47C22FAC" w14:textId="77777777" w:rsidR="00605485" w:rsidRPr="00F94300" w:rsidRDefault="00605485" w:rsidP="00F94300">
      <w:pPr>
        <w:pStyle w:val="P00"/>
        <w:spacing w:before="0"/>
        <w:ind w:left="0" w:right="1134"/>
        <w:rPr>
          <w:rStyle w:val="default"/>
          <w:rFonts w:cs="FrankRuehl" w:hint="cs"/>
          <w:b/>
          <w:bCs/>
          <w:sz w:val="2"/>
          <w:szCs w:val="2"/>
          <w:shd w:val="clear" w:color="auto" w:fill="FFFF99"/>
          <w:rtl/>
        </w:rPr>
      </w:pPr>
      <w:r w:rsidRPr="00E169BC">
        <w:rPr>
          <w:rStyle w:val="default"/>
          <w:rFonts w:cs="FrankRuehl" w:hint="cs"/>
          <w:b/>
          <w:bCs/>
          <w:vanish/>
          <w:sz w:val="20"/>
          <w:szCs w:val="20"/>
          <w:shd w:val="clear" w:color="auto" w:fill="FFFF99"/>
          <w:rtl/>
        </w:rPr>
        <w:t>הוספת סעיף 6א</w:t>
      </w:r>
      <w:bookmarkEnd w:id="14"/>
    </w:p>
    <w:p w14:paraId="7FABAB27" w14:textId="77777777" w:rsidR="007962ED" w:rsidRDefault="007962ED">
      <w:pPr>
        <w:pStyle w:val="P00"/>
        <w:spacing w:before="72"/>
        <w:ind w:left="0" w:right="1134"/>
        <w:rPr>
          <w:rStyle w:val="default"/>
          <w:rFonts w:cs="FrankRuehl"/>
          <w:rtl/>
        </w:rPr>
      </w:pPr>
      <w:bookmarkStart w:id="15" w:name="Seif7"/>
      <w:bookmarkEnd w:id="15"/>
      <w:r>
        <w:rPr>
          <w:lang w:val="he-IL"/>
        </w:rPr>
        <w:pict w14:anchorId="30BE9A6B">
          <v:rect id="_x0000_s2059" style="position:absolute;left:0;text-align:left;margin-left:464.5pt;margin-top:8.05pt;width:75.05pt;height:16pt;z-index:251651072" o:allowincell="f" filled="f" stroked="f" strokecolor="lime" strokeweight=".25pt">
            <v:textbox inset="0,0,0,0">
              <w:txbxContent>
                <w:p w14:paraId="02E4394E" w14:textId="77777777" w:rsidR="007962ED" w:rsidRDefault="007962ED">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חבת בסיס </w:t>
                  </w:r>
                  <w:r>
                    <w:rPr>
                      <w:rFonts w:cs="Miriam"/>
                      <w:sz w:val="18"/>
                      <w:szCs w:val="18"/>
                      <w:rtl/>
                    </w:rPr>
                    <w:t>הא</w:t>
                  </w:r>
                  <w:r>
                    <w:rPr>
                      <w:rFonts w:cs="Miriam" w:hint="cs"/>
                      <w:sz w:val="18"/>
                      <w:szCs w:val="18"/>
                      <w:rtl/>
                    </w:rPr>
                    <w:t>יזון</w:t>
                  </w:r>
                </w:p>
              </w:txbxContent>
            </v:textbox>
            <w10:anchorlock/>
          </v:rect>
        </w:pict>
      </w:r>
      <w:r>
        <w:rPr>
          <w:rStyle w:val="big-number"/>
          <w:rFonts w:cs="Miriam"/>
          <w:rtl/>
        </w:rPr>
        <w:t>7.</w:t>
      </w:r>
      <w:r>
        <w:rPr>
          <w:rStyle w:val="big-number"/>
          <w:rFonts w:cs="Miriam"/>
          <w:rtl/>
        </w:rPr>
        <w:tab/>
      </w:r>
      <w:r>
        <w:rPr>
          <w:rStyle w:val="default"/>
          <w:rFonts w:cs="FrankRuehl"/>
          <w:rtl/>
        </w:rPr>
        <w:t>נכ</w:t>
      </w:r>
      <w:r>
        <w:rPr>
          <w:rStyle w:val="default"/>
          <w:rFonts w:cs="FrankRuehl" w:hint="cs"/>
          <w:rtl/>
        </w:rPr>
        <w:t>ס שבן זוג הוציא או התחייב להוציא מרשותו בכוונה לסכל זכותו של בן זוגו לפי סעיף 5, ונכ</w:t>
      </w:r>
      <w:r>
        <w:rPr>
          <w:rStyle w:val="default"/>
          <w:rFonts w:cs="FrankRuehl"/>
          <w:rtl/>
        </w:rPr>
        <w:t xml:space="preserve">ס </w:t>
      </w:r>
      <w:r>
        <w:rPr>
          <w:rStyle w:val="default"/>
          <w:rFonts w:cs="FrankRuehl" w:hint="cs"/>
          <w:rtl/>
        </w:rPr>
        <w:t xml:space="preserve">שנתן או התחייב לתת במתנה </w:t>
      </w:r>
      <w:r>
        <w:rPr>
          <w:rStyle w:val="default"/>
          <w:rFonts w:cs="FrankRuehl"/>
          <w:rtl/>
        </w:rPr>
        <w:t xml:space="preserve">– </w:t>
      </w:r>
      <w:r>
        <w:rPr>
          <w:rStyle w:val="default"/>
          <w:rFonts w:cs="FrankRuehl" w:hint="cs"/>
          <w:rtl/>
        </w:rPr>
        <w:t>למעט מתנות ותרומות הניתנות</w:t>
      </w:r>
      <w:r>
        <w:rPr>
          <w:rStyle w:val="default"/>
          <w:rFonts w:cs="FrankRuehl"/>
          <w:rtl/>
        </w:rPr>
        <w:t xml:space="preserve"> </w:t>
      </w:r>
      <w:r>
        <w:rPr>
          <w:rStyle w:val="default"/>
          <w:rFonts w:cs="FrankRuehl" w:hint="cs"/>
          <w:rtl/>
        </w:rPr>
        <w:t xml:space="preserve">לפי הנהוג בנסיבות הענין </w:t>
      </w:r>
      <w:r>
        <w:rPr>
          <w:rStyle w:val="default"/>
          <w:rFonts w:cs="FrankRuehl"/>
          <w:rtl/>
        </w:rPr>
        <w:t xml:space="preserve">– </w:t>
      </w:r>
      <w:r>
        <w:rPr>
          <w:rStyle w:val="default"/>
          <w:rFonts w:cs="FrankRuehl" w:hint="cs"/>
          <w:rtl/>
        </w:rPr>
        <w:t>רשאי בית המשפט או בית הדין לראותו, לצורך איזון המשאבים, כאילו הוא עדיין של אותו בן-זוג.</w:t>
      </w:r>
    </w:p>
    <w:p w14:paraId="77D1F6EB" w14:textId="77777777" w:rsidR="007962ED" w:rsidRDefault="007962ED" w:rsidP="00B30D4E">
      <w:pPr>
        <w:pStyle w:val="P00"/>
        <w:spacing w:before="72"/>
        <w:ind w:left="0" w:right="1134"/>
        <w:rPr>
          <w:rStyle w:val="default"/>
          <w:rFonts w:cs="FrankRuehl"/>
          <w:rtl/>
        </w:rPr>
      </w:pPr>
      <w:bookmarkStart w:id="16" w:name="Seif8"/>
      <w:bookmarkEnd w:id="16"/>
      <w:r>
        <w:rPr>
          <w:lang w:val="he-IL"/>
        </w:rPr>
        <w:pict w14:anchorId="1B36CD85">
          <v:rect id="_x0000_s2060" style="position:absolute;left:0;text-align:left;margin-left:464.5pt;margin-top:8.05pt;width:75.05pt;height:31.15pt;z-index:251652096" o:allowincell="f" filled="f" stroked="f" strokecolor="lime" strokeweight=".25pt">
            <v:textbox inset="0,0,0,0">
              <w:txbxContent>
                <w:p w14:paraId="5D898384" w14:textId="77777777" w:rsidR="007962ED" w:rsidRDefault="007962ED">
                  <w:pPr>
                    <w:spacing w:line="160" w:lineRule="exact"/>
                    <w:jc w:val="left"/>
                    <w:rPr>
                      <w:rFonts w:cs="Miriam" w:hint="cs"/>
                      <w:sz w:val="18"/>
                      <w:szCs w:val="18"/>
                      <w:rtl/>
                    </w:rPr>
                  </w:pPr>
                  <w:r>
                    <w:rPr>
                      <w:rFonts w:cs="Miriam"/>
                      <w:sz w:val="18"/>
                      <w:szCs w:val="18"/>
                      <w:rtl/>
                    </w:rPr>
                    <w:t>סמ</w:t>
                  </w:r>
                  <w:r>
                    <w:rPr>
                      <w:rFonts w:cs="Miriam" w:hint="cs"/>
                      <w:sz w:val="18"/>
                      <w:szCs w:val="18"/>
                      <w:rtl/>
                    </w:rPr>
                    <w:t>כויות מיוחדות</w:t>
                  </w:r>
                </w:p>
                <w:p w14:paraId="7F875A32" w14:textId="77777777" w:rsidR="00B30D4E" w:rsidRDefault="00B30D4E" w:rsidP="00B30D4E">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Pr>
          <w:rStyle w:val="big-number"/>
          <w:rFonts w:cs="Miriam"/>
          <w:rtl/>
        </w:rPr>
        <w:t>8.</w:t>
      </w:r>
      <w:r>
        <w:rPr>
          <w:rStyle w:val="big-number"/>
          <w:rFonts w:cs="Miriam"/>
          <w:rtl/>
        </w:rPr>
        <w:tab/>
      </w:r>
      <w:r>
        <w:rPr>
          <w:rStyle w:val="default"/>
          <w:rFonts w:cs="FrankRuehl"/>
          <w:rtl/>
        </w:rPr>
        <w:t>רא</w:t>
      </w:r>
      <w:r>
        <w:rPr>
          <w:rStyle w:val="default"/>
          <w:rFonts w:cs="FrankRuehl" w:hint="cs"/>
          <w:rtl/>
        </w:rPr>
        <w:t>ה בית המשפט או בית הדין נסיבות מיוחדות המצדיקות זאת, רשאי הוא, לבקשת אחד מבני הז</w:t>
      </w:r>
      <w:r>
        <w:rPr>
          <w:rStyle w:val="default"/>
          <w:rFonts w:cs="FrankRuehl"/>
          <w:rtl/>
        </w:rPr>
        <w:t>וג</w:t>
      </w:r>
      <w:r>
        <w:rPr>
          <w:rStyle w:val="default"/>
          <w:rFonts w:cs="FrankRuehl" w:hint="cs"/>
          <w:rtl/>
        </w:rPr>
        <w:t xml:space="preserve"> </w:t>
      </w:r>
      <w:r>
        <w:rPr>
          <w:rStyle w:val="default"/>
          <w:rFonts w:cs="FrankRuehl"/>
          <w:rtl/>
        </w:rPr>
        <w:t xml:space="preserve">– </w:t>
      </w:r>
      <w:r>
        <w:rPr>
          <w:rStyle w:val="default"/>
          <w:rFonts w:cs="FrankRuehl" w:hint="cs"/>
          <w:rtl/>
        </w:rPr>
        <w:t xml:space="preserve">אם לא נפסק בדבר יחסי הממון בפסק דין </w:t>
      </w:r>
      <w:r w:rsidR="00B30D4E">
        <w:rPr>
          <w:rStyle w:val="default"/>
          <w:rFonts w:cs="FrankRuehl" w:hint="cs"/>
          <w:rtl/>
        </w:rPr>
        <w:t>להתרת נישואין</w:t>
      </w:r>
      <w:r>
        <w:rPr>
          <w:rStyle w:val="default"/>
          <w:rFonts w:cs="FrankRuehl" w:hint="cs"/>
          <w:rtl/>
        </w:rPr>
        <w:t xml:space="preserve"> </w:t>
      </w:r>
      <w:r>
        <w:rPr>
          <w:rStyle w:val="default"/>
          <w:rFonts w:cs="FrankRuehl"/>
          <w:rtl/>
        </w:rPr>
        <w:t xml:space="preserve">– </w:t>
      </w:r>
      <w:r>
        <w:rPr>
          <w:rStyle w:val="default"/>
          <w:rFonts w:cs="FrankRuehl" w:hint="cs"/>
          <w:rtl/>
        </w:rPr>
        <w:t>לעשות אחת או יותר מאלה</w:t>
      </w:r>
      <w:r w:rsidR="00B30D4E">
        <w:rPr>
          <w:rStyle w:val="default"/>
          <w:rFonts w:cs="FrankRuehl" w:hint="cs"/>
          <w:rtl/>
        </w:rPr>
        <w:t xml:space="preserve"> במסגרת איזון המשאבים</w:t>
      </w:r>
      <w:r>
        <w:rPr>
          <w:rStyle w:val="default"/>
          <w:rFonts w:cs="FrankRuehl" w:hint="cs"/>
          <w:rtl/>
        </w:rPr>
        <w:t>:</w:t>
      </w:r>
    </w:p>
    <w:p w14:paraId="4CFA8A09" w14:textId="77777777" w:rsidR="007962ED" w:rsidRDefault="007962ED" w:rsidP="006C2F1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נכסים נוספים על המפורטים בסעיף 5 ששוויים לא יאוזן בין בני הזוג;</w:t>
      </w:r>
    </w:p>
    <w:p w14:paraId="428E4E11" w14:textId="77777777" w:rsidR="007962ED" w:rsidRDefault="00B30D4E" w:rsidP="006C2F16">
      <w:pPr>
        <w:pStyle w:val="P22"/>
        <w:tabs>
          <w:tab w:val="left" w:pos="624"/>
          <w:tab w:val="left" w:pos="1021"/>
        </w:tabs>
        <w:spacing w:before="72"/>
        <w:ind w:left="624" w:right="1134"/>
        <w:rPr>
          <w:rStyle w:val="default"/>
          <w:rFonts w:cs="FrankRuehl"/>
          <w:rtl/>
        </w:rPr>
      </w:pPr>
      <w:r>
        <w:rPr>
          <w:rFonts w:cs="FrankRuehl"/>
          <w:sz w:val="26"/>
          <w:rtl/>
          <w:lang w:eastAsia="zh-CN" w:bidi="ar-SA"/>
        </w:rPr>
        <w:pict w14:anchorId="20772835">
          <v:shape id="_x0000_s2085" type="#_x0000_t202" style="position:absolute;left:0;text-align:left;margin-left:470.25pt;margin-top:7.1pt;width:1in;height:19.95pt;z-index:251670528" filled="f" stroked="f">
            <v:textbox inset="1mm,0,1mm,0">
              <w:txbxContent>
                <w:p w14:paraId="33459D4F" w14:textId="77777777" w:rsidR="00B30D4E" w:rsidRDefault="00B30D4E" w:rsidP="00B30D4E">
                  <w:pPr>
                    <w:spacing w:line="160" w:lineRule="exact"/>
                    <w:jc w:val="left"/>
                    <w:rPr>
                      <w:rFonts w:cs="Miriam"/>
                      <w:noProof/>
                      <w:sz w:val="18"/>
                      <w:szCs w:val="18"/>
                      <w:rtl/>
                    </w:rPr>
                  </w:pPr>
                  <w:r>
                    <w:rPr>
                      <w:rFonts w:cs="Miriam" w:hint="cs"/>
                      <w:sz w:val="18"/>
                      <w:szCs w:val="18"/>
                      <w:rtl/>
                    </w:rPr>
                    <w:t>(תיקון מס' 4) תשס"ט-2008</w:t>
                  </w:r>
                </w:p>
              </w:txbxContent>
            </v:textbox>
          </v:shape>
        </w:pict>
      </w:r>
      <w:r w:rsidR="007962ED">
        <w:rPr>
          <w:rStyle w:val="default"/>
          <w:rFonts w:cs="FrankRuehl" w:hint="cs"/>
          <w:rtl/>
        </w:rPr>
        <w:t>(2)</w:t>
      </w:r>
      <w:r w:rsidR="007962ED">
        <w:rPr>
          <w:rStyle w:val="default"/>
          <w:rFonts w:cs="FrankRuehl"/>
          <w:rtl/>
        </w:rPr>
        <w:tab/>
        <w:t>ל</w:t>
      </w:r>
      <w:r w:rsidR="007962ED">
        <w:rPr>
          <w:rStyle w:val="default"/>
          <w:rFonts w:cs="FrankRuehl" w:hint="cs"/>
          <w:rtl/>
        </w:rPr>
        <w:t>קבוע שאיזון שווי הנכסים, כולם או מקצתם, לא יהיה מחצה על מחצה, אלא לפי יחס א</w:t>
      </w:r>
      <w:r w:rsidR="007962ED">
        <w:rPr>
          <w:rStyle w:val="default"/>
          <w:rFonts w:cs="FrankRuehl"/>
          <w:rtl/>
        </w:rPr>
        <w:t>חר</w:t>
      </w:r>
      <w:r w:rsidR="007962ED">
        <w:rPr>
          <w:rStyle w:val="default"/>
          <w:rFonts w:cs="FrankRuehl" w:hint="cs"/>
          <w:rtl/>
        </w:rPr>
        <w:t xml:space="preserve"> שיקבע</w:t>
      </w:r>
      <w:r>
        <w:rPr>
          <w:rStyle w:val="default"/>
          <w:rFonts w:cs="FrankRuehl" w:hint="cs"/>
          <w:rtl/>
        </w:rPr>
        <w:t xml:space="preserve"> </w:t>
      </w:r>
      <w:r w:rsidRPr="00B30D4E">
        <w:rPr>
          <w:rStyle w:val="default"/>
          <w:rFonts w:cs="FrankRuehl" w:hint="cs"/>
          <w:rtl/>
        </w:rPr>
        <w:t>בהתחשב, בין השאר, בנכסים עתידיים, לרבות בכושר ההשתכרות של כל אחד מבני הזוג</w:t>
      </w:r>
      <w:r w:rsidR="007962ED">
        <w:rPr>
          <w:rStyle w:val="default"/>
          <w:rFonts w:cs="FrankRuehl" w:hint="cs"/>
          <w:rtl/>
        </w:rPr>
        <w:t>;</w:t>
      </w:r>
    </w:p>
    <w:p w14:paraId="6855B100" w14:textId="77777777" w:rsidR="007962ED" w:rsidRDefault="00B30D4E" w:rsidP="006C2F16">
      <w:pPr>
        <w:pStyle w:val="P22"/>
        <w:tabs>
          <w:tab w:val="left" w:pos="624"/>
          <w:tab w:val="left" w:pos="1021"/>
        </w:tabs>
        <w:spacing w:before="72"/>
        <w:ind w:left="624" w:right="1134"/>
        <w:rPr>
          <w:rStyle w:val="default"/>
          <w:rFonts w:cs="FrankRuehl"/>
          <w:rtl/>
        </w:rPr>
      </w:pPr>
      <w:r>
        <w:rPr>
          <w:rFonts w:cs="FrankRuehl"/>
          <w:sz w:val="26"/>
          <w:rtl/>
          <w:lang w:eastAsia="zh-CN" w:bidi="ar-SA"/>
        </w:rPr>
        <w:pict w14:anchorId="164E3845">
          <v:shape id="_x0000_s2086" type="#_x0000_t202" style="position:absolute;left:0;text-align:left;margin-left:470.25pt;margin-top:7.1pt;width:1in;height:22.4pt;z-index:251671552" filled="f" stroked="f">
            <v:textbox inset="1mm,0,1mm,0">
              <w:txbxContent>
                <w:p w14:paraId="6699D700" w14:textId="77777777" w:rsidR="00B30D4E" w:rsidRDefault="00B30D4E" w:rsidP="00B30D4E">
                  <w:pPr>
                    <w:spacing w:line="160" w:lineRule="exact"/>
                    <w:jc w:val="left"/>
                    <w:rPr>
                      <w:rFonts w:cs="Miriam"/>
                      <w:noProof/>
                      <w:sz w:val="18"/>
                      <w:szCs w:val="18"/>
                      <w:rtl/>
                    </w:rPr>
                  </w:pPr>
                  <w:r>
                    <w:rPr>
                      <w:rFonts w:cs="Miriam" w:hint="cs"/>
                      <w:sz w:val="18"/>
                      <w:szCs w:val="18"/>
                      <w:rtl/>
                    </w:rPr>
                    <w:t>(תיקון מס' 4) תשס"ט-2008</w:t>
                  </w:r>
                </w:p>
              </w:txbxContent>
            </v:textbox>
          </v:shape>
        </w:pict>
      </w:r>
      <w:r w:rsidR="007962ED">
        <w:rPr>
          <w:rStyle w:val="default"/>
          <w:rFonts w:cs="FrankRuehl" w:hint="cs"/>
          <w:rtl/>
        </w:rPr>
        <w:t>(3)</w:t>
      </w:r>
      <w:r w:rsidR="007962ED">
        <w:rPr>
          <w:rStyle w:val="default"/>
          <w:rFonts w:cs="FrankRuehl"/>
          <w:rtl/>
        </w:rPr>
        <w:tab/>
        <w:t>ל</w:t>
      </w:r>
      <w:r w:rsidR="007962ED">
        <w:rPr>
          <w:rStyle w:val="default"/>
          <w:rFonts w:cs="FrankRuehl" w:hint="cs"/>
          <w:rtl/>
        </w:rPr>
        <w:t>קבוע שאיזון שווי הנכסי</w:t>
      </w:r>
      <w:r w:rsidR="007962ED">
        <w:rPr>
          <w:rStyle w:val="default"/>
          <w:rFonts w:cs="FrankRuehl"/>
          <w:rtl/>
        </w:rPr>
        <w:t>ם</w:t>
      </w:r>
      <w:r w:rsidR="007962ED">
        <w:rPr>
          <w:rStyle w:val="default"/>
          <w:rFonts w:cs="FrankRuehl" w:hint="cs"/>
          <w:rtl/>
        </w:rPr>
        <w:t xml:space="preserve">, כולם או מקצתם, לא יהיה לפי שוויים </w:t>
      </w:r>
      <w:r>
        <w:rPr>
          <w:rStyle w:val="default"/>
          <w:rFonts w:cs="FrankRuehl" w:hint="cs"/>
          <w:rtl/>
        </w:rPr>
        <w:t>במועד איזון המשאבים</w:t>
      </w:r>
      <w:r w:rsidR="007962ED">
        <w:rPr>
          <w:rStyle w:val="default"/>
          <w:rFonts w:cs="FrankRuehl" w:hint="cs"/>
          <w:rtl/>
        </w:rPr>
        <w:t>, אלא לפי שוויים במועד מוקדם יותר שיקבע;</w:t>
      </w:r>
    </w:p>
    <w:p w14:paraId="3A742A23" w14:textId="77777777" w:rsidR="007962ED" w:rsidRDefault="00B30D4E" w:rsidP="006C2F16">
      <w:pPr>
        <w:pStyle w:val="P22"/>
        <w:tabs>
          <w:tab w:val="left" w:pos="624"/>
          <w:tab w:val="left" w:pos="1021"/>
        </w:tabs>
        <w:spacing w:before="72"/>
        <w:ind w:left="624" w:right="1134"/>
        <w:rPr>
          <w:rStyle w:val="default"/>
          <w:rFonts w:cs="FrankRuehl" w:hint="cs"/>
          <w:rtl/>
        </w:rPr>
      </w:pPr>
      <w:r>
        <w:rPr>
          <w:rFonts w:cs="FrankRuehl"/>
          <w:sz w:val="26"/>
          <w:rtl/>
          <w:lang w:eastAsia="zh-CN" w:bidi="ar-SA"/>
        </w:rPr>
        <w:pict w14:anchorId="51D17FB0">
          <v:shape id="_x0000_s2087" type="#_x0000_t202" style="position:absolute;left:0;text-align:left;margin-left:470.25pt;margin-top:7.1pt;width:1in;height:20.55pt;z-index:251672576" filled="f" stroked="f">
            <v:textbox inset="1mm,0,1mm,0">
              <w:txbxContent>
                <w:p w14:paraId="674157D9" w14:textId="77777777" w:rsidR="00B30D4E" w:rsidRDefault="00B30D4E" w:rsidP="00B30D4E">
                  <w:pPr>
                    <w:spacing w:line="160" w:lineRule="exact"/>
                    <w:jc w:val="left"/>
                    <w:rPr>
                      <w:rFonts w:cs="Miriam"/>
                      <w:noProof/>
                      <w:sz w:val="18"/>
                      <w:szCs w:val="18"/>
                      <w:rtl/>
                    </w:rPr>
                  </w:pPr>
                  <w:r>
                    <w:rPr>
                      <w:rFonts w:cs="Miriam" w:hint="cs"/>
                      <w:sz w:val="18"/>
                      <w:szCs w:val="18"/>
                      <w:rtl/>
                    </w:rPr>
                    <w:t>(תיקון מס' 4) תשס"ט-2008</w:t>
                  </w:r>
                </w:p>
              </w:txbxContent>
            </v:textbox>
          </v:shape>
        </w:pict>
      </w:r>
      <w:r w:rsidR="007962ED">
        <w:rPr>
          <w:rStyle w:val="default"/>
          <w:rFonts w:cs="FrankRuehl" w:hint="cs"/>
          <w:rtl/>
        </w:rPr>
        <w:t>(4)</w:t>
      </w:r>
      <w:r w:rsidR="007962ED">
        <w:rPr>
          <w:rStyle w:val="default"/>
          <w:rFonts w:cs="FrankRuehl"/>
          <w:rtl/>
        </w:rPr>
        <w:tab/>
        <w:t>ל</w:t>
      </w:r>
      <w:r w:rsidR="007962ED">
        <w:rPr>
          <w:rStyle w:val="default"/>
          <w:rFonts w:cs="FrankRuehl" w:hint="cs"/>
          <w:rtl/>
        </w:rPr>
        <w:t xml:space="preserve">קבוע שאיזון המשאבים לא יתייחס לנכסים שהיו לבני הזוג </w:t>
      </w:r>
      <w:r>
        <w:rPr>
          <w:rStyle w:val="default"/>
          <w:rFonts w:cs="FrankRuehl" w:hint="cs"/>
          <w:rtl/>
        </w:rPr>
        <w:t>במועד איזון המשאבים</w:t>
      </w:r>
      <w:r w:rsidR="007962ED">
        <w:rPr>
          <w:rStyle w:val="default"/>
          <w:rFonts w:cs="FrankRuehl" w:hint="cs"/>
          <w:rtl/>
        </w:rPr>
        <w:t xml:space="preserve"> אלא לנכסים שהיו להם במועד מוקדם יותר שיקבע.</w:t>
      </w:r>
    </w:p>
    <w:p w14:paraId="15815217" w14:textId="77777777" w:rsidR="00F94300" w:rsidRPr="00E169BC" w:rsidRDefault="00F94300" w:rsidP="00F94300">
      <w:pPr>
        <w:pStyle w:val="P00"/>
        <w:spacing w:before="0"/>
        <w:ind w:left="0" w:right="1134"/>
        <w:rPr>
          <w:rStyle w:val="default"/>
          <w:rFonts w:cs="FrankRuehl" w:hint="cs"/>
          <w:vanish/>
          <w:color w:val="FF0000"/>
          <w:sz w:val="20"/>
          <w:szCs w:val="20"/>
          <w:shd w:val="clear" w:color="auto" w:fill="FFFF99"/>
          <w:rtl/>
        </w:rPr>
      </w:pPr>
      <w:bookmarkStart w:id="17" w:name="Rov33"/>
      <w:r w:rsidRPr="00E169BC">
        <w:rPr>
          <w:rStyle w:val="default"/>
          <w:rFonts w:cs="FrankRuehl" w:hint="cs"/>
          <w:vanish/>
          <w:color w:val="FF0000"/>
          <w:sz w:val="20"/>
          <w:szCs w:val="20"/>
          <w:shd w:val="clear" w:color="auto" w:fill="FFFF99"/>
          <w:rtl/>
        </w:rPr>
        <w:t>מיום 12.11.2008</w:t>
      </w:r>
    </w:p>
    <w:p w14:paraId="1D36F9E0" w14:textId="77777777" w:rsidR="00F94300" w:rsidRPr="00E169BC" w:rsidRDefault="00F94300" w:rsidP="00F94300">
      <w:pPr>
        <w:pStyle w:val="P00"/>
        <w:tabs>
          <w:tab w:val="clear" w:pos="624"/>
          <w:tab w:val="clear" w:pos="1021"/>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E169BC">
        <w:rPr>
          <w:rStyle w:val="default"/>
          <w:rFonts w:cs="FrankRuehl" w:hint="cs"/>
          <w:b/>
          <w:bCs/>
          <w:vanish/>
          <w:sz w:val="20"/>
          <w:szCs w:val="20"/>
          <w:shd w:val="clear" w:color="auto" w:fill="FFFF99"/>
          <w:rtl/>
        </w:rPr>
        <w:t>תיקון מס' 4</w:t>
      </w:r>
    </w:p>
    <w:p w14:paraId="611CBEB8" w14:textId="77777777" w:rsidR="00F94300" w:rsidRPr="00E169BC" w:rsidRDefault="00F94300" w:rsidP="00F94300">
      <w:pPr>
        <w:pStyle w:val="P00"/>
        <w:spacing w:before="0"/>
        <w:ind w:left="0" w:right="1134"/>
        <w:rPr>
          <w:rStyle w:val="default"/>
          <w:rFonts w:cs="FrankRuehl" w:hint="cs"/>
          <w:vanish/>
          <w:sz w:val="20"/>
          <w:szCs w:val="20"/>
          <w:shd w:val="clear" w:color="auto" w:fill="FFFF99"/>
          <w:rtl/>
        </w:rPr>
      </w:pPr>
      <w:hyperlink r:id="rId24" w:history="1">
        <w:r w:rsidRPr="00E169BC">
          <w:rPr>
            <w:rStyle w:val="Hyperlink"/>
            <w:rFonts w:cs="FrankRuehl" w:hint="cs"/>
            <w:vanish/>
            <w:szCs w:val="20"/>
            <w:shd w:val="clear" w:color="auto" w:fill="FFFF99"/>
            <w:rtl/>
          </w:rPr>
          <w:t>ס"ח תשס"ט מס' 2186</w:t>
        </w:r>
      </w:hyperlink>
      <w:r w:rsidRPr="00E169BC">
        <w:rPr>
          <w:rStyle w:val="default"/>
          <w:rFonts w:cs="FrankRuehl" w:hint="cs"/>
          <w:vanish/>
          <w:sz w:val="20"/>
          <w:szCs w:val="20"/>
          <w:shd w:val="clear" w:color="auto" w:fill="FFFF99"/>
          <w:rtl/>
        </w:rPr>
        <w:t xml:space="preserve"> מיום 12.11.2008 עמ' 20 (</w:t>
      </w:r>
      <w:hyperlink r:id="rId25" w:history="1">
        <w:r w:rsidRPr="00E169BC">
          <w:rPr>
            <w:rStyle w:val="Hyperlink"/>
            <w:rFonts w:cs="FrankRuehl" w:hint="cs"/>
            <w:vanish/>
            <w:szCs w:val="20"/>
            <w:shd w:val="clear" w:color="auto" w:fill="FFFF99"/>
            <w:rtl/>
          </w:rPr>
          <w:t>ה"ח 163</w:t>
        </w:r>
      </w:hyperlink>
      <w:r w:rsidRPr="00E169BC">
        <w:rPr>
          <w:rStyle w:val="default"/>
          <w:rFonts w:cs="FrankRuehl" w:hint="cs"/>
          <w:vanish/>
          <w:sz w:val="20"/>
          <w:szCs w:val="20"/>
          <w:shd w:val="clear" w:color="auto" w:fill="FFFF99"/>
          <w:rtl/>
        </w:rPr>
        <w:t>)</w:t>
      </w:r>
    </w:p>
    <w:p w14:paraId="26CD8976" w14:textId="77777777" w:rsidR="00F94300" w:rsidRPr="00E169BC" w:rsidRDefault="00F94300" w:rsidP="00B30D4E">
      <w:pPr>
        <w:pStyle w:val="P00"/>
        <w:ind w:left="0" w:right="1134"/>
        <w:rPr>
          <w:rStyle w:val="default"/>
          <w:rFonts w:cs="FrankRuehl"/>
          <w:vanish/>
          <w:sz w:val="22"/>
          <w:szCs w:val="22"/>
          <w:shd w:val="clear" w:color="auto" w:fill="FFFF99"/>
          <w:rtl/>
        </w:rPr>
      </w:pPr>
      <w:r w:rsidRPr="00E169BC">
        <w:rPr>
          <w:rStyle w:val="big-number"/>
          <w:rFonts w:cs="FrankRuehl"/>
          <w:vanish/>
          <w:sz w:val="22"/>
          <w:szCs w:val="22"/>
          <w:shd w:val="clear" w:color="auto" w:fill="FFFF99"/>
          <w:rtl/>
        </w:rPr>
        <w:t>8.</w:t>
      </w:r>
      <w:r w:rsidRPr="00E169BC">
        <w:rPr>
          <w:rStyle w:val="big-number"/>
          <w:rFonts w:cs="FrankRuehl"/>
          <w:vanish/>
          <w:sz w:val="22"/>
          <w:szCs w:val="22"/>
          <w:shd w:val="clear" w:color="auto" w:fill="FFFF99"/>
          <w:rtl/>
        </w:rPr>
        <w:tab/>
      </w:r>
      <w:r w:rsidRPr="00E169BC">
        <w:rPr>
          <w:rStyle w:val="default"/>
          <w:rFonts w:cs="FrankRuehl"/>
          <w:vanish/>
          <w:sz w:val="22"/>
          <w:szCs w:val="22"/>
          <w:shd w:val="clear" w:color="auto" w:fill="FFFF99"/>
          <w:rtl/>
        </w:rPr>
        <w:t>רא</w:t>
      </w:r>
      <w:r w:rsidRPr="00E169BC">
        <w:rPr>
          <w:rStyle w:val="default"/>
          <w:rFonts w:cs="FrankRuehl" w:hint="cs"/>
          <w:vanish/>
          <w:sz w:val="22"/>
          <w:szCs w:val="22"/>
          <w:shd w:val="clear" w:color="auto" w:fill="FFFF99"/>
          <w:rtl/>
        </w:rPr>
        <w:t>ה בית המשפט או בית הדין נסיבות מיוחדות המצדיקות זאת, רשאי הוא, לבקשת אחד מבני הז</w:t>
      </w:r>
      <w:r w:rsidRPr="00E169BC">
        <w:rPr>
          <w:rStyle w:val="default"/>
          <w:rFonts w:cs="FrankRuehl"/>
          <w:vanish/>
          <w:sz w:val="22"/>
          <w:szCs w:val="22"/>
          <w:shd w:val="clear" w:color="auto" w:fill="FFFF99"/>
          <w:rtl/>
        </w:rPr>
        <w:t>וג</w:t>
      </w:r>
      <w:r w:rsidRPr="00E169BC">
        <w:rPr>
          <w:rStyle w:val="default"/>
          <w:rFonts w:cs="FrankRuehl" w:hint="cs"/>
          <w:vanish/>
          <w:sz w:val="22"/>
          <w:szCs w:val="22"/>
          <w:shd w:val="clear" w:color="auto" w:fill="FFFF99"/>
          <w:rtl/>
        </w:rPr>
        <w:t xml:space="preserve"> </w:t>
      </w:r>
      <w:r w:rsidRPr="00E169BC">
        <w:rPr>
          <w:rStyle w:val="default"/>
          <w:rFonts w:cs="FrankRuehl" w:hint="cs"/>
          <w:strike/>
          <w:vanish/>
          <w:sz w:val="22"/>
          <w:szCs w:val="22"/>
          <w:shd w:val="clear" w:color="auto" w:fill="FFFF99"/>
          <w:rtl/>
        </w:rPr>
        <w:t>שהוגשה לאחר פקיעת הנישואין</w:t>
      </w:r>
      <w:r w:rsidRPr="00E169BC">
        <w:rPr>
          <w:rStyle w:val="default"/>
          <w:rFonts w:cs="FrankRuehl" w:hint="cs"/>
          <w:vanish/>
          <w:sz w:val="22"/>
          <w:szCs w:val="22"/>
          <w:shd w:val="clear" w:color="auto" w:fill="FFFF99"/>
          <w:rtl/>
        </w:rPr>
        <w:t xml:space="preserve"> </w:t>
      </w:r>
      <w:r w:rsidRPr="00E169BC">
        <w:rPr>
          <w:rStyle w:val="default"/>
          <w:rFonts w:cs="FrankRuehl"/>
          <w:vanish/>
          <w:sz w:val="22"/>
          <w:szCs w:val="22"/>
          <w:shd w:val="clear" w:color="auto" w:fill="FFFF99"/>
          <w:rtl/>
        </w:rPr>
        <w:t xml:space="preserve">– </w:t>
      </w:r>
      <w:r w:rsidRPr="00E169BC">
        <w:rPr>
          <w:rStyle w:val="default"/>
          <w:rFonts w:cs="FrankRuehl" w:hint="cs"/>
          <w:vanish/>
          <w:sz w:val="22"/>
          <w:szCs w:val="22"/>
          <w:shd w:val="clear" w:color="auto" w:fill="FFFF99"/>
          <w:rtl/>
        </w:rPr>
        <w:t xml:space="preserve">אם לא נפסק בדבר יחסי הממון </w:t>
      </w:r>
      <w:r w:rsidRPr="00E169BC">
        <w:rPr>
          <w:rStyle w:val="default"/>
          <w:rFonts w:cs="FrankRuehl" w:hint="cs"/>
          <w:strike/>
          <w:vanish/>
          <w:sz w:val="22"/>
          <w:szCs w:val="22"/>
          <w:shd w:val="clear" w:color="auto" w:fill="FFFF99"/>
          <w:rtl/>
        </w:rPr>
        <w:t>בפסק דין גירושי</w:t>
      </w:r>
      <w:r w:rsidR="00B30D4E" w:rsidRPr="00E169BC">
        <w:rPr>
          <w:rStyle w:val="default"/>
          <w:rFonts w:cs="FrankRuehl" w:hint="cs"/>
          <w:strike/>
          <w:vanish/>
          <w:sz w:val="22"/>
          <w:szCs w:val="22"/>
          <w:shd w:val="clear" w:color="auto" w:fill="FFFF99"/>
          <w:rtl/>
        </w:rPr>
        <w:t>ן</w:t>
      </w:r>
      <w:r w:rsidR="00B30D4E" w:rsidRPr="00E169BC">
        <w:rPr>
          <w:rStyle w:val="default"/>
          <w:rFonts w:cs="FrankRuehl" w:hint="cs"/>
          <w:vanish/>
          <w:sz w:val="22"/>
          <w:szCs w:val="22"/>
          <w:shd w:val="clear" w:color="auto" w:fill="FFFF99"/>
          <w:rtl/>
        </w:rPr>
        <w:t xml:space="preserve"> </w:t>
      </w:r>
      <w:r w:rsidR="00B30D4E" w:rsidRPr="00E169BC">
        <w:rPr>
          <w:rStyle w:val="default"/>
          <w:rFonts w:cs="FrankRuehl" w:hint="cs"/>
          <w:vanish/>
          <w:sz w:val="22"/>
          <w:szCs w:val="22"/>
          <w:u w:val="single"/>
          <w:shd w:val="clear" w:color="auto" w:fill="FFFF99"/>
          <w:rtl/>
        </w:rPr>
        <w:t>בפסק דין להתרת נישואין</w:t>
      </w:r>
      <w:r w:rsidRPr="00E169BC">
        <w:rPr>
          <w:rStyle w:val="default"/>
          <w:rFonts w:cs="FrankRuehl" w:hint="cs"/>
          <w:vanish/>
          <w:sz w:val="22"/>
          <w:szCs w:val="22"/>
          <w:shd w:val="clear" w:color="auto" w:fill="FFFF99"/>
          <w:rtl/>
        </w:rPr>
        <w:t xml:space="preserve"> </w:t>
      </w:r>
      <w:r w:rsidRPr="00E169BC">
        <w:rPr>
          <w:rStyle w:val="default"/>
          <w:rFonts w:cs="FrankRuehl"/>
          <w:vanish/>
          <w:sz w:val="22"/>
          <w:szCs w:val="22"/>
          <w:shd w:val="clear" w:color="auto" w:fill="FFFF99"/>
          <w:rtl/>
        </w:rPr>
        <w:t xml:space="preserve">– </w:t>
      </w:r>
      <w:r w:rsidRPr="00E169BC">
        <w:rPr>
          <w:rStyle w:val="default"/>
          <w:rFonts w:cs="FrankRuehl" w:hint="cs"/>
          <w:vanish/>
          <w:sz w:val="22"/>
          <w:szCs w:val="22"/>
          <w:shd w:val="clear" w:color="auto" w:fill="FFFF99"/>
          <w:rtl/>
        </w:rPr>
        <w:t>לעשות אחת או יותר מאלה</w:t>
      </w:r>
      <w:r w:rsidR="00B30D4E" w:rsidRPr="00E169BC">
        <w:rPr>
          <w:rStyle w:val="default"/>
          <w:rFonts w:cs="FrankRuehl" w:hint="cs"/>
          <w:vanish/>
          <w:sz w:val="22"/>
          <w:szCs w:val="22"/>
          <w:shd w:val="clear" w:color="auto" w:fill="FFFF99"/>
          <w:rtl/>
        </w:rPr>
        <w:t xml:space="preserve"> </w:t>
      </w:r>
      <w:r w:rsidR="00B30D4E" w:rsidRPr="00E169BC">
        <w:rPr>
          <w:rStyle w:val="default"/>
          <w:rFonts w:cs="FrankRuehl" w:hint="cs"/>
          <w:vanish/>
          <w:sz w:val="22"/>
          <w:szCs w:val="22"/>
          <w:u w:val="single"/>
          <w:shd w:val="clear" w:color="auto" w:fill="FFFF99"/>
          <w:rtl/>
        </w:rPr>
        <w:t>במסגרת איזון המשאבים</w:t>
      </w:r>
      <w:r w:rsidRPr="00E169BC">
        <w:rPr>
          <w:rStyle w:val="default"/>
          <w:rFonts w:cs="FrankRuehl" w:hint="cs"/>
          <w:vanish/>
          <w:sz w:val="22"/>
          <w:szCs w:val="22"/>
          <w:shd w:val="clear" w:color="auto" w:fill="FFFF99"/>
          <w:rtl/>
        </w:rPr>
        <w:t>:</w:t>
      </w:r>
    </w:p>
    <w:p w14:paraId="361F4DEF" w14:textId="77777777" w:rsidR="00F94300" w:rsidRPr="00E169BC" w:rsidRDefault="00F94300" w:rsidP="006C2F16">
      <w:pPr>
        <w:pStyle w:val="P22"/>
        <w:tabs>
          <w:tab w:val="left" w:pos="624"/>
          <w:tab w:val="left" w:pos="1021"/>
        </w:tabs>
        <w:spacing w:before="0"/>
        <w:ind w:left="624" w:right="1134"/>
        <w:rPr>
          <w:rStyle w:val="default"/>
          <w:rFonts w:cs="FrankRuehl"/>
          <w:vanish/>
          <w:sz w:val="22"/>
          <w:szCs w:val="22"/>
          <w:shd w:val="clear" w:color="auto" w:fill="FFFF99"/>
          <w:rtl/>
        </w:rPr>
      </w:pPr>
      <w:r w:rsidRPr="00E169BC">
        <w:rPr>
          <w:rStyle w:val="default"/>
          <w:rFonts w:cs="FrankRuehl"/>
          <w:vanish/>
          <w:sz w:val="22"/>
          <w:szCs w:val="22"/>
          <w:shd w:val="clear" w:color="auto" w:fill="FFFF99"/>
          <w:rtl/>
        </w:rPr>
        <w:t>(1)</w:t>
      </w:r>
      <w:r w:rsidRPr="00E169BC">
        <w:rPr>
          <w:rStyle w:val="default"/>
          <w:rFonts w:cs="FrankRuehl"/>
          <w:vanish/>
          <w:sz w:val="22"/>
          <w:szCs w:val="22"/>
          <w:shd w:val="clear" w:color="auto" w:fill="FFFF99"/>
          <w:rtl/>
        </w:rPr>
        <w:tab/>
        <w:t>ל</w:t>
      </w:r>
      <w:r w:rsidRPr="00E169BC">
        <w:rPr>
          <w:rStyle w:val="default"/>
          <w:rFonts w:cs="FrankRuehl" w:hint="cs"/>
          <w:vanish/>
          <w:sz w:val="22"/>
          <w:szCs w:val="22"/>
          <w:shd w:val="clear" w:color="auto" w:fill="FFFF99"/>
          <w:rtl/>
        </w:rPr>
        <w:t>קבוע נכסים נוספים על המפורטים בסעיף 5 ששוויים לא יאוזן בין בני הזוג;</w:t>
      </w:r>
    </w:p>
    <w:p w14:paraId="69FD8A09" w14:textId="77777777" w:rsidR="00F94300" w:rsidRPr="00E169BC" w:rsidRDefault="00F94300" w:rsidP="006C2F16">
      <w:pPr>
        <w:pStyle w:val="P22"/>
        <w:tabs>
          <w:tab w:val="left" w:pos="624"/>
          <w:tab w:val="left" w:pos="1021"/>
        </w:tabs>
        <w:spacing w:before="0"/>
        <w:ind w:left="624" w:right="1134"/>
        <w:rPr>
          <w:rStyle w:val="default"/>
          <w:rFonts w:cs="FrankRuehl"/>
          <w:vanish/>
          <w:sz w:val="22"/>
          <w:szCs w:val="22"/>
          <w:shd w:val="clear" w:color="auto" w:fill="FFFF99"/>
          <w:rtl/>
        </w:rPr>
      </w:pPr>
      <w:r w:rsidRPr="00E169BC">
        <w:rPr>
          <w:rStyle w:val="default"/>
          <w:rFonts w:cs="FrankRuehl" w:hint="cs"/>
          <w:vanish/>
          <w:sz w:val="22"/>
          <w:szCs w:val="22"/>
          <w:shd w:val="clear" w:color="auto" w:fill="FFFF99"/>
          <w:rtl/>
        </w:rPr>
        <w:t>(2)</w:t>
      </w:r>
      <w:r w:rsidRPr="00E169BC">
        <w:rPr>
          <w:rStyle w:val="default"/>
          <w:rFonts w:cs="FrankRuehl"/>
          <w:vanish/>
          <w:sz w:val="22"/>
          <w:szCs w:val="22"/>
          <w:shd w:val="clear" w:color="auto" w:fill="FFFF99"/>
          <w:rtl/>
        </w:rPr>
        <w:tab/>
        <w:t>ל</w:t>
      </w:r>
      <w:r w:rsidRPr="00E169BC">
        <w:rPr>
          <w:rStyle w:val="default"/>
          <w:rFonts w:cs="FrankRuehl" w:hint="cs"/>
          <w:vanish/>
          <w:sz w:val="22"/>
          <w:szCs w:val="22"/>
          <w:shd w:val="clear" w:color="auto" w:fill="FFFF99"/>
          <w:rtl/>
        </w:rPr>
        <w:t>קבוע שאיזון שווי הנכסים, כולם או מקצתם, לא יהיה מחצה על מחצה, אלא לפי יחס א</w:t>
      </w:r>
      <w:r w:rsidRPr="00E169BC">
        <w:rPr>
          <w:rStyle w:val="default"/>
          <w:rFonts w:cs="FrankRuehl"/>
          <w:vanish/>
          <w:sz w:val="22"/>
          <w:szCs w:val="22"/>
          <w:shd w:val="clear" w:color="auto" w:fill="FFFF99"/>
          <w:rtl/>
        </w:rPr>
        <w:t>חר</w:t>
      </w:r>
      <w:r w:rsidRPr="00E169BC">
        <w:rPr>
          <w:rStyle w:val="default"/>
          <w:rFonts w:cs="FrankRuehl" w:hint="cs"/>
          <w:vanish/>
          <w:sz w:val="22"/>
          <w:szCs w:val="22"/>
          <w:shd w:val="clear" w:color="auto" w:fill="FFFF99"/>
          <w:rtl/>
        </w:rPr>
        <w:t xml:space="preserve"> שיקבע</w:t>
      </w:r>
      <w:r w:rsidR="00B30D4E" w:rsidRPr="00E169BC">
        <w:rPr>
          <w:rStyle w:val="default"/>
          <w:rFonts w:cs="FrankRuehl" w:hint="cs"/>
          <w:vanish/>
          <w:sz w:val="22"/>
          <w:szCs w:val="22"/>
          <w:shd w:val="clear" w:color="auto" w:fill="FFFF99"/>
          <w:rtl/>
        </w:rPr>
        <w:t xml:space="preserve"> </w:t>
      </w:r>
      <w:r w:rsidR="00B30D4E" w:rsidRPr="00E169BC">
        <w:rPr>
          <w:rStyle w:val="default"/>
          <w:rFonts w:cs="FrankRuehl" w:hint="cs"/>
          <w:vanish/>
          <w:sz w:val="22"/>
          <w:szCs w:val="22"/>
          <w:u w:val="single"/>
          <w:shd w:val="clear" w:color="auto" w:fill="FFFF99"/>
          <w:rtl/>
        </w:rPr>
        <w:t>בהתחשב, בין השאר, בנכסים עתידיים, לרבות בכושר ההשתכרות של כל אחד מבני הזוג</w:t>
      </w:r>
      <w:r w:rsidRPr="00E169BC">
        <w:rPr>
          <w:rStyle w:val="default"/>
          <w:rFonts w:cs="FrankRuehl" w:hint="cs"/>
          <w:vanish/>
          <w:sz w:val="22"/>
          <w:szCs w:val="22"/>
          <w:shd w:val="clear" w:color="auto" w:fill="FFFF99"/>
          <w:rtl/>
        </w:rPr>
        <w:t>;</w:t>
      </w:r>
    </w:p>
    <w:p w14:paraId="3EA56EA9" w14:textId="77777777" w:rsidR="00F94300" w:rsidRPr="00E169BC" w:rsidRDefault="00F94300" w:rsidP="006C2F16">
      <w:pPr>
        <w:pStyle w:val="P22"/>
        <w:tabs>
          <w:tab w:val="left" w:pos="624"/>
          <w:tab w:val="left" w:pos="1021"/>
        </w:tabs>
        <w:spacing w:before="0"/>
        <w:ind w:left="624" w:right="1134"/>
        <w:rPr>
          <w:rStyle w:val="default"/>
          <w:rFonts w:cs="FrankRuehl"/>
          <w:vanish/>
          <w:sz w:val="22"/>
          <w:szCs w:val="22"/>
          <w:shd w:val="clear" w:color="auto" w:fill="FFFF99"/>
          <w:rtl/>
        </w:rPr>
      </w:pPr>
      <w:r w:rsidRPr="00E169BC">
        <w:rPr>
          <w:rStyle w:val="default"/>
          <w:rFonts w:cs="FrankRuehl" w:hint="cs"/>
          <w:vanish/>
          <w:sz w:val="22"/>
          <w:szCs w:val="22"/>
          <w:shd w:val="clear" w:color="auto" w:fill="FFFF99"/>
          <w:rtl/>
        </w:rPr>
        <w:t>(3)</w:t>
      </w:r>
      <w:r w:rsidRPr="00E169BC">
        <w:rPr>
          <w:rStyle w:val="default"/>
          <w:rFonts w:cs="FrankRuehl"/>
          <w:vanish/>
          <w:sz w:val="22"/>
          <w:szCs w:val="22"/>
          <w:shd w:val="clear" w:color="auto" w:fill="FFFF99"/>
          <w:rtl/>
        </w:rPr>
        <w:tab/>
        <w:t>ל</w:t>
      </w:r>
      <w:r w:rsidRPr="00E169BC">
        <w:rPr>
          <w:rStyle w:val="default"/>
          <w:rFonts w:cs="FrankRuehl" w:hint="cs"/>
          <w:vanish/>
          <w:sz w:val="22"/>
          <w:szCs w:val="22"/>
          <w:shd w:val="clear" w:color="auto" w:fill="FFFF99"/>
          <w:rtl/>
        </w:rPr>
        <w:t>קבוע שאיזון שווי הנכסי</w:t>
      </w:r>
      <w:r w:rsidRPr="00E169BC">
        <w:rPr>
          <w:rStyle w:val="default"/>
          <w:rFonts w:cs="FrankRuehl"/>
          <w:vanish/>
          <w:sz w:val="22"/>
          <w:szCs w:val="22"/>
          <w:shd w:val="clear" w:color="auto" w:fill="FFFF99"/>
          <w:rtl/>
        </w:rPr>
        <w:t>ם</w:t>
      </w:r>
      <w:r w:rsidRPr="00E169BC">
        <w:rPr>
          <w:rStyle w:val="default"/>
          <w:rFonts w:cs="FrankRuehl" w:hint="cs"/>
          <w:vanish/>
          <w:sz w:val="22"/>
          <w:szCs w:val="22"/>
          <w:shd w:val="clear" w:color="auto" w:fill="FFFF99"/>
          <w:rtl/>
        </w:rPr>
        <w:t xml:space="preserve">, כולם או מקצתם, לא יהיה לפי שוויים </w:t>
      </w:r>
      <w:r w:rsidRPr="00E169BC">
        <w:rPr>
          <w:rStyle w:val="default"/>
          <w:rFonts w:cs="FrankRuehl" w:hint="cs"/>
          <w:strike/>
          <w:vanish/>
          <w:sz w:val="22"/>
          <w:szCs w:val="22"/>
          <w:shd w:val="clear" w:color="auto" w:fill="FFFF99"/>
          <w:rtl/>
        </w:rPr>
        <w:t>בשעת פקיעת הנישואין</w:t>
      </w:r>
      <w:r w:rsidR="00B30D4E" w:rsidRPr="00E169BC">
        <w:rPr>
          <w:rStyle w:val="default"/>
          <w:rFonts w:cs="FrankRuehl" w:hint="cs"/>
          <w:vanish/>
          <w:sz w:val="22"/>
          <w:szCs w:val="22"/>
          <w:shd w:val="clear" w:color="auto" w:fill="FFFF99"/>
          <w:rtl/>
        </w:rPr>
        <w:t xml:space="preserve"> </w:t>
      </w:r>
      <w:r w:rsidR="00B30D4E" w:rsidRPr="00E169BC">
        <w:rPr>
          <w:rStyle w:val="default"/>
          <w:rFonts w:cs="FrankRuehl" w:hint="cs"/>
          <w:vanish/>
          <w:sz w:val="22"/>
          <w:szCs w:val="22"/>
          <w:u w:val="single"/>
          <w:shd w:val="clear" w:color="auto" w:fill="FFFF99"/>
          <w:rtl/>
        </w:rPr>
        <w:t>במועד איזון המשאבים</w:t>
      </w:r>
      <w:r w:rsidRPr="00E169BC">
        <w:rPr>
          <w:rStyle w:val="default"/>
          <w:rFonts w:cs="FrankRuehl" w:hint="cs"/>
          <w:vanish/>
          <w:sz w:val="22"/>
          <w:szCs w:val="22"/>
          <w:shd w:val="clear" w:color="auto" w:fill="FFFF99"/>
          <w:rtl/>
        </w:rPr>
        <w:t>, אלא לפי שוויים במועד מוקדם יותר שיקבע;</w:t>
      </w:r>
    </w:p>
    <w:p w14:paraId="6B9318BE" w14:textId="77777777" w:rsidR="00F94300" w:rsidRPr="00B30D4E" w:rsidRDefault="00F94300" w:rsidP="006C2F16">
      <w:pPr>
        <w:pStyle w:val="P22"/>
        <w:tabs>
          <w:tab w:val="left" w:pos="624"/>
          <w:tab w:val="left" w:pos="1021"/>
        </w:tabs>
        <w:spacing w:before="0"/>
        <w:ind w:left="624" w:right="1134"/>
        <w:rPr>
          <w:rStyle w:val="default"/>
          <w:rFonts w:cs="FrankRuehl" w:hint="cs"/>
          <w:sz w:val="2"/>
          <w:szCs w:val="2"/>
          <w:rtl/>
        </w:rPr>
      </w:pPr>
      <w:r w:rsidRPr="00E169BC">
        <w:rPr>
          <w:rStyle w:val="default"/>
          <w:rFonts w:cs="FrankRuehl" w:hint="cs"/>
          <w:vanish/>
          <w:sz w:val="22"/>
          <w:szCs w:val="22"/>
          <w:shd w:val="clear" w:color="auto" w:fill="FFFF99"/>
          <w:rtl/>
        </w:rPr>
        <w:t>(4)</w:t>
      </w:r>
      <w:r w:rsidRPr="00E169BC">
        <w:rPr>
          <w:rStyle w:val="default"/>
          <w:rFonts w:cs="FrankRuehl"/>
          <w:vanish/>
          <w:sz w:val="22"/>
          <w:szCs w:val="22"/>
          <w:shd w:val="clear" w:color="auto" w:fill="FFFF99"/>
          <w:rtl/>
        </w:rPr>
        <w:tab/>
        <w:t>ל</w:t>
      </w:r>
      <w:r w:rsidRPr="00E169BC">
        <w:rPr>
          <w:rStyle w:val="default"/>
          <w:rFonts w:cs="FrankRuehl" w:hint="cs"/>
          <w:vanish/>
          <w:sz w:val="22"/>
          <w:szCs w:val="22"/>
          <w:shd w:val="clear" w:color="auto" w:fill="FFFF99"/>
          <w:rtl/>
        </w:rPr>
        <w:t xml:space="preserve">קבוע שאיזון המשאבים לא יתייחס לנכסים שהיו לבני הזוג </w:t>
      </w:r>
      <w:r w:rsidRPr="00E169BC">
        <w:rPr>
          <w:rStyle w:val="default"/>
          <w:rFonts w:cs="FrankRuehl" w:hint="cs"/>
          <w:strike/>
          <w:vanish/>
          <w:sz w:val="22"/>
          <w:szCs w:val="22"/>
          <w:shd w:val="clear" w:color="auto" w:fill="FFFF99"/>
          <w:rtl/>
        </w:rPr>
        <w:t>בזמן פקיעת הנישואין</w:t>
      </w:r>
      <w:r w:rsidR="00B30D4E" w:rsidRPr="00E169BC">
        <w:rPr>
          <w:rStyle w:val="default"/>
          <w:rFonts w:cs="FrankRuehl" w:hint="cs"/>
          <w:vanish/>
          <w:sz w:val="22"/>
          <w:szCs w:val="22"/>
          <w:shd w:val="clear" w:color="auto" w:fill="FFFF99"/>
          <w:rtl/>
        </w:rPr>
        <w:t xml:space="preserve"> </w:t>
      </w:r>
      <w:r w:rsidR="00B30D4E" w:rsidRPr="00E169BC">
        <w:rPr>
          <w:rStyle w:val="default"/>
          <w:rFonts w:cs="FrankRuehl" w:hint="cs"/>
          <w:vanish/>
          <w:sz w:val="22"/>
          <w:szCs w:val="22"/>
          <w:u w:val="single"/>
          <w:shd w:val="clear" w:color="auto" w:fill="FFFF99"/>
          <w:rtl/>
        </w:rPr>
        <w:t>במועד איזון המשאבים</w:t>
      </w:r>
      <w:r w:rsidRPr="00E169BC">
        <w:rPr>
          <w:rStyle w:val="default"/>
          <w:rFonts w:cs="FrankRuehl" w:hint="cs"/>
          <w:vanish/>
          <w:sz w:val="22"/>
          <w:szCs w:val="22"/>
          <w:shd w:val="clear" w:color="auto" w:fill="FFFF99"/>
          <w:rtl/>
        </w:rPr>
        <w:t xml:space="preserve"> אלא לנכסים שהיו להם במועד מוקדם יותר שיקבע.</w:t>
      </w:r>
      <w:bookmarkEnd w:id="17"/>
    </w:p>
    <w:p w14:paraId="05291894" w14:textId="77777777" w:rsidR="007962ED" w:rsidRDefault="007962ED">
      <w:pPr>
        <w:pStyle w:val="P00"/>
        <w:spacing w:before="72"/>
        <w:ind w:left="0" w:right="1134"/>
        <w:rPr>
          <w:rStyle w:val="default"/>
          <w:rFonts w:cs="FrankRuehl"/>
          <w:rtl/>
        </w:rPr>
      </w:pPr>
      <w:bookmarkStart w:id="18" w:name="Seif9"/>
      <w:bookmarkEnd w:id="18"/>
      <w:r>
        <w:rPr>
          <w:lang w:val="he-IL"/>
        </w:rPr>
        <w:pict w14:anchorId="6D1C6DDC">
          <v:rect id="_x0000_s2061" style="position:absolute;left:0;text-align:left;margin-left:464.5pt;margin-top:8.05pt;width:75.05pt;height:8pt;z-index:251653120" o:allowincell="f" filled="f" stroked="f" strokecolor="lime" strokeweight=".25pt">
            <v:textbox inset="0,0,0,0">
              <w:txbxContent>
                <w:p w14:paraId="703AA05A" w14:textId="77777777" w:rsidR="007962ED" w:rsidRDefault="007962ED">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9.</w:t>
      </w:r>
      <w:r>
        <w:rPr>
          <w:rStyle w:val="big-number"/>
          <w:rFonts w:cs="Miriam"/>
          <w:rtl/>
        </w:rPr>
        <w:tab/>
      </w:r>
      <w:r>
        <w:rPr>
          <w:rStyle w:val="default"/>
          <w:rFonts w:cs="FrankRuehl"/>
          <w:rtl/>
        </w:rPr>
        <w:t>רא</w:t>
      </w:r>
      <w:r>
        <w:rPr>
          <w:rStyle w:val="default"/>
          <w:rFonts w:cs="FrankRuehl" w:hint="cs"/>
          <w:rtl/>
        </w:rPr>
        <w:t>יה על היות נכס בבעלותו או בהחזקתו של אחד מבני הזוג או על היותו רשום על שמו, אין בה בלבד כדי לצאת ידי נטל ההוכחה שיש למעט נכס זה מן הנכסים ששוויים יאוזן ב</w:t>
      </w:r>
      <w:r>
        <w:rPr>
          <w:rStyle w:val="default"/>
          <w:rFonts w:cs="FrankRuehl"/>
          <w:rtl/>
        </w:rPr>
        <w:t>ין</w:t>
      </w:r>
      <w:r>
        <w:rPr>
          <w:rStyle w:val="default"/>
          <w:rFonts w:cs="FrankRuehl" w:hint="cs"/>
          <w:rtl/>
        </w:rPr>
        <w:t xml:space="preserve"> בני הזוג.</w:t>
      </w:r>
    </w:p>
    <w:p w14:paraId="14A09A71" w14:textId="77777777" w:rsidR="007962ED" w:rsidRDefault="007962ED" w:rsidP="00B30D4E">
      <w:pPr>
        <w:pStyle w:val="P00"/>
        <w:spacing w:before="72"/>
        <w:ind w:left="0" w:right="1134"/>
        <w:rPr>
          <w:rStyle w:val="default"/>
          <w:rFonts w:cs="FrankRuehl" w:hint="cs"/>
          <w:rtl/>
        </w:rPr>
      </w:pPr>
      <w:bookmarkStart w:id="19" w:name="Seif10"/>
      <w:bookmarkEnd w:id="19"/>
      <w:r>
        <w:rPr>
          <w:lang w:val="he-IL"/>
        </w:rPr>
        <w:pict w14:anchorId="76AF727A">
          <v:rect id="_x0000_s2062" style="position:absolute;left:0;text-align:left;margin-left:464.5pt;margin-top:8.05pt;width:75.05pt;height:30.7pt;z-index:251654144" o:allowincell="f" filled="f" stroked="f" strokecolor="lime" strokeweight=".25pt">
            <v:textbox inset="0,0,0,0">
              <w:txbxContent>
                <w:p w14:paraId="24A68009" w14:textId="77777777" w:rsidR="007962ED" w:rsidRDefault="007962ED">
                  <w:pPr>
                    <w:spacing w:line="160" w:lineRule="exact"/>
                    <w:jc w:val="left"/>
                    <w:rPr>
                      <w:rFonts w:cs="Miriam" w:hint="cs"/>
                      <w:sz w:val="18"/>
                      <w:szCs w:val="18"/>
                      <w:rtl/>
                    </w:rPr>
                  </w:pPr>
                  <w:r>
                    <w:rPr>
                      <w:rFonts w:cs="Miriam"/>
                      <w:sz w:val="18"/>
                      <w:szCs w:val="18"/>
                      <w:rtl/>
                    </w:rPr>
                    <w:t>עס</w:t>
                  </w:r>
                  <w:r>
                    <w:rPr>
                      <w:rFonts w:cs="Miriam" w:hint="cs"/>
                      <w:sz w:val="18"/>
                      <w:szCs w:val="18"/>
                      <w:rtl/>
                    </w:rPr>
                    <w:t xml:space="preserve">קאות בזכות </w:t>
                  </w:r>
                  <w:r>
                    <w:rPr>
                      <w:rFonts w:cs="Miriam"/>
                      <w:sz w:val="18"/>
                      <w:szCs w:val="18"/>
                      <w:rtl/>
                    </w:rPr>
                    <w:t>לא</w:t>
                  </w:r>
                  <w:r>
                    <w:rPr>
                      <w:rFonts w:cs="Miriam" w:hint="cs"/>
                      <w:sz w:val="18"/>
                      <w:szCs w:val="18"/>
                      <w:rtl/>
                    </w:rPr>
                    <w:t>י</w:t>
                  </w:r>
                  <w:r>
                    <w:rPr>
                      <w:rFonts w:cs="Miriam"/>
                      <w:sz w:val="18"/>
                      <w:szCs w:val="18"/>
                      <w:rtl/>
                    </w:rPr>
                    <w:t>ז</w:t>
                  </w:r>
                  <w:r>
                    <w:rPr>
                      <w:rFonts w:cs="Miriam" w:hint="cs"/>
                      <w:sz w:val="18"/>
                      <w:szCs w:val="18"/>
                      <w:rtl/>
                    </w:rPr>
                    <w:t>ון</w:t>
                  </w:r>
                </w:p>
                <w:p w14:paraId="228AA1A7" w14:textId="77777777" w:rsidR="00B30D4E" w:rsidRDefault="00B30D4E">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תשס"ט-2008</w:t>
                  </w:r>
                </w:p>
              </w:txbxContent>
            </v:textbox>
            <w10:anchorlock/>
          </v:rect>
        </w:pict>
      </w:r>
      <w:r>
        <w:rPr>
          <w:rStyle w:val="big-number"/>
          <w:rFonts w:cs="Miriam"/>
          <w:rtl/>
        </w:rPr>
        <w:t>10.</w:t>
      </w:r>
      <w:r>
        <w:rPr>
          <w:rStyle w:val="big-number"/>
          <w:rFonts w:cs="Miriam"/>
          <w:rtl/>
        </w:rPr>
        <w:tab/>
      </w:r>
      <w:r>
        <w:rPr>
          <w:rStyle w:val="default"/>
          <w:rFonts w:cs="FrankRuehl" w:hint="cs"/>
          <w:rtl/>
        </w:rPr>
        <w:t>זכותו של בן זוג לאיזון המשאבים אינה ניתנת להעברה, לשיעבוד או לעיקול</w:t>
      </w:r>
      <w:r w:rsidR="00B30D4E">
        <w:rPr>
          <w:rStyle w:val="default"/>
          <w:rFonts w:cs="FrankRuehl" w:hint="cs"/>
          <w:rtl/>
        </w:rPr>
        <w:t xml:space="preserve"> כל עוד אינו זכאי לממשה</w:t>
      </w:r>
      <w:r>
        <w:rPr>
          <w:rStyle w:val="default"/>
          <w:rFonts w:cs="FrankRuehl" w:hint="cs"/>
          <w:rtl/>
        </w:rPr>
        <w:t>.</w:t>
      </w:r>
    </w:p>
    <w:p w14:paraId="7051AF20" w14:textId="77777777" w:rsidR="00B30D4E" w:rsidRPr="00E169BC" w:rsidRDefault="00B30D4E" w:rsidP="00B30D4E">
      <w:pPr>
        <w:pStyle w:val="P00"/>
        <w:spacing w:before="0"/>
        <w:ind w:left="0" w:right="1134"/>
        <w:rPr>
          <w:rStyle w:val="default"/>
          <w:rFonts w:cs="FrankRuehl" w:hint="cs"/>
          <w:vanish/>
          <w:color w:val="FF0000"/>
          <w:sz w:val="20"/>
          <w:szCs w:val="20"/>
          <w:shd w:val="clear" w:color="auto" w:fill="FFFF99"/>
          <w:rtl/>
        </w:rPr>
      </w:pPr>
      <w:bookmarkStart w:id="20" w:name="Rov34"/>
      <w:r w:rsidRPr="00E169BC">
        <w:rPr>
          <w:rStyle w:val="default"/>
          <w:rFonts w:cs="FrankRuehl" w:hint="cs"/>
          <w:vanish/>
          <w:color w:val="FF0000"/>
          <w:sz w:val="20"/>
          <w:szCs w:val="20"/>
          <w:shd w:val="clear" w:color="auto" w:fill="FFFF99"/>
          <w:rtl/>
        </w:rPr>
        <w:t>מיום 12.11.2008</w:t>
      </w:r>
    </w:p>
    <w:p w14:paraId="08B842CF" w14:textId="77777777" w:rsidR="00B30D4E" w:rsidRPr="00E169BC" w:rsidRDefault="00B30D4E" w:rsidP="00B30D4E">
      <w:pPr>
        <w:pStyle w:val="P00"/>
        <w:tabs>
          <w:tab w:val="clear" w:pos="624"/>
          <w:tab w:val="clear" w:pos="1021"/>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E169BC">
        <w:rPr>
          <w:rStyle w:val="default"/>
          <w:rFonts w:cs="FrankRuehl" w:hint="cs"/>
          <w:b/>
          <w:bCs/>
          <w:vanish/>
          <w:sz w:val="20"/>
          <w:szCs w:val="20"/>
          <w:shd w:val="clear" w:color="auto" w:fill="FFFF99"/>
          <w:rtl/>
        </w:rPr>
        <w:t>תיקון מס' 4</w:t>
      </w:r>
    </w:p>
    <w:p w14:paraId="1FE7AD22" w14:textId="77777777" w:rsidR="00B30D4E" w:rsidRPr="00E169BC" w:rsidRDefault="00B30D4E" w:rsidP="00B30D4E">
      <w:pPr>
        <w:pStyle w:val="P00"/>
        <w:spacing w:before="0"/>
        <w:ind w:left="0" w:right="1134"/>
        <w:rPr>
          <w:rStyle w:val="default"/>
          <w:rFonts w:cs="FrankRuehl" w:hint="cs"/>
          <w:vanish/>
          <w:sz w:val="20"/>
          <w:szCs w:val="20"/>
          <w:shd w:val="clear" w:color="auto" w:fill="FFFF99"/>
          <w:rtl/>
        </w:rPr>
      </w:pPr>
      <w:hyperlink r:id="rId26" w:history="1">
        <w:r w:rsidRPr="00E169BC">
          <w:rPr>
            <w:rStyle w:val="Hyperlink"/>
            <w:rFonts w:cs="FrankRuehl" w:hint="cs"/>
            <w:vanish/>
            <w:szCs w:val="20"/>
            <w:shd w:val="clear" w:color="auto" w:fill="FFFF99"/>
            <w:rtl/>
          </w:rPr>
          <w:t>ס"ח תשס"ט מס' 2186</w:t>
        </w:r>
      </w:hyperlink>
      <w:r w:rsidRPr="00E169BC">
        <w:rPr>
          <w:rStyle w:val="default"/>
          <w:rFonts w:cs="FrankRuehl" w:hint="cs"/>
          <w:vanish/>
          <w:sz w:val="20"/>
          <w:szCs w:val="20"/>
          <w:shd w:val="clear" w:color="auto" w:fill="FFFF99"/>
          <w:rtl/>
        </w:rPr>
        <w:t xml:space="preserve"> מיום 12.11.2008 עמ' 20 (</w:t>
      </w:r>
      <w:hyperlink r:id="rId27" w:history="1">
        <w:r w:rsidRPr="00E169BC">
          <w:rPr>
            <w:rStyle w:val="Hyperlink"/>
            <w:rFonts w:cs="FrankRuehl" w:hint="cs"/>
            <w:vanish/>
            <w:szCs w:val="20"/>
            <w:shd w:val="clear" w:color="auto" w:fill="FFFF99"/>
            <w:rtl/>
          </w:rPr>
          <w:t>ה"ח 163</w:t>
        </w:r>
      </w:hyperlink>
      <w:r w:rsidRPr="00E169BC">
        <w:rPr>
          <w:rStyle w:val="default"/>
          <w:rFonts w:cs="FrankRuehl" w:hint="cs"/>
          <w:vanish/>
          <w:sz w:val="20"/>
          <w:szCs w:val="20"/>
          <w:shd w:val="clear" w:color="auto" w:fill="FFFF99"/>
          <w:rtl/>
        </w:rPr>
        <w:t>)</w:t>
      </w:r>
    </w:p>
    <w:p w14:paraId="15E9B218" w14:textId="77777777" w:rsidR="00B30D4E" w:rsidRPr="00B30D4E" w:rsidRDefault="00B30D4E" w:rsidP="00B30D4E">
      <w:pPr>
        <w:pStyle w:val="P00"/>
        <w:ind w:left="0" w:right="1134"/>
        <w:rPr>
          <w:rStyle w:val="default"/>
          <w:rFonts w:cs="FrankRuehl" w:hint="cs"/>
          <w:sz w:val="2"/>
          <w:szCs w:val="2"/>
          <w:rtl/>
        </w:rPr>
      </w:pPr>
      <w:r w:rsidRPr="00E169BC">
        <w:rPr>
          <w:rStyle w:val="big-number"/>
          <w:rFonts w:cs="FrankRuehl"/>
          <w:vanish/>
          <w:sz w:val="22"/>
          <w:szCs w:val="22"/>
          <w:shd w:val="clear" w:color="auto" w:fill="FFFF99"/>
          <w:rtl/>
        </w:rPr>
        <w:t>10.</w:t>
      </w:r>
      <w:r w:rsidRPr="00E169BC">
        <w:rPr>
          <w:rStyle w:val="big-number"/>
          <w:rFonts w:cs="FrankRuehl"/>
          <w:vanish/>
          <w:sz w:val="22"/>
          <w:szCs w:val="22"/>
          <w:shd w:val="clear" w:color="auto" w:fill="FFFF99"/>
          <w:rtl/>
        </w:rPr>
        <w:tab/>
      </w:r>
      <w:r w:rsidRPr="00E169BC">
        <w:rPr>
          <w:rStyle w:val="default"/>
          <w:rFonts w:cs="FrankRuehl"/>
          <w:strike/>
          <w:vanish/>
          <w:sz w:val="22"/>
          <w:szCs w:val="22"/>
          <w:shd w:val="clear" w:color="auto" w:fill="FFFF99"/>
          <w:rtl/>
        </w:rPr>
        <w:t>כל</w:t>
      </w:r>
      <w:r w:rsidRPr="00E169BC">
        <w:rPr>
          <w:rStyle w:val="default"/>
          <w:rFonts w:cs="FrankRuehl" w:hint="cs"/>
          <w:strike/>
          <w:vanish/>
          <w:sz w:val="22"/>
          <w:szCs w:val="22"/>
          <w:shd w:val="clear" w:color="auto" w:fill="FFFF99"/>
          <w:rtl/>
        </w:rPr>
        <w:t xml:space="preserve"> עוד לא פקעו הנישואין,</w:t>
      </w:r>
      <w:r w:rsidRPr="00E169BC">
        <w:rPr>
          <w:rStyle w:val="default"/>
          <w:rFonts w:cs="FrankRuehl" w:hint="cs"/>
          <w:vanish/>
          <w:sz w:val="22"/>
          <w:szCs w:val="22"/>
          <w:shd w:val="clear" w:color="auto" w:fill="FFFF99"/>
          <w:rtl/>
        </w:rPr>
        <w:t xml:space="preserve"> זכותו של בן זוג לאיזון המשאבים אינה ניתנת להעברה, לשיעבוד או לעיקול </w:t>
      </w:r>
      <w:r w:rsidRPr="00E169BC">
        <w:rPr>
          <w:rStyle w:val="default"/>
          <w:rFonts w:cs="FrankRuehl" w:hint="cs"/>
          <w:vanish/>
          <w:sz w:val="22"/>
          <w:szCs w:val="22"/>
          <w:u w:val="single"/>
          <w:shd w:val="clear" w:color="auto" w:fill="FFFF99"/>
          <w:rtl/>
        </w:rPr>
        <w:t>כל עוד אינו זכאי לממשה</w:t>
      </w:r>
      <w:r w:rsidRPr="00E169BC">
        <w:rPr>
          <w:rStyle w:val="default"/>
          <w:rFonts w:cs="FrankRuehl" w:hint="cs"/>
          <w:vanish/>
          <w:sz w:val="22"/>
          <w:szCs w:val="22"/>
          <w:shd w:val="clear" w:color="auto" w:fill="FFFF99"/>
          <w:rtl/>
        </w:rPr>
        <w:t>.</w:t>
      </w:r>
      <w:bookmarkEnd w:id="20"/>
    </w:p>
    <w:p w14:paraId="4161F3CC" w14:textId="77777777" w:rsidR="007962ED" w:rsidRDefault="007962ED">
      <w:pPr>
        <w:pStyle w:val="medium2-header"/>
        <w:keepLines w:val="0"/>
        <w:spacing w:before="72"/>
        <w:ind w:left="0" w:right="1134"/>
        <w:rPr>
          <w:rFonts w:cs="FrankRuehl"/>
          <w:noProof/>
          <w:rtl/>
        </w:rPr>
      </w:pPr>
      <w:bookmarkStart w:id="21" w:name="med2"/>
      <w:bookmarkEnd w:id="21"/>
      <w:r>
        <w:rPr>
          <w:rFonts w:cs="FrankRuehl"/>
          <w:noProof/>
          <w:rtl/>
        </w:rPr>
        <w:t>פר</w:t>
      </w:r>
      <w:r>
        <w:rPr>
          <w:rFonts w:cs="FrankRuehl" w:hint="cs"/>
          <w:noProof/>
          <w:rtl/>
        </w:rPr>
        <w:t>ק שלישי: הוראות לכל הסדר</w:t>
      </w:r>
    </w:p>
    <w:p w14:paraId="65D2B1F9" w14:textId="77777777" w:rsidR="007962ED" w:rsidRDefault="007962ED">
      <w:pPr>
        <w:pStyle w:val="P00"/>
        <w:spacing w:before="72"/>
        <w:ind w:left="0" w:right="1134"/>
        <w:rPr>
          <w:rStyle w:val="default"/>
          <w:rFonts w:cs="FrankRuehl"/>
          <w:rtl/>
        </w:rPr>
      </w:pPr>
      <w:bookmarkStart w:id="22" w:name="Seif11"/>
      <w:bookmarkEnd w:id="22"/>
      <w:r>
        <w:rPr>
          <w:lang w:val="he-IL"/>
        </w:rPr>
        <w:pict w14:anchorId="43C79F57">
          <v:rect id="_x0000_s2063" style="position:absolute;left:0;text-align:left;margin-left:464.5pt;margin-top:8.05pt;width:75.05pt;height:16pt;z-index:251655168" o:allowincell="f" filled="f" stroked="f" strokecolor="lime" strokeweight=".25pt">
            <v:textbox inset="0,0,0,0">
              <w:txbxContent>
                <w:p w14:paraId="2AC47956" w14:textId="77777777" w:rsidR="007962ED" w:rsidRDefault="007962ED">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צעים לשמירת </w:t>
                  </w:r>
                  <w:r>
                    <w:rPr>
                      <w:rFonts w:cs="Miriam"/>
                      <w:sz w:val="18"/>
                      <w:szCs w:val="18"/>
                      <w:rtl/>
                    </w:rPr>
                    <w:t>זכ</w:t>
                  </w:r>
                  <w:r>
                    <w:rPr>
                      <w:rFonts w:cs="Miriam" w:hint="cs"/>
                      <w:sz w:val="18"/>
                      <w:szCs w:val="18"/>
                      <w:rtl/>
                    </w:rPr>
                    <w:t>ויות</w:t>
                  </w:r>
                </w:p>
              </w:txbxContent>
            </v:textbox>
            <w10:anchorlock/>
          </v:rect>
        </w:pict>
      </w:r>
      <w:r>
        <w:rPr>
          <w:rStyle w:val="big-number"/>
          <w:rFonts w:cs="Miriam"/>
          <w:rtl/>
        </w:rPr>
        <w:t>11.</w:t>
      </w:r>
      <w:r>
        <w:rPr>
          <w:rStyle w:val="big-number"/>
          <w:rFonts w:cs="Miriam"/>
          <w:rtl/>
        </w:rPr>
        <w:tab/>
      </w:r>
      <w:r>
        <w:rPr>
          <w:rStyle w:val="default"/>
          <w:rFonts w:cs="FrankRuehl"/>
          <w:rtl/>
        </w:rPr>
        <w:t>עש</w:t>
      </w:r>
      <w:r>
        <w:rPr>
          <w:rStyle w:val="default"/>
          <w:rFonts w:cs="FrankRuehl" w:hint="cs"/>
          <w:rtl/>
        </w:rPr>
        <w:t>ה אחד מבני הזוג פעולה שיש בה כדי לסכל זכות או זכות עתידה של בן הזוג השני על פי הסכם ממון או על פי הסדר איזון ה</w:t>
      </w:r>
      <w:r>
        <w:rPr>
          <w:rStyle w:val="default"/>
          <w:rFonts w:cs="FrankRuehl"/>
          <w:rtl/>
        </w:rPr>
        <w:t>מש</w:t>
      </w:r>
      <w:r>
        <w:rPr>
          <w:rStyle w:val="default"/>
          <w:rFonts w:cs="FrankRuehl" w:hint="cs"/>
          <w:rtl/>
        </w:rPr>
        <w:t>אבים, או שקיים חשש סביר שהוא עומד לעשות פעולה כזאת, רשאי בית המשפט או בית הדין, לפי בקשת בן הזוג השני, לנקוט אמצעים לשמירת הזכות האמורה, ובין השאר רשאי הוא לעשות אחת או יותר מאלה:</w:t>
      </w:r>
    </w:p>
    <w:p w14:paraId="5F0287A1" w14:textId="77777777" w:rsidR="007962ED" w:rsidRDefault="007962ED" w:rsidP="006C2F1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צוות על מתן ידיעות ועל מתן ערובה;</w:t>
      </w:r>
    </w:p>
    <w:p w14:paraId="7F1A1416" w14:textId="77777777" w:rsidR="007962ED" w:rsidRDefault="007962ED" w:rsidP="006C2F1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פעולות שי</w:t>
      </w:r>
      <w:r>
        <w:rPr>
          <w:rStyle w:val="default"/>
          <w:rFonts w:cs="FrankRuehl"/>
          <w:rtl/>
        </w:rPr>
        <w:t>ה</w:t>
      </w:r>
      <w:r>
        <w:rPr>
          <w:rStyle w:val="default"/>
          <w:rFonts w:cs="FrankRuehl" w:hint="cs"/>
          <w:rtl/>
        </w:rPr>
        <w:t>יו טעונות הסכמת</w:t>
      </w:r>
      <w:r>
        <w:rPr>
          <w:rStyle w:val="default"/>
          <w:rFonts w:cs="FrankRuehl"/>
          <w:rtl/>
        </w:rPr>
        <w:t xml:space="preserve"> ש</w:t>
      </w:r>
      <w:r>
        <w:rPr>
          <w:rStyle w:val="default"/>
          <w:rFonts w:cs="FrankRuehl" w:hint="cs"/>
          <w:rtl/>
        </w:rPr>
        <w:t>ני בני הזוג;</w:t>
      </w:r>
    </w:p>
    <w:p w14:paraId="26817FB6" w14:textId="77777777" w:rsidR="007962ED" w:rsidRDefault="007962ED" w:rsidP="006C2F1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צוות על רישום הערה מתאימה בפנקס המתנהל על פי חוק שרשום בו נכס של אחד מבני הזוג.</w:t>
      </w:r>
    </w:p>
    <w:p w14:paraId="510D3C5D" w14:textId="77777777" w:rsidR="007962ED" w:rsidRDefault="007962ED">
      <w:pPr>
        <w:pStyle w:val="P00"/>
        <w:spacing w:before="72"/>
        <w:ind w:left="0" w:right="1134"/>
        <w:rPr>
          <w:rStyle w:val="default"/>
          <w:rFonts w:cs="FrankRuehl"/>
          <w:rtl/>
        </w:rPr>
      </w:pPr>
      <w:bookmarkStart w:id="23" w:name="Seif12"/>
      <w:bookmarkEnd w:id="23"/>
      <w:r>
        <w:rPr>
          <w:lang w:val="he-IL"/>
        </w:rPr>
        <w:pict w14:anchorId="5C38B188">
          <v:rect id="_x0000_s2064" style="position:absolute;left:0;text-align:left;margin-left:464.5pt;margin-top:8.05pt;width:75.05pt;height:23.25pt;z-index:251656192" o:allowincell="f" filled="f" stroked="f" strokecolor="lime" strokeweight=".25pt">
            <v:textbox inset="0,0,0,0">
              <w:txbxContent>
                <w:p w14:paraId="2ABCC795" w14:textId="77777777" w:rsidR="007962ED" w:rsidRDefault="007962ED">
                  <w:pPr>
                    <w:spacing w:line="160" w:lineRule="exact"/>
                    <w:jc w:val="left"/>
                    <w:rPr>
                      <w:rFonts w:cs="Miriam"/>
                      <w:noProof/>
                      <w:sz w:val="18"/>
                      <w:szCs w:val="18"/>
                      <w:rtl/>
                    </w:rPr>
                  </w:pPr>
                  <w:r>
                    <w:rPr>
                      <w:rFonts w:cs="Miriam"/>
                      <w:sz w:val="18"/>
                      <w:szCs w:val="18"/>
                      <w:rtl/>
                    </w:rPr>
                    <w:t>אי</w:t>
                  </w:r>
                  <w:r>
                    <w:rPr>
                      <w:rFonts w:cs="Miriam" w:hint="cs"/>
                      <w:sz w:val="18"/>
                      <w:szCs w:val="18"/>
                      <w:rtl/>
                    </w:rPr>
                    <w:t>שור לפעולה טעונת  הסכמה</w:t>
                  </w:r>
                </w:p>
              </w:txbxContent>
            </v:textbox>
            <w10:anchorlock/>
          </v:rect>
        </w:pict>
      </w:r>
      <w:r>
        <w:rPr>
          <w:rStyle w:val="big-number"/>
          <w:rFonts w:cs="Miriam"/>
          <w:rtl/>
        </w:rPr>
        <w:t>12.</w:t>
      </w:r>
      <w:r>
        <w:rPr>
          <w:rStyle w:val="big-number"/>
          <w:rFonts w:cs="Miriam"/>
          <w:rtl/>
        </w:rPr>
        <w:tab/>
      </w:r>
      <w:r>
        <w:rPr>
          <w:rStyle w:val="default"/>
          <w:rFonts w:cs="FrankRuehl"/>
          <w:rtl/>
        </w:rPr>
        <w:t>הי</w:t>
      </w:r>
      <w:r>
        <w:rPr>
          <w:rStyle w:val="default"/>
          <w:rFonts w:cs="FrankRuehl" w:hint="cs"/>
          <w:rtl/>
        </w:rPr>
        <w:t>תה פעולה של אחד מבני הזוג טעונה, לפי הסכם ממון או לפי צו בהתאם לסעיף 11(2), הסכמת בן הזוג השני ואותו בן זו</w:t>
      </w:r>
      <w:r>
        <w:rPr>
          <w:rStyle w:val="default"/>
          <w:rFonts w:cs="FrankRuehl"/>
          <w:rtl/>
        </w:rPr>
        <w:t>ג</w:t>
      </w:r>
      <w:r>
        <w:rPr>
          <w:rStyle w:val="default"/>
          <w:rFonts w:cs="FrankRuehl" w:hint="cs"/>
          <w:rtl/>
        </w:rPr>
        <w:t xml:space="preserve"> סירב להסכים, רשאי בית המשפט או בית הדין ל</w:t>
      </w:r>
      <w:r>
        <w:rPr>
          <w:rStyle w:val="default"/>
          <w:rFonts w:cs="FrankRuehl"/>
          <w:rtl/>
        </w:rPr>
        <w:t>אש</w:t>
      </w:r>
      <w:r>
        <w:rPr>
          <w:rStyle w:val="default"/>
          <w:rFonts w:cs="FrankRuehl" w:hint="cs"/>
          <w:rtl/>
        </w:rPr>
        <w:t>ר את הפעולה אם ראה שהסירוב היה שרירותי; לא יכול היה בן הזוג השני להביע דעתו או שלא היתה אפשרות סבירה לברר דעתו, רשאי בית המשפט או בית הדין לאשר את הפעולה אם ראה שהיא לטובת המשפחה.</w:t>
      </w:r>
    </w:p>
    <w:p w14:paraId="03D18E0F" w14:textId="77777777" w:rsidR="007962ED" w:rsidRDefault="007962ED">
      <w:pPr>
        <w:pStyle w:val="medium2-header"/>
        <w:keepLines w:val="0"/>
        <w:spacing w:before="72"/>
        <w:ind w:left="0" w:right="1134"/>
        <w:rPr>
          <w:rFonts w:cs="FrankRuehl"/>
          <w:noProof/>
          <w:rtl/>
        </w:rPr>
      </w:pPr>
      <w:bookmarkStart w:id="24" w:name="med3"/>
      <w:bookmarkEnd w:id="24"/>
      <w:r>
        <w:rPr>
          <w:rFonts w:cs="FrankRuehl"/>
          <w:noProof/>
          <w:rtl/>
        </w:rPr>
        <w:t>פר</w:t>
      </w:r>
      <w:r>
        <w:rPr>
          <w:rFonts w:cs="FrankRuehl" w:hint="cs"/>
          <w:noProof/>
          <w:rtl/>
        </w:rPr>
        <w:t>ק רביעי: הוראות שונות</w:t>
      </w:r>
    </w:p>
    <w:p w14:paraId="194399DD" w14:textId="77777777" w:rsidR="007962ED" w:rsidRDefault="007962ED">
      <w:pPr>
        <w:pStyle w:val="P00"/>
        <w:spacing w:before="72"/>
        <w:ind w:left="0" w:right="1134"/>
        <w:rPr>
          <w:rStyle w:val="default"/>
          <w:rFonts w:cs="FrankRuehl"/>
          <w:rtl/>
        </w:rPr>
      </w:pPr>
      <w:bookmarkStart w:id="25" w:name="Seif13"/>
      <w:bookmarkEnd w:id="25"/>
      <w:r>
        <w:rPr>
          <w:lang w:val="he-IL"/>
        </w:rPr>
        <w:pict w14:anchorId="05FFA1F3">
          <v:rect id="_x0000_s2065" style="position:absolute;left:0;text-align:left;margin-left:464.5pt;margin-top:8.05pt;width:75.05pt;height:14.1pt;z-index:251657216" o:allowincell="f" filled="f" stroked="f" strokecolor="lime" strokeweight=".25pt">
            <v:textbox inset="0,0,0,0">
              <w:txbxContent>
                <w:p w14:paraId="148E61FF" w14:textId="77777777" w:rsidR="007962ED" w:rsidRDefault="007962ED">
                  <w:pPr>
                    <w:spacing w:line="160" w:lineRule="exact"/>
                    <w:jc w:val="left"/>
                    <w:rPr>
                      <w:rFonts w:cs="Miriam"/>
                      <w:noProof/>
                      <w:sz w:val="18"/>
                      <w:szCs w:val="18"/>
                      <w:rtl/>
                    </w:rPr>
                  </w:pPr>
                  <w:r>
                    <w:rPr>
                      <w:rFonts w:cs="Miriam"/>
                      <w:sz w:val="18"/>
                      <w:szCs w:val="18"/>
                      <w:rtl/>
                    </w:rPr>
                    <w:t>הח</w:t>
                  </w:r>
                  <w:r>
                    <w:rPr>
                      <w:rFonts w:cs="Miriam" w:hint="cs"/>
                      <w:sz w:val="18"/>
                      <w:szCs w:val="18"/>
                      <w:rtl/>
                    </w:rPr>
                    <w:t>וק וב</w:t>
                  </w:r>
                  <w:r>
                    <w:rPr>
                      <w:rFonts w:cs="Miriam"/>
                      <w:sz w:val="18"/>
                      <w:szCs w:val="18"/>
                      <w:rtl/>
                    </w:rPr>
                    <w:t>ת</w:t>
                  </w:r>
                  <w:r>
                    <w:rPr>
                      <w:rFonts w:cs="Miriam" w:hint="cs"/>
                      <w:sz w:val="18"/>
                      <w:szCs w:val="18"/>
                      <w:rtl/>
                    </w:rPr>
                    <w:t>י הדין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אינו בא לשנות מסמכות שיפוטם של בתי</w:t>
      </w:r>
      <w:r>
        <w:rPr>
          <w:rStyle w:val="default"/>
          <w:rFonts w:cs="FrankRuehl"/>
          <w:rtl/>
        </w:rPr>
        <w:t xml:space="preserve"> ה</w:t>
      </w:r>
      <w:r>
        <w:rPr>
          <w:rStyle w:val="default"/>
          <w:rFonts w:cs="FrankRuehl" w:hint="cs"/>
          <w:rtl/>
        </w:rPr>
        <w:t>דין הדתיים.</w:t>
      </w:r>
    </w:p>
    <w:p w14:paraId="5172608B" w14:textId="77777777" w:rsidR="007962ED" w:rsidRDefault="007962E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ענין שחוק זה דן בו ינהג גם בית דין דתי לפי הוראות חוק זה, זולת אם הסכימו בעלי הדין לפני בית הדין להתדיין לפי הדין הדתי.</w:t>
      </w:r>
    </w:p>
    <w:p w14:paraId="2BEE833F" w14:textId="77777777" w:rsidR="007962ED" w:rsidRDefault="007962ED">
      <w:pPr>
        <w:pStyle w:val="P00"/>
        <w:spacing w:before="72"/>
        <w:ind w:left="0" w:right="1134"/>
        <w:rPr>
          <w:rStyle w:val="default"/>
          <w:rFonts w:cs="FrankRuehl"/>
          <w:rtl/>
        </w:rPr>
      </w:pPr>
      <w:bookmarkStart w:id="26" w:name="Seif14"/>
      <w:bookmarkEnd w:id="26"/>
      <w:r>
        <w:rPr>
          <w:lang w:val="he-IL"/>
        </w:rPr>
        <w:pict w14:anchorId="3AF49E33">
          <v:rect id="_x0000_s2066" style="position:absolute;left:0;text-align:left;margin-left:464.5pt;margin-top:8.05pt;width:75.05pt;height:15pt;z-index:251658240" o:allowincell="f" filled="f" stroked="f" strokecolor="lime" strokeweight=".25pt">
            <v:textbox inset="0,0,0,0">
              <w:txbxContent>
                <w:p w14:paraId="2A93E224" w14:textId="77777777" w:rsidR="007962ED" w:rsidRDefault="007962ED">
                  <w:pPr>
                    <w:spacing w:line="160" w:lineRule="exact"/>
                    <w:jc w:val="lef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ות</w:t>
                  </w:r>
                  <w:r>
                    <w:rPr>
                      <w:rFonts w:cs="Miriam" w:hint="cs"/>
                      <w:sz w:val="18"/>
                      <w:szCs w:val="18"/>
                      <w:rtl/>
                    </w:rPr>
                    <w:t xml:space="preserve"> מעבר</w:t>
                  </w:r>
                </w:p>
              </w:txbxContent>
            </v:textbox>
            <w10:anchorlock/>
          </v:rect>
        </w:pict>
      </w:r>
      <w:r>
        <w:rPr>
          <w:rStyle w:val="big-number"/>
          <w:rFonts w:cs="Miriam"/>
          <w:rtl/>
        </w:rPr>
        <w:t>14.</w:t>
      </w:r>
      <w:r>
        <w:rPr>
          <w:rStyle w:val="big-number"/>
          <w:rFonts w:cs="Miriam"/>
          <w:rtl/>
        </w:rPr>
        <w:tab/>
      </w:r>
      <w:r>
        <w:rPr>
          <w:rStyle w:val="default"/>
          <w:rFonts w:cs="FrankRuehl"/>
          <w:rtl/>
        </w:rPr>
        <w:t>סע</w:t>
      </w:r>
      <w:r>
        <w:rPr>
          <w:rStyle w:val="default"/>
          <w:rFonts w:cs="FrankRuehl" w:hint="cs"/>
          <w:rtl/>
        </w:rPr>
        <w:t>יף 3 ושאר הוראות הפרק השני לא יחולו על בני זוג שנישאו זה לזה לפני תחילת חוק זה.</w:t>
      </w:r>
    </w:p>
    <w:p w14:paraId="782DDE0D" w14:textId="77777777" w:rsidR="007962ED" w:rsidRDefault="007962ED">
      <w:pPr>
        <w:pStyle w:val="P00"/>
        <w:spacing w:before="72"/>
        <w:ind w:left="0" w:right="1134"/>
        <w:rPr>
          <w:rStyle w:val="default"/>
          <w:rFonts w:cs="FrankRuehl"/>
          <w:rtl/>
        </w:rPr>
      </w:pPr>
      <w:bookmarkStart w:id="27" w:name="Seif15"/>
      <w:bookmarkEnd w:id="27"/>
      <w:r>
        <w:rPr>
          <w:lang w:val="he-IL"/>
        </w:rPr>
        <w:pict w14:anchorId="5565E9D6">
          <v:rect id="_x0000_s2067" style="position:absolute;left:0;text-align:left;margin-left:464.5pt;margin-top:8.05pt;width:75.05pt;height:16pt;z-index:251659264" o:allowincell="f" filled="f" stroked="f" strokecolor="lime" strokeweight=".25pt">
            <v:textbox inset="0,0,0,0">
              <w:txbxContent>
                <w:p w14:paraId="5E6E52E3" w14:textId="77777777" w:rsidR="007962ED" w:rsidRDefault="007962ED">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פט בינלאומי </w:t>
                  </w:r>
                  <w:r>
                    <w:rPr>
                      <w:rFonts w:cs="Miriam"/>
                      <w:sz w:val="18"/>
                      <w:szCs w:val="18"/>
                      <w:rtl/>
                    </w:rPr>
                    <w:t>פר</w:t>
                  </w:r>
                  <w:r>
                    <w:rPr>
                      <w:rFonts w:cs="Miriam" w:hint="cs"/>
                      <w:sz w:val="18"/>
                      <w:szCs w:val="18"/>
                      <w:rtl/>
                    </w:rPr>
                    <w:t>טי</w:t>
                  </w:r>
                </w:p>
              </w:txbxContent>
            </v:textbox>
            <w10:anchorlock/>
          </v:rect>
        </w:pict>
      </w:r>
      <w:r>
        <w:rPr>
          <w:rStyle w:val="big-number"/>
          <w:rFonts w:cs="Miriam"/>
          <w:rtl/>
        </w:rPr>
        <w:t>15.</w:t>
      </w:r>
      <w:r>
        <w:rPr>
          <w:rStyle w:val="big-number"/>
          <w:rFonts w:cs="Miriam"/>
          <w:rtl/>
        </w:rPr>
        <w:tab/>
      </w:r>
      <w:r>
        <w:rPr>
          <w:rStyle w:val="default"/>
          <w:rFonts w:cs="FrankRuehl"/>
          <w:rtl/>
        </w:rPr>
        <w:t>על</w:t>
      </w:r>
      <w:r>
        <w:rPr>
          <w:rStyle w:val="default"/>
          <w:rFonts w:cs="FrankRuehl" w:hint="cs"/>
          <w:rtl/>
        </w:rPr>
        <w:t xml:space="preserve"> יחסי הממון בין בני זוג יחול חוק מושבם בשעת עריכת הנישואין, אולם רשאים הם בהסכם לקבוע ולשנות יחסים אלה בהתאם לחוק מושבם בשעת עשיית ההסכם.</w:t>
      </w:r>
    </w:p>
    <w:p w14:paraId="12AC9495" w14:textId="77777777" w:rsidR="007962ED" w:rsidRDefault="007962ED">
      <w:pPr>
        <w:pStyle w:val="P00"/>
        <w:spacing w:before="72"/>
        <w:ind w:left="0" w:right="1134"/>
        <w:rPr>
          <w:rStyle w:val="default"/>
          <w:rFonts w:cs="FrankRuehl" w:hint="cs"/>
          <w:rtl/>
        </w:rPr>
      </w:pPr>
      <w:bookmarkStart w:id="28" w:name="Seif16"/>
      <w:bookmarkEnd w:id="28"/>
      <w:r>
        <w:rPr>
          <w:lang w:val="he-IL"/>
        </w:rPr>
        <w:pict w14:anchorId="41C89261">
          <v:rect id="_x0000_s2068" style="position:absolute;left:0;text-align:left;margin-left:464.5pt;margin-top:8.05pt;width:75.05pt;height:16pt;z-index:251660288" o:allowincell="f" filled="f" stroked="f" strokecolor="lime" strokeweight=".25pt">
            <v:textbox inset="0,0,0,0">
              <w:txbxContent>
                <w:p w14:paraId="39E75435" w14:textId="77777777" w:rsidR="007962ED" w:rsidRDefault="007962ED">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הי</w:t>
                  </w:r>
                  <w:r>
                    <w:rPr>
                      <w:rFonts w:cs="Miriam" w:hint="cs"/>
                      <w:sz w:val="18"/>
                      <w:szCs w:val="18"/>
                      <w:rtl/>
                    </w:rPr>
                    <w:t>רושה</w:t>
                  </w:r>
                </w:p>
              </w:txbxContent>
            </v:textbox>
            <w10:anchorlock/>
          </v:rect>
        </w:pict>
      </w:r>
      <w:r>
        <w:rPr>
          <w:rStyle w:val="big-number"/>
          <w:rFonts w:cs="Miriam"/>
          <w:rtl/>
        </w:rPr>
        <w:t>16.</w:t>
      </w:r>
      <w:r>
        <w:rPr>
          <w:rStyle w:val="big-number"/>
          <w:rFonts w:cs="Miriam"/>
          <w:rtl/>
        </w:rPr>
        <w:tab/>
      </w:r>
      <w:r>
        <w:rPr>
          <w:rStyle w:val="default"/>
          <w:rFonts w:cs="FrankRuehl"/>
          <w:rtl/>
        </w:rPr>
        <w:t>בח</w:t>
      </w:r>
      <w:r>
        <w:rPr>
          <w:rStyle w:val="default"/>
          <w:rFonts w:cs="FrankRuehl" w:hint="cs"/>
          <w:rtl/>
        </w:rPr>
        <w:t>וק הירושה, תשכ"ה-</w:t>
      </w:r>
      <w:r>
        <w:rPr>
          <w:rStyle w:val="default"/>
          <w:rFonts w:cs="FrankRuehl"/>
          <w:rtl/>
        </w:rPr>
        <w:t>1965 –</w:t>
      </w:r>
    </w:p>
    <w:p w14:paraId="01CCD559" w14:textId="77777777" w:rsidR="007962ED" w:rsidRDefault="007962ED" w:rsidP="006C2F1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11(ב), אחרי "בבעלות משותפת של שניהם" יבוא "או שהגיע במות אחד מהם לנשאר ב</w:t>
      </w:r>
      <w:r>
        <w:rPr>
          <w:rStyle w:val="default"/>
          <w:rFonts w:cs="FrankRuehl"/>
          <w:rtl/>
        </w:rPr>
        <w:t>חי</w:t>
      </w:r>
      <w:r>
        <w:rPr>
          <w:rStyle w:val="default"/>
          <w:rFonts w:cs="FrankRuehl" w:hint="cs"/>
          <w:rtl/>
        </w:rPr>
        <w:t>ים מחצית שוויים של כל נכסי שניהם או של מרביתם לפי שוויים, אם על פי דין ואם על פי הסכם ביניהם";</w:t>
      </w:r>
    </w:p>
    <w:p w14:paraId="2A217A2B" w14:textId="77777777" w:rsidR="007962ED" w:rsidRDefault="007962ED" w:rsidP="006C2F1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סעיף 11(ג), במקום "הוראה זו אינה באה לפג</w:t>
      </w:r>
      <w:r>
        <w:rPr>
          <w:rStyle w:val="default"/>
          <w:rFonts w:cs="FrankRuehl"/>
          <w:rtl/>
        </w:rPr>
        <w:t>ו</w:t>
      </w:r>
      <w:r>
        <w:rPr>
          <w:rStyle w:val="default"/>
          <w:rFonts w:cs="FrankRuehl" w:hint="cs"/>
          <w:rtl/>
        </w:rPr>
        <w:t>ע", יבוא "הוראה זו לא תחול על מה שמגיע לבן זוג לפי חוק יחסי ממון בין בני זוג, תשל"ג-</w:t>
      </w:r>
      <w:r>
        <w:rPr>
          <w:rStyle w:val="default"/>
          <w:rFonts w:cs="FrankRuehl"/>
          <w:rtl/>
        </w:rPr>
        <w:t xml:space="preserve">1973, </w:t>
      </w:r>
      <w:r>
        <w:rPr>
          <w:rStyle w:val="default"/>
          <w:rFonts w:cs="FrankRuehl" w:hint="cs"/>
          <w:rtl/>
        </w:rPr>
        <w:t>או לפי הסכם ממון כמשמעו</w:t>
      </w:r>
      <w:r>
        <w:rPr>
          <w:rStyle w:val="default"/>
          <w:rFonts w:cs="FrankRuehl"/>
          <w:rtl/>
        </w:rPr>
        <w:t>תו</w:t>
      </w:r>
      <w:r>
        <w:rPr>
          <w:rStyle w:val="default"/>
          <w:rFonts w:cs="FrankRuehl" w:hint="cs"/>
          <w:rtl/>
        </w:rPr>
        <w:t xml:space="preserve"> באותו חוק, ואינה באה לפגוע";</w:t>
      </w:r>
    </w:p>
    <w:p w14:paraId="61589E5C" w14:textId="77777777" w:rsidR="007962ED" w:rsidRDefault="007962ED" w:rsidP="006C2F1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סעיף 104(א)(4), בסופו יבוא "והמגיע לבן זוג לפי חוק יחסי ממון בין בני זוג, תשל"ג</w:t>
      </w:r>
      <w:r w:rsidR="006C2F16">
        <w:rPr>
          <w:rStyle w:val="default"/>
          <w:rFonts w:cs="FrankRuehl" w:hint="cs"/>
          <w:rtl/>
        </w:rPr>
        <w:t>-</w:t>
      </w:r>
      <w:r>
        <w:rPr>
          <w:rStyle w:val="default"/>
          <w:rFonts w:cs="FrankRuehl"/>
          <w:rtl/>
        </w:rPr>
        <w:t xml:space="preserve">1973, </w:t>
      </w:r>
      <w:r>
        <w:rPr>
          <w:rStyle w:val="default"/>
          <w:rFonts w:cs="FrankRuehl" w:hint="cs"/>
          <w:rtl/>
        </w:rPr>
        <w:t>או לפי הסכם ממון</w:t>
      </w:r>
      <w:r>
        <w:rPr>
          <w:rStyle w:val="default"/>
          <w:rFonts w:cs="FrankRuehl"/>
          <w:rtl/>
        </w:rPr>
        <w:t xml:space="preserve"> כמ</w:t>
      </w:r>
      <w:r>
        <w:rPr>
          <w:rStyle w:val="default"/>
          <w:rFonts w:cs="FrankRuehl" w:hint="cs"/>
          <w:rtl/>
        </w:rPr>
        <w:t>שמעותו באותו חוק".</w:t>
      </w:r>
    </w:p>
    <w:p w14:paraId="1FC01EFE" w14:textId="77777777" w:rsidR="007962ED" w:rsidRDefault="007962ED">
      <w:pPr>
        <w:pStyle w:val="P00"/>
        <w:spacing w:before="72"/>
        <w:ind w:left="0" w:right="1134"/>
        <w:rPr>
          <w:rStyle w:val="default"/>
          <w:rFonts w:cs="FrankRuehl"/>
          <w:rtl/>
        </w:rPr>
      </w:pPr>
      <w:bookmarkStart w:id="29" w:name="Seif17"/>
      <w:bookmarkEnd w:id="29"/>
      <w:r>
        <w:rPr>
          <w:lang w:val="he-IL"/>
        </w:rPr>
        <w:pict w14:anchorId="46A472B2">
          <v:rect id="_x0000_s2069" style="position:absolute;left:0;text-align:left;margin-left:464.5pt;margin-top:8.05pt;width:75.05pt;height:14.6pt;z-index:251661312" o:allowincell="f" filled="f" stroked="f" strokecolor="lime" strokeweight=".25pt">
            <v:textbox inset="0,0,0,0">
              <w:txbxContent>
                <w:p w14:paraId="751FC979" w14:textId="77777777" w:rsidR="007962ED" w:rsidRDefault="007962ED">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 ודינים</w:t>
                  </w:r>
                </w:p>
              </w:txbxContent>
            </v:textbox>
            <w10:anchorlock/>
          </v:rect>
        </w:pict>
      </w:r>
      <w:r>
        <w:rPr>
          <w:rStyle w:val="big-number"/>
          <w:rFonts w:cs="Miriam"/>
          <w:rtl/>
        </w:rPr>
        <w:t>17.</w:t>
      </w:r>
      <w:r>
        <w:rPr>
          <w:rStyle w:val="big-number"/>
          <w:rFonts w:cs="Miriam"/>
          <w:rtl/>
        </w:rPr>
        <w:tab/>
      </w:r>
      <w:r>
        <w:rPr>
          <w:rStyle w:val="default"/>
          <w:rFonts w:cs="FrankRuehl"/>
          <w:rtl/>
        </w:rPr>
        <w:t>אי</w:t>
      </w:r>
      <w:r>
        <w:rPr>
          <w:rStyle w:val="default"/>
          <w:rFonts w:cs="FrankRuehl" w:hint="cs"/>
          <w:rtl/>
        </w:rPr>
        <w:t>ן בחוק זה כדי לגרוע מזכויות לפי חוק לתיקון דיני המשפחה (מזונות), תשי"ט-</w:t>
      </w:r>
      <w:r>
        <w:rPr>
          <w:rStyle w:val="default"/>
          <w:rFonts w:cs="FrankRuehl"/>
          <w:rtl/>
        </w:rPr>
        <w:t xml:space="preserve">1959, </w:t>
      </w:r>
      <w:r>
        <w:rPr>
          <w:rStyle w:val="default"/>
          <w:rFonts w:cs="FrankRuehl" w:hint="cs"/>
          <w:rtl/>
        </w:rPr>
        <w:t>או מזכויות</w:t>
      </w:r>
      <w:r>
        <w:rPr>
          <w:rStyle w:val="default"/>
          <w:rFonts w:cs="FrankRuehl"/>
          <w:rtl/>
        </w:rPr>
        <w:t xml:space="preserve"> ה</w:t>
      </w:r>
      <w:r>
        <w:rPr>
          <w:rStyle w:val="default"/>
          <w:rFonts w:cs="FrankRuehl" w:hint="cs"/>
          <w:rtl/>
        </w:rPr>
        <w:t>אשה לפי כתובתה, ואין בו כדי לגרוע מהוראות סעיף 101 לחוק המקרקעין, תשכ"ט-</w:t>
      </w:r>
      <w:r>
        <w:rPr>
          <w:rStyle w:val="default"/>
          <w:rFonts w:cs="FrankRuehl"/>
          <w:rtl/>
        </w:rPr>
        <w:t>1969.</w:t>
      </w:r>
    </w:p>
    <w:p w14:paraId="2871BB82" w14:textId="77777777" w:rsidR="007962ED" w:rsidRDefault="007962ED">
      <w:pPr>
        <w:pStyle w:val="P00"/>
        <w:spacing w:before="72"/>
        <w:ind w:left="0" w:right="1134"/>
        <w:rPr>
          <w:rStyle w:val="default"/>
          <w:rFonts w:cs="FrankRuehl"/>
          <w:rtl/>
        </w:rPr>
      </w:pPr>
      <w:bookmarkStart w:id="30" w:name="Seif18"/>
      <w:bookmarkEnd w:id="30"/>
      <w:r>
        <w:rPr>
          <w:lang w:val="he-IL"/>
        </w:rPr>
        <w:pict w14:anchorId="2DD1003D">
          <v:rect id="_x0000_s2070" style="position:absolute;left:0;text-align:left;margin-left:464.5pt;margin-top:8.05pt;width:75.05pt;height:8pt;z-index:251662336" o:allowincell="f" filled="f" stroked="f" strokecolor="lime" strokeweight=".25pt">
            <v:textbox inset="0,0,0,0">
              <w:txbxContent>
                <w:p w14:paraId="7597C65E" w14:textId="77777777" w:rsidR="007962ED" w:rsidRDefault="007962ED">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18.</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להתקין תקנות. לביצועו.</w:t>
      </w:r>
    </w:p>
    <w:p w14:paraId="2E333DC6" w14:textId="77777777" w:rsidR="007962ED" w:rsidRDefault="007962ED">
      <w:pPr>
        <w:pStyle w:val="P00"/>
        <w:spacing w:before="72"/>
        <w:ind w:left="0" w:right="1134"/>
        <w:rPr>
          <w:rStyle w:val="default"/>
          <w:rFonts w:cs="FrankRuehl"/>
          <w:rtl/>
        </w:rPr>
      </w:pPr>
      <w:bookmarkStart w:id="31" w:name="Seif19"/>
      <w:bookmarkEnd w:id="31"/>
      <w:r>
        <w:rPr>
          <w:lang w:val="he-IL"/>
        </w:rPr>
        <w:pict w14:anchorId="4602FB60">
          <v:rect id="_x0000_s2071" style="position:absolute;left:0;text-align:left;margin-left:464.5pt;margin-top:8.05pt;width:75.05pt;height:8pt;z-index:251663360" o:allowincell="f" filled="f" stroked="f" strokecolor="lime" strokeweight=".25pt">
            <v:textbox inset="0,0,0,0">
              <w:txbxContent>
                <w:p w14:paraId="12B377DC" w14:textId="77777777" w:rsidR="007962ED" w:rsidRDefault="007962E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w:t>
      </w:r>
      <w:r>
        <w:rPr>
          <w:rStyle w:val="big-number"/>
          <w:rFonts w:cs="Miriam"/>
          <w:rtl/>
        </w:rPr>
        <w:tab/>
      </w:r>
      <w:r>
        <w:rPr>
          <w:rStyle w:val="default"/>
          <w:rFonts w:cs="FrankRuehl"/>
          <w:rtl/>
        </w:rPr>
        <w:t>תח</w:t>
      </w:r>
      <w:r>
        <w:rPr>
          <w:rStyle w:val="default"/>
          <w:rFonts w:cs="FrankRuehl" w:hint="cs"/>
          <w:rtl/>
        </w:rPr>
        <w:t>ילתו של חוק זה ביום ז' בטבת תשל"ד (1 בינואר 1974).</w:t>
      </w:r>
    </w:p>
    <w:p w14:paraId="7ED59CB5" w14:textId="77777777" w:rsidR="007962ED" w:rsidRDefault="007962ED">
      <w:pPr>
        <w:pStyle w:val="P00"/>
        <w:spacing w:before="72"/>
        <w:ind w:left="0" w:right="1134"/>
        <w:rPr>
          <w:rStyle w:val="default"/>
          <w:rFonts w:cs="FrankRuehl"/>
          <w:rtl/>
        </w:rPr>
      </w:pPr>
    </w:p>
    <w:p w14:paraId="63E9CC67" w14:textId="77777777" w:rsidR="007962ED" w:rsidRDefault="007962ED">
      <w:pPr>
        <w:pStyle w:val="P00"/>
        <w:spacing w:before="72"/>
        <w:ind w:left="0" w:right="1134"/>
        <w:rPr>
          <w:rStyle w:val="default"/>
          <w:rFonts w:cs="FrankRuehl"/>
          <w:rtl/>
        </w:rPr>
      </w:pPr>
    </w:p>
    <w:p w14:paraId="1B5386FA" w14:textId="77777777" w:rsidR="007962ED" w:rsidRDefault="007962ED" w:rsidP="006C2F16">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ג</w:t>
      </w:r>
      <w:r>
        <w:rPr>
          <w:rFonts w:cs="FrankRuehl" w:hint="cs"/>
          <w:sz w:val="26"/>
          <w:szCs w:val="26"/>
          <w:rtl/>
        </w:rPr>
        <w:t>ולדה מאיר</w:t>
      </w:r>
      <w:r>
        <w:rPr>
          <w:rFonts w:cs="FrankRuehl"/>
          <w:sz w:val="26"/>
          <w:szCs w:val="26"/>
          <w:rtl/>
        </w:rPr>
        <w:tab/>
        <w:t>י</w:t>
      </w:r>
      <w:r>
        <w:rPr>
          <w:rFonts w:cs="FrankRuehl" w:hint="cs"/>
          <w:sz w:val="26"/>
          <w:szCs w:val="26"/>
          <w:rtl/>
        </w:rPr>
        <w:t>עקב ש' שפירא</w:t>
      </w:r>
    </w:p>
    <w:p w14:paraId="6E6DEC73" w14:textId="77777777" w:rsidR="007962ED" w:rsidRDefault="007962ED" w:rsidP="006C2F16">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w:t>
      </w:r>
      <w:r>
        <w:rPr>
          <w:rFonts w:cs="FrankRuehl"/>
          <w:sz w:val="22"/>
          <w:rtl/>
        </w:rPr>
        <w:t>מש</w:t>
      </w:r>
      <w:r>
        <w:rPr>
          <w:rFonts w:cs="FrankRuehl" w:hint="cs"/>
          <w:sz w:val="22"/>
          <w:rtl/>
        </w:rPr>
        <w:t>פטים</w:t>
      </w:r>
    </w:p>
    <w:p w14:paraId="0A14EA7F" w14:textId="77777777" w:rsidR="007962ED" w:rsidRDefault="007962ED" w:rsidP="006C2F16">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א</w:t>
      </w:r>
      <w:r>
        <w:rPr>
          <w:rFonts w:cs="FrankRuehl" w:hint="cs"/>
          <w:sz w:val="26"/>
          <w:szCs w:val="26"/>
          <w:rtl/>
        </w:rPr>
        <w:t>פרים קציר</w:t>
      </w:r>
    </w:p>
    <w:p w14:paraId="5F74C135" w14:textId="77777777" w:rsidR="007962ED" w:rsidRDefault="007962ED" w:rsidP="006C2F16">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1D24FB80" w14:textId="77777777" w:rsidR="006C2F16" w:rsidRPr="006C2F16" w:rsidRDefault="006C2F16" w:rsidP="006C2F16">
      <w:pPr>
        <w:pStyle w:val="P00"/>
        <w:spacing w:before="72"/>
        <w:ind w:left="0" w:right="1134"/>
        <w:rPr>
          <w:rStyle w:val="default"/>
          <w:rFonts w:cs="FrankRuehl" w:hint="cs"/>
          <w:rtl/>
        </w:rPr>
      </w:pPr>
    </w:p>
    <w:p w14:paraId="2ED130E6" w14:textId="77777777" w:rsidR="006C2F16" w:rsidRPr="006C2F16" w:rsidRDefault="006C2F16" w:rsidP="006C2F16">
      <w:pPr>
        <w:pStyle w:val="P00"/>
        <w:spacing w:before="72"/>
        <w:ind w:left="0" w:right="1134"/>
        <w:rPr>
          <w:rStyle w:val="default"/>
          <w:rFonts w:cs="FrankRuehl"/>
          <w:rtl/>
        </w:rPr>
      </w:pPr>
    </w:p>
    <w:p w14:paraId="2A4DA167" w14:textId="77777777" w:rsidR="007962ED" w:rsidRPr="006C2F16" w:rsidRDefault="007962ED" w:rsidP="006C2F16">
      <w:pPr>
        <w:pStyle w:val="P00"/>
        <w:spacing w:before="72"/>
        <w:ind w:left="0" w:right="1134"/>
        <w:rPr>
          <w:rStyle w:val="default"/>
          <w:rFonts w:cs="FrankRuehl"/>
          <w:rtl/>
        </w:rPr>
      </w:pPr>
      <w:bookmarkStart w:id="32" w:name="LawPartEnd"/>
    </w:p>
    <w:bookmarkEnd w:id="32"/>
    <w:p w14:paraId="7F35A895" w14:textId="77777777" w:rsidR="00D07F0B" w:rsidRPr="006C2F16" w:rsidRDefault="00D07F0B" w:rsidP="006C2F16">
      <w:pPr>
        <w:pStyle w:val="P00"/>
        <w:spacing w:before="72"/>
        <w:ind w:left="0" w:right="1134"/>
        <w:rPr>
          <w:rStyle w:val="default"/>
          <w:rFonts w:cs="FrankRuehl"/>
          <w:rtl/>
        </w:rPr>
      </w:pPr>
    </w:p>
    <w:p w14:paraId="489156DC" w14:textId="77777777" w:rsidR="00E230B0" w:rsidRDefault="00E230B0" w:rsidP="00E230B0">
      <w:pPr>
        <w:ind w:right="1134"/>
        <w:jc w:val="center"/>
        <w:rPr>
          <w:rFonts w:cs="David"/>
          <w:color w:val="0000FF"/>
          <w:sz w:val="24"/>
          <w:u w:val="single"/>
          <w:rtl/>
        </w:rPr>
      </w:pPr>
      <w:hyperlink r:id="rId28" w:history="1">
        <w:r>
          <w:rPr>
            <w:rFonts w:cs="David"/>
            <w:color w:val="0000FF"/>
            <w:sz w:val="24"/>
            <w:u w:val="single"/>
            <w:rtl/>
          </w:rPr>
          <w:t>הודעה למנויים על עריכה ושינויים במסמכי פסיקה, חקיקה ועוד באתר נבו - הקש כאן</w:t>
        </w:r>
      </w:hyperlink>
    </w:p>
    <w:p w14:paraId="0ABE2425" w14:textId="77777777" w:rsidR="007962ED" w:rsidRPr="00E230B0" w:rsidRDefault="007962ED" w:rsidP="00E230B0">
      <w:pPr>
        <w:ind w:right="1134"/>
        <w:jc w:val="center"/>
        <w:rPr>
          <w:rFonts w:cs="David"/>
          <w:color w:val="0000FF"/>
          <w:sz w:val="24"/>
          <w:u w:val="single"/>
          <w:rtl/>
        </w:rPr>
      </w:pPr>
    </w:p>
    <w:sectPr w:rsidR="007962ED" w:rsidRPr="00E230B0">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A901" w14:textId="77777777" w:rsidR="00A46A63" w:rsidRDefault="00A46A63">
      <w:r>
        <w:separator/>
      </w:r>
    </w:p>
  </w:endnote>
  <w:endnote w:type="continuationSeparator" w:id="0">
    <w:p w14:paraId="4040C814" w14:textId="77777777" w:rsidR="00A46A63" w:rsidRDefault="00A4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0F135" w14:textId="77777777" w:rsidR="007962ED" w:rsidRDefault="007962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4623747" w14:textId="77777777" w:rsidR="007962ED" w:rsidRDefault="007962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EF5B09" w14:textId="77777777" w:rsidR="007962ED" w:rsidRDefault="007962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30B0">
      <w:rPr>
        <w:rFonts w:cs="TopType Jerushalmi"/>
        <w:noProof/>
        <w:color w:val="000000"/>
        <w:sz w:val="14"/>
        <w:szCs w:val="14"/>
      </w:rPr>
      <w:t>Z:\00000000000000000000000=2014------------------------\LawsForTableRun\03\171_001.doc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7B42" w14:textId="77777777" w:rsidR="007962ED" w:rsidRDefault="007962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2F16">
      <w:rPr>
        <w:rFonts w:hAnsi="FrankRuehl" w:cs="FrankRuehl"/>
        <w:noProof/>
        <w:sz w:val="24"/>
        <w:szCs w:val="24"/>
        <w:rtl/>
      </w:rPr>
      <w:t>2</w:t>
    </w:r>
    <w:r>
      <w:rPr>
        <w:rFonts w:hAnsi="FrankRuehl" w:cs="FrankRuehl"/>
        <w:sz w:val="24"/>
        <w:szCs w:val="24"/>
        <w:rtl/>
      </w:rPr>
      <w:fldChar w:fldCharType="end"/>
    </w:r>
  </w:p>
  <w:p w14:paraId="3DDF66AC" w14:textId="77777777" w:rsidR="007962ED" w:rsidRDefault="007962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E72AA34" w14:textId="77777777" w:rsidR="007962ED" w:rsidRDefault="007962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30B0">
      <w:rPr>
        <w:rFonts w:cs="TopType Jerushalmi"/>
        <w:noProof/>
        <w:color w:val="000000"/>
        <w:sz w:val="14"/>
        <w:szCs w:val="14"/>
      </w:rPr>
      <w:t>Z:\00000000000000000000000=2014------------------------\LawsForTableRun\03\171_001.doc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7C32" w14:textId="77777777" w:rsidR="00A46A63" w:rsidRDefault="00A46A63">
      <w:r>
        <w:separator/>
      </w:r>
    </w:p>
  </w:footnote>
  <w:footnote w:type="continuationSeparator" w:id="0">
    <w:p w14:paraId="713D3AA7" w14:textId="77777777" w:rsidR="00A46A63" w:rsidRDefault="00A46A63">
      <w:r>
        <w:continuationSeparator/>
      </w:r>
    </w:p>
  </w:footnote>
  <w:footnote w:id="1">
    <w:p w14:paraId="039F4013" w14:textId="77777777" w:rsidR="007962ED" w:rsidRDefault="00796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תשל"ג מס' 712</w:t>
        </w:r>
      </w:hyperlink>
      <w:r>
        <w:rPr>
          <w:rFonts w:cs="FrankRuehl" w:hint="cs"/>
          <w:rtl/>
        </w:rPr>
        <w:t xml:space="preserve"> מיום 3.8.1973 עמ' 267 (</w:t>
      </w:r>
      <w:hyperlink r:id="rId2" w:history="1">
        <w:r>
          <w:rPr>
            <w:rStyle w:val="Hyperlink"/>
            <w:rFonts w:cs="FrankRuehl" w:hint="cs"/>
            <w:rtl/>
          </w:rPr>
          <w:t>ה"ח תשכ"ט מס' 849</w:t>
        </w:r>
      </w:hyperlink>
      <w:r>
        <w:rPr>
          <w:rFonts w:cs="FrankRuehl" w:hint="cs"/>
          <w:rtl/>
        </w:rPr>
        <w:t xml:space="preserve"> עמ' 333).</w:t>
      </w:r>
    </w:p>
    <w:p w14:paraId="0F69C02B" w14:textId="77777777" w:rsidR="007962ED" w:rsidRDefault="00796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w:t>
      </w:r>
      <w:r>
        <w:rPr>
          <w:rFonts w:cs="FrankRuehl"/>
          <w:rtl/>
        </w:rPr>
        <w:t xml:space="preserve">ן </w:t>
      </w:r>
      <w:hyperlink r:id="rId3" w:history="1">
        <w:r>
          <w:rPr>
            <w:rStyle w:val="Hyperlink"/>
            <w:rFonts w:cs="FrankRuehl" w:hint="cs"/>
            <w:rtl/>
          </w:rPr>
          <w:t>ס"ח תש"ן מס' 1313</w:t>
        </w:r>
      </w:hyperlink>
      <w:r>
        <w:rPr>
          <w:rFonts w:cs="FrankRuehl" w:hint="cs"/>
          <w:rtl/>
        </w:rPr>
        <w:t xml:space="preserve"> מיום 4.4.1990 עמ' 118 (</w:t>
      </w:r>
      <w:hyperlink r:id="rId4" w:history="1">
        <w:r>
          <w:rPr>
            <w:rStyle w:val="Hyperlink"/>
            <w:rFonts w:cs="FrankRuehl" w:hint="cs"/>
            <w:rtl/>
          </w:rPr>
          <w:t>ה"ח תש"ן מס' 1977</w:t>
        </w:r>
      </w:hyperlink>
      <w:r>
        <w:rPr>
          <w:rFonts w:cs="FrankRuehl" w:hint="cs"/>
          <w:rtl/>
        </w:rPr>
        <w:t xml:space="preserve"> עמ' 124) </w:t>
      </w:r>
      <w:r>
        <w:rPr>
          <w:rFonts w:cs="FrankRuehl"/>
          <w:rtl/>
        </w:rPr>
        <w:t>–</w:t>
      </w:r>
      <w:r>
        <w:rPr>
          <w:rFonts w:cs="FrankRuehl" w:hint="cs"/>
          <w:rtl/>
        </w:rPr>
        <w:t xml:space="preserve"> תיקון מס' 1; ר' סעיף 3 לענין הוראות מעבר.</w:t>
      </w:r>
    </w:p>
    <w:p w14:paraId="66FDEBFD" w14:textId="77777777" w:rsidR="007962ED" w:rsidRDefault="00796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תשנ"ה מס' 1506</w:t>
        </w:r>
      </w:hyperlink>
      <w:r>
        <w:rPr>
          <w:rFonts w:cs="FrankRuehl" w:hint="cs"/>
          <w:rtl/>
        </w:rPr>
        <w:t xml:space="preserve"> מיום 24.2.1995 עמ' 136 (</w:t>
      </w:r>
      <w:hyperlink r:id="rId6" w:history="1">
        <w:r>
          <w:rPr>
            <w:rStyle w:val="Hyperlink"/>
            <w:rFonts w:cs="FrankRuehl" w:hint="cs"/>
            <w:rtl/>
          </w:rPr>
          <w:t>ה"ח תשנ"ד מס' 2245</w:t>
        </w:r>
      </w:hyperlink>
      <w:r>
        <w:rPr>
          <w:rFonts w:cs="FrankRuehl" w:hint="cs"/>
          <w:rtl/>
        </w:rPr>
        <w:t xml:space="preserve"> עמ' 212) </w:t>
      </w:r>
      <w:r>
        <w:rPr>
          <w:rFonts w:cs="FrankRuehl"/>
          <w:rtl/>
        </w:rPr>
        <w:t>–</w:t>
      </w:r>
      <w:r>
        <w:rPr>
          <w:rFonts w:cs="FrankRuehl" w:hint="cs"/>
          <w:rtl/>
        </w:rPr>
        <w:t xml:space="preserve"> תיקון מס' 2.</w:t>
      </w:r>
    </w:p>
    <w:p w14:paraId="365335DB" w14:textId="77777777" w:rsidR="007962ED" w:rsidRDefault="00796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תשנ"ה מס' 1537</w:t>
        </w:r>
      </w:hyperlink>
      <w:r>
        <w:rPr>
          <w:rFonts w:cs="FrankRuehl" w:hint="cs"/>
          <w:rtl/>
        </w:rPr>
        <w:t xml:space="preserve"> מיום 7.8.1995 עמ' 398 (</w:t>
      </w:r>
      <w:hyperlink r:id="rId8" w:history="1">
        <w:r>
          <w:rPr>
            <w:rStyle w:val="Hyperlink"/>
            <w:rFonts w:cs="FrankRuehl" w:hint="cs"/>
            <w:rtl/>
          </w:rPr>
          <w:t>ה"ח תשנ"ה מס' 2330</w:t>
        </w:r>
      </w:hyperlink>
      <w:r>
        <w:rPr>
          <w:rFonts w:cs="FrankRuehl" w:hint="cs"/>
          <w:rtl/>
        </w:rPr>
        <w:t xml:space="preserve"> עמ' 153) </w:t>
      </w:r>
      <w:r>
        <w:rPr>
          <w:rFonts w:cs="FrankRuehl"/>
          <w:rtl/>
        </w:rPr>
        <w:t>–</w:t>
      </w:r>
      <w:r>
        <w:rPr>
          <w:rFonts w:cs="FrankRuehl" w:hint="cs"/>
          <w:rtl/>
        </w:rPr>
        <w:t xml:space="preserve"> תיקון מס' 3</w:t>
      </w:r>
      <w:r>
        <w:rPr>
          <w:rFonts w:cs="FrankRuehl"/>
          <w:rtl/>
        </w:rPr>
        <w:t xml:space="preserve"> </w:t>
      </w:r>
      <w:r>
        <w:rPr>
          <w:rFonts w:cs="FrankRuehl" w:hint="cs"/>
          <w:rtl/>
        </w:rPr>
        <w:t>בסעיף 21 לחוק בית המשפט לעניני משפחה, תשנ"ה-</w:t>
      </w:r>
      <w:r>
        <w:rPr>
          <w:rFonts w:cs="FrankRuehl"/>
          <w:rtl/>
        </w:rPr>
        <w:t>1995</w:t>
      </w:r>
      <w:r>
        <w:rPr>
          <w:rFonts w:cs="FrankRuehl" w:hint="cs"/>
          <w:rtl/>
        </w:rPr>
        <w:t xml:space="preserve">; ר' סעיף 27 לענין הוראות מעבר. ת"ט דפוס </w:t>
      </w:r>
      <w:hyperlink r:id="rId9" w:history="1">
        <w:r>
          <w:rPr>
            <w:rStyle w:val="Hyperlink"/>
            <w:rFonts w:cs="FrankRuehl" w:hint="cs"/>
            <w:rtl/>
          </w:rPr>
          <w:t>ס</w:t>
        </w:r>
        <w:r>
          <w:rPr>
            <w:rStyle w:val="Hyperlink"/>
            <w:rFonts w:cs="FrankRuehl"/>
            <w:rtl/>
          </w:rPr>
          <w:t>"</w:t>
        </w:r>
        <w:r>
          <w:rPr>
            <w:rStyle w:val="Hyperlink"/>
            <w:rFonts w:cs="FrankRuehl" w:hint="cs"/>
            <w:rtl/>
          </w:rPr>
          <w:t>ח תשנ"ו מס' 1600</w:t>
        </w:r>
      </w:hyperlink>
      <w:r>
        <w:rPr>
          <w:rFonts w:cs="FrankRuehl" w:hint="cs"/>
          <w:rtl/>
        </w:rPr>
        <w:t xml:space="preserve"> מיום 10.9.1996 עמ' 387 </w:t>
      </w:r>
      <w:r>
        <w:rPr>
          <w:rFonts w:cs="FrankRuehl"/>
          <w:rtl/>
        </w:rPr>
        <w:t>–</w:t>
      </w:r>
      <w:r>
        <w:rPr>
          <w:rFonts w:cs="FrankRuehl" w:hint="cs"/>
          <w:rtl/>
        </w:rPr>
        <w:t xml:space="preserve"> פריט 6(2).</w:t>
      </w:r>
    </w:p>
    <w:p w14:paraId="3145F072" w14:textId="77777777" w:rsidR="00800699" w:rsidRDefault="00800699" w:rsidP="008006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506E9E" w:rsidRPr="00800699">
          <w:rPr>
            <w:rStyle w:val="Hyperlink"/>
            <w:rFonts w:cs="FrankRuehl" w:hint="cs"/>
            <w:rtl/>
          </w:rPr>
          <w:t>ס"ח תשס"ט מס' 2186</w:t>
        </w:r>
      </w:hyperlink>
      <w:r w:rsidR="00506E9E">
        <w:rPr>
          <w:rFonts w:cs="FrankRuehl" w:hint="cs"/>
          <w:rtl/>
        </w:rPr>
        <w:t xml:space="preserve"> מיום 12.11.2008 עמ' 18 (</w:t>
      </w:r>
      <w:hyperlink r:id="rId11" w:history="1">
        <w:r w:rsidR="00506E9E" w:rsidRPr="00506E9E">
          <w:rPr>
            <w:rStyle w:val="Hyperlink"/>
            <w:rFonts w:cs="FrankRuehl" w:hint="cs"/>
            <w:rtl/>
          </w:rPr>
          <w:t>ה"ח הכנסת תשס"ז מס' 163</w:t>
        </w:r>
      </w:hyperlink>
      <w:r w:rsidR="00506E9E">
        <w:rPr>
          <w:rFonts w:cs="FrankRuehl" w:hint="cs"/>
          <w:rtl/>
        </w:rPr>
        <w:t xml:space="preserve"> עמ' 240) </w:t>
      </w:r>
      <w:r w:rsidR="00506E9E">
        <w:rPr>
          <w:rFonts w:cs="FrankRuehl"/>
          <w:rtl/>
        </w:rPr>
        <w:t>–</w:t>
      </w:r>
      <w:r w:rsidR="00506E9E">
        <w:rPr>
          <w:rFonts w:cs="FrankRuehl" w:hint="cs"/>
          <w:rtl/>
        </w:rPr>
        <w:t xml:space="preserve"> תיקון מס' 4; ר' סעיף 8 לענין תחולה והוראות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D467" w14:textId="77777777" w:rsidR="007962ED" w:rsidRDefault="007962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יחסי ממון בין בני זוג, תשל"ג–1973</w:t>
    </w:r>
  </w:p>
  <w:p w14:paraId="3F254AEF" w14:textId="77777777" w:rsidR="007962ED" w:rsidRDefault="007962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B892A9" w14:textId="77777777" w:rsidR="007962ED" w:rsidRDefault="007962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979B" w14:textId="77777777" w:rsidR="007962ED" w:rsidRDefault="007962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יחסי ממון בין בני זוג, תשל"ג</w:t>
    </w:r>
    <w:r>
      <w:rPr>
        <w:rFonts w:hAnsi="FrankRuehl" w:cs="FrankRuehl" w:hint="cs"/>
        <w:color w:val="000000"/>
        <w:sz w:val="28"/>
        <w:szCs w:val="28"/>
        <w:rtl/>
      </w:rPr>
      <w:t>-</w:t>
    </w:r>
    <w:r>
      <w:rPr>
        <w:rFonts w:hAnsi="FrankRuehl" w:cs="FrankRuehl"/>
        <w:color w:val="000000"/>
        <w:sz w:val="28"/>
        <w:szCs w:val="28"/>
        <w:rtl/>
      </w:rPr>
      <w:t>1973</w:t>
    </w:r>
  </w:p>
  <w:p w14:paraId="5BA3DB24" w14:textId="77777777" w:rsidR="007962ED" w:rsidRDefault="007962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1AD902" w14:textId="77777777" w:rsidR="007962ED" w:rsidRDefault="007962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6E9E"/>
    <w:rsid w:val="000947DC"/>
    <w:rsid w:val="00104920"/>
    <w:rsid w:val="001418BD"/>
    <w:rsid w:val="001A3423"/>
    <w:rsid w:val="001B1B0C"/>
    <w:rsid w:val="001B5A19"/>
    <w:rsid w:val="002A3ECF"/>
    <w:rsid w:val="002B0C53"/>
    <w:rsid w:val="002B57B0"/>
    <w:rsid w:val="002F288B"/>
    <w:rsid w:val="00321391"/>
    <w:rsid w:val="003D4F4D"/>
    <w:rsid w:val="004256C2"/>
    <w:rsid w:val="00506E9E"/>
    <w:rsid w:val="00605485"/>
    <w:rsid w:val="006C2F16"/>
    <w:rsid w:val="007962ED"/>
    <w:rsid w:val="007D4C4C"/>
    <w:rsid w:val="00800699"/>
    <w:rsid w:val="00A46A63"/>
    <w:rsid w:val="00AF00CF"/>
    <w:rsid w:val="00B30D4E"/>
    <w:rsid w:val="00D07F0B"/>
    <w:rsid w:val="00E169BC"/>
    <w:rsid w:val="00E230B0"/>
    <w:rsid w:val="00E40762"/>
    <w:rsid w:val="00EE5577"/>
    <w:rsid w:val="00F5478C"/>
    <w:rsid w:val="00F94300"/>
    <w:rsid w:val="00FC5D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310A37F"/>
  <w15:chartTrackingRefBased/>
  <w15:docId w15:val="{060C0BFB-69DF-4524-B204-BDDF837D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1977.pdf" TargetMode="External"/><Relationship Id="rId18" Type="http://schemas.openxmlformats.org/officeDocument/2006/relationships/hyperlink" Target="http://www.nevo.co.il/Law_word/law14/LAW-1313.pdf" TargetMode="External"/><Relationship Id="rId26" Type="http://schemas.openxmlformats.org/officeDocument/2006/relationships/hyperlink" Target="http://www.nevo.co.il/Law_word/law14/law-2186.pdf" TargetMode="External"/><Relationship Id="rId3" Type="http://schemas.openxmlformats.org/officeDocument/2006/relationships/webSettings" Target="webSettings.xml"/><Relationship Id="rId21" Type="http://schemas.openxmlformats.org/officeDocument/2006/relationships/hyperlink" Target="http://www.nevo.co.il/Law_word/law16/knesset-163.pdf" TargetMode="External"/><Relationship Id="rId34" Type="http://schemas.openxmlformats.org/officeDocument/2006/relationships/theme" Target="theme/theme1.xml"/><Relationship Id="rId7" Type="http://schemas.openxmlformats.org/officeDocument/2006/relationships/hyperlink" Target="http://www.nevo.co.il/Law_word/law17/PROP-2245.pdf" TargetMode="External"/><Relationship Id="rId12" Type="http://schemas.openxmlformats.org/officeDocument/2006/relationships/hyperlink" Target="http://www.nevo.co.il/Law_word/law14/LAW-1313.pdf" TargetMode="External"/><Relationship Id="rId17" Type="http://schemas.openxmlformats.org/officeDocument/2006/relationships/hyperlink" Target="http://www.nevo.co.il/Law_word/law16/knesset-163.pdf" TargetMode="External"/><Relationship Id="rId25" Type="http://schemas.openxmlformats.org/officeDocument/2006/relationships/hyperlink" Target="http://www.nevo.co.il/Law_word/law16/knesset-163.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2186.pdf" TargetMode="External"/><Relationship Id="rId20" Type="http://schemas.openxmlformats.org/officeDocument/2006/relationships/hyperlink" Target="http://www.nevo.co.il/Law_word/law14/law-2186.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1506.pdf" TargetMode="External"/><Relationship Id="rId11" Type="http://schemas.openxmlformats.org/officeDocument/2006/relationships/hyperlink" Target="http://www.nevo.co.il/Law_word/law16/knesset-163.pdf" TargetMode="External"/><Relationship Id="rId24" Type="http://schemas.openxmlformats.org/officeDocument/2006/relationships/hyperlink" Target="http://www.nevo.co.il/Law_word/law14/law-2186.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6/knesset-163.pdf" TargetMode="External"/><Relationship Id="rId23" Type="http://schemas.openxmlformats.org/officeDocument/2006/relationships/hyperlink" Target="http://www.nevo.co.il/Law_word/law16/knesset-163.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14/law-2186.pdf" TargetMode="External"/><Relationship Id="rId19" Type="http://schemas.openxmlformats.org/officeDocument/2006/relationships/hyperlink" Target="http://www.nevo.co.il/Law_word/law17/PROP-1977.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2330.pdf" TargetMode="External"/><Relationship Id="rId14" Type="http://schemas.openxmlformats.org/officeDocument/2006/relationships/hyperlink" Target="http://www.nevo.co.il/Law_word/law14/law-2186.pdf" TargetMode="External"/><Relationship Id="rId22" Type="http://schemas.openxmlformats.org/officeDocument/2006/relationships/hyperlink" Target="http://www.nevo.co.il/Law_word/law14/law-2186.pdf" TargetMode="External"/><Relationship Id="rId27" Type="http://schemas.openxmlformats.org/officeDocument/2006/relationships/hyperlink" Target="http://www.nevo.co.il/Law_word/law16/knesset-163.pdf" TargetMode="External"/><Relationship Id="rId30" Type="http://schemas.openxmlformats.org/officeDocument/2006/relationships/header" Target="header2.xml"/><Relationship Id="rId8" Type="http://schemas.openxmlformats.org/officeDocument/2006/relationships/hyperlink" Target="http://www.nevo.co.il/Law_word/law14/LAW-153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330.pdf" TargetMode="External"/><Relationship Id="rId3" Type="http://schemas.openxmlformats.org/officeDocument/2006/relationships/hyperlink" Target="http://www.nevo.co.il/Law_word/law14/LAW-1313.pdf" TargetMode="External"/><Relationship Id="rId7" Type="http://schemas.openxmlformats.org/officeDocument/2006/relationships/hyperlink" Target="http://www.nevo.co.il/Law_word/law14/LAW-1537.pdf" TargetMode="External"/><Relationship Id="rId2" Type="http://schemas.openxmlformats.org/officeDocument/2006/relationships/hyperlink" Target="http://www.nevo.co.il/Law_word/law17/PROP-0849.pdf" TargetMode="External"/><Relationship Id="rId1" Type="http://schemas.openxmlformats.org/officeDocument/2006/relationships/hyperlink" Target="http://www.nevo.co.il/Law_word/law14/LAW-0712.pdf" TargetMode="External"/><Relationship Id="rId6" Type="http://schemas.openxmlformats.org/officeDocument/2006/relationships/hyperlink" Target="http://www.nevo.co.il/Law_word/law17/PROP-2245.pdf" TargetMode="External"/><Relationship Id="rId11" Type="http://schemas.openxmlformats.org/officeDocument/2006/relationships/hyperlink" Target="http://www.nevo.co.il/Law_word/law16/knesset-163.pdf" TargetMode="External"/><Relationship Id="rId5" Type="http://schemas.openxmlformats.org/officeDocument/2006/relationships/hyperlink" Target="http://www.nevo.co.il/Law_word/law14/LAW-1506.pdf" TargetMode="External"/><Relationship Id="rId10" Type="http://schemas.openxmlformats.org/officeDocument/2006/relationships/hyperlink" Target="http://www.nevo.co.il/Law_word/law14/law-2186.pdf" TargetMode="External"/><Relationship Id="rId4" Type="http://schemas.openxmlformats.org/officeDocument/2006/relationships/hyperlink" Target="http://www.nevo.co.il/Law_word/law17/PROP-1977.pdf" TargetMode="External"/><Relationship Id="rId9" Type="http://schemas.openxmlformats.org/officeDocument/2006/relationships/hyperlink" Target="http://www.nevo.co.il/Law_word/law14/LAW-16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16940</CharactersWithSpaces>
  <SharedDoc>false</SharedDoc>
  <HLinks>
    <vt:vector size="354" baseType="variant">
      <vt:variant>
        <vt:i4>393283</vt:i4>
      </vt:variant>
      <vt:variant>
        <vt:i4>216</vt:i4>
      </vt:variant>
      <vt:variant>
        <vt:i4>0</vt:i4>
      </vt:variant>
      <vt:variant>
        <vt:i4>5</vt:i4>
      </vt:variant>
      <vt:variant>
        <vt:lpwstr>http://www.nevo.co.il/advertisements/nevo-100.doc</vt:lpwstr>
      </vt:variant>
      <vt:variant>
        <vt:lpwstr/>
      </vt:variant>
      <vt:variant>
        <vt:i4>3211292</vt:i4>
      </vt:variant>
      <vt:variant>
        <vt:i4>213</vt:i4>
      </vt:variant>
      <vt:variant>
        <vt:i4>0</vt:i4>
      </vt:variant>
      <vt:variant>
        <vt:i4>5</vt:i4>
      </vt:variant>
      <vt:variant>
        <vt:lpwstr>http://www.nevo.co.il/Law_word/law16/knesset-163.pdf</vt:lpwstr>
      </vt:variant>
      <vt:variant>
        <vt:lpwstr/>
      </vt:variant>
      <vt:variant>
        <vt:i4>7667726</vt:i4>
      </vt:variant>
      <vt:variant>
        <vt:i4>210</vt:i4>
      </vt:variant>
      <vt:variant>
        <vt:i4>0</vt:i4>
      </vt:variant>
      <vt:variant>
        <vt:i4>5</vt:i4>
      </vt:variant>
      <vt:variant>
        <vt:lpwstr>http://www.nevo.co.il/Law_word/law14/law-2186.pdf</vt:lpwstr>
      </vt:variant>
      <vt:variant>
        <vt:lpwstr/>
      </vt:variant>
      <vt:variant>
        <vt:i4>3211292</vt:i4>
      </vt:variant>
      <vt:variant>
        <vt:i4>207</vt:i4>
      </vt:variant>
      <vt:variant>
        <vt:i4>0</vt:i4>
      </vt:variant>
      <vt:variant>
        <vt:i4>5</vt:i4>
      </vt:variant>
      <vt:variant>
        <vt:lpwstr>http://www.nevo.co.il/Law_word/law16/knesset-163.pdf</vt:lpwstr>
      </vt:variant>
      <vt:variant>
        <vt:lpwstr/>
      </vt:variant>
      <vt:variant>
        <vt:i4>7667726</vt:i4>
      </vt:variant>
      <vt:variant>
        <vt:i4>204</vt:i4>
      </vt:variant>
      <vt:variant>
        <vt:i4>0</vt:i4>
      </vt:variant>
      <vt:variant>
        <vt:i4>5</vt:i4>
      </vt:variant>
      <vt:variant>
        <vt:lpwstr>http://www.nevo.co.il/Law_word/law14/law-2186.pdf</vt:lpwstr>
      </vt:variant>
      <vt:variant>
        <vt:lpwstr/>
      </vt:variant>
      <vt:variant>
        <vt:i4>3211292</vt:i4>
      </vt:variant>
      <vt:variant>
        <vt:i4>201</vt:i4>
      </vt:variant>
      <vt:variant>
        <vt:i4>0</vt:i4>
      </vt:variant>
      <vt:variant>
        <vt:i4>5</vt:i4>
      </vt:variant>
      <vt:variant>
        <vt:lpwstr>http://www.nevo.co.il/Law_word/law16/knesset-163.pdf</vt:lpwstr>
      </vt:variant>
      <vt:variant>
        <vt:lpwstr/>
      </vt:variant>
      <vt:variant>
        <vt:i4>7667726</vt:i4>
      </vt:variant>
      <vt:variant>
        <vt:i4>198</vt:i4>
      </vt:variant>
      <vt:variant>
        <vt:i4>0</vt:i4>
      </vt:variant>
      <vt:variant>
        <vt:i4>5</vt:i4>
      </vt:variant>
      <vt:variant>
        <vt:lpwstr>http://www.nevo.co.il/Law_word/law14/law-2186.pdf</vt:lpwstr>
      </vt:variant>
      <vt:variant>
        <vt:lpwstr/>
      </vt:variant>
      <vt:variant>
        <vt:i4>3211292</vt:i4>
      </vt:variant>
      <vt:variant>
        <vt:i4>195</vt:i4>
      </vt:variant>
      <vt:variant>
        <vt:i4>0</vt:i4>
      </vt:variant>
      <vt:variant>
        <vt:i4>5</vt:i4>
      </vt:variant>
      <vt:variant>
        <vt:lpwstr>http://www.nevo.co.il/Law_word/law16/knesset-163.pdf</vt:lpwstr>
      </vt:variant>
      <vt:variant>
        <vt:lpwstr/>
      </vt:variant>
      <vt:variant>
        <vt:i4>7667726</vt:i4>
      </vt:variant>
      <vt:variant>
        <vt:i4>192</vt:i4>
      </vt:variant>
      <vt:variant>
        <vt:i4>0</vt:i4>
      </vt:variant>
      <vt:variant>
        <vt:i4>5</vt:i4>
      </vt:variant>
      <vt:variant>
        <vt:lpwstr>http://www.nevo.co.il/Law_word/law14/law-2186.pdf</vt:lpwstr>
      </vt:variant>
      <vt:variant>
        <vt:lpwstr/>
      </vt:variant>
      <vt:variant>
        <vt:i4>458875</vt:i4>
      </vt:variant>
      <vt:variant>
        <vt:i4>189</vt:i4>
      </vt:variant>
      <vt:variant>
        <vt:i4>0</vt:i4>
      </vt:variant>
      <vt:variant>
        <vt:i4>5</vt:i4>
      </vt:variant>
      <vt:variant>
        <vt:lpwstr>http://www.nevo.co.il/Law_word/law17/PROP-1977.pdf</vt:lpwstr>
      </vt:variant>
      <vt:variant>
        <vt:lpwstr/>
      </vt:variant>
      <vt:variant>
        <vt:i4>8323081</vt:i4>
      </vt:variant>
      <vt:variant>
        <vt:i4>186</vt:i4>
      </vt:variant>
      <vt:variant>
        <vt:i4>0</vt:i4>
      </vt:variant>
      <vt:variant>
        <vt:i4>5</vt:i4>
      </vt:variant>
      <vt:variant>
        <vt:lpwstr>http://www.nevo.co.il/Law_word/law14/LAW-1313.pdf</vt:lpwstr>
      </vt:variant>
      <vt:variant>
        <vt:lpwstr/>
      </vt:variant>
      <vt:variant>
        <vt:i4>3211292</vt:i4>
      </vt:variant>
      <vt:variant>
        <vt:i4>183</vt:i4>
      </vt:variant>
      <vt:variant>
        <vt:i4>0</vt:i4>
      </vt:variant>
      <vt:variant>
        <vt:i4>5</vt:i4>
      </vt:variant>
      <vt:variant>
        <vt:lpwstr>http://www.nevo.co.il/Law_word/law16/knesset-163.pdf</vt:lpwstr>
      </vt:variant>
      <vt:variant>
        <vt:lpwstr/>
      </vt:variant>
      <vt:variant>
        <vt:i4>7667726</vt:i4>
      </vt:variant>
      <vt:variant>
        <vt:i4>180</vt:i4>
      </vt:variant>
      <vt:variant>
        <vt:i4>0</vt:i4>
      </vt:variant>
      <vt:variant>
        <vt:i4>5</vt:i4>
      </vt:variant>
      <vt:variant>
        <vt:lpwstr>http://www.nevo.co.il/Law_word/law14/law-2186.pdf</vt:lpwstr>
      </vt:variant>
      <vt:variant>
        <vt:lpwstr/>
      </vt:variant>
      <vt:variant>
        <vt:i4>3211292</vt:i4>
      </vt:variant>
      <vt:variant>
        <vt:i4>177</vt:i4>
      </vt:variant>
      <vt:variant>
        <vt:i4>0</vt:i4>
      </vt:variant>
      <vt:variant>
        <vt:i4>5</vt:i4>
      </vt:variant>
      <vt:variant>
        <vt:lpwstr>http://www.nevo.co.il/Law_word/law16/knesset-163.pdf</vt:lpwstr>
      </vt:variant>
      <vt:variant>
        <vt:lpwstr/>
      </vt:variant>
      <vt:variant>
        <vt:i4>7667726</vt:i4>
      </vt:variant>
      <vt:variant>
        <vt:i4>174</vt:i4>
      </vt:variant>
      <vt:variant>
        <vt:i4>0</vt:i4>
      </vt:variant>
      <vt:variant>
        <vt:i4>5</vt:i4>
      </vt:variant>
      <vt:variant>
        <vt:lpwstr>http://www.nevo.co.il/Law_word/law14/law-2186.pdf</vt:lpwstr>
      </vt:variant>
      <vt:variant>
        <vt:lpwstr/>
      </vt:variant>
      <vt:variant>
        <vt:i4>458875</vt:i4>
      </vt:variant>
      <vt:variant>
        <vt:i4>171</vt:i4>
      </vt:variant>
      <vt:variant>
        <vt:i4>0</vt:i4>
      </vt:variant>
      <vt:variant>
        <vt:i4>5</vt:i4>
      </vt:variant>
      <vt:variant>
        <vt:lpwstr>http://www.nevo.co.il/Law_word/law17/PROP-1977.pdf</vt:lpwstr>
      </vt:variant>
      <vt:variant>
        <vt:lpwstr/>
      </vt:variant>
      <vt:variant>
        <vt:i4>8323081</vt:i4>
      </vt:variant>
      <vt:variant>
        <vt:i4>168</vt:i4>
      </vt:variant>
      <vt:variant>
        <vt:i4>0</vt:i4>
      </vt:variant>
      <vt:variant>
        <vt:i4>5</vt:i4>
      </vt:variant>
      <vt:variant>
        <vt:lpwstr>http://www.nevo.co.il/Law_word/law14/LAW-1313.pdf</vt:lpwstr>
      </vt:variant>
      <vt:variant>
        <vt:lpwstr/>
      </vt:variant>
      <vt:variant>
        <vt:i4>3211292</vt:i4>
      </vt:variant>
      <vt:variant>
        <vt:i4>165</vt:i4>
      </vt:variant>
      <vt:variant>
        <vt:i4>0</vt:i4>
      </vt:variant>
      <vt:variant>
        <vt:i4>5</vt:i4>
      </vt:variant>
      <vt:variant>
        <vt:lpwstr>http://www.nevo.co.il/Law_word/law16/knesset-163.pdf</vt:lpwstr>
      </vt:variant>
      <vt:variant>
        <vt:lpwstr/>
      </vt:variant>
      <vt:variant>
        <vt:i4>7667726</vt:i4>
      </vt:variant>
      <vt:variant>
        <vt:i4>162</vt:i4>
      </vt:variant>
      <vt:variant>
        <vt:i4>0</vt:i4>
      </vt:variant>
      <vt:variant>
        <vt:i4>5</vt:i4>
      </vt:variant>
      <vt:variant>
        <vt:lpwstr>http://www.nevo.co.il/Law_word/law14/law-2186.pdf</vt:lpwstr>
      </vt:variant>
      <vt:variant>
        <vt:lpwstr/>
      </vt:variant>
      <vt:variant>
        <vt:i4>655484</vt:i4>
      </vt:variant>
      <vt:variant>
        <vt:i4>159</vt:i4>
      </vt:variant>
      <vt:variant>
        <vt:i4>0</vt:i4>
      </vt:variant>
      <vt:variant>
        <vt:i4>5</vt:i4>
      </vt:variant>
      <vt:variant>
        <vt:lpwstr>http://www.nevo.co.il/Law_word/law17/PROP-2330.pdf</vt:lpwstr>
      </vt:variant>
      <vt:variant>
        <vt:lpwstr/>
      </vt:variant>
      <vt:variant>
        <vt:i4>8192011</vt:i4>
      </vt:variant>
      <vt:variant>
        <vt:i4>156</vt:i4>
      </vt:variant>
      <vt:variant>
        <vt:i4>0</vt:i4>
      </vt:variant>
      <vt:variant>
        <vt:i4>5</vt:i4>
      </vt:variant>
      <vt:variant>
        <vt:lpwstr>http://www.nevo.co.il/Law_word/law14/LAW-1537.pdf</vt:lpwstr>
      </vt:variant>
      <vt:variant>
        <vt:lpwstr/>
      </vt:variant>
      <vt:variant>
        <vt:i4>917627</vt:i4>
      </vt:variant>
      <vt:variant>
        <vt:i4>153</vt:i4>
      </vt:variant>
      <vt:variant>
        <vt:i4>0</vt:i4>
      </vt:variant>
      <vt:variant>
        <vt:i4>5</vt:i4>
      </vt:variant>
      <vt:variant>
        <vt:lpwstr>http://www.nevo.co.il/Law_word/law17/PROP-2245.pdf</vt:lpwstr>
      </vt:variant>
      <vt:variant>
        <vt:lpwstr/>
      </vt:variant>
      <vt:variant>
        <vt:i4>8257546</vt:i4>
      </vt:variant>
      <vt:variant>
        <vt:i4>150</vt:i4>
      </vt:variant>
      <vt:variant>
        <vt:i4>0</vt:i4>
      </vt:variant>
      <vt:variant>
        <vt:i4>5</vt:i4>
      </vt:variant>
      <vt:variant>
        <vt:lpwstr>http://www.nevo.co.il/Law_word/law14/LAW-1506.pdf</vt:lpwstr>
      </vt:variant>
      <vt:variant>
        <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5636105</vt:i4>
      </vt:variant>
      <vt:variant>
        <vt:i4>102</vt:i4>
      </vt:variant>
      <vt:variant>
        <vt:i4>0</vt:i4>
      </vt:variant>
      <vt:variant>
        <vt:i4>5</vt:i4>
      </vt:variant>
      <vt:variant>
        <vt:lpwstr/>
      </vt:variant>
      <vt:variant>
        <vt:lpwstr>med3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5701641</vt:i4>
      </vt:variant>
      <vt:variant>
        <vt:i4>84</vt:i4>
      </vt:variant>
      <vt:variant>
        <vt:i4>0</vt:i4>
      </vt:variant>
      <vt:variant>
        <vt:i4>5</vt:i4>
      </vt:variant>
      <vt:variant>
        <vt:lpwstr/>
      </vt:variant>
      <vt:variant>
        <vt:lpwstr>med2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3276840</vt:i4>
      </vt:variant>
      <vt:variant>
        <vt:i4>54</vt:i4>
      </vt:variant>
      <vt:variant>
        <vt:i4>0</vt:i4>
      </vt:variant>
      <vt:variant>
        <vt:i4>5</vt:i4>
      </vt:variant>
      <vt:variant>
        <vt:lpwstr/>
      </vt:variant>
      <vt:variant>
        <vt:lpwstr>Seif21</vt:lpwstr>
      </vt:variant>
      <vt:variant>
        <vt:i4>196634</vt:i4>
      </vt:variant>
      <vt:variant>
        <vt:i4>48</vt:i4>
      </vt:variant>
      <vt:variant>
        <vt:i4>0</vt:i4>
      </vt:variant>
      <vt:variant>
        <vt:i4>5</vt:i4>
      </vt:variant>
      <vt:variant>
        <vt:lpwstr/>
      </vt:variant>
      <vt:variant>
        <vt:lpwstr>Seif6</vt:lpwstr>
      </vt:variant>
      <vt:variant>
        <vt:i4>3342376</vt:i4>
      </vt:variant>
      <vt:variant>
        <vt:i4>42</vt:i4>
      </vt:variant>
      <vt:variant>
        <vt:i4>0</vt:i4>
      </vt:variant>
      <vt:variant>
        <vt:i4>5</vt:i4>
      </vt:variant>
      <vt:variant>
        <vt:lpwstr/>
      </vt:variant>
      <vt:variant>
        <vt:lpwstr>Seif20</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3211292</vt:i4>
      </vt:variant>
      <vt:variant>
        <vt:i4>30</vt:i4>
      </vt:variant>
      <vt:variant>
        <vt:i4>0</vt:i4>
      </vt:variant>
      <vt:variant>
        <vt:i4>5</vt:i4>
      </vt:variant>
      <vt:variant>
        <vt:lpwstr>http://www.nevo.co.il/Law_word/law16/knesset-163.pdf</vt:lpwstr>
      </vt:variant>
      <vt:variant>
        <vt:lpwstr/>
      </vt:variant>
      <vt:variant>
        <vt:i4>7667726</vt:i4>
      </vt:variant>
      <vt:variant>
        <vt:i4>27</vt:i4>
      </vt:variant>
      <vt:variant>
        <vt:i4>0</vt:i4>
      </vt:variant>
      <vt:variant>
        <vt:i4>5</vt:i4>
      </vt:variant>
      <vt:variant>
        <vt:lpwstr>http://www.nevo.co.il/Law_word/law14/law-2186.pdf</vt:lpwstr>
      </vt:variant>
      <vt:variant>
        <vt:lpwstr/>
      </vt:variant>
      <vt:variant>
        <vt:i4>8257551</vt:i4>
      </vt:variant>
      <vt:variant>
        <vt:i4>24</vt:i4>
      </vt:variant>
      <vt:variant>
        <vt:i4>0</vt:i4>
      </vt:variant>
      <vt:variant>
        <vt:i4>5</vt:i4>
      </vt:variant>
      <vt:variant>
        <vt:lpwstr>http://www.nevo.co.il/Law_word/law14/LAW-1600.pdf</vt:lpwstr>
      </vt:variant>
      <vt:variant>
        <vt:lpwstr/>
      </vt:variant>
      <vt:variant>
        <vt:i4>655484</vt:i4>
      </vt:variant>
      <vt:variant>
        <vt:i4>21</vt:i4>
      </vt:variant>
      <vt:variant>
        <vt:i4>0</vt:i4>
      </vt:variant>
      <vt:variant>
        <vt:i4>5</vt:i4>
      </vt:variant>
      <vt:variant>
        <vt:lpwstr>http://www.nevo.co.il/Law_word/law17/PROP-2330.pdf</vt:lpwstr>
      </vt:variant>
      <vt:variant>
        <vt:lpwstr/>
      </vt:variant>
      <vt:variant>
        <vt:i4>8192011</vt:i4>
      </vt:variant>
      <vt:variant>
        <vt:i4>18</vt:i4>
      </vt:variant>
      <vt:variant>
        <vt:i4>0</vt:i4>
      </vt:variant>
      <vt:variant>
        <vt:i4>5</vt:i4>
      </vt:variant>
      <vt:variant>
        <vt:lpwstr>http://www.nevo.co.il/Law_word/law14/LAW-1537.pdf</vt:lpwstr>
      </vt:variant>
      <vt:variant>
        <vt:lpwstr/>
      </vt:variant>
      <vt:variant>
        <vt:i4>917627</vt:i4>
      </vt:variant>
      <vt:variant>
        <vt:i4>15</vt:i4>
      </vt:variant>
      <vt:variant>
        <vt:i4>0</vt:i4>
      </vt:variant>
      <vt:variant>
        <vt:i4>5</vt:i4>
      </vt:variant>
      <vt:variant>
        <vt:lpwstr>http://www.nevo.co.il/Law_word/law17/PROP-2245.pdf</vt:lpwstr>
      </vt:variant>
      <vt:variant>
        <vt:lpwstr/>
      </vt:variant>
      <vt:variant>
        <vt:i4>8257546</vt:i4>
      </vt:variant>
      <vt:variant>
        <vt:i4>12</vt:i4>
      </vt:variant>
      <vt:variant>
        <vt:i4>0</vt:i4>
      </vt:variant>
      <vt:variant>
        <vt:i4>5</vt:i4>
      </vt:variant>
      <vt:variant>
        <vt:lpwstr>http://www.nevo.co.il/Law_word/law14/LAW-1506.pdf</vt:lpwstr>
      </vt:variant>
      <vt:variant>
        <vt:lpwstr/>
      </vt:variant>
      <vt:variant>
        <vt:i4>458875</vt:i4>
      </vt:variant>
      <vt:variant>
        <vt:i4>9</vt:i4>
      </vt:variant>
      <vt:variant>
        <vt:i4>0</vt:i4>
      </vt:variant>
      <vt:variant>
        <vt:i4>5</vt:i4>
      </vt:variant>
      <vt:variant>
        <vt:lpwstr>http://www.nevo.co.il/Law_word/law17/PROP-1977.pdf</vt:lpwstr>
      </vt:variant>
      <vt:variant>
        <vt:lpwstr/>
      </vt:variant>
      <vt:variant>
        <vt:i4>8323081</vt:i4>
      </vt:variant>
      <vt:variant>
        <vt:i4>6</vt:i4>
      </vt:variant>
      <vt:variant>
        <vt:i4>0</vt:i4>
      </vt:variant>
      <vt:variant>
        <vt:i4>5</vt:i4>
      </vt:variant>
      <vt:variant>
        <vt:lpwstr>http://www.nevo.co.il/Law_word/law14/LAW-1313.pdf</vt:lpwstr>
      </vt:variant>
      <vt:variant>
        <vt:lpwstr/>
      </vt:variant>
      <vt:variant>
        <vt:i4>524409</vt:i4>
      </vt:variant>
      <vt:variant>
        <vt:i4>3</vt:i4>
      </vt:variant>
      <vt:variant>
        <vt:i4>0</vt:i4>
      </vt:variant>
      <vt:variant>
        <vt:i4>5</vt:i4>
      </vt:variant>
      <vt:variant>
        <vt:lpwstr>http://www.nevo.co.il/Law_word/law17/PROP-0849.pdf</vt:lpwstr>
      </vt:variant>
      <vt:variant>
        <vt:lpwstr/>
      </vt:variant>
      <vt:variant>
        <vt:i4>8257548</vt:i4>
      </vt:variant>
      <vt:variant>
        <vt:i4>0</vt:i4>
      </vt:variant>
      <vt:variant>
        <vt:i4>0</vt:i4>
      </vt:variant>
      <vt:variant>
        <vt:i4>5</vt:i4>
      </vt:variant>
      <vt:variant>
        <vt:lpwstr>http://www.nevo.co.il/Law_word/law14/LAW-0712.pdf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0171</vt:lpwstr>
  </property>
  <property fmtid="{D5CDD505-2E9C-101B-9397-08002B2CF9AE}" pid="3" name="CHNAME">
    <vt:lpwstr>יחסי ממון בין בני זוג</vt:lpwstr>
  </property>
  <property fmtid="{D5CDD505-2E9C-101B-9397-08002B2CF9AE}" pid="4" name="LAWNAME">
    <vt:lpwstr>חוק יחסי ממון בין בני זוג, תשל"ג-1973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http://www.nevo.co.il/Law_word/law14/law-2186.pdf;‎רשומות - ספר חוקים#ס"ח תשס"ט מס' 2186 ‏‏#מיום 12.11.2008 עמ' 18  תיקון מס' 4; ר' סעיף 8 לענין תחולה והוראות מעבר</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מעמד אישי ומשפחה</vt:lpwstr>
  </property>
  <property fmtid="{D5CDD505-2E9C-101B-9397-08002B2CF9AE}" pid="24" name="NOSE21">
    <vt:lpwstr>בני זוג</vt:lpwstr>
  </property>
  <property fmtid="{D5CDD505-2E9C-101B-9397-08002B2CF9AE}" pid="25" name="NOSE31">
    <vt:lpwstr>יחסי ממון בני זוג</vt:lpwstr>
  </property>
  <property fmtid="{D5CDD505-2E9C-101B-9397-08002B2CF9AE}" pid="26" name="NOSE41">
    <vt:lpwstr>הסכם ממון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