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538" w:rsidRDefault="009F7538">
      <w:pPr>
        <w:pStyle w:val="big-header"/>
        <w:ind w:left="0" w:right="1134"/>
        <w:rPr>
          <w:rFonts w:hint="cs"/>
          <w:rtl/>
        </w:rPr>
      </w:pPr>
      <w:r>
        <w:rPr>
          <w:rtl/>
        </w:rPr>
        <w:t>חוק להארכת תוקף של תקנות שעת חירום (פיקוח על כלי שיט) [נוסח משולב], תשל"ג</w:t>
      </w:r>
      <w:r>
        <w:rPr>
          <w:rFonts w:hint="cs"/>
          <w:rtl/>
        </w:rPr>
        <w:t>-</w:t>
      </w:r>
      <w:r>
        <w:rPr>
          <w:rtl/>
        </w:rPr>
        <w:t>1973</w:t>
      </w:r>
    </w:p>
    <w:p w:rsidR="00023523" w:rsidRDefault="00023523" w:rsidP="00023523">
      <w:pPr>
        <w:spacing w:line="320" w:lineRule="auto"/>
        <w:jc w:val="left"/>
        <w:rPr>
          <w:rFonts w:cs="FrankRuehl" w:hint="cs"/>
          <w:szCs w:val="26"/>
          <w:rtl/>
        </w:rPr>
      </w:pPr>
    </w:p>
    <w:p w:rsidR="007B159E" w:rsidRPr="00023523" w:rsidRDefault="007B159E" w:rsidP="00023523">
      <w:pPr>
        <w:spacing w:line="320" w:lineRule="auto"/>
        <w:jc w:val="left"/>
        <w:rPr>
          <w:rFonts w:cs="FrankRuehl" w:hint="cs"/>
          <w:szCs w:val="26"/>
          <w:rtl/>
        </w:rPr>
      </w:pPr>
    </w:p>
    <w:p w:rsidR="00023523" w:rsidRDefault="00023523" w:rsidP="00023523">
      <w:pPr>
        <w:spacing w:line="320" w:lineRule="auto"/>
        <w:jc w:val="left"/>
        <w:rPr>
          <w:rFonts w:cs="Miriam"/>
          <w:szCs w:val="22"/>
          <w:rtl/>
        </w:rPr>
      </w:pPr>
      <w:r w:rsidRPr="00023523">
        <w:rPr>
          <w:rFonts w:cs="Miriam"/>
          <w:szCs w:val="22"/>
          <w:rtl/>
        </w:rPr>
        <w:t>בטחון</w:t>
      </w:r>
      <w:r w:rsidRPr="00023523">
        <w:rPr>
          <w:rFonts w:cs="FrankRuehl"/>
          <w:szCs w:val="26"/>
          <w:rtl/>
        </w:rPr>
        <w:t xml:space="preserve"> – שעת חירום – פיקוח על כלי שיט</w:t>
      </w:r>
    </w:p>
    <w:p w:rsidR="00023523" w:rsidRPr="00023523" w:rsidRDefault="00023523" w:rsidP="00023523">
      <w:pPr>
        <w:spacing w:line="320" w:lineRule="auto"/>
        <w:jc w:val="left"/>
        <w:rPr>
          <w:rFonts w:cs="Miriam" w:hint="cs"/>
          <w:szCs w:val="22"/>
          <w:rtl/>
        </w:rPr>
      </w:pPr>
      <w:r w:rsidRPr="00023523">
        <w:rPr>
          <w:rFonts w:cs="Miriam"/>
          <w:szCs w:val="22"/>
          <w:rtl/>
        </w:rPr>
        <w:t>רשויות ומשפט מנהלי</w:t>
      </w:r>
      <w:r w:rsidRPr="00023523">
        <w:rPr>
          <w:rFonts w:cs="FrankRuehl"/>
          <w:szCs w:val="26"/>
          <w:rtl/>
        </w:rPr>
        <w:t xml:space="preserve"> – תשתיות – ספנות ונמלים – כלי שיט</w:t>
      </w:r>
    </w:p>
    <w:p w:rsidR="009F7538" w:rsidRDefault="009F753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הארכת תוקף</w:t>
            </w:r>
          </w:p>
        </w:tc>
        <w:tc>
          <w:tcPr>
            <w:tcW w:w="567" w:type="dxa"/>
          </w:tcPr>
          <w:p w:rsidR="00DF3773" w:rsidRPr="00DF3773" w:rsidRDefault="00DF3773" w:rsidP="00DF3773">
            <w:pPr>
              <w:spacing w:line="240" w:lineRule="auto"/>
              <w:jc w:val="left"/>
              <w:rPr>
                <w:rStyle w:val="Hyperlink"/>
                <w:rtl/>
              </w:rPr>
            </w:pPr>
            <w:hyperlink w:anchor="Seif1" w:tooltip="הארכת תוקף"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ללא כותרת</w:t>
            </w:r>
          </w:p>
        </w:tc>
        <w:tc>
          <w:tcPr>
            <w:tcW w:w="567" w:type="dxa"/>
          </w:tcPr>
          <w:p w:rsidR="00DF3773" w:rsidRPr="00DF3773" w:rsidRDefault="00DF3773" w:rsidP="00DF3773">
            <w:pPr>
              <w:spacing w:line="240" w:lineRule="auto"/>
              <w:jc w:val="left"/>
              <w:rPr>
                <w:rStyle w:val="Hyperlink"/>
                <w:rtl/>
              </w:rPr>
            </w:pPr>
            <w:hyperlink w:anchor="Seif2" w:tooltip="ללא כותר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סמכות ביטול</w:t>
            </w:r>
          </w:p>
        </w:tc>
        <w:tc>
          <w:tcPr>
            <w:tcW w:w="567" w:type="dxa"/>
          </w:tcPr>
          <w:p w:rsidR="00DF3773" w:rsidRPr="00DF3773" w:rsidRDefault="00DF3773" w:rsidP="00DF3773">
            <w:pPr>
              <w:spacing w:line="240" w:lineRule="auto"/>
              <w:jc w:val="left"/>
              <w:rPr>
                <w:rStyle w:val="Hyperlink"/>
                <w:rtl/>
              </w:rPr>
            </w:pPr>
            <w:hyperlink w:anchor="Seif3" w:tooltip="סמכות ביטול"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תוספת</w:t>
            </w:r>
          </w:p>
        </w:tc>
        <w:tc>
          <w:tcPr>
            <w:tcW w:w="567" w:type="dxa"/>
          </w:tcPr>
          <w:p w:rsidR="00DF3773" w:rsidRPr="00DF3773" w:rsidRDefault="00DF3773" w:rsidP="00DF3773">
            <w:pPr>
              <w:spacing w:line="240" w:lineRule="auto"/>
              <w:jc w:val="left"/>
              <w:rPr>
                <w:rStyle w:val="Hyperlink"/>
                <w:rtl/>
              </w:rPr>
            </w:pPr>
            <w:hyperlink w:anchor="med0" w:tooltip="תוספ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הגדרות</w:t>
            </w:r>
          </w:p>
        </w:tc>
        <w:tc>
          <w:tcPr>
            <w:tcW w:w="567" w:type="dxa"/>
          </w:tcPr>
          <w:p w:rsidR="00DF3773" w:rsidRPr="00DF3773" w:rsidRDefault="00DF3773" w:rsidP="00DF3773">
            <w:pPr>
              <w:spacing w:line="240" w:lineRule="auto"/>
              <w:jc w:val="left"/>
              <w:rPr>
                <w:rStyle w:val="Hyperlink"/>
                <w:rtl/>
              </w:rPr>
            </w:pPr>
            <w:hyperlink w:anchor="Seif4" w:tooltip="הגדר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סמכות ליתן הוראות לכלי שיט מסויימים</w:t>
            </w:r>
          </w:p>
        </w:tc>
        <w:tc>
          <w:tcPr>
            <w:tcW w:w="567" w:type="dxa"/>
          </w:tcPr>
          <w:p w:rsidR="00DF3773" w:rsidRPr="00DF3773" w:rsidRDefault="00DF3773" w:rsidP="00DF3773">
            <w:pPr>
              <w:spacing w:line="240" w:lineRule="auto"/>
              <w:jc w:val="left"/>
              <w:rPr>
                <w:rStyle w:val="Hyperlink"/>
                <w:rtl/>
              </w:rPr>
            </w:pPr>
            <w:hyperlink w:anchor="Seif5" w:tooltip="סמכות ליתן הוראות לכלי שיט מסויימ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סייג לשימוש בסמכויות</w:t>
            </w:r>
          </w:p>
        </w:tc>
        <w:tc>
          <w:tcPr>
            <w:tcW w:w="567" w:type="dxa"/>
          </w:tcPr>
          <w:p w:rsidR="00DF3773" w:rsidRPr="00DF3773" w:rsidRDefault="00DF3773" w:rsidP="00DF3773">
            <w:pPr>
              <w:spacing w:line="240" w:lineRule="auto"/>
              <w:jc w:val="left"/>
              <w:rPr>
                <w:rStyle w:val="Hyperlink"/>
                <w:rtl/>
              </w:rPr>
            </w:pPr>
            <w:hyperlink w:anchor="Seif6" w:tooltip="סייג לשימוש בסמכוי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4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סייגים שבהיתר</w:t>
            </w:r>
          </w:p>
        </w:tc>
        <w:tc>
          <w:tcPr>
            <w:tcW w:w="567" w:type="dxa"/>
          </w:tcPr>
          <w:p w:rsidR="00DF3773" w:rsidRPr="00DF3773" w:rsidRDefault="00DF3773" w:rsidP="00DF3773">
            <w:pPr>
              <w:spacing w:line="240" w:lineRule="auto"/>
              <w:jc w:val="left"/>
              <w:rPr>
                <w:rStyle w:val="Hyperlink"/>
                <w:rtl/>
              </w:rPr>
            </w:pPr>
            <w:hyperlink w:anchor="Seif7" w:tooltip="סייגים שבהיתר"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5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שכירות מכוח התקנות</w:t>
            </w:r>
          </w:p>
        </w:tc>
        <w:tc>
          <w:tcPr>
            <w:tcW w:w="567" w:type="dxa"/>
          </w:tcPr>
          <w:p w:rsidR="00DF3773" w:rsidRPr="00DF3773" w:rsidRDefault="00DF3773" w:rsidP="00DF3773">
            <w:pPr>
              <w:spacing w:line="240" w:lineRule="auto"/>
              <w:jc w:val="left"/>
              <w:rPr>
                <w:rStyle w:val="Hyperlink"/>
                <w:rtl/>
              </w:rPr>
            </w:pPr>
            <w:hyperlink w:anchor="Seif8" w:tooltip="שכירות מכוח התקנ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5א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קביעת דמי חכירה ומקדמות</w:t>
            </w:r>
          </w:p>
        </w:tc>
        <w:tc>
          <w:tcPr>
            <w:tcW w:w="567" w:type="dxa"/>
          </w:tcPr>
          <w:p w:rsidR="00DF3773" w:rsidRPr="00DF3773" w:rsidRDefault="00DF3773" w:rsidP="00DF3773">
            <w:pPr>
              <w:spacing w:line="240" w:lineRule="auto"/>
              <w:jc w:val="left"/>
              <w:rPr>
                <w:rStyle w:val="Hyperlink"/>
                <w:rtl/>
              </w:rPr>
            </w:pPr>
            <w:hyperlink w:anchor="Seif9" w:tooltip="קביעת דמי חכירה ומקדמ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5ב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קביעת תנאי חכירה או הובלה</w:t>
            </w:r>
          </w:p>
        </w:tc>
        <w:tc>
          <w:tcPr>
            <w:tcW w:w="567" w:type="dxa"/>
          </w:tcPr>
          <w:p w:rsidR="00DF3773" w:rsidRPr="00DF3773" w:rsidRDefault="00DF3773" w:rsidP="00DF3773">
            <w:pPr>
              <w:spacing w:line="240" w:lineRule="auto"/>
              <w:jc w:val="left"/>
              <w:rPr>
                <w:rStyle w:val="Hyperlink"/>
                <w:rtl/>
              </w:rPr>
            </w:pPr>
            <w:hyperlink w:anchor="Seif10" w:tooltip="קביעת תנאי חכירה או הובלה"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5ג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מתן הוראות לחוכר כלי שיט זר</w:t>
            </w:r>
          </w:p>
        </w:tc>
        <w:tc>
          <w:tcPr>
            <w:tcW w:w="567" w:type="dxa"/>
          </w:tcPr>
          <w:p w:rsidR="00DF3773" w:rsidRPr="00DF3773" w:rsidRDefault="00DF3773" w:rsidP="00DF3773">
            <w:pPr>
              <w:spacing w:line="240" w:lineRule="auto"/>
              <w:jc w:val="left"/>
              <w:rPr>
                <w:rStyle w:val="Hyperlink"/>
                <w:rtl/>
              </w:rPr>
            </w:pPr>
            <w:hyperlink w:anchor="Seif11" w:tooltip="מתן הוראות לחוכר כלי שיט זר"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5ד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פטור ממילוי חיקוקים מסויימים</w:t>
            </w:r>
          </w:p>
        </w:tc>
        <w:tc>
          <w:tcPr>
            <w:tcW w:w="567" w:type="dxa"/>
          </w:tcPr>
          <w:p w:rsidR="00DF3773" w:rsidRPr="00DF3773" w:rsidRDefault="00DF3773" w:rsidP="00DF3773">
            <w:pPr>
              <w:spacing w:line="240" w:lineRule="auto"/>
              <w:jc w:val="left"/>
              <w:rPr>
                <w:rStyle w:val="Hyperlink"/>
                <w:rtl/>
              </w:rPr>
            </w:pPr>
            <w:hyperlink w:anchor="Seif12" w:tooltip="פטור ממילוי חיקוקים מסויימ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6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שינוי מבנה ומיתקנים</w:t>
            </w:r>
          </w:p>
        </w:tc>
        <w:tc>
          <w:tcPr>
            <w:tcW w:w="567" w:type="dxa"/>
          </w:tcPr>
          <w:p w:rsidR="00DF3773" w:rsidRPr="00DF3773" w:rsidRDefault="00DF3773" w:rsidP="00DF3773">
            <w:pPr>
              <w:spacing w:line="240" w:lineRule="auto"/>
              <w:jc w:val="left"/>
              <w:rPr>
                <w:rStyle w:val="Hyperlink"/>
                <w:rtl/>
              </w:rPr>
            </w:pPr>
            <w:hyperlink w:anchor="Seif13" w:tooltip="שינוי מבנה ומיתקנ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7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הודעה על זכויות בכלי שיט</w:t>
            </w:r>
          </w:p>
        </w:tc>
        <w:tc>
          <w:tcPr>
            <w:tcW w:w="567" w:type="dxa"/>
          </w:tcPr>
          <w:p w:rsidR="00DF3773" w:rsidRPr="00DF3773" w:rsidRDefault="00DF3773" w:rsidP="00DF3773">
            <w:pPr>
              <w:spacing w:line="240" w:lineRule="auto"/>
              <w:jc w:val="left"/>
              <w:rPr>
                <w:rStyle w:val="Hyperlink"/>
                <w:rtl/>
              </w:rPr>
            </w:pPr>
            <w:hyperlink w:anchor="Seif14" w:tooltip="הודעה על זכויות בכלי שיט"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7א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ללא כותרת</w:t>
            </w:r>
          </w:p>
        </w:tc>
        <w:tc>
          <w:tcPr>
            <w:tcW w:w="567" w:type="dxa"/>
          </w:tcPr>
          <w:p w:rsidR="00DF3773" w:rsidRPr="00DF3773" w:rsidRDefault="00DF3773" w:rsidP="00DF3773">
            <w:pPr>
              <w:spacing w:line="240" w:lineRule="auto"/>
              <w:jc w:val="left"/>
              <w:rPr>
                <w:rStyle w:val="Hyperlink"/>
                <w:rtl/>
              </w:rPr>
            </w:pPr>
            <w:hyperlink w:anchor="Seif15" w:tooltip="ללא כותר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8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סמכות הממונה על הנמלים ליתן הוראות</w:t>
            </w:r>
          </w:p>
        </w:tc>
        <w:tc>
          <w:tcPr>
            <w:tcW w:w="567" w:type="dxa"/>
          </w:tcPr>
          <w:p w:rsidR="00DF3773" w:rsidRPr="00DF3773" w:rsidRDefault="00DF3773" w:rsidP="00DF3773">
            <w:pPr>
              <w:spacing w:line="240" w:lineRule="auto"/>
              <w:jc w:val="left"/>
              <w:rPr>
                <w:rStyle w:val="Hyperlink"/>
                <w:rtl/>
              </w:rPr>
            </w:pPr>
            <w:hyperlink w:anchor="Seif16" w:tooltip="סמכות הממונה על הנמלים ליתן הורא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8א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אורות ומגדלורים</w:t>
            </w:r>
          </w:p>
        </w:tc>
        <w:tc>
          <w:tcPr>
            <w:tcW w:w="567" w:type="dxa"/>
          </w:tcPr>
          <w:p w:rsidR="00DF3773" w:rsidRPr="00DF3773" w:rsidRDefault="00DF3773" w:rsidP="00DF3773">
            <w:pPr>
              <w:spacing w:line="240" w:lineRule="auto"/>
              <w:jc w:val="left"/>
              <w:rPr>
                <w:rStyle w:val="Hyperlink"/>
                <w:rtl/>
              </w:rPr>
            </w:pPr>
            <w:hyperlink w:anchor="Seif17" w:tooltip="אורות ומגדלור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8ב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תחולה על כלי שיט נוספים</w:t>
            </w:r>
          </w:p>
        </w:tc>
        <w:tc>
          <w:tcPr>
            <w:tcW w:w="567" w:type="dxa"/>
          </w:tcPr>
          <w:p w:rsidR="00DF3773" w:rsidRPr="00DF3773" w:rsidRDefault="00DF3773" w:rsidP="00DF3773">
            <w:pPr>
              <w:spacing w:line="240" w:lineRule="auto"/>
              <w:jc w:val="left"/>
              <w:rPr>
                <w:rStyle w:val="Hyperlink"/>
                <w:rtl/>
              </w:rPr>
            </w:pPr>
            <w:hyperlink w:anchor="Seif18" w:tooltip="תחולה על כלי שיט נוספ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9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סמכויות הקברניט של כלי שיט צבאי המפליג במימי החופין לנקוט באמצעי בטחון</w:t>
            </w:r>
          </w:p>
        </w:tc>
        <w:tc>
          <w:tcPr>
            <w:tcW w:w="567" w:type="dxa"/>
          </w:tcPr>
          <w:p w:rsidR="00DF3773" w:rsidRPr="00DF3773" w:rsidRDefault="00DF3773" w:rsidP="00DF3773">
            <w:pPr>
              <w:spacing w:line="240" w:lineRule="auto"/>
              <w:jc w:val="left"/>
              <w:rPr>
                <w:rStyle w:val="Hyperlink"/>
                <w:rtl/>
              </w:rPr>
            </w:pPr>
            <w:hyperlink w:anchor="Seif19" w:tooltip="סמכויות הקברניט של כלי שיט צבאי המפליג במימי החופין לנקוט באמצעי בטחון"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10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סיוע של אנשי צוות</w:t>
            </w:r>
          </w:p>
        </w:tc>
        <w:tc>
          <w:tcPr>
            <w:tcW w:w="567" w:type="dxa"/>
          </w:tcPr>
          <w:p w:rsidR="00DF3773" w:rsidRPr="00DF3773" w:rsidRDefault="00DF3773" w:rsidP="00DF3773">
            <w:pPr>
              <w:spacing w:line="240" w:lineRule="auto"/>
              <w:jc w:val="left"/>
              <w:rPr>
                <w:rStyle w:val="Hyperlink"/>
                <w:rtl/>
              </w:rPr>
            </w:pPr>
            <w:hyperlink w:anchor="Seif20" w:tooltip="סיוע של אנשי צו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11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הודעה על מעצר</w:t>
            </w:r>
          </w:p>
        </w:tc>
        <w:tc>
          <w:tcPr>
            <w:tcW w:w="567" w:type="dxa"/>
          </w:tcPr>
          <w:p w:rsidR="00DF3773" w:rsidRPr="00DF3773" w:rsidRDefault="00DF3773" w:rsidP="00DF3773">
            <w:pPr>
              <w:spacing w:line="240" w:lineRule="auto"/>
              <w:jc w:val="left"/>
              <w:rPr>
                <w:rStyle w:val="Hyperlink"/>
                <w:rtl/>
              </w:rPr>
            </w:pPr>
            <w:hyperlink w:anchor="Seif21" w:tooltip="הודעה על מעצר"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12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סמכויות קברניט אחרי מעצר</w:t>
            </w:r>
          </w:p>
        </w:tc>
        <w:tc>
          <w:tcPr>
            <w:tcW w:w="567" w:type="dxa"/>
          </w:tcPr>
          <w:p w:rsidR="00DF3773" w:rsidRPr="00DF3773" w:rsidRDefault="00DF3773" w:rsidP="00DF3773">
            <w:pPr>
              <w:spacing w:line="240" w:lineRule="auto"/>
              <w:jc w:val="left"/>
              <w:rPr>
                <w:rStyle w:val="Hyperlink"/>
                <w:rtl/>
              </w:rPr>
            </w:pPr>
            <w:hyperlink w:anchor="Seif22" w:tooltip="סמכויות קברניט אחרי מעצר"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13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סמכויות קברניט למסור עציר</w:t>
            </w:r>
          </w:p>
        </w:tc>
        <w:tc>
          <w:tcPr>
            <w:tcW w:w="567" w:type="dxa"/>
          </w:tcPr>
          <w:p w:rsidR="00DF3773" w:rsidRPr="00DF3773" w:rsidRDefault="00DF3773" w:rsidP="00DF3773">
            <w:pPr>
              <w:spacing w:line="240" w:lineRule="auto"/>
              <w:jc w:val="left"/>
              <w:rPr>
                <w:rStyle w:val="Hyperlink"/>
                <w:rtl/>
              </w:rPr>
            </w:pPr>
            <w:hyperlink w:anchor="Seif23" w:tooltip="סמכויות קברניט למסור עציר"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14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שמירת סמכויות</w:t>
            </w:r>
          </w:p>
        </w:tc>
        <w:tc>
          <w:tcPr>
            <w:tcW w:w="567" w:type="dxa"/>
          </w:tcPr>
          <w:p w:rsidR="00DF3773" w:rsidRPr="00DF3773" w:rsidRDefault="00DF3773" w:rsidP="00DF3773">
            <w:pPr>
              <w:spacing w:line="240" w:lineRule="auto"/>
              <w:jc w:val="left"/>
              <w:rPr>
                <w:rStyle w:val="Hyperlink"/>
                <w:rtl/>
              </w:rPr>
            </w:pPr>
            <w:hyperlink w:anchor="Seif24" w:tooltip="שמירת סמכוי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15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חסינות</w:t>
            </w:r>
          </w:p>
        </w:tc>
        <w:tc>
          <w:tcPr>
            <w:tcW w:w="567" w:type="dxa"/>
          </w:tcPr>
          <w:p w:rsidR="00DF3773" w:rsidRPr="00DF3773" w:rsidRDefault="00DF3773" w:rsidP="00DF3773">
            <w:pPr>
              <w:spacing w:line="240" w:lineRule="auto"/>
              <w:jc w:val="left"/>
              <w:rPr>
                <w:rStyle w:val="Hyperlink"/>
                <w:rtl/>
              </w:rPr>
            </w:pPr>
            <w:hyperlink w:anchor="Seif25" w:tooltip="חסינ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16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אופן נתינת ההוראות</w:t>
            </w:r>
          </w:p>
        </w:tc>
        <w:tc>
          <w:tcPr>
            <w:tcW w:w="567" w:type="dxa"/>
          </w:tcPr>
          <w:p w:rsidR="00DF3773" w:rsidRPr="00DF3773" w:rsidRDefault="00DF3773" w:rsidP="00DF3773">
            <w:pPr>
              <w:spacing w:line="240" w:lineRule="auto"/>
              <w:jc w:val="left"/>
              <w:rPr>
                <w:rStyle w:val="Hyperlink"/>
                <w:rtl/>
              </w:rPr>
            </w:pPr>
            <w:hyperlink w:anchor="Seif26" w:tooltip="אופן נתינת ההורא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17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סוגי ההוראות</w:t>
            </w:r>
          </w:p>
        </w:tc>
        <w:tc>
          <w:tcPr>
            <w:tcW w:w="567" w:type="dxa"/>
          </w:tcPr>
          <w:p w:rsidR="00DF3773" w:rsidRPr="00DF3773" w:rsidRDefault="00DF3773" w:rsidP="00DF3773">
            <w:pPr>
              <w:spacing w:line="240" w:lineRule="auto"/>
              <w:jc w:val="left"/>
              <w:rPr>
                <w:rStyle w:val="Hyperlink"/>
                <w:rtl/>
              </w:rPr>
            </w:pPr>
            <w:hyperlink w:anchor="Seif27" w:tooltip="סוגי ההורא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18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הוראות משלימות</w:t>
            </w:r>
          </w:p>
        </w:tc>
        <w:tc>
          <w:tcPr>
            <w:tcW w:w="567" w:type="dxa"/>
          </w:tcPr>
          <w:p w:rsidR="00DF3773" w:rsidRPr="00DF3773" w:rsidRDefault="00DF3773" w:rsidP="00DF3773">
            <w:pPr>
              <w:spacing w:line="240" w:lineRule="auto"/>
              <w:jc w:val="left"/>
              <w:rPr>
                <w:rStyle w:val="Hyperlink"/>
                <w:rtl/>
              </w:rPr>
            </w:pPr>
            <w:hyperlink w:anchor="Seif28" w:tooltip="הוראות משלימ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19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תחילת הוראות</w:t>
            </w:r>
          </w:p>
        </w:tc>
        <w:tc>
          <w:tcPr>
            <w:tcW w:w="567" w:type="dxa"/>
          </w:tcPr>
          <w:p w:rsidR="00DF3773" w:rsidRPr="00DF3773" w:rsidRDefault="00DF3773" w:rsidP="00DF3773">
            <w:pPr>
              <w:spacing w:line="240" w:lineRule="auto"/>
              <w:jc w:val="left"/>
              <w:rPr>
                <w:rStyle w:val="Hyperlink"/>
                <w:rtl/>
              </w:rPr>
            </w:pPr>
            <w:hyperlink w:anchor="Seif29" w:tooltip="תחילת הורא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20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סמכויות להבטחת קיום ההוראות</w:t>
            </w:r>
          </w:p>
        </w:tc>
        <w:tc>
          <w:tcPr>
            <w:tcW w:w="567" w:type="dxa"/>
          </w:tcPr>
          <w:p w:rsidR="00DF3773" w:rsidRPr="00DF3773" w:rsidRDefault="00DF3773" w:rsidP="00DF3773">
            <w:pPr>
              <w:spacing w:line="240" w:lineRule="auto"/>
              <w:jc w:val="left"/>
              <w:rPr>
                <w:rStyle w:val="Hyperlink"/>
                <w:rtl/>
              </w:rPr>
            </w:pPr>
            <w:hyperlink w:anchor="Seif30" w:tooltip="סמכויות להבטחת קיום ההורא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21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הפרעת חיילים וכו' במילוי תפקידיהם</w:t>
            </w:r>
          </w:p>
        </w:tc>
        <w:tc>
          <w:tcPr>
            <w:tcW w:w="567" w:type="dxa"/>
          </w:tcPr>
          <w:p w:rsidR="00DF3773" w:rsidRPr="00DF3773" w:rsidRDefault="00DF3773" w:rsidP="00DF3773">
            <w:pPr>
              <w:spacing w:line="240" w:lineRule="auto"/>
              <w:jc w:val="left"/>
              <w:rPr>
                <w:rStyle w:val="Hyperlink"/>
                <w:rtl/>
              </w:rPr>
            </w:pPr>
            <w:hyperlink w:anchor="Seif31" w:tooltip="הפרעת חיילים וכו במילוי תפקידיה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22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העברת סמכויות</w:t>
            </w:r>
          </w:p>
        </w:tc>
        <w:tc>
          <w:tcPr>
            <w:tcW w:w="567" w:type="dxa"/>
          </w:tcPr>
          <w:p w:rsidR="00DF3773" w:rsidRPr="00DF3773" w:rsidRDefault="00DF3773" w:rsidP="00DF3773">
            <w:pPr>
              <w:spacing w:line="240" w:lineRule="auto"/>
              <w:jc w:val="left"/>
              <w:rPr>
                <w:rStyle w:val="Hyperlink"/>
                <w:rtl/>
              </w:rPr>
            </w:pPr>
            <w:hyperlink w:anchor="Seif32" w:tooltip="העברת סמכוי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23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עררים</w:t>
            </w:r>
          </w:p>
        </w:tc>
        <w:tc>
          <w:tcPr>
            <w:tcW w:w="567" w:type="dxa"/>
          </w:tcPr>
          <w:p w:rsidR="00DF3773" w:rsidRPr="00DF3773" w:rsidRDefault="00DF3773" w:rsidP="00DF3773">
            <w:pPr>
              <w:spacing w:line="240" w:lineRule="auto"/>
              <w:jc w:val="left"/>
              <w:rPr>
                <w:rStyle w:val="Hyperlink"/>
                <w:rtl/>
              </w:rPr>
            </w:pPr>
            <w:hyperlink w:anchor="Seif33" w:tooltip="ערר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lastRenderedPageBreak/>
              <w:t xml:space="preserve">סעיף 24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הפסד השכר של אדם  שהוחזר לעבודה</w:t>
            </w:r>
          </w:p>
        </w:tc>
        <w:tc>
          <w:tcPr>
            <w:tcW w:w="567" w:type="dxa"/>
          </w:tcPr>
          <w:p w:rsidR="00DF3773" w:rsidRPr="00DF3773" w:rsidRDefault="00DF3773" w:rsidP="00DF3773">
            <w:pPr>
              <w:spacing w:line="240" w:lineRule="auto"/>
              <w:jc w:val="left"/>
              <w:rPr>
                <w:rStyle w:val="Hyperlink"/>
                <w:rtl/>
              </w:rPr>
            </w:pPr>
            <w:hyperlink w:anchor="Seif34" w:tooltip="הפסד השכר של אדם  שהוחזר לעבודה"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25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ערר על קביעת דמי שכירות</w:t>
            </w:r>
          </w:p>
        </w:tc>
        <w:tc>
          <w:tcPr>
            <w:tcW w:w="567" w:type="dxa"/>
          </w:tcPr>
          <w:p w:rsidR="00DF3773" w:rsidRPr="00DF3773" w:rsidRDefault="00DF3773" w:rsidP="00DF3773">
            <w:pPr>
              <w:spacing w:line="240" w:lineRule="auto"/>
              <w:jc w:val="left"/>
              <w:rPr>
                <w:rStyle w:val="Hyperlink"/>
                <w:rtl/>
              </w:rPr>
            </w:pPr>
            <w:hyperlink w:anchor="Seif35" w:tooltip="ערר על קביעת דמי שכיר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26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עונשין</w:t>
            </w:r>
          </w:p>
        </w:tc>
        <w:tc>
          <w:tcPr>
            <w:tcW w:w="567" w:type="dxa"/>
          </w:tcPr>
          <w:p w:rsidR="00DF3773" w:rsidRPr="00DF3773" w:rsidRDefault="00DF3773" w:rsidP="00DF3773">
            <w:pPr>
              <w:spacing w:line="240" w:lineRule="auto"/>
              <w:jc w:val="left"/>
              <w:rPr>
                <w:rStyle w:val="Hyperlink"/>
                <w:rtl/>
              </w:rPr>
            </w:pPr>
            <w:hyperlink w:anchor="Seif36" w:tooltip="עונשין"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27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שיפוט</w:t>
            </w:r>
          </w:p>
        </w:tc>
        <w:tc>
          <w:tcPr>
            <w:tcW w:w="567" w:type="dxa"/>
          </w:tcPr>
          <w:p w:rsidR="00DF3773" w:rsidRPr="00DF3773" w:rsidRDefault="00DF3773" w:rsidP="00DF3773">
            <w:pPr>
              <w:spacing w:line="240" w:lineRule="auto"/>
              <w:jc w:val="left"/>
              <w:rPr>
                <w:rStyle w:val="Hyperlink"/>
                <w:rtl/>
              </w:rPr>
            </w:pPr>
            <w:hyperlink w:anchor="Seif37" w:tooltip="שיפוט"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28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תחום התחולה</w:t>
            </w:r>
          </w:p>
        </w:tc>
        <w:tc>
          <w:tcPr>
            <w:tcW w:w="567" w:type="dxa"/>
          </w:tcPr>
          <w:p w:rsidR="00DF3773" w:rsidRPr="00DF3773" w:rsidRDefault="00DF3773" w:rsidP="00DF3773">
            <w:pPr>
              <w:spacing w:line="240" w:lineRule="auto"/>
              <w:jc w:val="left"/>
              <w:rPr>
                <w:rStyle w:val="Hyperlink"/>
                <w:rtl/>
              </w:rPr>
            </w:pPr>
            <w:hyperlink w:anchor="Seif38" w:tooltip="תחום התחולה"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29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סמכויות בתי המשפט</w:t>
            </w:r>
          </w:p>
        </w:tc>
        <w:tc>
          <w:tcPr>
            <w:tcW w:w="567" w:type="dxa"/>
          </w:tcPr>
          <w:p w:rsidR="00DF3773" w:rsidRPr="00DF3773" w:rsidRDefault="00DF3773" w:rsidP="00DF3773">
            <w:pPr>
              <w:spacing w:line="240" w:lineRule="auto"/>
              <w:jc w:val="left"/>
              <w:rPr>
                <w:rStyle w:val="Hyperlink"/>
                <w:rtl/>
              </w:rPr>
            </w:pPr>
            <w:hyperlink w:anchor="Seif39" w:tooltip="סמכויות בתי המשפט"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30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הוכחת היתר והצגתו</w:t>
            </w:r>
          </w:p>
        </w:tc>
        <w:tc>
          <w:tcPr>
            <w:tcW w:w="567" w:type="dxa"/>
          </w:tcPr>
          <w:p w:rsidR="00DF3773" w:rsidRPr="00DF3773" w:rsidRDefault="00DF3773" w:rsidP="00DF3773">
            <w:pPr>
              <w:spacing w:line="240" w:lineRule="auto"/>
              <w:jc w:val="left"/>
              <w:rPr>
                <w:rStyle w:val="Hyperlink"/>
                <w:rtl/>
              </w:rPr>
            </w:pPr>
            <w:hyperlink w:anchor="Seif40" w:tooltip="הוכחת היתר והצגתו"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31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פגם, שיבוש או טעות</w:t>
            </w:r>
          </w:p>
        </w:tc>
        <w:tc>
          <w:tcPr>
            <w:tcW w:w="567" w:type="dxa"/>
          </w:tcPr>
          <w:p w:rsidR="00DF3773" w:rsidRPr="00DF3773" w:rsidRDefault="00DF3773" w:rsidP="00DF3773">
            <w:pPr>
              <w:spacing w:line="240" w:lineRule="auto"/>
              <w:jc w:val="left"/>
              <w:rPr>
                <w:rStyle w:val="Hyperlink"/>
                <w:rtl/>
              </w:rPr>
            </w:pPr>
            <w:hyperlink w:anchor="Seif41" w:tooltip="פגם, שיבוש או טעות"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32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הגבלות בהתקשרות אינן הגנה</w:t>
            </w:r>
          </w:p>
        </w:tc>
        <w:tc>
          <w:tcPr>
            <w:tcW w:w="567" w:type="dxa"/>
          </w:tcPr>
          <w:p w:rsidR="00DF3773" w:rsidRPr="00DF3773" w:rsidRDefault="00DF3773" w:rsidP="00DF3773">
            <w:pPr>
              <w:spacing w:line="240" w:lineRule="auto"/>
              <w:jc w:val="left"/>
              <w:rPr>
                <w:rStyle w:val="Hyperlink"/>
                <w:rtl/>
              </w:rPr>
            </w:pPr>
            <w:hyperlink w:anchor="Seif42" w:tooltip="הגבלות בהתקשרות אינן הגנה"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33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תחולת פקודת הפיצויים</w:t>
            </w:r>
          </w:p>
        </w:tc>
        <w:tc>
          <w:tcPr>
            <w:tcW w:w="567" w:type="dxa"/>
          </w:tcPr>
          <w:p w:rsidR="00DF3773" w:rsidRPr="00DF3773" w:rsidRDefault="00DF3773" w:rsidP="00DF3773">
            <w:pPr>
              <w:spacing w:line="240" w:lineRule="auto"/>
              <w:jc w:val="left"/>
              <w:rPr>
                <w:rStyle w:val="Hyperlink"/>
                <w:rtl/>
              </w:rPr>
            </w:pPr>
            <w:hyperlink w:anchor="Seif43" w:tooltip="תחולת פקודת הפיצויי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r>
              <w:rPr>
                <w:rFonts w:cs="Times New Roman"/>
                <w:sz w:val="24"/>
                <w:rtl/>
              </w:rPr>
              <w:t xml:space="preserve">סעיף 34 </w:t>
            </w: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השם</w:t>
            </w:r>
          </w:p>
        </w:tc>
        <w:tc>
          <w:tcPr>
            <w:tcW w:w="567" w:type="dxa"/>
          </w:tcPr>
          <w:p w:rsidR="00DF3773" w:rsidRPr="00DF3773" w:rsidRDefault="00DF3773" w:rsidP="00DF3773">
            <w:pPr>
              <w:spacing w:line="240" w:lineRule="auto"/>
              <w:jc w:val="left"/>
              <w:rPr>
                <w:rStyle w:val="Hyperlink"/>
                <w:rtl/>
              </w:rPr>
            </w:pPr>
            <w:hyperlink w:anchor="Seif44" w:tooltip="השם"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F3773" w:rsidRPr="00DF3773">
        <w:tblPrEx>
          <w:tblCellMar>
            <w:top w:w="0" w:type="dxa"/>
            <w:bottom w:w="0" w:type="dxa"/>
          </w:tblCellMar>
        </w:tblPrEx>
        <w:tc>
          <w:tcPr>
            <w:tcW w:w="1247" w:type="dxa"/>
          </w:tcPr>
          <w:p w:rsidR="00DF3773" w:rsidRPr="00DF3773" w:rsidRDefault="00DF3773" w:rsidP="00DF3773">
            <w:pPr>
              <w:spacing w:line="240" w:lineRule="auto"/>
              <w:jc w:val="left"/>
              <w:rPr>
                <w:rFonts w:cs="Frankruhel"/>
                <w:sz w:val="24"/>
                <w:rtl/>
              </w:rPr>
            </w:pPr>
          </w:p>
        </w:tc>
        <w:tc>
          <w:tcPr>
            <w:tcW w:w="5669" w:type="dxa"/>
          </w:tcPr>
          <w:p w:rsidR="00DF3773" w:rsidRPr="00DF3773" w:rsidRDefault="00DF3773" w:rsidP="00DF3773">
            <w:pPr>
              <w:spacing w:line="240" w:lineRule="auto"/>
              <w:jc w:val="left"/>
              <w:rPr>
                <w:rFonts w:cs="Frankruhel"/>
                <w:sz w:val="24"/>
                <w:rtl/>
              </w:rPr>
            </w:pPr>
            <w:r>
              <w:rPr>
                <w:rFonts w:cs="Times New Roman"/>
                <w:sz w:val="24"/>
                <w:rtl/>
              </w:rPr>
              <w:t>תוספת שניה</w:t>
            </w:r>
          </w:p>
        </w:tc>
        <w:tc>
          <w:tcPr>
            <w:tcW w:w="567" w:type="dxa"/>
          </w:tcPr>
          <w:p w:rsidR="00DF3773" w:rsidRPr="00DF3773" w:rsidRDefault="00DF3773" w:rsidP="00DF3773">
            <w:pPr>
              <w:spacing w:line="240" w:lineRule="auto"/>
              <w:jc w:val="left"/>
              <w:rPr>
                <w:rStyle w:val="Hyperlink"/>
                <w:rtl/>
              </w:rPr>
            </w:pPr>
            <w:hyperlink w:anchor="med1" w:tooltip="תוספת שניה" w:history="1">
              <w:r w:rsidRPr="00DF3773">
                <w:rPr>
                  <w:rStyle w:val="Hyperlink"/>
                </w:rPr>
                <w:t>Go</w:t>
              </w:r>
            </w:hyperlink>
          </w:p>
        </w:tc>
        <w:tc>
          <w:tcPr>
            <w:tcW w:w="850" w:type="dxa"/>
          </w:tcPr>
          <w:p w:rsidR="00DF3773" w:rsidRPr="00DF3773" w:rsidRDefault="00DF3773" w:rsidP="00DF377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9F7538" w:rsidRDefault="009F7538">
      <w:pPr>
        <w:pStyle w:val="big-header"/>
        <w:ind w:left="0" w:right="1134"/>
        <w:rPr>
          <w:rtl/>
        </w:rPr>
      </w:pPr>
    </w:p>
    <w:p w:rsidR="009F7538" w:rsidRPr="00023523" w:rsidRDefault="009F7538" w:rsidP="00023523">
      <w:pPr>
        <w:pStyle w:val="big-header"/>
        <w:ind w:left="0" w:right="1134"/>
        <w:outlineLvl w:val="0"/>
        <w:rPr>
          <w:rStyle w:val="default"/>
          <w:rFonts w:cs="FrankRuehl"/>
          <w:szCs w:val="32"/>
          <w:rtl/>
        </w:rPr>
      </w:pPr>
      <w:r>
        <w:rPr>
          <w:rtl/>
        </w:rPr>
        <w:br w:type="page"/>
      </w:r>
      <w:r>
        <w:rPr>
          <w:rtl/>
        </w:rPr>
        <w:lastRenderedPageBreak/>
        <w:t>ח</w:t>
      </w:r>
      <w:r>
        <w:rPr>
          <w:rFonts w:hint="cs"/>
          <w:rtl/>
        </w:rPr>
        <w:t>וק להארכת תוקף של תקנות שעת חירום (פיקוח על כלי שיט) [נוסח משולב], תשל"ג-1973</w:t>
      </w:r>
      <w:r>
        <w:rPr>
          <w:rStyle w:val="default"/>
          <w:rtl/>
        </w:rPr>
        <w:footnoteReference w:customMarkFollows="1" w:id="1"/>
        <w:t>*</w:t>
      </w:r>
    </w:p>
    <w:p w:rsidR="009F7538" w:rsidRDefault="009F7538">
      <w:pPr>
        <w:pStyle w:val="P00"/>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32.6pt;z-index:25162956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ארכת תוקף</w:t>
                  </w:r>
                </w:p>
                <w:p w:rsidR="009F7538" w:rsidRDefault="009F753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תשל"ה-1975</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קפן של תקנות-שעת-חירום (פיקוח על כלי שיט), תש"ח-1948, בנוסח המשולב הנית</w:t>
      </w:r>
      <w:r>
        <w:rPr>
          <w:rStyle w:val="default"/>
          <w:rFonts w:cs="FrankRuehl"/>
          <w:rtl/>
        </w:rPr>
        <w:t>ן</w:t>
      </w:r>
      <w:r>
        <w:rPr>
          <w:rStyle w:val="default"/>
          <w:rFonts w:cs="FrankRuehl" w:hint="cs"/>
          <w:rtl/>
        </w:rPr>
        <w:t xml:space="preserve"> בתוספת (להלן </w:t>
      </w:r>
      <w:r w:rsidR="007B159E">
        <w:rPr>
          <w:rStyle w:val="default"/>
          <w:rFonts w:cs="FrankRuehl"/>
          <w:rtl/>
        </w:rPr>
        <w:t>–</w:t>
      </w:r>
      <w:r>
        <w:rPr>
          <w:rStyle w:val="default"/>
          <w:rFonts w:cs="FrankRuehl" w:hint="cs"/>
          <w:rtl/>
        </w:rPr>
        <w:t xml:space="preserve"> התקנות), מוארך בזה עד לפרסום אכרזה לפי סעיף 9(ד) לפקודת סדרי השלטון והמשפט, תש"ח-1948, כי חדל מצב החירום להתקיים.</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1" w:name="Rov47"/>
      <w:r w:rsidRPr="007B159E">
        <w:rPr>
          <w:rStyle w:val="default"/>
          <w:rFonts w:cs="FrankRuehl" w:hint="cs"/>
          <w:vanish/>
          <w:color w:val="FF0000"/>
          <w:szCs w:val="20"/>
          <w:shd w:val="clear" w:color="auto" w:fill="FFFF99"/>
          <w:rtl/>
        </w:rPr>
        <w:t>מיום 31.12.1974</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2</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6" w:history="1">
        <w:r w:rsidRPr="007B159E">
          <w:rPr>
            <w:rStyle w:val="Hyperlink"/>
            <w:rFonts w:hint="cs"/>
            <w:vanish/>
            <w:szCs w:val="20"/>
            <w:shd w:val="clear" w:color="auto" w:fill="FFFF99"/>
            <w:rtl/>
          </w:rPr>
          <w:t>ס"ח תשל"ה מס' 755</w:t>
        </w:r>
      </w:hyperlink>
      <w:r w:rsidRPr="007B159E">
        <w:rPr>
          <w:rStyle w:val="default"/>
          <w:rFonts w:cs="FrankRuehl" w:hint="cs"/>
          <w:vanish/>
          <w:szCs w:val="20"/>
          <w:shd w:val="clear" w:color="auto" w:fill="FFFF99"/>
          <w:rtl/>
        </w:rPr>
        <w:t xml:space="preserve"> מיום 9.1.1975 עמ' 40 (</w:t>
      </w:r>
      <w:hyperlink r:id="rId7" w:history="1">
        <w:r w:rsidRPr="007B159E">
          <w:rPr>
            <w:rStyle w:val="Hyperlink"/>
            <w:rFonts w:hint="cs"/>
            <w:vanish/>
            <w:szCs w:val="20"/>
            <w:shd w:val="clear" w:color="auto" w:fill="FFFF99"/>
            <w:rtl/>
          </w:rPr>
          <w:t>ה"ח 1154</w:t>
        </w:r>
      </w:hyperlink>
      <w:r w:rsidRPr="007B159E">
        <w:rPr>
          <w:rStyle w:val="default"/>
          <w:rFonts w:cs="FrankRuehl" w:hint="cs"/>
          <w:vanish/>
          <w:szCs w:val="20"/>
          <w:shd w:val="clear" w:color="auto" w:fill="FFFF99"/>
          <w:rtl/>
        </w:rPr>
        <w:t>)</w:t>
      </w:r>
    </w:p>
    <w:p w:rsidR="009F7538" w:rsidRDefault="009F7538">
      <w:pPr>
        <w:pStyle w:val="P00"/>
        <w:spacing w:before="60"/>
        <w:ind w:left="0" w:right="1134"/>
        <w:rPr>
          <w:rStyle w:val="default"/>
          <w:rFonts w:cs="FrankRuehl" w:hint="cs"/>
          <w:sz w:val="2"/>
          <w:szCs w:val="2"/>
          <w:rtl/>
        </w:rPr>
      </w:pPr>
      <w:r w:rsidRPr="007B159E">
        <w:rPr>
          <w:rStyle w:val="big-number"/>
          <w:rFonts w:cs="FrankRuehl"/>
          <w:vanish/>
          <w:sz w:val="22"/>
          <w:szCs w:val="22"/>
          <w:shd w:val="clear" w:color="auto" w:fill="FFFF99"/>
          <w:rtl/>
        </w:rPr>
        <w:t>1.</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ת</w:t>
      </w:r>
      <w:r w:rsidRPr="007B159E">
        <w:rPr>
          <w:rStyle w:val="default"/>
          <w:rFonts w:cs="FrankRuehl" w:hint="cs"/>
          <w:vanish/>
          <w:sz w:val="22"/>
          <w:szCs w:val="22"/>
          <w:shd w:val="clear" w:color="auto" w:fill="FFFF99"/>
          <w:rtl/>
        </w:rPr>
        <w:t>קפן של תקנות-שעת-חירום (פיקוח על כלי שיט), תש"ח-1948 , בנוסח המשולב הנית</w:t>
      </w:r>
      <w:r w:rsidRPr="007B159E">
        <w:rPr>
          <w:rStyle w:val="default"/>
          <w:rFonts w:cs="FrankRuehl"/>
          <w:vanish/>
          <w:sz w:val="22"/>
          <w:szCs w:val="22"/>
          <w:shd w:val="clear" w:color="auto" w:fill="FFFF99"/>
          <w:rtl/>
        </w:rPr>
        <w:t>ן</w:t>
      </w:r>
      <w:r w:rsidRPr="007B159E">
        <w:rPr>
          <w:rStyle w:val="default"/>
          <w:rFonts w:cs="FrankRuehl" w:hint="cs"/>
          <w:vanish/>
          <w:sz w:val="22"/>
          <w:szCs w:val="22"/>
          <w:shd w:val="clear" w:color="auto" w:fill="FFFF99"/>
          <w:rtl/>
        </w:rPr>
        <w:t xml:space="preserve"> בתוספת </w:t>
      </w:r>
      <w:r w:rsidRPr="007B159E">
        <w:rPr>
          <w:rStyle w:val="default"/>
          <w:rFonts w:cs="FrankRuehl" w:hint="cs"/>
          <w:strike/>
          <w:vanish/>
          <w:sz w:val="22"/>
          <w:szCs w:val="22"/>
          <w:shd w:val="clear" w:color="auto" w:fill="FFFF99"/>
          <w:rtl/>
        </w:rPr>
        <w:t>הראשונה</w:t>
      </w:r>
      <w:r w:rsidRPr="007B159E">
        <w:rPr>
          <w:rStyle w:val="default"/>
          <w:rFonts w:cs="FrankRuehl" w:hint="cs"/>
          <w:vanish/>
          <w:sz w:val="22"/>
          <w:szCs w:val="22"/>
          <w:shd w:val="clear" w:color="auto" w:fill="FFFF99"/>
          <w:rtl/>
        </w:rPr>
        <w:t xml:space="preserve"> (להלן - התקנות), מוארך בזה עד לפרסום אכרזה לפי סעיף 9(ד) לפקודת סדרי השלטון והמשפט, תש"ח-1948, כי חדל מצב החירום להתקיים.</w:t>
      </w:r>
      <w:bookmarkEnd w:id="1"/>
    </w:p>
    <w:p w:rsidR="009F7538" w:rsidRDefault="009F7538">
      <w:pPr>
        <w:pStyle w:val="P00"/>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21.5pt;z-index:251630592"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תשל"ה-1975</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בוטל).</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3" w:name="Rov48"/>
      <w:r w:rsidRPr="007B159E">
        <w:rPr>
          <w:rStyle w:val="default"/>
          <w:rFonts w:cs="FrankRuehl" w:hint="cs"/>
          <w:vanish/>
          <w:color w:val="FF0000"/>
          <w:szCs w:val="20"/>
          <w:shd w:val="clear" w:color="auto" w:fill="FFFF99"/>
          <w:rtl/>
        </w:rPr>
        <w:t>מיום 31.12.1974</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2</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8" w:history="1">
        <w:r w:rsidRPr="007B159E">
          <w:rPr>
            <w:rStyle w:val="Hyperlink"/>
            <w:rFonts w:hint="cs"/>
            <w:vanish/>
            <w:szCs w:val="20"/>
            <w:shd w:val="clear" w:color="auto" w:fill="FFFF99"/>
            <w:rtl/>
          </w:rPr>
          <w:t>ס"ח תשל"ה מס' 755</w:t>
        </w:r>
      </w:hyperlink>
      <w:r w:rsidRPr="007B159E">
        <w:rPr>
          <w:rStyle w:val="default"/>
          <w:rFonts w:cs="FrankRuehl" w:hint="cs"/>
          <w:vanish/>
          <w:szCs w:val="20"/>
          <w:shd w:val="clear" w:color="auto" w:fill="FFFF99"/>
          <w:rtl/>
        </w:rPr>
        <w:t xml:space="preserve"> מיום 9.1.1975 עמ' 40 (</w:t>
      </w:r>
      <w:hyperlink r:id="rId9" w:history="1">
        <w:r w:rsidRPr="007B159E">
          <w:rPr>
            <w:rStyle w:val="Hyperlink"/>
            <w:rFonts w:hint="cs"/>
            <w:vanish/>
            <w:szCs w:val="20"/>
            <w:shd w:val="clear" w:color="auto" w:fill="FFFF99"/>
            <w:rtl/>
          </w:rPr>
          <w:t>ה"ח 1154</w:t>
        </w:r>
      </w:hyperlink>
      <w:r w:rsidRPr="007B159E">
        <w:rPr>
          <w:rStyle w:val="default"/>
          <w:rFonts w:cs="FrankRuehl" w:hint="cs"/>
          <w:vanish/>
          <w:szCs w:val="20"/>
          <w:shd w:val="clear" w:color="auto" w:fill="FFFF99"/>
          <w:rtl/>
        </w:rPr>
        <w:t>)</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ביטול סעיף 2</w:t>
      </w:r>
    </w:p>
    <w:p w:rsidR="009F7538" w:rsidRPr="007B159E" w:rsidRDefault="009F7538">
      <w:pPr>
        <w:pStyle w:val="P00"/>
        <w:spacing w:before="60"/>
        <w:ind w:left="0" w:right="1134"/>
        <w:rPr>
          <w:rStyle w:val="default"/>
          <w:rFonts w:cs="FrankRuehl" w:hint="cs"/>
          <w:vanish/>
          <w:szCs w:val="20"/>
          <w:shd w:val="clear" w:color="auto" w:fill="FFFF99"/>
          <w:rtl/>
        </w:rPr>
      </w:pPr>
      <w:r w:rsidRPr="007B159E">
        <w:rPr>
          <w:rStyle w:val="default"/>
          <w:rFonts w:cs="FrankRuehl" w:hint="cs"/>
          <w:vanish/>
          <w:szCs w:val="20"/>
          <w:shd w:val="clear" w:color="auto" w:fill="FFFF99"/>
          <w:rtl/>
        </w:rPr>
        <w:t>הנוסח הקודם:</w:t>
      </w:r>
    </w:p>
    <w:p w:rsidR="009F7538" w:rsidRPr="007B159E" w:rsidRDefault="009F7538">
      <w:pPr>
        <w:pStyle w:val="P00"/>
        <w:spacing w:before="20"/>
        <w:ind w:left="0" w:right="1134"/>
        <w:rPr>
          <w:rStyle w:val="big-number"/>
          <w:rFonts w:hint="cs"/>
          <w:strike/>
          <w:vanish/>
          <w:sz w:val="16"/>
          <w:szCs w:val="16"/>
          <w:shd w:val="clear" w:color="auto" w:fill="FFFF99"/>
          <w:rtl/>
        </w:rPr>
      </w:pPr>
      <w:r w:rsidRPr="007B159E">
        <w:rPr>
          <w:rStyle w:val="big-number"/>
          <w:rFonts w:hint="cs"/>
          <w:strike/>
          <w:vanish/>
          <w:sz w:val="16"/>
          <w:szCs w:val="16"/>
          <w:shd w:val="clear" w:color="auto" w:fill="FFFF99"/>
          <w:rtl/>
        </w:rPr>
        <w:t>סייג לתוקף</w:t>
      </w:r>
    </w:p>
    <w:p w:rsidR="009F7538" w:rsidRDefault="009F7538">
      <w:pPr>
        <w:pStyle w:val="P00"/>
        <w:spacing w:before="0"/>
        <w:ind w:left="0" w:right="1134"/>
        <w:rPr>
          <w:rStyle w:val="default"/>
          <w:rFonts w:cs="FrankRuehl" w:hint="cs"/>
          <w:strike/>
          <w:sz w:val="2"/>
          <w:szCs w:val="2"/>
          <w:rtl/>
        </w:rPr>
      </w:pPr>
      <w:r w:rsidRPr="007B159E">
        <w:rPr>
          <w:rStyle w:val="big-number"/>
          <w:rFonts w:cs="FrankRuehl"/>
          <w:strike/>
          <w:vanish/>
          <w:sz w:val="22"/>
          <w:szCs w:val="22"/>
          <w:shd w:val="clear" w:color="auto" w:fill="FFFF99"/>
          <w:rtl/>
        </w:rPr>
        <w:t>2.</w:t>
      </w:r>
      <w:r w:rsidRPr="007B159E">
        <w:rPr>
          <w:rStyle w:val="big-number"/>
          <w:rFonts w:cs="FrankRuehl"/>
          <w:strike/>
          <w:vanish/>
          <w:sz w:val="22"/>
          <w:szCs w:val="22"/>
          <w:shd w:val="clear" w:color="auto" w:fill="FFFF99"/>
          <w:rtl/>
        </w:rPr>
        <w:tab/>
      </w:r>
      <w:r w:rsidRPr="007B159E">
        <w:rPr>
          <w:rStyle w:val="default"/>
          <w:rFonts w:cs="FrankRuehl" w:hint="cs"/>
          <w:strike/>
          <w:vanish/>
          <w:sz w:val="22"/>
          <w:szCs w:val="22"/>
          <w:shd w:val="clear" w:color="auto" w:fill="FFFF99"/>
          <w:rtl/>
        </w:rPr>
        <w:t>על אף האמור בסעיף 1, ההוראות המפורטות בתוספת השניה תקפן עד יום י"ז בטבת תשל"ה (31 בדצמבר 1974).</w:t>
      </w:r>
      <w:bookmarkEnd w:id="3"/>
    </w:p>
    <w:p w:rsidR="009F7538" w:rsidRDefault="009F7538">
      <w:pPr>
        <w:pStyle w:val="P00"/>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10pt;z-index:25163161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מכות ביטול</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ר התחבורה רשאי בכל עת, בצו שיפורסם ברשומות, לבטל את התקנות, כולן או מקצתן.</w:t>
      </w:r>
    </w:p>
    <w:p w:rsidR="009F7538" w:rsidRDefault="009F7538">
      <w:pPr>
        <w:pStyle w:val="P00"/>
        <w:ind w:left="0" w:right="1134"/>
        <w:rPr>
          <w:rStyle w:val="default"/>
          <w:rFonts w:cs="FrankRuehl"/>
          <w:rtl/>
        </w:rPr>
      </w:pPr>
    </w:p>
    <w:p w:rsidR="009F7538" w:rsidRDefault="009F7538">
      <w:pPr>
        <w:pStyle w:val="medium2-header"/>
        <w:keepLines w:val="0"/>
        <w:spacing w:before="72"/>
        <w:ind w:left="0" w:right="1134"/>
        <w:outlineLvl w:val="0"/>
        <w:rPr>
          <w:noProof/>
          <w:sz w:val="20"/>
          <w:rtl/>
        </w:rPr>
      </w:pPr>
      <w:bookmarkStart w:id="5" w:name="med0"/>
      <w:bookmarkEnd w:id="5"/>
      <w:r>
        <w:rPr>
          <w:noProof/>
          <w:sz w:val="20"/>
          <w:lang w:val="he-IL"/>
        </w:rPr>
        <w:pict>
          <v:rect id="_x0000_s1029" style="position:absolute;left:0;text-align:left;margin-left:464.5pt;margin-top:8.05pt;width:75.05pt;height:18.95pt;z-index:251632640"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תשל"ה-1975</w:t>
                  </w:r>
                </w:p>
              </w:txbxContent>
            </v:textbox>
            <w10:anchorlock/>
          </v:rect>
        </w:pict>
      </w:r>
      <w:r>
        <w:rPr>
          <w:noProof/>
          <w:sz w:val="20"/>
          <w:rtl/>
        </w:rPr>
        <w:t>ת</w:t>
      </w:r>
      <w:r>
        <w:rPr>
          <w:rFonts w:hint="cs"/>
          <w:noProof/>
          <w:sz w:val="20"/>
          <w:rtl/>
        </w:rPr>
        <w:t>וספת</w:t>
      </w:r>
    </w:p>
    <w:p w:rsidR="009F7538" w:rsidRPr="007B159E" w:rsidRDefault="009F7538" w:rsidP="007B159E">
      <w:pPr>
        <w:pStyle w:val="P00"/>
        <w:ind w:left="0" w:right="1134"/>
        <w:jc w:val="center"/>
        <w:rPr>
          <w:rStyle w:val="default"/>
          <w:rFonts w:cs="FrankRuehl" w:hint="cs"/>
          <w:sz w:val="24"/>
          <w:szCs w:val="24"/>
          <w:rtl/>
        </w:rPr>
      </w:pPr>
      <w:r w:rsidRPr="007B159E">
        <w:rPr>
          <w:rStyle w:val="default"/>
          <w:rFonts w:cs="FrankRuehl"/>
          <w:sz w:val="24"/>
          <w:szCs w:val="24"/>
          <w:rtl/>
        </w:rPr>
        <w:t>(</w:t>
      </w:r>
      <w:r w:rsidRPr="007B159E">
        <w:rPr>
          <w:rStyle w:val="default"/>
          <w:rFonts w:cs="FrankRuehl" w:hint="cs"/>
          <w:sz w:val="24"/>
          <w:szCs w:val="24"/>
          <w:rtl/>
        </w:rPr>
        <w:t>סעיף 1)</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6" w:name="Rov49"/>
      <w:r w:rsidRPr="007B159E">
        <w:rPr>
          <w:rStyle w:val="default"/>
          <w:rFonts w:cs="FrankRuehl" w:hint="cs"/>
          <w:vanish/>
          <w:color w:val="FF0000"/>
          <w:szCs w:val="20"/>
          <w:shd w:val="clear" w:color="auto" w:fill="FFFF99"/>
          <w:rtl/>
        </w:rPr>
        <w:t>מיום 31.12.1974</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2</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10" w:history="1">
        <w:r w:rsidRPr="007B159E">
          <w:rPr>
            <w:rStyle w:val="Hyperlink"/>
            <w:rFonts w:hint="cs"/>
            <w:vanish/>
            <w:szCs w:val="20"/>
            <w:shd w:val="clear" w:color="auto" w:fill="FFFF99"/>
            <w:rtl/>
          </w:rPr>
          <w:t>ס"ח תשל"ה מס' 755</w:t>
        </w:r>
      </w:hyperlink>
      <w:r w:rsidRPr="007B159E">
        <w:rPr>
          <w:rStyle w:val="default"/>
          <w:rFonts w:cs="FrankRuehl" w:hint="cs"/>
          <w:vanish/>
          <w:szCs w:val="20"/>
          <w:shd w:val="clear" w:color="auto" w:fill="FFFF99"/>
          <w:rtl/>
        </w:rPr>
        <w:t xml:space="preserve"> מיום 9.1.1975 עמ' 40 (</w:t>
      </w:r>
      <w:hyperlink r:id="rId11" w:history="1">
        <w:r w:rsidRPr="007B159E">
          <w:rPr>
            <w:rStyle w:val="Hyperlink"/>
            <w:rFonts w:hint="cs"/>
            <w:vanish/>
            <w:szCs w:val="20"/>
            <w:shd w:val="clear" w:color="auto" w:fill="FFFF99"/>
            <w:rtl/>
          </w:rPr>
          <w:t>ה"ח 1154</w:t>
        </w:r>
      </w:hyperlink>
      <w:r w:rsidRPr="007B159E">
        <w:rPr>
          <w:rStyle w:val="default"/>
          <w:rFonts w:cs="FrankRuehl" w:hint="cs"/>
          <w:vanish/>
          <w:szCs w:val="20"/>
          <w:shd w:val="clear" w:color="auto" w:fill="FFFF99"/>
          <w:rtl/>
        </w:rPr>
        <w:t>)</w:t>
      </w:r>
    </w:p>
    <w:p w:rsidR="009F7538" w:rsidRDefault="009F7538">
      <w:pPr>
        <w:pStyle w:val="medium-header"/>
        <w:keepNext w:val="0"/>
        <w:keepLines w:val="0"/>
        <w:spacing w:before="60"/>
        <w:ind w:left="0" w:right="1134"/>
        <w:jc w:val="left"/>
        <w:outlineLvl w:val="0"/>
        <w:rPr>
          <w:rFonts w:hint="cs"/>
          <w:strike/>
          <w:sz w:val="2"/>
          <w:szCs w:val="2"/>
          <w:rtl/>
        </w:rPr>
      </w:pPr>
      <w:r w:rsidRPr="007B159E">
        <w:rPr>
          <w:rFonts w:hint="cs"/>
          <w:vanish/>
          <w:sz w:val="22"/>
          <w:szCs w:val="22"/>
          <w:shd w:val="clear" w:color="auto" w:fill="FFFF99"/>
          <w:rtl/>
        </w:rPr>
        <w:t xml:space="preserve">תוספת </w:t>
      </w:r>
      <w:r w:rsidRPr="007B159E">
        <w:rPr>
          <w:rFonts w:hint="cs"/>
          <w:strike/>
          <w:vanish/>
          <w:sz w:val="22"/>
          <w:szCs w:val="22"/>
          <w:shd w:val="clear" w:color="auto" w:fill="FFFF99"/>
          <w:rtl/>
        </w:rPr>
        <w:t>ראשונה</w:t>
      </w:r>
      <w:bookmarkEnd w:id="6"/>
    </w:p>
    <w:p w:rsidR="009F7538" w:rsidRDefault="009F7538">
      <w:pPr>
        <w:pStyle w:val="P00"/>
        <w:ind w:left="0" w:right="1134"/>
        <w:rPr>
          <w:rStyle w:val="default"/>
          <w:rFonts w:cs="FrankRuehl" w:hint="cs"/>
          <w:rtl/>
        </w:rPr>
      </w:pPr>
      <w:bookmarkStart w:id="7" w:name="Seif4"/>
      <w:bookmarkEnd w:id="7"/>
      <w:r>
        <w:rPr>
          <w:lang w:val="he-IL"/>
        </w:rPr>
        <w:pict>
          <v:rect id="_x0000_s1030" style="position:absolute;left:0;text-align:left;margin-left:464.5pt;margin-top:8.05pt;width:75.05pt;height:10pt;z-index:25163366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B159E">
        <w:rPr>
          <w:rStyle w:val="default"/>
          <w:rFonts w:cs="FrankRuehl"/>
          <w:rtl/>
        </w:rPr>
        <w:t>–</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תושב ישראל" </w:t>
      </w:r>
      <w:r w:rsidR="007B159E">
        <w:rPr>
          <w:rStyle w:val="default"/>
          <w:rFonts w:cs="FrankRuehl"/>
          <w:rtl/>
        </w:rPr>
        <w:t>–</w:t>
      </w:r>
      <w:r>
        <w:rPr>
          <w:rStyle w:val="default"/>
          <w:rFonts w:cs="FrankRuehl" w:hint="cs"/>
          <w:rtl/>
        </w:rPr>
        <w:t xml:space="preserve"> אדם היושב בישראל או שיש לו מקום עסק בה, לרבות תאגיד המואגד בישראל או הרשום</w:t>
      </w:r>
      <w:r w:rsidR="007B159E">
        <w:rPr>
          <w:rStyle w:val="default"/>
          <w:rFonts w:cs="FrankRuehl" w:hint="cs"/>
          <w:rtl/>
        </w:rPr>
        <w:t xml:space="preserve"> בה וחבר-בני</w:t>
      </w:r>
      <w:r>
        <w:rPr>
          <w:rStyle w:val="default"/>
          <w:rFonts w:cs="FrankRuehl" w:hint="cs"/>
          <w:rtl/>
        </w:rPr>
        <w:t>-אדם בלתי מואגד שיש לו מקום עסק בישראל או שאחד מחבריו יושב בה;</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קברניט" </w:t>
      </w:r>
      <w:r w:rsidR="007B159E">
        <w:rPr>
          <w:rStyle w:val="default"/>
          <w:rFonts w:cs="FrankRuehl"/>
          <w:rtl/>
        </w:rPr>
        <w:t>–</w:t>
      </w:r>
      <w:r>
        <w:rPr>
          <w:rStyle w:val="default"/>
          <w:rFonts w:cs="FrankRuehl" w:hint="cs"/>
          <w:rtl/>
        </w:rPr>
        <w:t xml:space="preserve"> מי שבידיו הפיקוד </w:t>
      </w:r>
      <w:r>
        <w:rPr>
          <w:rStyle w:val="default"/>
          <w:rFonts w:cs="FrankRuehl"/>
          <w:rtl/>
        </w:rPr>
        <w:t>ה</w:t>
      </w:r>
      <w:r>
        <w:rPr>
          <w:rStyle w:val="default"/>
          <w:rFonts w:cs="FrankRuehl" w:hint="cs"/>
          <w:rtl/>
        </w:rPr>
        <w:t>חוקי על כלי השיט אותה שעה, למעט נתב;</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7B159E">
        <w:rPr>
          <w:rStyle w:val="default"/>
          <w:rFonts w:cs="FrankRuehl"/>
          <w:rtl/>
        </w:rPr>
        <w:t>–</w:t>
      </w:r>
      <w:r>
        <w:rPr>
          <w:rStyle w:val="default"/>
          <w:rFonts w:cs="FrankRuehl" w:hint="cs"/>
          <w:rtl/>
        </w:rPr>
        <w:t xml:space="preserve"> שר התחבורה.</w:t>
      </w:r>
    </w:p>
    <w:p w:rsidR="009F7538" w:rsidRDefault="009F7538">
      <w:pPr>
        <w:pStyle w:val="P00"/>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34.4pt;z-index:25163468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 xml:space="preserve">מכות ליתן </w:t>
                  </w:r>
                  <w:r>
                    <w:rPr>
                      <w:rFonts w:cs="Miriam"/>
                      <w:szCs w:val="18"/>
                      <w:rtl/>
                    </w:rPr>
                    <w:t>ה</w:t>
                  </w:r>
                  <w:r>
                    <w:rPr>
                      <w:rFonts w:cs="Miriam" w:hint="cs"/>
                      <w:szCs w:val="18"/>
                      <w:rtl/>
                    </w:rPr>
                    <w:t xml:space="preserve">וראות לכלי </w:t>
                  </w:r>
                  <w:r>
                    <w:rPr>
                      <w:rFonts w:cs="Miriam"/>
                      <w:szCs w:val="18"/>
                      <w:rtl/>
                    </w:rPr>
                    <w:t>ש</w:t>
                  </w:r>
                  <w:r>
                    <w:rPr>
                      <w:rFonts w:cs="Miriam" w:hint="cs"/>
                      <w:szCs w:val="18"/>
                      <w:rtl/>
                    </w:rPr>
                    <w:t>יט מסויימי</w:t>
                  </w:r>
                  <w:r>
                    <w:rPr>
                      <w:rFonts w:cs="Miriam"/>
                      <w:szCs w:val="18"/>
                      <w:rtl/>
                    </w:rPr>
                    <w:t>ם</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שר רשאי ליתן לבעל, לקברניט ולאיש צוות של כלי שיט הרשום במרשם הישראלי לפי חוק הספנות (כלי שיט), תש"ך-1960, או החייב ברישום בו לרבות כלי שיט שהופטר מרישום במרשם הישראלי לפי החוק האמור ואינו רשום במרשם חוץ, הוראות </w:t>
      </w:r>
      <w:r w:rsidR="007B159E">
        <w:rPr>
          <w:rStyle w:val="default"/>
          <w:rFonts w:cs="FrankRuehl"/>
          <w:rtl/>
        </w:rPr>
        <w:t>–</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הדורש</w:t>
      </w:r>
      <w:r>
        <w:rPr>
          <w:rStyle w:val="default"/>
          <w:rFonts w:cs="FrankRuehl"/>
          <w:rtl/>
        </w:rPr>
        <w:t>ו</w:t>
      </w:r>
      <w:r>
        <w:rPr>
          <w:rStyle w:val="default"/>
          <w:rFonts w:cs="FrankRuehl" w:hint="cs"/>
          <w:rtl/>
        </w:rPr>
        <w:t>ת להסיע את כלי השיט, תוך התקופה ובדרך שנקבעו בהוראות, אל נמל או מקום אחר שצויינו בהן, בין שהנמל או המקום בישראל ובין שהם מחוצה לה;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הדורשות להטעין על כלי השיט או לפרוק מעליו את הסחורות או סוגי הסחורות שפורטו בהוראות, או להעלות עליו או להוריד מעליו את ה</w:t>
      </w:r>
      <w:r>
        <w:rPr>
          <w:rStyle w:val="default"/>
          <w:rFonts w:cs="FrankRuehl"/>
          <w:rtl/>
        </w:rPr>
        <w:t>נ</w:t>
      </w:r>
      <w:r>
        <w:rPr>
          <w:rStyle w:val="default"/>
          <w:rFonts w:cs="FrankRuehl" w:hint="cs"/>
          <w:rtl/>
        </w:rPr>
        <w:t>וסעים או את סוג הנוסעים שפורטו בהן, תוך התקופה ובנמל או במקום אחר שצויינו בהן, בין שהנמל או המקום בישראל ובין שהם מחוצה לה;</w:t>
      </w:r>
    </w:p>
    <w:p w:rsidR="009F7538" w:rsidRDefault="009F7538" w:rsidP="007B159E">
      <w:pPr>
        <w:pStyle w:val="P22"/>
        <w:tabs>
          <w:tab w:val="left" w:pos="624"/>
          <w:tab w:val="left" w:pos="1021"/>
        </w:tabs>
        <w:ind w:left="624" w:right="1134"/>
        <w:rPr>
          <w:rStyle w:val="default"/>
          <w:rFonts w:cs="FrankRuehl" w:hint="cs"/>
          <w:rtl/>
        </w:rPr>
      </w:pPr>
      <w:r>
        <w:rPr>
          <w:lang w:val="he-IL"/>
        </w:rPr>
        <w:pict>
          <v:rect id="_x0000_s1032" style="position:absolute;left:0;text-align:left;margin-left:464.5pt;margin-top:8.05pt;width:75.05pt;height:24.6pt;z-index:251635712" o:allowincell="f" filled="f" stroked="f" strokecolor="lime" strokeweight=".25pt">
            <v:textbox inset="0,0,0,0">
              <w:txbxContent>
                <w:p w:rsidR="009F7538" w:rsidRDefault="009F7538">
                  <w:pPr>
                    <w:spacing w:line="160" w:lineRule="exact"/>
                    <w:jc w:val="left"/>
                    <w:rPr>
                      <w:rFonts w:cs="Miriam" w:hint="cs"/>
                      <w:szCs w:val="18"/>
                      <w:rtl/>
                    </w:rPr>
                  </w:pPr>
                  <w:r>
                    <w:rPr>
                      <w:rFonts w:cs="Miriam" w:hint="cs"/>
                      <w:szCs w:val="18"/>
                      <w:rtl/>
                    </w:rPr>
                    <w:t>תק' תשל"ד-1973</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הדורשות לבצע בכלי השיט הובלה או הובלות מהסוג שנקבע בהוראה, באזורים ובתנאים שנקבעו בה;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הקובעות א</w:t>
      </w:r>
      <w:r>
        <w:rPr>
          <w:rStyle w:val="default"/>
          <w:rFonts w:cs="FrankRuehl"/>
          <w:rtl/>
        </w:rPr>
        <w:t>ת</w:t>
      </w:r>
      <w:r>
        <w:rPr>
          <w:rStyle w:val="default"/>
          <w:rFonts w:cs="FrankRuehl" w:hint="cs"/>
          <w:rtl/>
        </w:rPr>
        <w:t xml:space="preserve"> תנאי ההובלה של מטענים או נוסעים בכלי שיט, לרבות מחירי הובלה מקסימליים ושאר תשלומים הקשורים בהובלה או הנובעים ממנה, בין בדרך כלל ובין במקרה מיוחד או סוג מיוחד של מקרים;</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הקובעות את סוגי המטענים או הנוסעים שמותר להובילם בכלי שיט, בין בדרך כלל ובין במקרה</w:t>
      </w:r>
      <w:r>
        <w:rPr>
          <w:rStyle w:val="default"/>
          <w:rFonts w:cs="FrankRuehl"/>
          <w:rtl/>
        </w:rPr>
        <w:t xml:space="preserve"> </w:t>
      </w:r>
      <w:r>
        <w:rPr>
          <w:rStyle w:val="default"/>
          <w:rFonts w:cs="FrankRuehl" w:hint="cs"/>
          <w:rtl/>
        </w:rPr>
        <w:t>מיוחד או סוג מיוחד של מקרים;</w:t>
      </w:r>
    </w:p>
    <w:p w:rsidR="009F7538" w:rsidRDefault="009F7538" w:rsidP="007B159E">
      <w:pPr>
        <w:pStyle w:val="P22"/>
        <w:tabs>
          <w:tab w:val="left" w:pos="624"/>
          <w:tab w:val="left" w:pos="1021"/>
        </w:tabs>
        <w:ind w:left="62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86" type="#_x0000_t202" style="position:absolute;left:0;text-align:left;margin-left:470.25pt;margin-top:7.1pt;width:1in;height:15.2pt;z-index:251680768" filled="f" stroked="f">
            <v:textbox inset="1mm,0,1mm,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v:shape>
        </w:pict>
      </w:r>
      <w:r>
        <w:rPr>
          <w:rStyle w:val="default"/>
          <w:rFonts w:cs="FrankRuehl"/>
          <w:rtl/>
        </w:rPr>
        <w:t>(5)</w:t>
      </w:r>
      <w:r>
        <w:rPr>
          <w:rStyle w:val="default"/>
          <w:rFonts w:cs="FrankRuehl"/>
          <w:rtl/>
        </w:rPr>
        <w:tab/>
      </w:r>
      <w:r>
        <w:rPr>
          <w:rStyle w:val="default"/>
          <w:rFonts w:cs="FrankRuehl" w:hint="cs"/>
          <w:rtl/>
        </w:rPr>
        <w:t>הקובעות את תנאי החכירה של כלי השיט, לרבות דמי החכירה;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האוסרות על הפלגתו של כלי השיט מכל נמל או מכל מקום אחר או כניסתו אליהם, או את השטתו של כלי השיט בכל מקום או אזור שלא על פי היתר שניתן בדרך הנקובה בהוראות כאמור;</w:t>
      </w:r>
    </w:p>
    <w:p w:rsidR="009F7538" w:rsidRDefault="009F7538" w:rsidP="007B159E">
      <w:pPr>
        <w:pStyle w:val="P22"/>
        <w:tabs>
          <w:tab w:val="left" w:pos="624"/>
          <w:tab w:val="left" w:pos="1021"/>
        </w:tabs>
        <w:ind w:left="624" w:right="1134"/>
        <w:rPr>
          <w:rStyle w:val="default"/>
          <w:rFonts w:cs="FrankRuehl"/>
          <w:rtl/>
        </w:rPr>
      </w:pPr>
      <w:r>
        <w:rPr>
          <w:lang w:val="he-IL"/>
        </w:rPr>
        <w:pict>
          <v:rect id="_x0000_s1033" style="position:absolute;left:0;text-align:left;margin-left:464.5pt;margin-top:8.05pt;width:75.05pt;height:20pt;z-index:251636736"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default"/>
          <w:rFonts w:cs="FrankRuehl"/>
          <w:rtl/>
        </w:rPr>
        <w:t>(7)</w:t>
      </w:r>
      <w:r>
        <w:rPr>
          <w:rStyle w:val="default"/>
          <w:rFonts w:cs="FrankRuehl"/>
          <w:rtl/>
        </w:rPr>
        <w:tab/>
      </w:r>
      <w:r>
        <w:rPr>
          <w:rStyle w:val="default"/>
          <w:rFonts w:cs="FrankRuehl" w:hint="cs"/>
          <w:rtl/>
        </w:rPr>
        <w:t>המחייבות את חכירת כלי השיט, כולו או מקצתו, בחכירה ראשית או חכירת משנה, למי שנקבע בהוראות, לתקופה ובתנאים ובתשלום שפורטו בהן, או כאמור בתקנות 5א או 5ב;</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האוסרות להעביד בכלי השיט אדם, לרבות מי שאינו מחזיק בתעודת זיהוי או באישור </w:t>
      </w:r>
      <w:r>
        <w:rPr>
          <w:rStyle w:val="default"/>
          <w:rFonts w:cs="FrankRuehl"/>
          <w:rtl/>
        </w:rPr>
        <w:t>ש</w:t>
      </w:r>
      <w:r>
        <w:rPr>
          <w:rStyle w:val="default"/>
          <w:rFonts w:cs="FrankRuehl" w:hint="cs"/>
          <w:rtl/>
        </w:rPr>
        <w:t>פורטו בהוראה;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האוסרות להעסיק אדם, הן בדרך כלל והן ללא היתר ממי שנקבע בהוראה, כנציג, כסוכן, כמורשה או כפקיד, בכל הנוגע לכלי השיט;</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המחייבות נקיטת כל אמצעי בטיחות, זהירות או קשר או האוסרות או המסדירות כל ענין הדרוש לדעת הש</w:t>
      </w:r>
      <w:r>
        <w:rPr>
          <w:rStyle w:val="default"/>
          <w:rFonts w:cs="FrankRuehl"/>
          <w:rtl/>
        </w:rPr>
        <w:t>ר</w:t>
      </w:r>
      <w:r>
        <w:rPr>
          <w:rStyle w:val="default"/>
          <w:rFonts w:cs="FrankRuehl" w:hint="cs"/>
          <w:rtl/>
        </w:rPr>
        <w:t xml:space="preserve"> מטעמי בטחון;</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הקובעות את האזורים שבהם תבוצע ההובלה של מטענים או נוסעים בכלי השיט;</w:t>
      </w:r>
    </w:p>
    <w:p w:rsidR="009F7538" w:rsidRDefault="009F7538" w:rsidP="007B159E">
      <w:pPr>
        <w:pStyle w:val="P22"/>
        <w:tabs>
          <w:tab w:val="left" w:pos="624"/>
          <w:tab w:val="left" w:pos="1021"/>
        </w:tabs>
        <w:ind w:left="624" w:right="1134"/>
        <w:rPr>
          <w:rStyle w:val="default"/>
          <w:rFonts w:cs="FrankRuehl"/>
          <w:rtl/>
        </w:rPr>
      </w:pPr>
      <w:r>
        <w:rPr>
          <w:lang w:val="he-IL"/>
        </w:rPr>
        <w:pict>
          <v:rect id="_x0000_s1034" style="position:absolute;left:0;text-align:left;margin-left:464.5pt;margin-top:8.05pt;width:75.05pt;height:20pt;z-index:251637760"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default"/>
          <w:rFonts w:cs="FrankRuehl"/>
          <w:rtl/>
        </w:rPr>
        <w:t>(12)</w:t>
      </w:r>
      <w:r>
        <w:rPr>
          <w:rStyle w:val="default"/>
          <w:rFonts w:cs="FrankRuehl"/>
          <w:rtl/>
        </w:rPr>
        <w:tab/>
      </w:r>
      <w:r>
        <w:rPr>
          <w:rStyle w:val="default"/>
          <w:rFonts w:cs="FrankRuehl" w:hint="cs"/>
          <w:rtl/>
        </w:rPr>
        <w:t>הדורשות לצוות כלי שיט במספר מסויים של בני אדם או בבני אדם בעלי כשירות או לפי תפקידים שפורטו בהוראות, או לצוות אותו, דרך כלל או לפי תפקיד</w:t>
      </w:r>
      <w:r>
        <w:rPr>
          <w:rStyle w:val="default"/>
          <w:rFonts w:cs="FrankRuehl"/>
          <w:rtl/>
        </w:rPr>
        <w:t>י</w:t>
      </w:r>
      <w:r>
        <w:rPr>
          <w:rStyle w:val="default"/>
          <w:rFonts w:cs="FrankRuehl" w:hint="cs"/>
          <w:rtl/>
        </w:rPr>
        <w:t>ם שפורטו, בבני אדם שהם אזרחים ישראליים או תושבי ישראל או שהשר מצא אותם ראויים לכך, כפי שנקבע בהוראות כאמור;</w:t>
      </w:r>
    </w:p>
    <w:p w:rsidR="009F7538" w:rsidRDefault="009F7538" w:rsidP="007B159E">
      <w:pPr>
        <w:pStyle w:val="P22"/>
        <w:tabs>
          <w:tab w:val="left" w:pos="624"/>
          <w:tab w:val="left" w:pos="1021"/>
        </w:tabs>
        <w:ind w:left="624" w:right="1134"/>
        <w:rPr>
          <w:rStyle w:val="default"/>
          <w:rFonts w:cs="FrankRuehl" w:hint="cs"/>
          <w:rtl/>
        </w:rPr>
      </w:pPr>
      <w:r>
        <w:rPr>
          <w:rStyle w:val="default"/>
          <w:rFonts w:cs="FrankRuehl"/>
          <w:rtl/>
        </w:rPr>
        <w:t>(13)</w:t>
      </w:r>
      <w:r>
        <w:rPr>
          <w:rStyle w:val="default"/>
          <w:rFonts w:cs="FrankRuehl"/>
          <w:rtl/>
        </w:rPr>
        <w:tab/>
      </w:r>
      <w:r>
        <w:rPr>
          <w:rStyle w:val="default"/>
          <w:rFonts w:cs="FrankRuehl" w:hint="cs"/>
          <w:rtl/>
        </w:rPr>
        <w:t>האוסרות את הכניסה לכלי שיט או את השהייה בו אלא על פי היתר שניתן בדרך הנקובה בהוראות.</w:t>
      </w:r>
    </w:p>
    <w:p w:rsidR="009F7538" w:rsidRPr="007B159E" w:rsidRDefault="009F7538">
      <w:pPr>
        <w:pStyle w:val="P22"/>
        <w:spacing w:before="0"/>
        <w:ind w:left="-3" w:right="1134"/>
        <w:rPr>
          <w:rStyle w:val="default"/>
          <w:rFonts w:cs="FrankRuehl" w:hint="cs"/>
          <w:vanish/>
          <w:szCs w:val="20"/>
          <w:shd w:val="clear" w:color="auto" w:fill="FFFF99"/>
          <w:rtl/>
        </w:rPr>
      </w:pPr>
      <w:bookmarkStart w:id="9" w:name="Rov65"/>
      <w:r w:rsidRPr="007B159E">
        <w:rPr>
          <w:rStyle w:val="default"/>
          <w:rFonts w:cs="FrankRuehl" w:hint="cs"/>
          <w:vanish/>
          <w:color w:val="FF0000"/>
          <w:szCs w:val="20"/>
          <w:shd w:val="clear" w:color="auto" w:fill="FFFF99"/>
          <w:rtl/>
        </w:rPr>
        <w:t>מיום 7.10.1973</w:t>
      </w:r>
      <w:r w:rsidRPr="007B159E">
        <w:rPr>
          <w:rStyle w:val="default"/>
          <w:rFonts w:cs="FrankRuehl" w:hint="cs"/>
          <w:vanish/>
          <w:szCs w:val="20"/>
          <w:shd w:val="clear" w:color="auto" w:fill="FFFF99"/>
          <w:rtl/>
        </w:rPr>
        <w:t xml:space="preserve"> (ר' תיקון מס' 3)</w:t>
      </w:r>
    </w:p>
    <w:p w:rsidR="009F7538" w:rsidRPr="007B159E" w:rsidRDefault="009F7538">
      <w:pPr>
        <w:pStyle w:val="P22"/>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תק' תשל"ד-1973</w:t>
      </w:r>
    </w:p>
    <w:p w:rsidR="009F7538" w:rsidRPr="007B159E" w:rsidRDefault="009F7538">
      <w:pPr>
        <w:pStyle w:val="P22"/>
        <w:spacing w:before="0"/>
        <w:ind w:left="-3" w:right="1134"/>
        <w:outlineLvl w:val="0"/>
        <w:rPr>
          <w:rStyle w:val="default"/>
          <w:rFonts w:cs="FrankRuehl" w:hint="cs"/>
          <w:vanish/>
          <w:szCs w:val="20"/>
          <w:shd w:val="clear" w:color="auto" w:fill="FFFF99"/>
          <w:rtl/>
        </w:rPr>
      </w:pPr>
      <w:hyperlink r:id="rId12" w:history="1">
        <w:r w:rsidRPr="007B159E">
          <w:rPr>
            <w:rStyle w:val="Hyperlink"/>
            <w:rFonts w:hint="cs"/>
            <w:vanish/>
            <w:szCs w:val="20"/>
            <w:shd w:val="clear" w:color="auto" w:fill="FFFF99"/>
            <w:rtl/>
          </w:rPr>
          <w:t>ק"ת תשל"ד מס' 3066</w:t>
        </w:r>
      </w:hyperlink>
      <w:r w:rsidRPr="007B159E">
        <w:rPr>
          <w:rStyle w:val="default"/>
          <w:rFonts w:cs="FrankRuehl" w:hint="cs"/>
          <w:vanish/>
          <w:szCs w:val="20"/>
          <w:shd w:val="clear" w:color="auto" w:fill="FFFF99"/>
          <w:rtl/>
        </w:rPr>
        <w:t xml:space="preserve"> מיום 7.10.1973 עמ' 56</w:t>
      </w:r>
    </w:p>
    <w:p w:rsidR="009F7538" w:rsidRPr="007B159E" w:rsidRDefault="009F7538">
      <w:pPr>
        <w:pStyle w:val="P22"/>
        <w:spacing w:before="0"/>
        <w:ind w:left="-3" w:right="1134"/>
        <w:outlineLvl w:val="0"/>
        <w:rPr>
          <w:rStyle w:val="default"/>
          <w:rFonts w:cs="FrankRuehl" w:hint="cs"/>
          <w:b/>
          <w:bCs/>
          <w:vanish/>
          <w:sz w:val="2"/>
          <w:szCs w:val="2"/>
          <w:shd w:val="clear" w:color="auto" w:fill="FFFF99"/>
          <w:rtl/>
        </w:rPr>
      </w:pPr>
      <w:r w:rsidRPr="007B159E">
        <w:rPr>
          <w:rStyle w:val="default"/>
          <w:rFonts w:cs="FrankRuehl" w:hint="cs"/>
          <w:b/>
          <w:bCs/>
          <w:vanish/>
          <w:szCs w:val="20"/>
          <w:shd w:val="clear" w:color="auto" w:fill="FFFF99"/>
          <w:rtl/>
        </w:rPr>
        <w:t>הוספת תקנת משנה 2(2א)</w:t>
      </w:r>
    </w:p>
    <w:p w:rsidR="009F7538" w:rsidRPr="007B159E" w:rsidRDefault="009F7538">
      <w:pPr>
        <w:pStyle w:val="P22"/>
        <w:spacing w:before="0"/>
        <w:ind w:left="-3" w:right="1134"/>
        <w:outlineLvl w:val="0"/>
        <w:rPr>
          <w:rStyle w:val="default"/>
          <w:rFonts w:cs="FrankRuehl" w:hint="cs"/>
          <w:vanish/>
          <w:szCs w:val="20"/>
          <w:shd w:val="clear" w:color="auto" w:fill="FFFF99"/>
          <w:rtl/>
        </w:rPr>
      </w:pPr>
    </w:p>
    <w:p w:rsidR="009F7538" w:rsidRPr="007B159E" w:rsidRDefault="009F7538">
      <w:pPr>
        <w:pStyle w:val="P00"/>
        <w:spacing w:before="0"/>
        <w:ind w:left="0" w:right="1134"/>
        <w:rPr>
          <w:rStyle w:val="default"/>
          <w:rFonts w:cs="FrankRuehl" w:hint="cs"/>
          <w:vanish/>
          <w:color w:val="FF0000"/>
          <w:szCs w:val="20"/>
          <w:shd w:val="clear" w:color="auto" w:fill="FFFF99"/>
          <w:rtl/>
        </w:rPr>
      </w:pPr>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13"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98, 99 (</w:t>
      </w:r>
      <w:hyperlink r:id="rId14"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Pr="007B159E" w:rsidRDefault="009F7538">
      <w:pPr>
        <w:pStyle w:val="P00"/>
        <w:spacing w:before="60"/>
        <w:ind w:left="0" w:right="1134"/>
        <w:rPr>
          <w:rStyle w:val="default"/>
          <w:rFonts w:cs="FrankRuehl"/>
          <w:vanish/>
          <w:sz w:val="22"/>
          <w:szCs w:val="22"/>
          <w:shd w:val="clear" w:color="auto" w:fill="FFFF99"/>
          <w:rtl/>
        </w:rPr>
      </w:pPr>
      <w:r w:rsidRPr="007B159E">
        <w:rPr>
          <w:rStyle w:val="big-number"/>
          <w:rFonts w:cs="FrankRuehl"/>
          <w:vanish/>
          <w:sz w:val="22"/>
          <w:szCs w:val="22"/>
          <w:shd w:val="clear" w:color="auto" w:fill="FFFF99"/>
          <w:rtl/>
        </w:rPr>
        <w:t>2.</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ה</w:t>
      </w:r>
      <w:r w:rsidRPr="007B159E">
        <w:rPr>
          <w:rStyle w:val="default"/>
          <w:rFonts w:cs="FrankRuehl" w:hint="cs"/>
          <w:vanish/>
          <w:sz w:val="22"/>
          <w:szCs w:val="22"/>
          <w:shd w:val="clear" w:color="auto" w:fill="FFFF99"/>
          <w:rtl/>
        </w:rPr>
        <w:t xml:space="preserve">שר רשאי ליתן לבעל, לקברניט ולאיש צוות של כלי שיט הרשום במרשם הישראלי לפי חוק הספנות (כלי שיט), תש"ך-1960, או החייב ברישום בו </w:t>
      </w:r>
      <w:r w:rsidRPr="007B159E">
        <w:rPr>
          <w:rStyle w:val="default"/>
          <w:rFonts w:cs="FrankRuehl" w:hint="cs"/>
          <w:strike/>
          <w:vanish/>
          <w:sz w:val="22"/>
          <w:szCs w:val="22"/>
          <w:shd w:val="clear" w:color="auto" w:fill="FFFF99"/>
          <w:rtl/>
        </w:rPr>
        <w:t>או המושכר לאזרח ישראלי או לתושב ישראל</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לרבות כלי שיט שהופטר מרישום במרשם הישראלי לפי החוק האמור ואינו רשום במרשם חוץ</w:t>
      </w:r>
      <w:r w:rsidRPr="007B159E">
        <w:rPr>
          <w:rStyle w:val="default"/>
          <w:rFonts w:cs="FrankRuehl" w:hint="cs"/>
          <w:vanish/>
          <w:sz w:val="22"/>
          <w:szCs w:val="22"/>
          <w:shd w:val="clear" w:color="auto" w:fill="FFFF99"/>
          <w:rtl/>
        </w:rPr>
        <w:t>, הוראות -</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(1)</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הדורש</w:t>
      </w:r>
      <w:r w:rsidRPr="007B159E">
        <w:rPr>
          <w:rStyle w:val="default"/>
          <w:rFonts w:cs="FrankRuehl"/>
          <w:vanish/>
          <w:sz w:val="22"/>
          <w:szCs w:val="22"/>
          <w:shd w:val="clear" w:color="auto" w:fill="FFFF99"/>
          <w:rtl/>
        </w:rPr>
        <w:t>ו</w:t>
      </w:r>
      <w:r w:rsidRPr="007B159E">
        <w:rPr>
          <w:rStyle w:val="default"/>
          <w:rFonts w:cs="FrankRuehl" w:hint="cs"/>
          <w:vanish/>
          <w:sz w:val="22"/>
          <w:szCs w:val="22"/>
          <w:shd w:val="clear" w:color="auto" w:fill="FFFF99"/>
          <w:rtl/>
        </w:rPr>
        <w:t>ת להסיע את כלי השיט, תוך התקופה ובדרך שנקבעו בהוראות, אל נמל או מקום אחר שצויינו בהן, בין שהנמל או המקום בישראל ובין שהם מחוצה לה;</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2)</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הדורשות להטעין על כלי השיט או לפרוק מעליו את הסחורות או סוגי הסחורות שפורטו בהוראות, או להעלות עליו או להוריד מעליו את ה</w:t>
      </w:r>
      <w:r w:rsidRPr="007B159E">
        <w:rPr>
          <w:rStyle w:val="default"/>
          <w:rFonts w:cs="FrankRuehl"/>
          <w:vanish/>
          <w:sz w:val="22"/>
          <w:szCs w:val="22"/>
          <w:shd w:val="clear" w:color="auto" w:fill="FFFF99"/>
          <w:rtl/>
        </w:rPr>
        <w:t>נ</w:t>
      </w:r>
      <w:r w:rsidRPr="007B159E">
        <w:rPr>
          <w:rStyle w:val="default"/>
          <w:rFonts w:cs="FrankRuehl" w:hint="cs"/>
          <w:vanish/>
          <w:sz w:val="22"/>
          <w:szCs w:val="22"/>
          <w:shd w:val="clear" w:color="auto" w:fill="FFFF99"/>
          <w:rtl/>
        </w:rPr>
        <w:t>וסעים או את סוג הנוסעים שפורטו בהן, תוך התקופה ובנמל או במקום אחר שצויינו בהן, בין שהנמל או המקום בישראל ובין שהם מחוצה לה;</w:t>
      </w:r>
    </w:p>
    <w:p w:rsidR="009F7538" w:rsidRPr="007B159E" w:rsidRDefault="009F7538" w:rsidP="007B159E">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7B159E">
        <w:rPr>
          <w:rStyle w:val="default"/>
          <w:rFonts w:cs="FrankRuehl"/>
          <w:vanish/>
          <w:sz w:val="22"/>
          <w:szCs w:val="22"/>
          <w:u w:val="single"/>
          <w:shd w:val="clear" w:color="auto" w:fill="FFFF99"/>
          <w:rtl/>
        </w:rPr>
        <w:t>(2</w:t>
      </w:r>
      <w:r w:rsidRPr="007B159E">
        <w:rPr>
          <w:rStyle w:val="default"/>
          <w:rFonts w:cs="FrankRuehl" w:hint="cs"/>
          <w:vanish/>
          <w:sz w:val="22"/>
          <w:szCs w:val="22"/>
          <w:u w:val="single"/>
          <w:shd w:val="clear" w:color="auto" w:fill="FFFF99"/>
          <w:rtl/>
        </w:rPr>
        <w:t>א)</w:t>
      </w:r>
      <w:r w:rsidRPr="007B159E">
        <w:rPr>
          <w:rStyle w:val="default"/>
          <w:rFonts w:cs="FrankRuehl"/>
          <w:vanish/>
          <w:sz w:val="22"/>
          <w:szCs w:val="22"/>
          <w:u w:val="single"/>
          <w:shd w:val="clear" w:color="auto" w:fill="FFFF99"/>
          <w:rtl/>
        </w:rPr>
        <w:tab/>
      </w:r>
      <w:r w:rsidRPr="007B159E">
        <w:rPr>
          <w:rStyle w:val="default"/>
          <w:rFonts w:cs="FrankRuehl" w:hint="cs"/>
          <w:vanish/>
          <w:sz w:val="22"/>
          <w:szCs w:val="22"/>
          <w:u w:val="single"/>
          <w:shd w:val="clear" w:color="auto" w:fill="FFFF99"/>
          <w:rtl/>
        </w:rPr>
        <w:t>הדורשות לבצע בכלי השיט הובלה או הובלות מהסוג שנקבע בהוראה, באזורים ובתנאים שנקבעו בה;</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 xml:space="preserve"> (3)</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הקובעות א</w:t>
      </w:r>
      <w:r w:rsidRPr="007B159E">
        <w:rPr>
          <w:rStyle w:val="default"/>
          <w:rFonts w:cs="FrankRuehl"/>
          <w:vanish/>
          <w:sz w:val="22"/>
          <w:szCs w:val="22"/>
          <w:shd w:val="clear" w:color="auto" w:fill="FFFF99"/>
          <w:rtl/>
        </w:rPr>
        <w:t>ת</w:t>
      </w:r>
      <w:r w:rsidRPr="007B159E">
        <w:rPr>
          <w:rStyle w:val="default"/>
          <w:rFonts w:cs="FrankRuehl" w:hint="cs"/>
          <w:vanish/>
          <w:sz w:val="22"/>
          <w:szCs w:val="22"/>
          <w:shd w:val="clear" w:color="auto" w:fill="FFFF99"/>
          <w:rtl/>
        </w:rPr>
        <w:t xml:space="preserve"> תנאי ההובלה של מטענים או נוסעים בכלי שיט, לרבות מחירי הובלה מקסימליים ושאר תשלומים הקשורים בהובלה או הנובעים ממנה, בין בדרך כלל ובין במקרה מיוחד או סוג מיוחד של מקרים;</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(4)</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הקובעות את סוגי המטענים או הנוסעים שמותר להובילם בכלי שיט, בין בדרך כלל ובין במקרה</w:t>
      </w:r>
      <w:r w:rsidRPr="007B159E">
        <w:rPr>
          <w:rStyle w:val="default"/>
          <w:rFonts w:cs="FrankRuehl"/>
          <w:vanish/>
          <w:sz w:val="22"/>
          <w:szCs w:val="22"/>
          <w:shd w:val="clear" w:color="auto" w:fill="FFFF99"/>
          <w:rtl/>
        </w:rPr>
        <w:t xml:space="preserve"> </w:t>
      </w:r>
      <w:r w:rsidRPr="007B159E">
        <w:rPr>
          <w:rStyle w:val="default"/>
          <w:rFonts w:cs="FrankRuehl" w:hint="cs"/>
          <w:vanish/>
          <w:sz w:val="22"/>
          <w:szCs w:val="22"/>
          <w:shd w:val="clear" w:color="auto" w:fill="FFFF99"/>
          <w:rtl/>
        </w:rPr>
        <w:t>מיוחד או סוג מיוחד של מקרים;</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(5)</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הקובעות את תנאי </w:t>
      </w:r>
      <w:r w:rsidRPr="007B159E">
        <w:rPr>
          <w:rStyle w:val="default"/>
          <w:rFonts w:cs="FrankRuehl" w:hint="cs"/>
          <w:strike/>
          <w:vanish/>
          <w:sz w:val="22"/>
          <w:szCs w:val="22"/>
          <w:shd w:val="clear" w:color="auto" w:fill="FFFF99"/>
          <w:rtl/>
        </w:rPr>
        <w:t>השכירות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החכירה</w:t>
      </w:r>
      <w:r w:rsidRPr="007B159E">
        <w:rPr>
          <w:rStyle w:val="default"/>
          <w:rFonts w:cs="FrankRuehl" w:hint="cs"/>
          <w:vanish/>
          <w:sz w:val="22"/>
          <w:szCs w:val="22"/>
          <w:shd w:val="clear" w:color="auto" w:fill="FFFF99"/>
          <w:rtl/>
        </w:rPr>
        <w:t xml:space="preserve"> של כלי השיט, לרבות דמי </w:t>
      </w:r>
      <w:r w:rsidRPr="007B159E">
        <w:rPr>
          <w:rStyle w:val="default"/>
          <w:rFonts w:cs="FrankRuehl" w:hint="cs"/>
          <w:strike/>
          <w:vanish/>
          <w:sz w:val="22"/>
          <w:szCs w:val="22"/>
          <w:shd w:val="clear" w:color="auto" w:fill="FFFF99"/>
          <w:rtl/>
        </w:rPr>
        <w:t>השכירות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החכירה</w:t>
      </w:r>
      <w:r w:rsidRPr="007B159E">
        <w:rPr>
          <w:rStyle w:val="default"/>
          <w:rFonts w:cs="FrankRuehl" w:hint="cs"/>
          <w:vanish/>
          <w:sz w:val="22"/>
          <w:szCs w:val="22"/>
          <w:shd w:val="clear" w:color="auto" w:fill="FFFF99"/>
          <w:rtl/>
        </w:rPr>
        <w:t>;</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(6)</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האוסרות על הפלגתו של כלי השיט מכל נמל או מכל מקום אחר או כניסתו אליהם, או את השטתו של כלי השיט בכל מקום או אזור שלא על פי היתר שניתן בדרך הנקובה בהוראות כאמור;</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(7)</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המחייבות את </w:t>
      </w:r>
      <w:r w:rsidRPr="007B159E">
        <w:rPr>
          <w:rStyle w:val="default"/>
          <w:rFonts w:cs="FrankRuehl" w:hint="cs"/>
          <w:strike/>
          <w:vanish/>
          <w:sz w:val="22"/>
          <w:szCs w:val="22"/>
          <w:shd w:val="clear" w:color="auto" w:fill="FFFF99"/>
          <w:rtl/>
        </w:rPr>
        <w:t>השכרת</w:t>
      </w:r>
      <w:r w:rsidRPr="007B159E">
        <w:rPr>
          <w:rStyle w:val="default"/>
          <w:rFonts w:cs="FrankRuehl" w:hint="cs"/>
          <w:vanish/>
          <w:sz w:val="22"/>
          <w:szCs w:val="22"/>
          <w:u w:val="single"/>
          <w:shd w:val="clear" w:color="auto" w:fill="FFFF99"/>
          <w:rtl/>
        </w:rPr>
        <w:t xml:space="preserve"> חכירת</w:t>
      </w:r>
      <w:r w:rsidRPr="007B159E">
        <w:rPr>
          <w:rStyle w:val="default"/>
          <w:rFonts w:cs="FrankRuehl" w:hint="cs"/>
          <w:vanish/>
          <w:sz w:val="22"/>
          <w:szCs w:val="22"/>
          <w:shd w:val="clear" w:color="auto" w:fill="FFFF99"/>
          <w:rtl/>
        </w:rPr>
        <w:t xml:space="preserve"> כלי השיט, כולו או מקצתו, </w:t>
      </w:r>
      <w:r w:rsidRPr="007B159E">
        <w:rPr>
          <w:rStyle w:val="default"/>
          <w:rFonts w:cs="FrankRuehl" w:hint="cs"/>
          <w:strike/>
          <w:vanish/>
          <w:sz w:val="22"/>
          <w:szCs w:val="22"/>
          <w:shd w:val="clear" w:color="auto" w:fill="FFFF99"/>
          <w:rtl/>
        </w:rPr>
        <w:t>בשכירות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בחכירה</w:t>
      </w:r>
      <w:r w:rsidRPr="007B159E">
        <w:rPr>
          <w:rStyle w:val="default"/>
          <w:rFonts w:cs="FrankRuehl" w:hint="cs"/>
          <w:vanish/>
          <w:sz w:val="22"/>
          <w:szCs w:val="22"/>
          <w:shd w:val="clear" w:color="auto" w:fill="FFFF99"/>
          <w:rtl/>
        </w:rPr>
        <w:t xml:space="preserve"> ראשית או </w:t>
      </w:r>
      <w:r w:rsidRPr="007B159E">
        <w:rPr>
          <w:rStyle w:val="default"/>
          <w:rFonts w:cs="FrankRuehl" w:hint="cs"/>
          <w:strike/>
          <w:vanish/>
          <w:sz w:val="22"/>
          <w:szCs w:val="22"/>
          <w:shd w:val="clear" w:color="auto" w:fill="FFFF99"/>
          <w:rtl/>
        </w:rPr>
        <w:t>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חכירת</w:t>
      </w:r>
      <w:r w:rsidRPr="007B159E">
        <w:rPr>
          <w:rStyle w:val="default"/>
          <w:rFonts w:cs="FrankRuehl" w:hint="cs"/>
          <w:vanish/>
          <w:sz w:val="22"/>
          <w:szCs w:val="22"/>
          <w:shd w:val="clear" w:color="auto" w:fill="FFFF99"/>
          <w:rtl/>
        </w:rPr>
        <w:t xml:space="preserve"> משנה, למי שנקבע בהוראות, לתקופה ובתנאים ובתשלום שפורטו בהן, </w:t>
      </w:r>
      <w:r w:rsidRPr="007B159E">
        <w:rPr>
          <w:rStyle w:val="default"/>
          <w:rFonts w:cs="FrankRuehl" w:hint="cs"/>
          <w:vanish/>
          <w:sz w:val="22"/>
          <w:szCs w:val="22"/>
          <w:u w:val="single"/>
          <w:shd w:val="clear" w:color="auto" w:fill="FFFF99"/>
          <w:rtl/>
        </w:rPr>
        <w:t>או כאמור בתקנות 5א או 5ב;</w:t>
      </w:r>
    </w:p>
    <w:p w:rsidR="009F7538" w:rsidRPr="007B159E" w:rsidRDefault="009F7538" w:rsidP="007B159E">
      <w:pPr>
        <w:pStyle w:val="P22"/>
        <w:tabs>
          <w:tab w:val="left" w:pos="624"/>
          <w:tab w:val="left" w:pos="1021"/>
        </w:tabs>
        <w:spacing w:before="0"/>
        <w:ind w:left="624" w:right="1134"/>
        <w:rPr>
          <w:rFonts w:hint="cs"/>
          <w:vanish/>
          <w:sz w:val="22"/>
          <w:szCs w:val="22"/>
          <w:shd w:val="clear" w:color="auto" w:fill="FFFF99"/>
          <w:rtl/>
        </w:rPr>
      </w:pPr>
      <w:r w:rsidRPr="007B159E">
        <w:rPr>
          <w:rStyle w:val="default"/>
          <w:rFonts w:cs="FrankRuehl"/>
          <w:vanish/>
          <w:sz w:val="22"/>
          <w:szCs w:val="22"/>
          <w:shd w:val="clear" w:color="auto" w:fill="FFFF99"/>
          <w:rtl/>
        </w:rPr>
        <w:t>(8)</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האוסרות להעביד בכלי השיט אדם, לרבות מי שאינו מחזיק בתעודת זיהוי או באישור </w:t>
      </w:r>
      <w:r w:rsidRPr="007B159E">
        <w:rPr>
          <w:rStyle w:val="default"/>
          <w:rFonts w:cs="FrankRuehl"/>
          <w:vanish/>
          <w:sz w:val="22"/>
          <w:szCs w:val="22"/>
          <w:shd w:val="clear" w:color="auto" w:fill="FFFF99"/>
          <w:rtl/>
        </w:rPr>
        <w:t>ש</w:t>
      </w:r>
      <w:r w:rsidRPr="007B159E">
        <w:rPr>
          <w:rStyle w:val="default"/>
          <w:rFonts w:cs="FrankRuehl" w:hint="cs"/>
          <w:vanish/>
          <w:sz w:val="22"/>
          <w:szCs w:val="22"/>
          <w:shd w:val="clear" w:color="auto" w:fill="FFFF99"/>
          <w:rtl/>
        </w:rPr>
        <w:t>פורטו בהוראה;</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(9)</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האוסרות להעסיק אדם, הן בדרך כלל והן ללא היתר ממי שנקבע בהוראה, כנציג, כסוכן, כמורשה או כפקיד, בכל הנוגע לכלי השיט;</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(10)</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המחייבות נקיטת כל אמצעי בטיחות, זהירות או קשר או האוסרות או המסדירות כל ענין הדרוש לדעת הש</w:t>
      </w:r>
      <w:r w:rsidRPr="007B159E">
        <w:rPr>
          <w:rStyle w:val="default"/>
          <w:rFonts w:cs="FrankRuehl"/>
          <w:vanish/>
          <w:sz w:val="22"/>
          <w:szCs w:val="22"/>
          <w:shd w:val="clear" w:color="auto" w:fill="FFFF99"/>
          <w:rtl/>
        </w:rPr>
        <w:t>ר</w:t>
      </w:r>
      <w:r w:rsidRPr="007B159E">
        <w:rPr>
          <w:rStyle w:val="default"/>
          <w:rFonts w:cs="FrankRuehl" w:hint="cs"/>
          <w:vanish/>
          <w:sz w:val="22"/>
          <w:szCs w:val="22"/>
          <w:shd w:val="clear" w:color="auto" w:fill="FFFF99"/>
          <w:rtl/>
        </w:rPr>
        <w:t xml:space="preserve"> מטעמי בטחון;</w:t>
      </w:r>
    </w:p>
    <w:p w:rsidR="009F7538" w:rsidRPr="007B159E" w:rsidRDefault="009F7538" w:rsidP="007B159E">
      <w:pPr>
        <w:pStyle w:val="P22"/>
        <w:tabs>
          <w:tab w:val="left" w:pos="624"/>
          <w:tab w:val="left" w:pos="1021"/>
        </w:tabs>
        <w:spacing w:before="0"/>
        <w:ind w:left="624" w:right="1134"/>
        <w:rPr>
          <w:rStyle w:val="default"/>
          <w:rFonts w:cs="FrankRuehl"/>
          <w:vanish/>
          <w:sz w:val="22"/>
          <w:szCs w:val="22"/>
          <w:shd w:val="clear" w:color="auto" w:fill="FFFF99"/>
          <w:rtl/>
        </w:rPr>
      </w:pPr>
      <w:r w:rsidRPr="007B159E">
        <w:rPr>
          <w:rStyle w:val="default"/>
          <w:rFonts w:cs="FrankRuehl"/>
          <w:vanish/>
          <w:sz w:val="22"/>
          <w:szCs w:val="22"/>
          <w:shd w:val="clear" w:color="auto" w:fill="FFFF99"/>
          <w:rtl/>
        </w:rPr>
        <w:t>(11)</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הקובעות את האזורים שבהם תבוצע ההובלה של מטענים או נוסעים בכלי השיט;</w:t>
      </w:r>
    </w:p>
    <w:p w:rsidR="009F7538" w:rsidRDefault="009F7538" w:rsidP="007B159E">
      <w:pPr>
        <w:pStyle w:val="P22"/>
        <w:tabs>
          <w:tab w:val="left" w:pos="624"/>
          <w:tab w:val="left" w:pos="1021"/>
        </w:tabs>
        <w:spacing w:before="0"/>
        <w:ind w:left="624" w:right="1134"/>
        <w:rPr>
          <w:rStyle w:val="default"/>
          <w:rFonts w:cs="FrankRuehl" w:hint="cs"/>
          <w:sz w:val="2"/>
          <w:szCs w:val="2"/>
          <w:shd w:val="clear" w:color="auto" w:fill="FFFF99"/>
          <w:rtl/>
        </w:rPr>
      </w:pPr>
      <w:r w:rsidRPr="007B159E">
        <w:rPr>
          <w:rStyle w:val="default"/>
          <w:rFonts w:cs="FrankRuehl"/>
          <w:vanish/>
          <w:sz w:val="22"/>
          <w:szCs w:val="22"/>
          <w:shd w:val="clear" w:color="auto" w:fill="FFFF99"/>
          <w:rtl/>
        </w:rPr>
        <w:t>(12)</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הדורשות לצוות כלי שיט במספר מסויים של בני אדם או בבני אדם בעלי כשירות או לפי תפקידים שפורטו בהוראות</w:t>
      </w:r>
      <w:r w:rsidRPr="007B159E">
        <w:rPr>
          <w:rStyle w:val="default"/>
          <w:rFonts w:cs="FrankRuehl" w:hint="cs"/>
          <w:vanish/>
          <w:sz w:val="22"/>
          <w:szCs w:val="22"/>
          <w:u w:val="single"/>
          <w:shd w:val="clear" w:color="auto" w:fill="FFFF99"/>
          <w:rtl/>
        </w:rPr>
        <w:t>, או לצוות אותו, דרך כלל או לפי תפקיד</w:t>
      </w:r>
      <w:r w:rsidRPr="007B159E">
        <w:rPr>
          <w:rStyle w:val="default"/>
          <w:rFonts w:cs="FrankRuehl"/>
          <w:vanish/>
          <w:sz w:val="22"/>
          <w:szCs w:val="22"/>
          <w:u w:val="single"/>
          <w:shd w:val="clear" w:color="auto" w:fill="FFFF99"/>
          <w:rtl/>
        </w:rPr>
        <w:t>י</w:t>
      </w:r>
      <w:r w:rsidRPr="007B159E">
        <w:rPr>
          <w:rStyle w:val="default"/>
          <w:rFonts w:cs="FrankRuehl" w:hint="cs"/>
          <w:vanish/>
          <w:sz w:val="22"/>
          <w:szCs w:val="22"/>
          <w:u w:val="single"/>
          <w:shd w:val="clear" w:color="auto" w:fill="FFFF99"/>
          <w:rtl/>
        </w:rPr>
        <w:t>ם שפורטו, בבני אדם שהם אזרחים ישראליים או תושבי ישראל או שהשר מצא אותם ראויים לכך, כפי שנקבע בהוראות כאמור</w:t>
      </w:r>
      <w:r w:rsidRPr="007B159E">
        <w:rPr>
          <w:rStyle w:val="default"/>
          <w:rFonts w:cs="FrankRuehl" w:hint="cs"/>
          <w:vanish/>
          <w:sz w:val="22"/>
          <w:szCs w:val="22"/>
          <w:shd w:val="clear" w:color="auto" w:fill="FFFF99"/>
          <w:rtl/>
        </w:rPr>
        <w:t>;</w:t>
      </w:r>
      <w:bookmarkEnd w:id="9"/>
    </w:p>
    <w:p w:rsidR="009F7538" w:rsidRDefault="009F7538">
      <w:pPr>
        <w:pStyle w:val="P00"/>
        <w:ind w:left="0" w:right="1134"/>
        <w:rPr>
          <w:rStyle w:val="default"/>
          <w:rFonts w:cs="FrankRuehl"/>
          <w:rtl/>
        </w:rPr>
      </w:pPr>
      <w:bookmarkStart w:id="10" w:name="Seif6"/>
      <w:bookmarkEnd w:id="10"/>
      <w:r>
        <w:rPr>
          <w:lang w:val="he-IL"/>
        </w:rPr>
        <w:pict>
          <v:rect id="_x0000_s1035" style="position:absolute;left:0;text-align:left;margin-left:464.5pt;margin-top:8.05pt;width:75.05pt;height:20pt;z-index:25163878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ייג</w:t>
                  </w:r>
                  <w:r>
                    <w:rPr>
                      <w:rFonts w:cs="Miriam"/>
                      <w:szCs w:val="18"/>
                      <w:rtl/>
                    </w:rPr>
                    <w:t xml:space="preserve"> </w:t>
                  </w:r>
                  <w:r>
                    <w:rPr>
                      <w:rFonts w:cs="Miriam" w:hint="cs"/>
                      <w:szCs w:val="18"/>
                      <w:rtl/>
                    </w:rPr>
                    <w:t xml:space="preserve">לשימוש </w:t>
                  </w:r>
                  <w:r>
                    <w:rPr>
                      <w:rFonts w:cs="Miriam"/>
                      <w:szCs w:val="18"/>
                      <w:rtl/>
                    </w:rPr>
                    <w:t>ב</w:t>
                  </w:r>
                  <w:r>
                    <w:rPr>
                      <w:rFonts w:cs="Miriam" w:hint="cs"/>
                      <w:szCs w:val="18"/>
                      <w:rtl/>
                    </w:rPr>
                    <w:t>סמכויות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ישתמש השר בסמכויותיו לפי תק</w:t>
      </w:r>
      <w:r>
        <w:rPr>
          <w:rStyle w:val="default"/>
          <w:rFonts w:cs="FrankRuehl"/>
          <w:rtl/>
        </w:rPr>
        <w:t>נ</w:t>
      </w:r>
      <w:r>
        <w:rPr>
          <w:rStyle w:val="default"/>
          <w:rFonts w:cs="FrankRuehl" w:hint="cs"/>
          <w:rtl/>
        </w:rPr>
        <w:t>ה 2 אלא אם ראה צורך בכך מטעמים שבבטחון המדינה או שבקיום אספקה ושירותים חיוניים, ולא ישתמש בהן לגבי איש צוות אלא מטעמים שבבטחון המדינה.</w:t>
      </w:r>
    </w:p>
    <w:p w:rsidR="009F7538" w:rsidRDefault="009F7538">
      <w:pPr>
        <w:pStyle w:val="P00"/>
        <w:ind w:left="0" w:right="1134"/>
        <w:rPr>
          <w:rStyle w:val="default"/>
          <w:rFonts w:cs="FrankRuehl" w:hint="cs"/>
          <w:rtl/>
        </w:rPr>
      </w:pPr>
      <w:bookmarkStart w:id="11" w:name="Seif7"/>
      <w:bookmarkEnd w:id="11"/>
      <w:r>
        <w:rPr>
          <w:lang w:val="he-IL"/>
        </w:rPr>
        <w:pict>
          <v:rect id="_x0000_s1036" style="position:absolute;left:0;text-align:left;margin-left:464.5pt;margin-top:8.05pt;width:75.05pt;height:12.25pt;z-index:25163980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ייגים שבהיתר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יתר לפי תקנה 2(6) מותר לתתו בכפוף לכל תנאי, סייג או הגבלה שפורטו בהוראות, ובין השאר לגבי </w:t>
      </w:r>
      <w:r w:rsidR="007B159E">
        <w:rPr>
          <w:rStyle w:val="default"/>
          <w:rFonts w:cs="FrankRuehl"/>
          <w:rtl/>
        </w:rPr>
        <w:t>–</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תקופ</w:t>
      </w:r>
      <w:r>
        <w:rPr>
          <w:rStyle w:val="default"/>
          <w:rFonts w:cs="FrankRuehl"/>
          <w:rtl/>
        </w:rPr>
        <w:t>ת</w:t>
      </w:r>
      <w:r>
        <w:rPr>
          <w:rStyle w:val="default"/>
          <w:rFonts w:cs="FrankRuehl" w:hint="cs"/>
          <w:rtl/>
        </w:rPr>
        <w:t xml:space="preserve"> תקפו;</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מועדי ההפלגה והמסע;</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אזורי המסע;</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נתיב המסע, וכן נמלי ההפלגה, הביקור והייעוד, או מקומותיהם של אלה;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סוגי ההובלה;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הנוסעים והמטענים או סוגיהם;</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תנאי ההובלה ודמי ההובלה של הנוסעים או של המטענים;</w:t>
      </w:r>
    </w:p>
    <w:p w:rsidR="009F7538" w:rsidRDefault="009F7538" w:rsidP="007B159E">
      <w:pPr>
        <w:pStyle w:val="P22"/>
        <w:tabs>
          <w:tab w:val="left" w:pos="624"/>
          <w:tab w:val="left" w:pos="1021"/>
        </w:tabs>
        <w:ind w:left="624" w:right="1134"/>
        <w:rPr>
          <w:rStyle w:val="default"/>
          <w:rFonts w:cs="FrankRuehl" w:hint="cs"/>
          <w:rtl/>
        </w:rPr>
      </w:pPr>
      <w:r w:rsidRPr="007B159E">
        <w:rPr>
          <w:rStyle w:val="default"/>
          <w:rFonts w:cs="FrankRuehl"/>
          <w:rtl/>
        </w:rPr>
        <w:pict>
          <v:shape id="_x0000_s1087" type="#_x0000_t202" style="position:absolute;left:0;text-align:left;margin-left:470.25pt;margin-top:7.1pt;width:1in;height:16.8pt;z-index:251681792" filled="f" stroked="f">
            <v:textbox inset="1mm,0,1mm,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v:shape>
        </w:pict>
      </w:r>
      <w:r>
        <w:rPr>
          <w:rStyle w:val="default"/>
          <w:rFonts w:cs="FrankRuehl"/>
          <w:rtl/>
        </w:rPr>
        <w:t>(8)</w:t>
      </w:r>
      <w:r>
        <w:rPr>
          <w:rStyle w:val="default"/>
          <w:rFonts w:cs="FrankRuehl"/>
          <w:rtl/>
        </w:rPr>
        <w:tab/>
      </w:r>
      <w:r>
        <w:rPr>
          <w:rStyle w:val="default"/>
          <w:rFonts w:cs="FrankRuehl" w:hint="cs"/>
          <w:rtl/>
        </w:rPr>
        <w:t>חכירת כלי השיט, כולו או מקצתו, ל</w:t>
      </w:r>
      <w:r>
        <w:rPr>
          <w:rStyle w:val="default"/>
          <w:rFonts w:cs="FrankRuehl"/>
          <w:rtl/>
        </w:rPr>
        <w:t>מ</w:t>
      </w:r>
      <w:r>
        <w:rPr>
          <w:rStyle w:val="default"/>
          <w:rFonts w:cs="FrankRuehl" w:hint="cs"/>
          <w:rtl/>
        </w:rPr>
        <w:t>י שנקבע בהיתר, בתנאים ובתשלום שפורטו בו.</w:t>
      </w:r>
    </w:p>
    <w:p w:rsidR="009F7538" w:rsidRPr="007B159E" w:rsidRDefault="009F7538" w:rsidP="007B159E">
      <w:pPr>
        <w:pStyle w:val="P00"/>
        <w:spacing w:before="0"/>
        <w:ind w:left="624" w:right="1134"/>
        <w:rPr>
          <w:rStyle w:val="default"/>
          <w:rFonts w:cs="FrankRuehl" w:hint="cs"/>
          <w:vanish/>
          <w:color w:val="FF0000"/>
          <w:szCs w:val="20"/>
          <w:shd w:val="clear" w:color="auto" w:fill="FFFF99"/>
          <w:rtl/>
        </w:rPr>
      </w:pPr>
      <w:bookmarkStart w:id="12" w:name="Rov51"/>
      <w:r w:rsidRPr="007B159E">
        <w:rPr>
          <w:rStyle w:val="default"/>
          <w:rFonts w:cs="FrankRuehl" w:hint="cs"/>
          <w:vanish/>
          <w:color w:val="FF0000"/>
          <w:szCs w:val="20"/>
          <w:shd w:val="clear" w:color="auto" w:fill="FFFF99"/>
          <w:rtl/>
        </w:rPr>
        <w:t>מיום 11.3.1977</w:t>
      </w:r>
    </w:p>
    <w:p w:rsidR="009F7538" w:rsidRPr="007B159E" w:rsidRDefault="009F7538" w:rsidP="007B159E">
      <w:pPr>
        <w:pStyle w:val="P00"/>
        <w:spacing w:before="0"/>
        <w:ind w:left="624"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rsidP="007B159E">
      <w:pPr>
        <w:pStyle w:val="P00"/>
        <w:spacing w:before="0"/>
        <w:ind w:left="624" w:right="1134"/>
        <w:outlineLvl w:val="0"/>
        <w:rPr>
          <w:rStyle w:val="default"/>
          <w:rFonts w:cs="FrankRuehl" w:hint="cs"/>
          <w:vanish/>
          <w:szCs w:val="20"/>
          <w:shd w:val="clear" w:color="auto" w:fill="FFFF99"/>
          <w:rtl/>
        </w:rPr>
      </w:pPr>
      <w:hyperlink r:id="rId15"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16"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rsidP="007B159E">
      <w:pPr>
        <w:pStyle w:val="P22"/>
        <w:tabs>
          <w:tab w:val="left" w:pos="624"/>
          <w:tab w:val="left" w:pos="1021"/>
        </w:tabs>
        <w:spacing w:before="60"/>
        <w:ind w:left="624" w:right="1134"/>
        <w:rPr>
          <w:rFonts w:hint="cs"/>
          <w:sz w:val="2"/>
          <w:szCs w:val="2"/>
          <w:rtl/>
        </w:rPr>
      </w:pPr>
      <w:r w:rsidRPr="007B159E">
        <w:rPr>
          <w:rStyle w:val="default"/>
          <w:rFonts w:cs="FrankRuehl"/>
          <w:vanish/>
          <w:sz w:val="22"/>
          <w:szCs w:val="22"/>
          <w:shd w:val="clear" w:color="auto" w:fill="FFFF99"/>
          <w:rtl/>
        </w:rPr>
        <w:t>(8)</w:t>
      </w:r>
      <w:r w:rsidRPr="007B159E">
        <w:rPr>
          <w:rStyle w:val="default"/>
          <w:rFonts w:cs="FrankRuehl"/>
          <w:vanish/>
          <w:sz w:val="22"/>
          <w:szCs w:val="22"/>
          <w:shd w:val="clear" w:color="auto" w:fill="FFFF99"/>
          <w:rtl/>
        </w:rPr>
        <w:tab/>
      </w:r>
      <w:r w:rsidRPr="007B159E">
        <w:rPr>
          <w:rStyle w:val="default"/>
          <w:rFonts w:cs="FrankRuehl" w:hint="cs"/>
          <w:strike/>
          <w:vanish/>
          <w:sz w:val="22"/>
          <w:szCs w:val="22"/>
          <w:shd w:val="clear" w:color="auto" w:fill="FFFF99"/>
          <w:rtl/>
        </w:rPr>
        <w:t>השכרת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חכירת</w:t>
      </w:r>
      <w:r w:rsidRPr="007B159E">
        <w:rPr>
          <w:rStyle w:val="default"/>
          <w:rFonts w:cs="FrankRuehl" w:hint="cs"/>
          <w:vanish/>
          <w:sz w:val="22"/>
          <w:szCs w:val="22"/>
          <w:shd w:val="clear" w:color="auto" w:fill="FFFF99"/>
          <w:rtl/>
        </w:rPr>
        <w:t xml:space="preserve"> כלי השיט, כולו או מקצתו, ל</w:t>
      </w:r>
      <w:r w:rsidRPr="007B159E">
        <w:rPr>
          <w:rStyle w:val="default"/>
          <w:rFonts w:cs="FrankRuehl"/>
          <w:vanish/>
          <w:sz w:val="22"/>
          <w:szCs w:val="22"/>
          <w:shd w:val="clear" w:color="auto" w:fill="FFFF99"/>
          <w:rtl/>
        </w:rPr>
        <w:t>מ</w:t>
      </w:r>
      <w:r w:rsidRPr="007B159E">
        <w:rPr>
          <w:rStyle w:val="default"/>
          <w:rFonts w:cs="FrankRuehl" w:hint="cs"/>
          <w:vanish/>
          <w:sz w:val="22"/>
          <w:szCs w:val="22"/>
          <w:shd w:val="clear" w:color="auto" w:fill="FFFF99"/>
          <w:rtl/>
        </w:rPr>
        <w:t>י שנקבע בהיתר, בתנאים ובתשלום שפורטו בו.</w:t>
      </w:r>
      <w:bookmarkEnd w:id="12"/>
    </w:p>
    <w:p w:rsidR="009F7538" w:rsidRDefault="009F7538">
      <w:pPr>
        <w:pStyle w:val="P00"/>
        <w:ind w:left="0" w:right="1134"/>
        <w:rPr>
          <w:rStyle w:val="default"/>
          <w:rFonts w:cs="FrankRuehl"/>
          <w:rtl/>
        </w:rPr>
      </w:pPr>
      <w:bookmarkStart w:id="13" w:name="Seif8"/>
      <w:bookmarkEnd w:id="13"/>
      <w:r>
        <w:rPr>
          <w:lang w:val="he-IL"/>
        </w:rPr>
        <w:pict>
          <v:rect id="_x0000_s1037" style="position:absolute;left:0;text-align:left;margin-left:464.5pt;margin-top:8.05pt;width:75.05pt;height:20pt;z-index:251640832" o:allowincell="f" filled="f" stroked="f" strokecolor="lime" strokeweight=".25pt">
            <v:textbox style="mso-next-textbox:#_x0000_s1037" inset="0,0,0,0">
              <w:txbxContent>
                <w:p w:rsidR="009F7538" w:rsidRDefault="009F7538">
                  <w:pPr>
                    <w:spacing w:line="160" w:lineRule="exact"/>
                    <w:jc w:val="left"/>
                    <w:rPr>
                      <w:rFonts w:cs="Miriam"/>
                      <w:noProof/>
                      <w:szCs w:val="18"/>
                      <w:rtl/>
                    </w:rPr>
                  </w:pPr>
                  <w:r>
                    <w:rPr>
                      <w:rFonts w:cs="Miriam"/>
                      <w:szCs w:val="18"/>
                      <w:rtl/>
                    </w:rPr>
                    <w:t>ש</w:t>
                  </w:r>
                  <w:r>
                    <w:rPr>
                      <w:rFonts w:cs="Miriam" w:hint="cs"/>
                      <w:szCs w:val="18"/>
                      <w:rtl/>
                    </w:rPr>
                    <w:t xml:space="preserve">כירות מכוח </w:t>
                  </w:r>
                  <w:r>
                    <w:rPr>
                      <w:rFonts w:cs="Miriam"/>
                      <w:szCs w:val="18"/>
                      <w:rtl/>
                    </w:rPr>
                    <w:t>ה</w:t>
                  </w:r>
                  <w:r>
                    <w:rPr>
                      <w:rFonts w:cs="Miriam" w:hint="cs"/>
                      <w:szCs w:val="18"/>
                      <w:rtl/>
                    </w:rPr>
                    <w:t>תקנות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ניתנו הוראות לפי תקנה 2(7), רשאי השר להורות, הן באותן הוראות והן לאחר מכן, כי כלי השיט ייחשב לכל דבר כמוחכר למי שנאמר בהוראות האמורות ובתנאים ובתשלום שפורטו ב</w:t>
      </w:r>
      <w:r>
        <w:rPr>
          <w:rStyle w:val="default"/>
          <w:rFonts w:cs="FrankRuehl"/>
          <w:rtl/>
        </w:rPr>
        <w:t>ה</w:t>
      </w:r>
      <w:r>
        <w:rPr>
          <w:rStyle w:val="default"/>
          <w:rFonts w:cs="FrankRuehl" w:hint="cs"/>
          <w:rtl/>
        </w:rPr>
        <w:t>ן, כאילו האדם שניתנה לו ההוראה להחכיר את כלי השיט מילא אחריה במלואה.</w:t>
      </w:r>
    </w:p>
    <w:p w:rsidR="009F7538" w:rsidRDefault="009F7538">
      <w:pPr>
        <w:pStyle w:val="P00"/>
        <w:ind w:left="0" w:right="1134"/>
        <w:rPr>
          <w:rStyle w:val="default"/>
          <w:rFonts w:cs="FrankRuehl" w:hint="cs"/>
          <w:rtl/>
        </w:rPr>
      </w:pPr>
      <w:r>
        <w:rPr>
          <w:lang w:val="he-IL"/>
        </w:rPr>
        <w:pict>
          <v:rect id="_x0000_s1038" style="position:absolute;left:0;text-align:left;margin-left:464.5pt;margin-top:8.05pt;width:75.05pt;height:20pt;z-index:251641856"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הוחכר כלי השיט לפי תקנת משנה (א) או לפי תקנה 2(7) או לפי תקנה 4(8) חייבים בעל כלי השיט וקברניטו לקיים את תנאי החכירה המוטלים על החוכר, והפרת תנאי מתנאי החכירה דינה כדין הפרת הוראה לפי תקנות אלה.</w:t>
      </w:r>
    </w:p>
    <w:p w:rsidR="009F7538" w:rsidRPr="007B159E" w:rsidRDefault="009F7538">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14" w:name="Rov52"/>
      <w:r w:rsidRPr="007B159E">
        <w:rPr>
          <w:rStyle w:val="default"/>
          <w:rFonts w:cs="FrankRuehl" w:hint="cs"/>
          <w:vanish/>
          <w:color w:val="FF0000"/>
          <w:szCs w:val="20"/>
          <w:shd w:val="clear" w:color="auto" w:fill="FFFF99"/>
          <w:rtl/>
        </w:rPr>
        <w:t>מיום 11.3.1977</w:t>
      </w:r>
    </w:p>
    <w:p w:rsidR="009F7538" w:rsidRPr="007B159E" w:rsidRDefault="009F7538">
      <w:pPr>
        <w:pStyle w:val="P00"/>
        <w:tabs>
          <w:tab w:val="clear" w:pos="1021"/>
          <w:tab w:val="left" w:pos="-3"/>
        </w:tabs>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tabs>
          <w:tab w:val="clear" w:pos="1021"/>
          <w:tab w:val="left" w:pos="-3"/>
        </w:tabs>
        <w:spacing w:before="0"/>
        <w:ind w:left="-3" w:right="1134"/>
        <w:outlineLvl w:val="0"/>
        <w:rPr>
          <w:rStyle w:val="default"/>
          <w:rFonts w:cs="FrankRuehl" w:hint="cs"/>
          <w:vanish/>
          <w:szCs w:val="20"/>
          <w:shd w:val="clear" w:color="auto" w:fill="FFFF99"/>
          <w:rtl/>
        </w:rPr>
      </w:pPr>
      <w:hyperlink r:id="rId17"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18"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Pr="007B159E" w:rsidRDefault="009F7538">
      <w:pPr>
        <w:pStyle w:val="P00"/>
        <w:spacing w:before="60"/>
        <w:ind w:left="0" w:right="1134"/>
        <w:rPr>
          <w:rStyle w:val="default"/>
          <w:rFonts w:cs="FrankRuehl"/>
          <w:vanish/>
          <w:sz w:val="22"/>
          <w:szCs w:val="22"/>
          <w:shd w:val="clear" w:color="auto" w:fill="FFFF99"/>
          <w:rtl/>
        </w:rPr>
      </w:pPr>
      <w:r w:rsidRPr="007B159E">
        <w:rPr>
          <w:rStyle w:val="big-number"/>
          <w:rFonts w:cs="FrankRuehl"/>
          <w:vanish/>
          <w:sz w:val="22"/>
          <w:szCs w:val="22"/>
          <w:shd w:val="clear" w:color="auto" w:fill="FFFF99"/>
          <w:rtl/>
        </w:rPr>
        <w:t>5.</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א)</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ניתנו הוראות לפי תקנה 2(7), רשאי השר להורות, הן באותן הוראות והן לאחר מכן, כי כלי השיט ייחשב לכל דבר </w:t>
      </w:r>
      <w:r w:rsidRPr="007B159E">
        <w:rPr>
          <w:rStyle w:val="default"/>
          <w:rFonts w:cs="FrankRuehl" w:hint="cs"/>
          <w:strike/>
          <w:vanish/>
          <w:sz w:val="22"/>
          <w:szCs w:val="22"/>
          <w:shd w:val="clear" w:color="auto" w:fill="FFFF99"/>
          <w:rtl/>
        </w:rPr>
        <w:t>כמושכר</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כמוחכר</w:t>
      </w:r>
      <w:r w:rsidRPr="007B159E">
        <w:rPr>
          <w:rStyle w:val="default"/>
          <w:rFonts w:cs="FrankRuehl" w:hint="cs"/>
          <w:vanish/>
          <w:sz w:val="22"/>
          <w:szCs w:val="22"/>
          <w:shd w:val="clear" w:color="auto" w:fill="FFFF99"/>
          <w:rtl/>
        </w:rPr>
        <w:t xml:space="preserve"> למי שנאמר בהוראות האמורות ובתנאים ובתשלום שפורטו ב</w:t>
      </w:r>
      <w:r w:rsidRPr="007B159E">
        <w:rPr>
          <w:rStyle w:val="default"/>
          <w:rFonts w:cs="FrankRuehl"/>
          <w:vanish/>
          <w:sz w:val="22"/>
          <w:szCs w:val="22"/>
          <w:shd w:val="clear" w:color="auto" w:fill="FFFF99"/>
          <w:rtl/>
        </w:rPr>
        <w:t>ה</w:t>
      </w:r>
      <w:r w:rsidRPr="007B159E">
        <w:rPr>
          <w:rStyle w:val="default"/>
          <w:rFonts w:cs="FrankRuehl" w:hint="cs"/>
          <w:vanish/>
          <w:sz w:val="22"/>
          <w:szCs w:val="22"/>
          <w:shd w:val="clear" w:color="auto" w:fill="FFFF99"/>
          <w:rtl/>
        </w:rPr>
        <w:t xml:space="preserve">ן, כאילו האדם שניתנה לו ההוראה </w:t>
      </w:r>
      <w:r w:rsidRPr="007B159E">
        <w:rPr>
          <w:rStyle w:val="default"/>
          <w:rFonts w:cs="FrankRuehl" w:hint="cs"/>
          <w:strike/>
          <w:vanish/>
          <w:sz w:val="22"/>
          <w:szCs w:val="22"/>
          <w:shd w:val="clear" w:color="auto" w:fill="FFFF99"/>
          <w:rtl/>
        </w:rPr>
        <w:t>להשכיר</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להחכיר</w:t>
      </w:r>
      <w:r w:rsidRPr="007B159E">
        <w:rPr>
          <w:rStyle w:val="default"/>
          <w:rFonts w:cs="FrankRuehl" w:hint="cs"/>
          <w:vanish/>
          <w:sz w:val="22"/>
          <w:szCs w:val="22"/>
          <w:shd w:val="clear" w:color="auto" w:fill="FFFF99"/>
          <w:rtl/>
        </w:rPr>
        <w:t xml:space="preserve"> את כלי השיט מילא אחריה במלואה.</w:t>
      </w:r>
    </w:p>
    <w:p w:rsidR="009F7538" w:rsidRDefault="009F7538">
      <w:pPr>
        <w:pStyle w:val="P00"/>
        <w:spacing w:before="0"/>
        <w:ind w:left="0" w:right="1134"/>
        <w:rPr>
          <w:rStyle w:val="default"/>
          <w:rFonts w:cs="FrankRuehl" w:hint="cs"/>
          <w:sz w:val="2"/>
          <w:szCs w:val="2"/>
          <w:rtl/>
        </w:rPr>
      </w:pPr>
      <w:r w:rsidRPr="007B159E">
        <w:rP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ב)</w:t>
      </w:r>
      <w:r w:rsidRPr="007B159E">
        <w:rPr>
          <w:rStyle w:val="default"/>
          <w:rFonts w:cs="FrankRuehl"/>
          <w:vanish/>
          <w:sz w:val="22"/>
          <w:szCs w:val="22"/>
          <w:shd w:val="clear" w:color="auto" w:fill="FFFF99"/>
          <w:rtl/>
        </w:rPr>
        <w:tab/>
      </w:r>
      <w:r w:rsidRPr="007B159E">
        <w:rPr>
          <w:rStyle w:val="default"/>
          <w:rFonts w:cs="FrankRuehl" w:hint="cs"/>
          <w:strike/>
          <w:vanish/>
          <w:sz w:val="22"/>
          <w:szCs w:val="22"/>
          <w:shd w:val="clear" w:color="auto" w:fill="FFFF99"/>
          <w:rtl/>
        </w:rPr>
        <w:t>הושכר</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הוחכר</w:t>
      </w:r>
      <w:r w:rsidRPr="007B159E">
        <w:rPr>
          <w:rStyle w:val="default"/>
          <w:rFonts w:cs="FrankRuehl" w:hint="cs"/>
          <w:vanish/>
          <w:sz w:val="22"/>
          <w:szCs w:val="22"/>
          <w:shd w:val="clear" w:color="auto" w:fill="FFFF99"/>
          <w:rtl/>
        </w:rPr>
        <w:t xml:space="preserve"> כלי השיט לפי תקנת משנה (א) או לפי תקנה 2(7) או לפי תקנה 4(8) חייבים בעל כלי השיט וקברניטו לקיים את תנאי </w:t>
      </w:r>
      <w:r w:rsidRPr="007B159E">
        <w:rPr>
          <w:rStyle w:val="default"/>
          <w:rFonts w:cs="FrankRuehl" w:hint="cs"/>
          <w:strike/>
          <w:vanish/>
          <w:sz w:val="22"/>
          <w:szCs w:val="22"/>
          <w:shd w:val="clear" w:color="auto" w:fill="FFFF99"/>
          <w:rtl/>
        </w:rPr>
        <w:t>השכירות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החכירה</w:t>
      </w:r>
      <w:r w:rsidRPr="007B159E">
        <w:rPr>
          <w:rStyle w:val="default"/>
          <w:rFonts w:cs="FrankRuehl" w:hint="cs"/>
          <w:vanish/>
          <w:sz w:val="22"/>
          <w:szCs w:val="22"/>
          <w:shd w:val="clear" w:color="auto" w:fill="FFFF99"/>
          <w:rtl/>
        </w:rPr>
        <w:t xml:space="preserve"> המוטלים על </w:t>
      </w:r>
      <w:r w:rsidRPr="007B159E">
        <w:rPr>
          <w:rStyle w:val="default"/>
          <w:rFonts w:cs="FrankRuehl" w:hint="cs"/>
          <w:strike/>
          <w:vanish/>
          <w:sz w:val="22"/>
          <w:szCs w:val="22"/>
          <w:shd w:val="clear" w:color="auto" w:fill="FFFF99"/>
          <w:rtl/>
        </w:rPr>
        <w:t>המשכיר</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החוכר</w:t>
      </w:r>
      <w:r w:rsidRPr="007B159E">
        <w:rPr>
          <w:rStyle w:val="default"/>
          <w:rFonts w:cs="FrankRuehl" w:hint="cs"/>
          <w:vanish/>
          <w:sz w:val="22"/>
          <w:szCs w:val="22"/>
          <w:shd w:val="clear" w:color="auto" w:fill="FFFF99"/>
          <w:rtl/>
        </w:rPr>
        <w:t xml:space="preserve">, והפרת תנאי מתנאי </w:t>
      </w:r>
      <w:r w:rsidRPr="007B159E">
        <w:rPr>
          <w:rStyle w:val="default"/>
          <w:rFonts w:cs="FrankRuehl" w:hint="cs"/>
          <w:strike/>
          <w:vanish/>
          <w:sz w:val="22"/>
          <w:szCs w:val="22"/>
          <w:shd w:val="clear" w:color="auto" w:fill="FFFF99"/>
          <w:rtl/>
        </w:rPr>
        <w:t>ה</w:t>
      </w:r>
      <w:r w:rsidRPr="007B159E">
        <w:rPr>
          <w:rStyle w:val="default"/>
          <w:rFonts w:cs="FrankRuehl"/>
          <w:strike/>
          <w:vanish/>
          <w:sz w:val="22"/>
          <w:szCs w:val="22"/>
          <w:shd w:val="clear" w:color="auto" w:fill="FFFF99"/>
          <w:rtl/>
        </w:rPr>
        <w:t>ש</w:t>
      </w:r>
      <w:r w:rsidRPr="007B159E">
        <w:rPr>
          <w:rStyle w:val="default"/>
          <w:rFonts w:cs="FrankRuehl" w:hint="cs"/>
          <w:strike/>
          <w:vanish/>
          <w:sz w:val="22"/>
          <w:szCs w:val="22"/>
          <w:shd w:val="clear" w:color="auto" w:fill="FFFF99"/>
          <w:rtl/>
        </w:rPr>
        <w:t>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החכירה</w:t>
      </w:r>
      <w:r w:rsidRPr="007B159E">
        <w:rPr>
          <w:rStyle w:val="default"/>
          <w:rFonts w:cs="FrankRuehl" w:hint="cs"/>
          <w:vanish/>
          <w:sz w:val="22"/>
          <w:szCs w:val="22"/>
          <w:shd w:val="clear" w:color="auto" w:fill="FFFF99"/>
          <w:rtl/>
        </w:rPr>
        <w:t xml:space="preserve"> דינה כדין הפרת הוראה לפי תקנות אלה.</w:t>
      </w:r>
      <w:bookmarkEnd w:id="14"/>
    </w:p>
    <w:p w:rsidR="009F7538" w:rsidRDefault="009F7538">
      <w:pPr>
        <w:pStyle w:val="P00"/>
        <w:ind w:left="0" w:right="1134"/>
        <w:rPr>
          <w:rStyle w:val="default"/>
          <w:rFonts w:cs="FrankRuehl" w:hint="cs"/>
          <w:rtl/>
        </w:rPr>
      </w:pPr>
      <w:bookmarkStart w:id="15" w:name="Seif9"/>
      <w:bookmarkEnd w:id="15"/>
      <w:r>
        <w:rPr>
          <w:lang w:val="he-IL"/>
        </w:rPr>
        <w:pict>
          <v:rect id="_x0000_s1039" style="position:absolute;left:0;text-align:left;margin-left:464.5pt;margin-top:8.05pt;width:75.05pt;height:40pt;z-index:25164288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ק</w:t>
                  </w:r>
                  <w:r>
                    <w:rPr>
                      <w:rFonts w:cs="Miriam" w:hint="cs"/>
                      <w:szCs w:val="18"/>
                      <w:rtl/>
                    </w:rPr>
                    <w:t>בי</w:t>
                  </w:r>
                  <w:r>
                    <w:rPr>
                      <w:rFonts w:cs="Miriam"/>
                      <w:szCs w:val="18"/>
                      <w:rtl/>
                    </w:rPr>
                    <w:t>ע</w:t>
                  </w:r>
                  <w:r>
                    <w:rPr>
                      <w:rFonts w:cs="Miriam" w:hint="cs"/>
                      <w:szCs w:val="18"/>
                      <w:rtl/>
                    </w:rPr>
                    <w:t xml:space="preserve">ת דמי </w:t>
                  </w:r>
                  <w:r>
                    <w:rPr>
                      <w:rFonts w:cs="Miriam"/>
                      <w:szCs w:val="18"/>
                      <w:rtl/>
                    </w:rPr>
                    <w:t>ח</w:t>
                  </w:r>
                  <w:r>
                    <w:rPr>
                      <w:rFonts w:cs="Miriam" w:hint="cs"/>
                      <w:szCs w:val="18"/>
                      <w:rtl/>
                    </w:rPr>
                    <w:t>כירה ומקדמות</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דמי חכירה או מחירי הובלה שניתן לקבוע אותם לפי תקנה 2, יכול שייקבעו בין לפני החכירה, ההפלגה או ההובלה, בין במהלכה, ובין לאחר סיומה, ורשאי השר לקבוע חובת תשלום </w:t>
      </w:r>
      <w:r>
        <w:rPr>
          <w:rStyle w:val="default"/>
          <w:rFonts w:cs="FrankRuehl"/>
          <w:rtl/>
        </w:rPr>
        <w:t>מ</w:t>
      </w:r>
      <w:r>
        <w:rPr>
          <w:rStyle w:val="default"/>
          <w:rFonts w:cs="FrankRuehl" w:hint="cs"/>
          <w:rtl/>
        </w:rPr>
        <w:t>קדמות על חשבונם ואת אופן התשלום של המקדמות ומועדי תשלומן.</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16" w:name="Rov53"/>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19"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98 (</w:t>
      </w:r>
      <w:hyperlink r:id="rId20"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0"/>
        <w:ind w:left="0" w:right="1134"/>
        <w:outlineLvl w:val="0"/>
        <w:rPr>
          <w:rStyle w:val="default"/>
          <w:rFonts w:cs="FrankRuehl"/>
          <w:b/>
          <w:bCs/>
          <w:sz w:val="2"/>
          <w:szCs w:val="2"/>
          <w:rtl/>
        </w:rPr>
      </w:pPr>
      <w:r w:rsidRPr="007B159E">
        <w:rPr>
          <w:rStyle w:val="default"/>
          <w:rFonts w:cs="FrankRuehl" w:hint="cs"/>
          <w:b/>
          <w:bCs/>
          <w:vanish/>
          <w:szCs w:val="20"/>
          <w:shd w:val="clear" w:color="auto" w:fill="FFFF99"/>
          <w:rtl/>
        </w:rPr>
        <w:t>הוספת תקנה 5א</w:t>
      </w:r>
      <w:bookmarkEnd w:id="16"/>
    </w:p>
    <w:p w:rsidR="009F7538" w:rsidRDefault="009F7538">
      <w:pPr>
        <w:pStyle w:val="P00"/>
        <w:ind w:left="0" w:right="1134"/>
        <w:rPr>
          <w:rStyle w:val="default"/>
          <w:rFonts w:cs="FrankRuehl" w:hint="cs"/>
          <w:rtl/>
        </w:rPr>
      </w:pPr>
      <w:bookmarkStart w:id="17" w:name="Seif10"/>
      <w:bookmarkEnd w:id="17"/>
      <w:r>
        <w:rPr>
          <w:lang w:val="he-IL"/>
        </w:rPr>
        <w:pict>
          <v:rect id="_x0000_s1040" style="position:absolute;left:0;text-align:left;margin-left:464.5pt;margin-top:8.05pt;width:75.05pt;height:35.7pt;z-index:25164390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ק</w:t>
                  </w:r>
                  <w:r>
                    <w:rPr>
                      <w:rFonts w:cs="Miriam" w:hint="cs"/>
                      <w:szCs w:val="18"/>
                      <w:rtl/>
                    </w:rPr>
                    <w:t xml:space="preserve">ביעת תנאי </w:t>
                  </w:r>
                  <w:r>
                    <w:rPr>
                      <w:rFonts w:cs="Miriam"/>
                      <w:szCs w:val="18"/>
                      <w:rtl/>
                    </w:rPr>
                    <w:t>ח</w:t>
                  </w:r>
                  <w:r>
                    <w:rPr>
                      <w:rFonts w:cs="Miriam" w:hint="cs"/>
                      <w:szCs w:val="18"/>
                      <w:rtl/>
                    </w:rPr>
                    <w:t>כירה או הובלה</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ניתנה הוראה לפי תקנה 2(2א), (5) או (7) ולא נקבעו בה תנאי החכירה או ההובלה, ולא הגיעו הצדדים לידי הסכם על תנאי החכירה או ההובלה, כולם או מקצת</w:t>
      </w:r>
      <w:r>
        <w:rPr>
          <w:rStyle w:val="default"/>
          <w:rFonts w:cs="FrankRuehl"/>
          <w:rtl/>
        </w:rPr>
        <w:t>ם</w:t>
      </w:r>
      <w:r>
        <w:rPr>
          <w:rStyle w:val="default"/>
          <w:rFonts w:cs="FrankRuehl" w:hint="cs"/>
          <w:rtl/>
        </w:rPr>
        <w:t>, עד מועד סיום ההובלה או החכירה שלפי ההוראה או עד מועד קצר מזה שנקבע בהוראה, יקבע אותם השר לפי בקשת אחד הצדדים.</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18" w:name="Rov54"/>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21"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98 (</w:t>
      </w:r>
      <w:hyperlink r:id="rId22"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0"/>
        <w:ind w:left="0" w:right="1134"/>
        <w:outlineLvl w:val="0"/>
        <w:rPr>
          <w:rStyle w:val="default"/>
          <w:rFonts w:cs="FrankRuehl" w:hint="cs"/>
          <w:b/>
          <w:bCs/>
          <w:sz w:val="2"/>
          <w:szCs w:val="2"/>
          <w:rtl/>
        </w:rPr>
      </w:pPr>
      <w:r w:rsidRPr="007B159E">
        <w:rPr>
          <w:rStyle w:val="default"/>
          <w:rFonts w:cs="FrankRuehl" w:hint="cs"/>
          <w:b/>
          <w:bCs/>
          <w:vanish/>
          <w:szCs w:val="20"/>
          <w:shd w:val="clear" w:color="auto" w:fill="FFFF99"/>
          <w:rtl/>
        </w:rPr>
        <w:t>הוספת תקנה 5ב</w:t>
      </w:r>
      <w:bookmarkEnd w:id="18"/>
    </w:p>
    <w:p w:rsidR="009F7538" w:rsidRDefault="009F7538">
      <w:pPr>
        <w:pStyle w:val="P00"/>
        <w:ind w:left="0" w:right="1134"/>
        <w:rPr>
          <w:rStyle w:val="default"/>
          <w:rFonts w:cs="FrankRuehl" w:hint="cs"/>
          <w:rtl/>
        </w:rPr>
      </w:pPr>
      <w:bookmarkStart w:id="19" w:name="Seif11"/>
      <w:bookmarkEnd w:id="19"/>
      <w:r>
        <w:rPr>
          <w:lang w:val="he-IL"/>
        </w:rPr>
        <w:pict>
          <v:rect id="_x0000_s1041" style="position:absolute;left:0;text-align:left;margin-left:464.5pt;margin-top:8.05pt;width:75.05pt;height:31.95pt;z-index:25164492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מ</w:t>
                  </w:r>
                  <w:r>
                    <w:rPr>
                      <w:rFonts w:cs="Miriam" w:hint="cs"/>
                      <w:szCs w:val="18"/>
                      <w:rtl/>
                    </w:rPr>
                    <w:t xml:space="preserve">תן הוראות </w:t>
                  </w:r>
                  <w:r>
                    <w:rPr>
                      <w:rFonts w:cs="Miriam"/>
                      <w:szCs w:val="18"/>
                      <w:rtl/>
                    </w:rPr>
                    <w:t>ל</w:t>
                  </w:r>
                  <w:r>
                    <w:rPr>
                      <w:rFonts w:cs="Miriam" w:hint="cs"/>
                      <w:szCs w:val="18"/>
                      <w:rtl/>
                    </w:rPr>
                    <w:t>חוכר כלי שיט זר</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השר רשאי, אם ראה צורך בכך מטעמים שבבטחון המדינה או שבקיום אספקה ושירותים חיוניים, לי</w:t>
      </w:r>
      <w:r>
        <w:rPr>
          <w:rStyle w:val="default"/>
          <w:rFonts w:cs="FrankRuehl"/>
          <w:rtl/>
        </w:rPr>
        <w:t>ת</w:t>
      </w:r>
      <w:r>
        <w:rPr>
          <w:rStyle w:val="default"/>
          <w:rFonts w:cs="FrankRuehl" w:hint="cs"/>
          <w:rtl/>
        </w:rPr>
        <w:t>ן הוראות לאזרח ישראלי או לתושב ישראל, שהוא חוכר של כלי שיט הרשום במדינת חוץ, על דרך הפעלת זכויותיו לפי שטר החכירה לצורך עשיית כל פעולה מהפעולות המפורטות בתקנה 2.</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20" w:name="Rov55"/>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23"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98 (</w:t>
      </w:r>
      <w:hyperlink r:id="rId24"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0"/>
        <w:ind w:left="0" w:right="1134"/>
        <w:outlineLvl w:val="0"/>
        <w:rPr>
          <w:rStyle w:val="default"/>
          <w:rFonts w:cs="FrankRuehl" w:hint="cs"/>
          <w:b/>
          <w:bCs/>
          <w:sz w:val="2"/>
          <w:szCs w:val="2"/>
          <w:rtl/>
        </w:rPr>
      </w:pPr>
      <w:r w:rsidRPr="007B159E">
        <w:rPr>
          <w:rStyle w:val="default"/>
          <w:rFonts w:cs="FrankRuehl" w:hint="cs"/>
          <w:b/>
          <w:bCs/>
          <w:vanish/>
          <w:szCs w:val="20"/>
          <w:shd w:val="clear" w:color="auto" w:fill="FFFF99"/>
          <w:rtl/>
        </w:rPr>
        <w:t>הוספת תקנה 5ג</w:t>
      </w:r>
      <w:bookmarkEnd w:id="20"/>
    </w:p>
    <w:p w:rsidR="009F7538" w:rsidRDefault="009F7538">
      <w:pPr>
        <w:pStyle w:val="P00"/>
        <w:ind w:left="0" w:right="1134"/>
        <w:rPr>
          <w:rStyle w:val="default"/>
          <w:rFonts w:cs="FrankRuehl"/>
          <w:rtl/>
        </w:rPr>
      </w:pPr>
      <w:bookmarkStart w:id="21" w:name="Seif12"/>
      <w:bookmarkEnd w:id="21"/>
      <w:r>
        <w:rPr>
          <w:lang w:val="he-IL"/>
        </w:rPr>
        <w:pict>
          <v:rect id="_x0000_s1042" style="position:absolute;left:0;text-align:left;margin-left:464.5pt;margin-top:8.05pt;width:75.05pt;height:33.85pt;z-index:251645952"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פ</w:t>
                  </w:r>
                  <w:r>
                    <w:rPr>
                      <w:rFonts w:cs="Miriam" w:hint="cs"/>
                      <w:szCs w:val="18"/>
                      <w:rtl/>
                    </w:rPr>
                    <w:t xml:space="preserve">טור ממילוי </w:t>
                  </w:r>
                  <w:r>
                    <w:rPr>
                      <w:rFonts w:cs="Miriam"/>
                      <w:szCs w:val="18"/>
                      <w:rtl/>
                    </w:rPr>
                    <w:t>ח</w:t>
                  </w:r>
                  <w:r>
                    <w:rPr>
                      <w:rFonts w:cs="Miriam" w:hint="cs"/>
                      <w:szCs w:val="18"/>
                      <w:rtl/>
                    </w:rPr>
                    <w:t>יקוקים מסויימים</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5</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רשאי, אם ראה צורך בכך מטע</w:t>
      </w:r>
      <w:r>
        <w:rPr>
          <w:rStyle w:val="default"/>
          <w:rFonts w:cs="FrankRuehl"/>
          <w:rtl/>
        </w:rPr>
        <w:t>מ</w:t>
      </w:r>
      <w:r>
        <w:rPr>
          <w:rStyle w:val="default"/>
          <w:rFonts w:cs="FrankRuehl" w:hint="cs"/>
          <w:rtl/>
        </w:rPr>
        <w:t xml:space="preserve">ים שבבטחון המדינה או שבקיום אספקה ושירותים חיוניים, ליתן פטור כללי או מיוחד, בסייגים או שלא בסייגים, ממילוי הוראה שבכל חיקוק שהוא ממונה על ביצועו, הנוגעת לכלי שיט הנמצא בישראל או לכלי שיט שהוראות תקנות 2, 7(ג) או 7א חלות עליו באשר הוא, ובלבד ששוכנע שאין </w:t>
      </w:r>
      <w:r>
        <w:rPr>
          <w:rStyle w:val="default"/>
          <w:rFonts w:cs="FrankRuehl"/>
          <w:rtl/>
        </w:rPr>
        <w:t>במ</w:t>
      </w:r>
      <w:r>
        <w:rPr>
          <w:rStyle w:val="default"/>
          <w:rFonts w:cs="FrankRuehl" w:hint="cs"/>
          <w:rtl/>
        </w:rPr>
        <w:t>תן הפטור כדי לסכן חיי בני אדם באופן ברור וגלוי.</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תקנה זו תחול במשך תקופה שיחליטו עליה שר הבטחון ושר התחבורה כאחד, אם ראו צורך בכך מטעמים שבבטחון המדינה או בקיום אספקה ושירותים חיוניים, ושלא תעלה כל פעם על ששה חדשים; ההחלטה אינה טעונה פרסום ברשומות ויכ</w:t>
      </w:r>
      <w:r>
        <w:rPr>
          <w:rStyle w:val="default"/>
          <w:rFonts w:cs="FrankRuehl"/>
          <w:rtl/>
        </w:rPr>
        <w:t>ו</w:t>
      </w:r>
      <w:r>
        <w:rPr>
          <w:rStyle w:val="default"/>
          <w:rFonts w:cs="FrankRuehl" w:hint="cs"/>
          <w:rtl/>
        </w:rPr>
        <w:t>לה להיות כללית או מסוייגת בין לגבי חיקוקים מסויימים ובין לפי מבחנים אחרים ובין בקיום תנאים שייקבעו בה.</w:t>
      </w:r>
    </w:p>
    <w:p w:rsidR="009F7538" w:rsidRDefault="009F753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בתקנה 22 ובכל דין אחר, סמכויות השרים לפי תקנות משנה (ב) אינן ניתנות לאצילה.</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22" w:name="Rov56"/>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25"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98 (</w:t>
      </w:r>
      <w:hyperlink r:id="rId26"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0"/>
        <w:ind w:left="0" w:right="1134"/>
        <w:outlineLvl w:val="0"/>
        <w:rPr>
          <w:rStyle w:val="default"/>
          <w:rFonts w:cs="FrankRuehl" w:hint="cs"/>
          <w:b/>
          <w:bCs/>
          <w:sz w:val="2"/>
          <w:szCs w:val="2"/>
          <w:rtl/>
        </w:rPr>
      </w:pPr>
      <w:r w:rsidRPr="007B159E">
        <w:rPr>
          <w:rStyle w:val="default"/>
          <w:rFonts w:cs="FrankRuehl" w:hint="cs"/>
          <w:b/>
          <w:bCs/>
          <w:vanish/>
          <w:szCs w:val="20"/>
          <w:shd w:val="clear" w:color="auto" w:fill="FFFF99"/>
          <w:rtl/>
        </w:rPr>
        <w:t>הוספת תקנה 5ד</w:t>
      </w:r>
      <w:bookmarkEnd w:id="22"/>
    </w:p>
    <w:p w:rsidR="009F7538" w:rsidRDefault="009F7538">
      <w:pPr>
        <w:pStyle w:val="P00"/>
        <w:ind w:left="0" w:right="1134"/>
        <w:rPr>
          <w:rStyle w:val="default"/>
          <w:rFonts w:cs="FrankRuehl"/>
          <w:rtl/>
        </w:rPr>
      </w:pPr>
      <w:bookmarkStart w:id="23" w:name="Seif13"/>
      <w:bookmarkEnd w:id="23"/>
      <w:r>
        <w:rPr>
          <w:lang w:val="he-IL"/>
        </w:rPr>
        <w:pict>
          <v:rect id="_x0000_s1043" style="position:absolute;left:0;text-align:left;margin-left:464.5pt;margin-top:8.05pt;width:75.05pt;height:10.3pt;z-index:25164697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ש</w:t>
                  </w:r>
                  <w:r>
                    <w:rPr>
                      <w:rFonts w:cs="Miriam" w:hint="cs"/>
                      <w:szCs w:val="18"/>
                      <w:rtl/>
                    </w:rPr>
                    <w:t xml:space="preserve">ינוי מבנה </w:t>
                  </w:r>
                  <w:r>
                    <w:rPr>
                      <w:rFonts w:cs="Miriam"/>
                      <w:szCs w:val="18"/>
                      <w:rtl/>
                    </w:rPr>
                    <w:t>ו</w:t>
                  </w:r>
                  <w:r>
                    <w:rPr>
                      <w:rFonts w:cs="Miriam" w:hint="cs"/>
                      <w:szCs w:val="18"/>
                      <w:rtl/>
                    </w:rPr>
                    <w:t>מיתקנים</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שר, ב</w:t>
      </w:r>
      <w:r>
        <w:rPr>
          <w:rStyle w:val="default"/>
          <w:rFonts w:cs="FrankRuehl"/>
          <w:rtl/>
        </w:rPr>
        <w:t>ה</w:t>
      </w:r>
      <w:r>
        <w:rPr>
          <w:rStyle w:val="default"/>
          <w:rFonts w:cs="FrankRuehl" w:hint="cs"/>
          <w:rtl/>
        </w:rPr>
        <w:t>תייעצות עם שר הבטחון, רשאי, אם ראה צורך בכך לשם הגנת המדינה, ליתן הוראות לאזרח ישראלי או לתושב ישראל -</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המחייבות למסור לשר פרטים ותכניות על כל כלי שיט, הנבנה או העומד להיבנות בשבילו, וכן על כל שינויים הנעשים או שעומדים לעשותם בכלי שיט הרשום על שמו או ה</w:t>
      </w:r>
      <w:r>
        <w:rPr>
          <w:rStyle w:val="default"/>
          <w:rFonts w:cs="FrankRuehl"/>
          <w:rtl/>
        </w:rPr>
        <w:t>ש</w:t>
      </w:r>
      <w:r>
        <w:rPr>
          <w:rStyle w:val="default"/>
          <w:rFonts w:cs="FrankRuehl" w:hint="cs"/>
          <w:rtl/>
        </w:rPr>
        <w:t>ייך לו;</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המחייבות לשנות את מבנהו של כלי שיט הרשום על שמו או השייך לו, או להוסיף בו הוספות וחיזוקים בהתאם לתכניות ולמיפרטים שפורטו בהוראה;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המחייבות לצייד כלי שיט כאמור בפסקאות (1) או (2) במבנים, באבזרים, במיתקנים, במכשירים ובכלים שפורטו בהוראה ולהתק</w:t>
      </w:r>
      <w:r>
        <w:rPr>
          <w:rStyle w:val="default"/>
          <w:rFonts w:cs="FrankRuehl"/>
          <w:rtl/>
        </w:rPr>
        <w:t>י</w:t>
      </w:r>
      <w:r>
        <w:rPr>
          <w:rStyle w:val="default"/>
          <w:rFonts w:cs="FrankRuehl" w:hint="cs"/>
          <w:rtl/>
        </w:rPr>
        <w:t>נם בהתאם לפירוט שבהוראה;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האוסרות את בנייתו או המשכת בנייתו של כלי שיט, אלא בקיום ההוראות שניתנו לפי תקנה זו;</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האוסרות הפלגת כלי שיט אלא אם קויימו לגביו ההוראות שניתנו לפי תקנה זו.</w:t>
      </w:r>
    </w:p>
    <w:p w:rsidR="009F7538" w:rsidRDefault="009F7538">
      <w:pPr>
        <w:pStyle w:val="P00"/>
        <w:ind w:left="0" w:right="1134"/>
        <w:rPr>
          <w:rStyle w:val="default"/>
          <w:rFonts w:cs="FrankRuehl" w:hint="cs"/>
          <w:rtl/>
        </w:rPr>
      </w:pPr>
      <w:bookmarkStart w:id="24" w:name="Seif14"/>
      <w:bookmarkEnd w:id="24"/>
      <w:r>
        <w:rPr>
          <w:lang w:val="he-IL"/>
        </w:rPr>
        <w:pict>
          <v:rect id="_x0000_s1044" style="position:absolute;left:0;text-align:left;margin-left:464.5pt;margin-top:8.05pt;width:75.05pt;height:20pt;z-index:25164800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ודעה על זכויות</w:t>
                  </w:r>
                </w:p>
                <w:p w:rsidR="009F7538" w:rsidRDefault="009F7538">
                  <w:pPr>
                    <w:spacing w:line="160" w:lineRule="exact"/>
                    <w:jc w:val="left"/>
                    <w:rPr>
                      <w:rFonts w:cs="Miriam"/>
                      <w:noProof/>
                      <w:szCs w:val="18"/>
                      <w:rtl/>
                    </w:rPr>
                  </w:pPr>
                  <w:r>
                    <w:rPr>
                      <w:rFonts w:cs="Miriam"/>
                      <w:szCs w:val="18"/>
                      <w:rtl/>
                    </w:rPr>
                    <w:t>ב</w:t>
                  </w:r>
                  <w:r>
                    <w:rPr>
                      <w:rFonts w:cs="Miriam" w:hint="cs"/>
                      <w:szCs w:val="18"/>
                      <w:rtl/>
                    </w:rPr>
                    <w:t>כלי שיט</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sidR="007B159E">
        <w:rPr>
          <w:rStyle w:val="default"/>
          <w:rFonts w:cs="FrankRuehl"/>
          <w:rtl/>
        </w:rPr>
        <w:t>–</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כלי שיט" </w:t>
      </w:r>
      <w:r w:rsidR="007B159E">
        <w:rPr>
          <w:rStyle w:val="default"/>
          <w:rFonts w:cs="FrankRuehl"/>
          <w:rtl/>
        </w:rPr>
        <w:t>–</w:t>
      </w:r>
      <w:r>
        <w:rPr>
          <w:rStyle w:val="default"/>
          <w:rFonts w:cs="FrankRuehl" w:hint="cs"/>
          <w:rtl/>
        </w:rPr>
        <w:t xml:space="preserve"> כלי שיט ש</w:t>
      </w:r>
      <w:r>
        <w:rPr>
          <w:rStyle w:val="default"/>
          <w:rFonts w:cs="FrankRuehl"/>
          <w:rtl/>
        </w:rPr>
        <w:t>א</w:t>
      </w:r>
      <w:r>
        <w:rPr>
          <w:rStyle w:val="default"/>
          <w:rFonts w:cs="FrankRuehl" w:hint="cs"/>
          <w:rtl/>
        </w:rPr>
        <w:t>ין לתת לגביו הוראה לפי תקנה 2 ושתפוסתו ברוטו עולה על 50 טון;</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על הרישום" </w:t>
      </w:r>
      <w:r w:rsidR="007B159E">
        <w:rPr>
          <w:rStyle w:val="default"/>
          <w:rFonts w:cs="FrankRuehl"/>
          <w:rtl/>
        </w:rPr>
        <w:t>–</w:t>
      </w:r>
      <w:r>
        <w:rPr>
          <w:rStyle w:val="default"/>
          <w:rFonts w:cs="FrankRuehl" w:hint="cs"/>
          <w:rtl/>
        </w:rPr>
        <w:t xml:space="preserve"> מי שהשר מינהו לכך.</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אזרח ישראלי, יחיד היושב בישראל או תאגיד ישראלי כמשמעותו בחוק הספנות (כלי שיט), תש"ך-1960, שנתקיימה בו אחת מאלה:</w:t>
      </w:r>
    </w:p>
    <w:p w:rsidR="009F7538" w:rsidRDefault="009F753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כלי שיט, לבדו או ביחד ע</w:t>
      </w:r>
      <w:r>
        <w:rPr>
          <w:rStyle w:val="default"/>
          <w:rFonts w:cs="FrankRuehl"/>
          <w:rtl/>
        </w:rPr>
        <w:t>ם</w:t>
      </w:r>
      <w:r>
        <w:rPr>
          <w:rStyle w:val="default"/>
          <w:rFonts w:cs="FrankRuehl" w:hint="cs"/>
          <w:rtl/>
        </w:rPr>
        <w:t xml:space="preserve"> אחרים;</w:t>
      </w:r>
    </w:p>
    <w:p w:rsidR="009F7538" w:rsidRDefault="009F7538" w:rsidP="007B159E">
      <w:pPr>
        <w:pStyle w:val="P2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בידיו הבעלות במניה או בזכות אחרת בתאגיד שעל שמו רשומה הבעלות של כלי שיט או של חלק ממנו, או בידיו הזכות להורות במישרין או בעקיפין לתאגיד כאמור על הדרך להפעלת זכויות התאגיד בכלי שיט, </w:t>
      </w:r>
      <w:r w:rsidR="007B159E">
        <w:rPr>
          <w:rStyle w:val="default"/>
          <w:rFonts w:cs="FrankRuehl"/>
          <w:rtl/>
        </w:rPr>
        <w:t>–</w:t>
      </w:r>
    </w:p>
    <w:p w:rsidR="009F7538" w:rsidRDefault="009F7538">
      <w:pPr>
        <w:pStyle w:val="P00"/>
        <w:ind w:left="0" w:right="1134"/>
        <w:rPr>
          <w:rtl/>
        </w:rPr>
      </w:pPr>
      <w:r>
        <w:rPr>
          <w:rtl/>
        </w:rPr>
        <w:t>י</w:t>
      </w:r>
      <w:r>
        <w:rPr>
          <w:rFonts w:hint="cs"/>
          <w:rtl/>
        </w:rPr>
        <w:t>ודיע בכתב על הבעלות או הזכות האחרת כאמור לממונה על הרישום ת</w:t>
      </w:r>
      <w:r>
        <w:rPr>
          <w:rtl/>
        </w:rPr>
        <w:t>ו</w:t>
      </w:r>
      <w:r>
        <w:rPr>
          <w:rFonts w:hint="cs"/>
          <w:rtl/>
        </w:rPr>
        <w:t>ך שלושים יום מיום שהיה לבעל או לבעל זכות כאמור, וכן ימסור פרטים וידיעות נוספים הנוגעים לכלי השיט לממונה על הרישום לפי דרישתו.</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השר שהשליטה בכלי שיט אשר ניתנה עליו הודעה או חייבים ליתן עליו הודעה לפי תקנת משנה (ב) היא ביד</w:t>
      </w:r>
      <w:r>
        <w:rPr>
          <w:rStyle w:val="default"/>
          <w:rFonts w:cs="FrankRuehl"/>
          <w:rtl/>
        </w:rPr>
        <w:t>י</w:t>
      </w:r>
      <w:r>
        <w:rPr>
          <w:rStyle w:val="default"/>
          <w:rFonts w:cs="FrankRuehl" w:hint="cs"/>
          <w:rtl/>
        </w:rPr>
        <w:t xml:space="preserve"> האדם שנתן את ההודעה או שחייב לתיתה, רשאי הוא ליתן הוראות לפי תקנות אלה לאותו אדם, ואם קברניטו של כלי השיט הוא אזרח ישראלי או יושב בישראל - גם לקברניט.</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רשאי לפטור סוגים של כלי שיט מתחולתן של הוראות תקנה זו, כולן או מקצתן; סמכות זו אינה ניתנת לאצי</w:t>
      </w:r>
      <w:r>
        <w:rPr>
          <w:rStyle w:val="default"/>
          <w:rFonts w:cs="FrankRuehl"/>
          <w:rtl/>
        </w:rPr>
        <w:t>ל</w:t>
      </w:r>
      <w:r>
        <w:rPr>
          <w:rStyle w:val="default"/>
          <w:rFonts w:cs="FrankRuehl" w:hint="cs"/>
          <w:rtl/>
        </w:rPr>
        <w:t>ה, על אף האמור בתקנה 22.</w:t>
      </w:r>
    </w:p>
    <w:p w:rsidR="009F7538" w:rsidRDefault="009F7538">
      <w:pPr>
        <w:pStyle w:val="P00"/>
        <w:ind w:left="0" w:right="1134"/>
        <w:rPr>
          <w:rStyle w:val="default"/>
          <w:rFonts w:cs="FrankRuehl" w:hint="cs"/>
          <w:rtl/>
        </w:rPr>
      </w:pPr>
      <w:bookmarkStart w:id="25" w:name="Seif15"/>
      <w:bookmarkEnd w:id="25"/>
      <w:r>
        <w:rPr>
          <w:lang w:val="he-IL"/>
        </w:rPr>
        <w:pict>
          <v:rect id="_x0000_s1045" style="position:absolute;left:0;text-align:left;margin-left:464.5pt;margin-top:8.05pt;width:75.05pt;height:17.35pt;z-index:251649024" o:allowincell="f" filled="f" stroked="f" strokecolor="lime" strokeweight=".25pt">
            <v:textbox inset="0,0,0,0">
              <w:txbxContent>
                <w:p w:rsidR="009F7538" w:rsidRDefault="009F7538">
                  <w:pPr>
                    <w:spacing w:line="160" w:lineRule="exact"/>
                    <w:jc w:val="left"/>
                    <w:rPr>
                      <w:rFonts w:cs="Miriam" w:hint="cs"/>
                      <w:noProof/>
                      <w:szCs w:val="18"/>
                      <w:rtl/>
                    </w:rPr>
                  </w:pPr>
                  <w:r>
                    <w:rPr>
                      <w:rFonts w:cs="Miriam" w:hint="cs"/>
                      <w:szCs w:val="18"/>
                      <w:rtl/>
                    </w:rPr>
                    <w:t>(תיקון מס' 5) תשס"ה-2005</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26" w:name="Rov57"/>
      <w:r w:rsidRPr="007B159E">
        <w:rPr>
          <w:rStyle w:val="default"/>
          <w:rFonts w:cs="FrankRuehl" w:hint="cs"/>
          <w:vanish/>
          <w:color w:val="FF0000"/>
          <w:szCs w:val="20"/>
          <w:shd w:val="clear" w:color="auto" w:fill="FFFF99"/>
          <w:rtl/>
        </w:rPr>
        <w:t>מיום 24.8.1974</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1</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27" w:history="1">
        <w:r w:rsidRPr="007B159E">
          <w:rPr>
            <w:rStyle w:val="Hyperlink"/>
            <w:rFonts w:hint="cs"/>
            <w:vanish/>
            <w:szCs w:val="20"/>
            <w:shd w:val="clear" w:color="auto" w:fill="FFFF99"/>
            <w:rtl/>
          </w:rPr>
          <w:t>ס"ח תשל"ג מס' 716</w:t>
        </w:r>
      </w:hyperlink>
      <w:r w:rsidRPr="007B159E">
        <w:rPr>
          <w:rStyle w:val="default"/>
          <w:rFonts w:cs="FrankRuehl" w:hint="cs"/>
          <w:vanish/>
          <w:szCs w:val="20"/>
          <w:shd w:val="clear" w:color="auto" w:fill="FFFF99"/>
          <w:rtl/>
        </w:rPr>
        <w:t xml:space="preserve"> מיום 24.8.1973 עמ' 358 (</w:t>
      </w:r>
      <w:hyperlink r:id="rId28" w:history="1">
        <w:r w:rsidRPr="007B159E">
          <w:rPr>
            <w:rStyle w:val="Hyperlink"/>
            <w:rFonts w:hint="cs"/>
            <w:vanish/>
            <w:szCs w:val="20"/>
            <w:shd w:val="clear" w:color="auto" w:fill="FFFF99"/>
            <w:rtl/>
          </w:rPr>
          <w:t>ה"ח 996</w:t>
        </w:r>
      </w:hyperlink>
      <w:r w:rsidRPr="007B159E">
        <w:rPr>
          <w:rStyle w:val="default"/>
          <w:rFonts w:cs="FrankRuehl" w:hint="cs"/>
          <w:vanish/>
          <w:szCs w:val="20"/>
          <w:shd w:val="clear" w:color="auto" w:fill="FFFF99"/>
          <w:rtl/>
        </w:rPr>
        <w:t>)</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הוספת תקנה 7א</w:t>
      </w:r>
    </w:p>
    <w:p w:rsidR="009F7538" w:rsidRPr="007B159E" w:rsidRDefault="009F7538">
      <w:pPr>
        <w:pStyle w:val="P00"/>
        <w:spacing w:before="0"/>
        <w:ind w:left="0" w:right="1134"/>
        <w:outlineLvl w:val="0"/>
        <w:rPr>
          <w:rStyle w:val="default"/>
          <w:rFonts w:cs="FrankRuehl" w:hint="cs"/>
          <w:vanish/>
          <w:szCs w:val="20"/>
          <w:shd w:val="clear" w:color="auto" w:fill="FFFF99"/>
          <w:rtl/>
        </w:rPr>
      </w:pPr>
    </w:p>
    <w:p w:rsidR="009F7538" w:rsidRPr="007B159E" w:rsidRDefault="009F7538">
      <w:pPr>
        <w:pStyle w:val="P00"/>
        <w:spacing w:before="0"/>
        <w:ind w:left="0" w:right="1134"/>
        <w:outlineLvl w:val="0"/>
        <w:rPr>
          <w:rStyle w:val="default"/>
          <w:rFonts w:cs="FrankRuehl" w:hint="cs"/>
          <w:vanish/>
          <w:color w:val="FF0000"/>
          <w:szCs w:val="20"/>
          <w:shd w:val="clear" w:color="auto" w:fill="FFFF99"/>
          <w:rtl/>
        </w:rPr>
      </w:pPr>
      <w:r w:rsidRPr="007B159E">
        <w:rPr>
          <w:rStyle w:val="default"/>
          <w:rFonts w:cs="FrankRuehl" w:hint="cs"/>
          <w:vanish/>
          <w:color w:val="FF0000"/>
          <w:szCs w:val="20"/>
          <w:shd w:val="clear" w:color="auto" w:fill="FFFF99"/>
          <w:rtl/>
        </w:rPr>
        <w:t>מיום 21.8.2005</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5</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29" w:history="1">
        <w:r w:rsidRPr="007B159E">
          <w:rPr>
            <w:rStyle w:val="Hyperlink"/>
            <w:rFonts w:hint="cs"/>
            <w:vanish/>
            <w:szCs w:val="20"/>
            <w:shd w:val="clear" w:color="auto" w:fill="FFFF99"/>
            <w:rtl/>
          </w:rPr>
          <w:t>ס"ח תשס"ה מס' 2028</w:t>
        </w:r>
      </w:hyperlink>
      <w:r w:rsidRPr="007B159E">
        <w:rPr>
          <w:rStyle w:val="default"/>
          <w:rFonts w:cs="FrankRuehl" w:hint="cs"/>
          <w:vanish/>
          <w:szCs w:val="20"/>
          <w:shd w:val="clear" w:color="auto" w:fill="FFFF99"/>
          <w:rtl/>
        </w:rPr>
        <w:t xml:space="preserve"> מיום 21.8.2005 עמ' 992 (</w:t>
      </w:r>
      <w:hyperlink r:id="rId30" w:history="1">
        <w:r w:rsidRPr="007B159E">
          <w:rPr>
            <w:rStyle w:val="Hyperlink"/>
            <w:rFonts w:hint="cs"/>
            <w:vanish/>
            <w:szCs w:val="20"/>
            <w:shd w:val="clear" w:color="auto" w:fill="FFFF99"/>
            <w:rtl/>
          </w:rPr>
          <w:t>ה"ח 135</w:t>
        </w:r>
      </w:hyperlink>
      <w:r w:rsidRPr="007B159E">
        <w:rPr>
          <w:rStyle w:val="default"/>
          <w:rFonts w:cs="FrankRuehl" w:hint="cs"/>
          <w:vanish/>
          <w:szCs w:val="20"/>
          <w:shd w:val="clear" w:color="auto" w:fill="FFFF99"/>
          <w:rtl/>
        </w:rPr>
        <w:t>)</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ביטול תקנה 7א</w:t>
      </w:r>
    </w:p>
    <w:p w:rsidR="009F7538" w:rsidRPr="007B159E" w:rsidRDefault="009F7538">
      <w:pPr>
        <w:pStyle w:val="P00"/>
        <w:spacing w:before="60"/>
        <w:ind w:left="0" w:right="1134"/>
        <w:outlineLvl w:val="0"/>
        <w:rPr>
          <w:rStyle w:val="default"/>
          <w:rFonts w:cs="FrankRuehl" w:hint="cs"/>
          <w:vanish/>
          <w:szCs w:val="20"/>
          <w:shd w:val="clear" w:color="auto" w:fill="FFFF99"/>
          <w:rtl/>
        </w:rPr>
      </w:pPr>
      <w:r w:rsidRPr="007B159E">
        <w:rPr>
          <w:rStyle w:val="default"/>
          <w:rFonts w:cs="FrankRuehl" w:hint="cs"/>
          <w:vanish/>
          <w:szCs w:val="20"/>
          <w:shd w:val="clear" w:color="auto" w:fill="FFFF99"/>
          <w:rtl/>
        </w:rPr>
        <w:t>הנוסח הקודם:</w:t>
      </w:r>
    </w:p>
    <w:p w:rsidR="009F7538" w:rsidRPr="007B159E" w:rsidRDefault="009F7538">
      <w:pPr>
        <w:pStyle w:val="P00"/>
        <w:spacing w:before="20"/>
        <w:ind w:left="0" w:right="1134"/>
        <w:outlineLvl w:val="0"/>
        <w:rPr>
          <w:rStyle w:val="default"/>
          <w:rFonts w:cs="Miriam" w:hint="cs"/>
          <w:strike/>
          <w:vanish/>
          <w:sz w:val="16"/>
          <w:szCs w:val="16"/>
          <w:shd w:val="clear" w:color="auto" w:fill="FFFF99"/>
          <w:rtl/>
        </w:rPr>
      </w:pPr>
      <w:r w:rsidRPr="007B159E">
        <w:rPr>
          <w:rStyle w:val="default"/>
          <w:rFonts w:cs="Miriam" w:hint="cs"/>
          <w:strike/>
          <w:vanish/>
          <w:sz w:val="16"/>
          <w:szCs w:val="16"/>
          <w:shd w:val="clear" w:color="auto" w:fill="FFFF99"/>
          <w:rtl/>
        </w:rPr>
        <w:t>תחולת חוק הספנות (ימאים)</w:t>
      </w:r>
    </w:p>
    <w:p w:rsidR="009F7538" w:rsidRPr="007B159E" w:rsidRDefault="009F7538">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7א.</w:t>
      </w:r>
      <w:r w:rsidRPr="007B159E">
        <w:rPr>
          <w:rStyle w:val="default"/>
          <w:rFonts w:cs="FrankRuehl" w:hint="cs"/>
          <w:strike/>
          <w:vanish/>
          <w:sz w:val="22"/>
          <w:szCs w:val="22"/>
          <w:shd w:val="clear" w:color="auto" w:fill="FFFF99"/>
          <w:rtl/>
        </w:rPr>
        <w:tab/>
        <w:t>(א)</w:t>
      </w:r>
      <w:r w:rsidRPr="007B159E">
        <w:rPr>
          <w:rStyle w:val="default"/>
          <w:rFonts w:cs="FrankRuehl" w:hint="cs"/>
          <w:strike/>
          <w:vanish/>
          <w:sz w:val="22"/>
          <w:szCs w:val="22"/>
          <w:shd w:val="clear" w:color="auto" w:fill="FFFF99"/>
          <w:rtl/>
        </w:rPr>
        <w:tab/>
        <w:t>כלי שיט ישראלי הרשום במדינת חוץ והוא חכור חכירה חפצית לאזרח ישראלי או לתאגיד ישראלי כמשמעותו בחוק הספנות (כלי שיט), תש"ך-1960, או שהוא בשליטתו של אחד מאלה, יחולו על החוכר או בעל השליטה, על איש צוות ישראלי המשרת בו ועל איש צוות אחר אם הסכים לכך, הוראות חוק הספנות (ימאים), תשל"ג-1973, כאילו היה כלי השיט רשום בישראל.</w:t>
      </w:r>
    </w:p>
    <w:p w:rsidR="009F7538" w:rsidRDefault="009F7538">
      <w:pPr>
        <w:pStyle w:val="P00"/>
        <w:spacing w:before="0"/>
        <w:ind w:left="0" w:right="1134"/>
        <w:rPr>
          <w:rStyle w:val="default"/>
          <w:rFonts w:cs="FrankRuehl" w:hint="cs"/>
          <w:strike/>
          <w:sz w:val="2"/>
          <w:szCs w:val="2"/>
          <w:rtl/>
        </w:rPr>
      </w:pPr>
      <w:r w:rsidRPr="007B159E">
        <w:rPr>
          <w:rStyle w:val="default"/>
          <w:rFonts w:cs="FrankRuehl" w:hint="cs"/>
          <w:vanish/>
          <w:sz w:val="22"/>
          <w:szCs w:val="22"/>
          <w:shd w:val="clear" w:color="auto" w:fill="FFFF99"/>
          <w:rtl/>
        </w:rPr>
        <w:tab/>
      </w:r>
      <w:r w:rsidRPr="007B159E">
        <w:rPr>
          <w:rStyle w:val="default"/>
          <w:rFonts w:cs="FrankRuehl" w:hint="cs"/>
          <w:strike/>
          <w:vanish/>
          <w:sz w:val="22"/>
          <w:szCs w:val="22"/>
          <w:shd w:val="clear" w:color="auto" w:fill="FFFF99"/>
          <w:rtl/>
        </w:rPr>
        <w:t>(ב)</w:t>
      </w:r>
      <w:r w:rsidRPr="007B159E">
        <w:rPr>
          <w:rStyle w:val="default"/>
          <w:rFonts w:cs="FrankRuehl" w:hint="cs"/>
          <w:strike/>
          <w:vanish/>
          <w:sz w:val="22"/>
          <w:szCs w:val="22"/>
          <w:shd w:val="clear" w:color="auto" w:fill="FFFF99"/>
          <w:rtl/>
        </w:rPr>
        <w:tab/>
        <w:t xml:space="preserve">היה בקיום הוראות חוק הספנות (ימאים), תשל"ג-1973, לגבי כלי שיט כאמור בתקנת משנה (א), סתירת הוראה לפי חוק המדינה שבה רשום כלי השיט, הוראת אותה מדינה עדיפה, והטוען לעדיפות זו </w:t>
      </w:r>
      <w:r w:rsidRPr="007B159E">
        <w:rPr>
          <w:rStyle w:val="default"/>
          <w:rFonts w:cs="FrankRuehl"/>
          <w:strike/>
          <w:vanish/>
          <w:sz w:val="22"/>
          <w:szCs w:val="22"/>
          <w:shd w:val="clear" w:color="auto" w:fill="FFFF99"/>
          <w:rtl/>
        </w:rPr>
        <w:t>–</w:t>
      </w:r>
      <w:r w:rsidRPr="007B159E">
        <w:rPr>
          <w:rStyle w:val="default"/>
          <w:rFonts w:cs="FrankRuehl" w:hint="cs"/>
          <w:strike/>
          <w:vanish/>
          <w:sz w:val="22"/>
          <w:szCs w:val="22"/>
          <w:shd w:val="clear" w:color="auto" w:fill="FFFF99"/>
          <w:rtl/>
        </w:rPr>
        <w:t xml:space="preserve"> עליו הראיה.</w:t>
      </w:r>
      <w:bookmarkEnd w:id="26"/>
    </w:p>
    <w:p w:rsidR="009F7538" w:rsidRDefault="009F7538">
      <w:pPr>
        <w:pStyle w:val="P00"/>
        <w:ind w:left="0" w:right="1134"/>
        <w:rPr>
          <w:rStyle w:val="default"/>
          <w:rFonts w:cs="FrankRuehl"/>
          <w:rtl/>
        </w:rPr>
      </w:pPr>
      <w:bookmarkStart w:id="27" w:name="Seif16"/>
      <w:bookmarkEnd w:id="27"/>
      <w:r>
        <w:rPr>
          <w:lang w:val="he-IL"/>
        </w:rPr>
        <w:pict>
          <v:rect id="_x0000_s1046" style="position:absolute;left:0;text-align:left;margin-left:464.5pt;margin-top:8.05pt;width:75.05pt;height:36.65pt;z-index:25165004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 xml:space="preserve">מכות הממונה </w:t>
                  </w:r>
                  <w:r>
                    <w:rPr>
                      <w:rFonts w:cs="Miriam"/>
                      <w:szCs w:val="18"/>
                      <w:rtl/>
                    </w:rPr>
                    <w:t>ע</w:t>
                  </w:r>
                  <w:r>
                    <w:rPr>
                      <w:rFonts w:cs="Miriam" w:hint="cs"/>
                      <w:szCs w:val="18"/>
                      <w:rtl/>
                    </w:rPr>
                    <w:t xml:space="preserve">ל הנמלים </w:t>
                  </w:r>
                  <w:r>
                    <w:rPr>
                      <w:rFonts w:cs="Miriam"/>
                      <w:szCs w:val="18"/>
                      <w:rtl/>
                    </w:rPr>
                    <w:t>ל</w:t>
                  </w:r>
                  <w:r>
                    <w:rPr>
                      <w:rFonts w:cs="Miriam" w:hint="cs"/>
                      <w:szCs w:val="18"/>
                      <w:rtl/>
                    </w:rPr>
                    <w:t>יתן הוראות</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על הנמלים כמשמעותו בפקודת הנמלים [נוסח חדש], תשל"א-1971, רשאי בהוראות להסדיר, להגביל או לאסור בנמל ישראלי פ</w:t>
      </w:r>
      <w:r>
        <w:rPr>
          <w:rStyle w:val="default"/>
          <w:rFonts w:cs="FrankRuehl"/>
          <w:rtl/>
        </w:rPr>
        <w:t>ע</w:t>
      </w:r>
      <w:r>
        <w:rPr>
          <w:rStyle w:val="default"/>
          <w:rFonts w:cs="FrankRuehl" w:hint="cs"/>
          <w:rtl/>
        </w:rPr>
        <w:t>ולות טעינה, פריקה, החסנה, טיפול במטענים או העברתם, הכנסתם לשטח הנמל או הוצאתם ממנו, אם הדבר דרוש לדעתו, מטעמים שבבטחון המדינה, או שבקיום אספקה ושירותים חיוניים.</w:t>
      </w:r>
    </w:p>
    <w:p w:rsidR="009F7538" w:rsidRDefault="009F7538">
      <w:pPr>
        <w:pStyle w:val="P00"/>
        <w:ind w:left="0" w:right="1134"/>
        <w:rPr>
          <w:rStyle w:val="default"/>
          <w:rFonts w:cs="FrankRuehl" w:hint="cs"/>
          <w:rtl/>
        </w:rPr>
      </w:pPr>
      <w:r>
        <w:rPr>
          <w:rtl/>
          <w:lang w:val="he-IL"/>
        </w:rPr>
        <w:pict>
          <v:shape id="_x0000_s1088" type="#_x0000_t202" style="position:absolute;left:0;text-align:left;margin-left:470.25pt;margin-top:7.1pt;width:1in;height:16.8pt;z-index:251682816" filled="f" stroked="f">
            <v:textbox inset="1mm,0,1mm,0">
              <w:txbxContent>
                <w:p w:rsidR="009F7538" w:rsidRDefault="009F7538">
                  <w:pPr>
                    <w:spacing w:line="160" w:lineRule="exact"/>
                    <w:jc w:val="left"/>
                    <w:rPr>
                      <w:rFonts w:cs="Miriam" w:hint="cs"/>
                      <w:szCs w:val="18"/>
                      <w:rtl/>
                    </w:rPr>
                  </w:pPr>
                  <w:r>
                    <w:rPr>
                      <w:rFonts w:cs="Miriam" w:hint="cs"/>
                      <w:szCs w:val="18"/>
                      <w:rtl/>
                    </w:rPr>
                    <w:t>(תיקון מס' 4) תשס"ד-2004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28" w:name="Rov58"/>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31"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32"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Pr="007B159E" w:rsidRDefault="009F7538">
      <w:pPr>
        <w:pStyle w:val="P00"/>
        <w:spacing w:before="60"/>
        <w:ind w:left="0" w:right="1134"/>
        <w:rPr>
          <w:rStyle w:val="default"/>
          <w:rFonts w:cs="FrankRuehl" w:hint="cs"/>
          <w:vanish/>
          <w:sz w:val="22"/>
          <w:szCs w:val="22"/>
          <w:shd w:val="clear" w:color="auto" w:fill="FFFF99"/>
          <w:rtl/>
        </w:rPr>
      </w:pPr>
      <w:r w:rsidRPr="007B159E">
        <w:rPr>
          <w:rStyle w:val="big-numbe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א)</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הממונה על הנמלים כמשמעותו בפקודת הנמלים [נוסח חדש], תשל"א-1971, רשאי בהוראות להסדיר, להגביל או לאסור בנמל ישראלי פ</w:t>
      </w:r>
      <w:r w:rsidRPr="007B159E">
        <w:rPr>
          <w:rStyle w:val="default"/>
          <w:rFonts w:cs="FrankRuehl"/>
          <w:vanish/>
          <w:sz w:val="22"/>
          <w:szCs w:val="22"/>
          <w:shd w:val="clear" w:color="auto" w:fill="FFFF99"/>
          <w:rtl/>
        </w:rPr>
        <w:t>ע</w:t>
      </w:r>
      <w:r w:rsidRPr="007B159E">
        <w:rPr>
          <w:rStyle w:val="default"/>
          <w:rFonts w:cs="FrankRuehl" w:hint="cs"/>
          <w:vanish/>
          <w:sz w:val="22"/>
          <w:szCs w:val="22"/>
          <w:shd w:val="clear" w:color="auto" w:fill="FFFF99"/>
          <w:rtl/>
        </w:rPr>
        <w:t xml:space="preserve">ולות טעינה, פריקה, החסנה, טיפול במטענים או העברתם, הכנסתם לשטח הנמל או הוצאתם ממנו, אם הדבר דרוש לדעתו, מטעמים שבבטחון המדינה, </w:t>
      </w:r>
      <w:r w:rsidRPr="007B159E">
        <w:rPr>
          <w:rStyle w:val="default"/>
          <w:rFonts w:cs="FrankRuehl" w:hint="cs"/>
          <w:vanish/>
          <w:sz w:val="22"/>
          <w:szCs w:val="22"/>
          <w:u w:val="single"/>
          <w:shd w:val="clear" w:color="auto" w:fill="FFFF99"/>
          <w:rtl/>
        </w:rPr>
        <w:t>או שבקיום אספקה ושירותים חיוניים</w:t>
      </w:r>
      <w:r w:rsidRPr="007B159E">
        <w:rPr>
          <w:rStyle w:val="default"/>
          <w:rFonts w:cs="FrankRuehl" w:hint="cs"/>
          <w:vanish/>
          <w:sz w:val="22"/>
          <w:szCs w:val="22"/>
          <w:shd w:val="clear" w:color="auto" w:fill="FFFF99"/>
          <w:rtl/>
        </w:rPr>
        <w:t>.</w:t>
      </w:r>
    </w:p>
    <w:p w:rsidR="009F7538" w:rsidRPr="007B159E" w:rsidRDefault="009F7538">
      <w:pPr>
        <w:pStyle w:val="P22"/>
        <w:spacing w:before="0"/>
        <w:ind w:left="-3" w:right="1134"/>
        <w:outlineLvl w:val="0"/>
        <w:rPr>
          <w:rStyle w:val="default"/>
          <w:rFonts w:cs="FrankRuehl" w:hint="cs"/>
          <w:vanish/>
          <w:szCs w:val="20"/>
          <w:shd w:val="clear" w:color="auto" w:fill="FFFF99"/>
          <w:rtl/>
        </w:rPr>
      </w:pPr>
    </w:p>
    <w:p w:rsidR="009F7538" w:rsidRPr="007B159E" w:rsidRDefault="009F7538">
      <w:pPr>
        <w:pStyle w:val="P22"/>
        <w:spacing w:before="0"/>
        <w:ind w:left="-6" w:right="1134"/>
        <w:outlineLvl w:val="0"/>
        <w:rPr>
          <w:rStyle w:val="default"/>
          <w:rFonts w:cs="FrankRuehl" w:hint="cs"/>
          <w:vanish/>
          <w:color w:val="FF0000"/>
          <w:szCs w:val="20"/>
          <w:shd w:val="clear" w:color="auto" w:fill="FFFF99"/>
          <w:rtl/>
        </w:rPr>
      </w:pPr>
      <w:r w:rsidRPr="007B159E">
        <w:rPr>
          <w:rStyle w:val="default"/>
          <w:rFonts w:cs="FrankRuehl" w:hint="cs"/>
          <w:vanish/>
          <w:color w:val="FF0000"/>
          <w:szCs w:val="20"/>
          <w:shd w:val="clear" w:color="auto" w:fill="FFFF99"/>
          <w:rtl/>
        </w:rPr>
        <w:t>מיום 17.2.2005</w:t>
      </w:r>
    </w:p>
    <w:p w:rsidR="009F7538" w:rsidRPr="007B159E" w:rsidRDefault="009F7538">
      <w:pPr>
        <w:pStyle w:val="P22"/>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4</w:t>
      </w:r>
    </w:p>
    <w:p w:rsidR="009F7538" w:rsidRPr="007B159E" w:rsidRDefault="009F7538">
      <w:pPr>
        <w:pStyle w:val="P22"/>
        <w:spacing w:before="0"/>
        <w:ind w:left="-3" w:right="1134"/>
        <w:outlineLvl w:val="0"/>
        <w:rPr>
          <w:rStyle w:val="default"/>
          <w:rFonts w:cs="FrankRuehl" w:hint="cs"/>
          <w:vanish/>
          <w:szCs w:val="20"/>
          <w:shd w:val="clear" w:color="auto" w:fill="FFFF99"/>
          <w:rtl/>
        </w:rPr>
      </w:pPr>
      <w:hyperlink r:id="rId33" w:history="1">
        <w:r w:rsidRPr="007B159E">
          <w:rPr>
            <w:rStyle w:val="Hyperlink"/>
            <w:rFonts w:hint="cs"/>
            <w:vanish/>
            <w:szCs w:val="20"/>
            <w:shd w:val="clear" w:color="auto" w:fill="FFFF99"/>
            <w:rtl/>
          </w:rPr>
          <w:t>ס"ח תשס"ד מס' 1951</w:t>
        </w:r>
      </w:hyperlink>
      <w:r w:rsidRPr="007B159E">
        <w:rPr>
          <w:rStyle w:val="default"/>
          <w:rFonts w:cs="FrankRuehl" w:hint="cs"/>
          <w:vanish/>
          <w:szCs w:val="20"/>
          <w:shd w:val="clear" w:color="auto" w:fill="FFFF99"/>
          <w:rtl/>
        </w:rPr>
        <w:t xml:space="preserve"> מיום 22.7.2004 עמ' 466 (</w:t>
      </w:r>
      <w:hyperlink r:id="rId34" w:history="1">
        <w:r w:rsidRPr="007B159E">
          <w:rPr>
            <w:rStyle w:val="Hyperlink"/>
            <w:rFonts w:hint="cs"/>
            <w:vanish/>
            <w:szCs w:val="20"/>
            <w:shd w:val="clear" w:color="auto" w:fill="FFFF99"/>
            <w:rtl/>
          </w:rPr>
          <w:t>ה"ח 59</w:t>
        </w:r>
      </w:hyperlink>
      <w:r w:rsidRPr="007B159E">
        <w:rPr>
          <w:rStyle w:val="default"/>
          <w:rFonts w:cs="FrankRuehl" w:hint="cs"/>
          <w:vanish/>
          <w:szCs w:val="20"/>
          <w:shd w:val="clear" w:color="auto" w:fill="FFFF99"/>
          <w:rtl/>
        </w:rPr>
        <w:t>)</w:t>
      </w:r>
    </w:p>
    <w:p w:rsidR="009F7538" w:rsidRPr="007B159E" w:rsidRDefault="009F7538">
      <w:pPr>
        <w:pStyle w:val="P22"/>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ביטול תקנת משנה 8(ב)</w:t>
      </w:r>
    </w:p>
    <w:p w:rsidR="009F7538" w:rsidRPr="007B159E" w:rsidRDefault="009F7538">
      <w:pPr>
        <w:pStyle w:val="P00"/>
        <w:spacing w:before="60"/>
        <w:ind w:left="0" w:right="1134"/>
        <w:rPr>
          <w:rStyle w:val="default"/>
          <w:rFonts w:cs="FrankRuehl" w:hint="cs"/>
          <w:vanish/>
          <w:szCs w:val="20"/>
          <w:shd w:val="clear" w:color="auto" w:fill="FFFF99"/>
          <w:rtl/>
        </w:rPr>
      </w:pPr>
      <w:r w:rsidRPr="007B159E">
        <w:rPr>
          <w:rStyle w:val="default"/>
          <w:rFonts w:cs="FrankRuehl" w:hint="cs"/>
          <w:vanish/>
          <w:szCs w:val="20"/>
          <w:shd w:val="clear" w:color="auto" w:fill="FFFF99"/>
          <w:rtl/>
        </w:rPr>
        <w:t>הנוסח הקודם:</w:t>
      </w:r>
    </w:p>
    <w:p w:rsidR="009F7538" w:rsidRDefault="009F7538">
      <w:pPr>
        <w:pStyle w:val="P00"/>
        <w:spacing w:before="0"/>
        <w:ind w:left="0" w:right="1134"/>
        <w:rPr>
          <w:rStyle w:val="default"/>
          <w:rFonts w:cs="FrankRuehl" w:hint="cs"/>
          <w:strike/>
          <w:sz w:val="2"/>
          <w:szCs w:val="2"/>
          <w:rtl/>
        </w:rPr>
      </w:pPr>
      <w:r w:rsidRPr="007B159E">
        <w:rPr>
          <w:vanish/>
          <w:shd w:val="clear" w:color="auto" w:fill="FFFF99"/>
          <w:rtl/>
        </w:rPr>
        <w:tab/>
      </w:r>
      <w:r w:rsidRPr="007B159E">
        <w:rPr>
          <w:rStyle w:val="default"/>
          <w:rFonts w:cs="FrankRuehl"/>
          <w:strike/>
          <w:vanish/>
          <w:sz w:val="22"/>
          <w:szCs w:val="22"/>
          <w:shd w:val="clear" w:color="auto" w:fill="FFFF99"/>
          <w:rtl/>
        </w:rPr>
        <w:t>(</w:t>
      </w:r>
      <w:r w:rsidRPr="007B159E">
        <w:rPr>
          <w:rStyle w:val="default"/>
          <w:rFonts w:cs="FrankRuehl" w:hint="cs"/>
          <w:strike/>
          <w:vanish/>
          <w:sz w:val="22"/>
          <w:szCs w:val="22"/>
          <w:shd w:val="clear" w:color="auto" w:fill="FFFF99"/>
          <w:rtl/>
        </w:rPr>
        <w:t xml:space="preserve">ב) הממונה על הנמלים ישתמש בסמכותו לפי תקנת משנה (א) לגבי נמל מנמלי הרשות כמשמעותו בחוק רשות </w:t>
      </w:r>
      <w:r w:rsidRPr="007B159E">
        <w:rPr>
          <w:rStyle w:val="default"/>
          <w:rFonts w:cs="FrankRuehl"/>
          <w:strike/>
          <w:vanish/>
          <w:sz w:val="22"/>
          <w:szCs w:val="22"/>
          <w:shd w:val="clear" w:color="auto" w:fill="FFFF99"/>
          <w:rtl/>
        </w:rPr>
        <w:t>ה</w:t>
      </w:r>
      <w:r w:rsidRPr="007B159E">
        <w:rPr>
          <w:rStyle w:val="default"/>
          <w:rFonts w:cs="FrankRuehl" w:hint="cs"/>
          <w:strike/>
          <w:vanish/>
          <w:sz w:val="22"/>
          <w:szCs w:val="22"/>
          <w:shd w:val="clear" w:color="auto" w:fill="FFFF99"/>
          <w:rtl/>
        </w:rPr>
        <w:t>נמלים, תשכ"א-1961, בהתייעצות עם המנהל הכללי של רשות הנמלים.</w:t>
      </w:r>
      <w:bookmarkEnd w:id="28"/>
    </w:p>
    <w:p w:rsidR="009F7538" w:rsidRDefault="009F7538">
      <w:pPr>
        <w:pStyle w:val="P00"/>
        <w:ind w:left="0" w:right="1134"/>
        <w:rPr>
          <w:rStyle w:val="default"/>
          <w:rFonts w:cs="FrankRuehl"/>
          <w:rtl/>
        </w:rPr>
      </w:pPr>
      <w:bookmarkStart w:id="29" w:name="Seif17"/>
      <w:bookmarkEnd w:id="29"/>
      <w:r>
        <w:rPr>
          <w:lang w:val="he-IL"/>
        </w:rPr>
        <w:pict>
          <v:rect id="_x0000_s1047" style="position:absolute;left:0;text-align:left;margin-left:464.5pt;margin-top:8.05pt;width:75.05pt;height:20.05pt;z-index:251651072" o:allowincell="f" filled="f" stroked="f" strokecolor="lime" strokeweight=".25pt">
            <v:textbox style="mso-next-textbox:#_x0000_s1047" inset="0,0,0,0">
              <w:txbxContent>
                <w:p w:rsidR="009F7538" w:rsidRDefault="009F7538">
                  <w:pPr>
                    <w:spacing w:line="160" w:lineRule="exact"/>
                    <w:jc w:val="left"/>
                    <w:rPr>
                      <w:rFonts w:cs="Miriam"/>
                      <w:noProof/>
                      <w:szCs w:val="18"/>
                      <w:rtl/>
                    </w:rPr>
                  </w:pPr>
                  <w:r>
                    <w:rPr>
                      <w:rFonts w:cs="Miriam"/>
                      <w:szCs w:val="18"/>
                      <w:rtl/>
                    </w:rPr>
                    <w:t>א</w:t>
                  </w:r>
                  <w:r>
                    <w:rPr>
                      <w:rFonts w:cs="Miriam" w:hint="cs"/>
                      <w:szCs w:val="18"/>
                      <w:rtl/>
                    </w:rPr>
                    <w:t>ורות ומגדלורים</w:t>
                  </w:r>
                </w:p>
                <w:p w:rsidR="009F7538" w:rsidRDefault="009F7538">
                  <w:pPr>
                    <w:spacing w:line="160" w:lineRule="exact"/>
                    <w:jc w:val="left"/>
                    <w:rPr>
                      <w:rFonts w:cs="Miriam"/>
                      <w:noProof/>
                      <w:szCs w:val="18"/>
                      <w:rtl/>
                    </w:rPr>
                  </w:pPr>
                  <w:r>
                    <w:rPr>
                      <w:rFonts w:cs="Miriam"/>
                      <w:szCs w:val="18"/>
                      <w:rtl/>
                    </w:rPr>
                    <w:t>ת</w:t>
                  </w:r>
                  <w:r>
                    <w:rPr>
                      <w:rFonts w:cs="Miriam" w:hint="cs"/>
                      <w:szCs w:val="18"/>
                      <w:rtl/>
                    </w:rPr>
                    <w:t>ק' תשל"ד-1973</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אורות, מצופים, מגדלורים ועל מכשירים אחרים המשמשים בישראל לעזרת השיט, יחולו הוראות מיוחדות אלה: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 התחבורה רשאי לקבוע בצו שלא יפסיק אדם להפעילם, לא י</w:t>
      </w:r>
      <w:r>
        <w:rPr>
          <w:rStyle w:val="default"/>
          <w:rFonts w:cs="FrankRuehl"/>
          <w:rtl/>
        </w:rPr>
        <w:t>ס</w:t>
      </w:r>
      <w:r>
        <w:rPr>
          <w:rStyle w:val="default"/>
          <w:rFonts w:cs="FrankRuehl" w:hint="cs"/>
          <w:rtl/>
        </w:rPr>
        <w:t>ירם ולא יכניס בהם שינויים אלא בהיתר ממנו;</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שר התחבורה רשאי, במידה הנראית לו דרושה להגנת המדינה או לבטחון הציבור, לאסור או להגביל את הצגתם או הפעלתם או לדרוש להסירם, להכניס בהם שינויים, להסתירם או להכניס שינויים בדרכי הצגתם או הפעלתם;</w:t>
      </w:r>
    </w:p>
    <w:p w:rsidR="009F7538" w:rsidRDefault="009F7538" w:rsidP="007B159E">
      <w:pPr>
        <w:pStyle w:val="P22"/>
        <w:tabs>
          <w:tab w:val="left" w:pos="624"/>
          <w:tab w:val="left" w:pos="1021"/>
        </w:tabs>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לא קויימה תקנה או הוראה על פיה, יהיה דינו של האחראי להחזקת האור, המצוף, המגדלור או המכשיר שבהם לא קויימה התקנה או ההוראה, כדין אשם בעבירה לפי תקנה 26.</w:t>
      </w:r>
    </w:p>
    <w:p w:rsidR="009F7538" w:rsidRPr="007B159E" w:rsidRDefault="009F7538">
      <w:pPr>
        <w:pStyle w:val="P22"/>
        <w:spacing w:before="0"/>
        <w:ind w:left="-3" w:right="1134"/>
        <w:rPr>
          <w:rStyle w:val="default"/>
          <w:rFonts w:cs="FrankRuehl" w:hint="cs"/>
          <w:vanish/>
          <w:color w:val="FF0000"/>
          <w:szCs w:val="20"/>
          <w:shd w:val="clear" w:color="auto" w:fill="FFFF99"/>
          <w:rtl/>
        </w:rPr>
      </w:pPr>
      <w:bookmarkStart w:id="30" w:name="Rov59"/>
      <w:r w:rsidRPr="007B159E">
        <w:rPr>
          <w:rStyle w:val="default"/>
          <w:rFonts w:cs="FrankRuehl" w:hint="cs"/>
          <w:vanish/>
          <w:color w:val="FF0000"/>
          <w:szCs w:val="20"/>
          <w:shd w:val="clear" w:color="auto" w:fill="FFFF99"/>
          <w:rtl/>
        </w:rPr>
        <w:t>מיום 7.10.1973</w:t>
      </w:r>
    </w:p>
    <w:p w:rsidR="009F7538" w:rsidRPr="007B159E" w:rsidRDefault="009F7538">
      <w:pPr>
        <w:pStyle w:val="P22"/>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תק' תשל"ד-1973</w:t>
      </w:r>
    </w:p>
    <w:p w:rsidR="009F7538" w:rsidRPr="007B159E" w:rsidRDefault="009F7538">
      <w:pPr>
        <w:pStyle w:val="P22"/>
        <w:spacing w:before="0"/>
        <w:ind w:left="-3" w:right="1134"/>
        <w:outlineLvl w:val="0"/>
        <w:rPr>
          <w:rStyle w:val="default"/>
          <w:rFonts w:cs="FrankRuehl" w:hint="cs"/>
          <w:vanish/>
          <w:szCs w:val="20"/>
          <w:shd w:val="clear" w:color="auto" w:fill="FFFF99"/>
          <w:rtl/>
        </w:rPr>
      </w:pPr>
      <w:hyperlink r:id="rId35" w:history="1">
        <w:r w:rsidRPr="007B159E">
          <w:rPr>
            <w:rStyle w:val="Hyperlink"/>
            <w:rFonts w:hint="cs"/>
            <w:vanish/>
            <w:szCs w:val="20"/>
            <w:shd w:val="clear" w:color="auto" w:fill="FFFF99"/>
            <w:rtl/>
          </w:rPr>
          <w:t>ק"ת תשל"ד</w:t>
        </w:r>
        <w:r w:rsidRPr="007B159E">
          <w:rPr>
            <w:rStyle w:val="Hyperlink"/>
            <w:rFonts w:hint="cs"/>
            <w:vanish/>
            <w:szCs w:val="20"/>
            <w:shd w:val="clear" w:color="auto" w:fill="FFFF99"/>
            <w:rtl/>
          </w:rPr>
          <w:t xml:space="preserve"> </w:t>
        </w:r>
        <w:r w:rsidRPr="007B159E">
          <w:rPr>
            <w:rStyle w:val="Hyperlink"/>
            <w:rFonts w:hint="cs"/>
            <w:vanish/>
            <w:szCs w:val="20"/>
            <w:shd w:val="clear" w:color="auto" w:fill="FFFF99"/>
            <w:rtl/>
          </w:rPr>
          <w:t>מס' 3066</w:t>
        </w:r>
      </w:hyperlink>
      <w:r w:rsidRPr="007B159E">
        <w:rPr>
          <w:rStyle w:val="default"/>
          <w:rFonts w:cs="FrankRuehl" w:hint="cs"/>
          <w:vanish/>
          <w:szCs w:val="20"/>
          <w:shd w:val="clear" w:color="auto" w:fill="FFFF99"/>
          <w:rtl/>
        </w:rPr>
        <w:t xml:space="preserve"> מיום 7.10.1973 עמ' 56</w:t>
      </w:r>
    </w:p>
    <w:p w:rsidR="009F7538" w:rsidRDefault="009F7538">
      <w:pPr>
        <w:pStyle w:val="P22"/>
        <w:spacing w:before="0"/>
        <w:ind w:left="-3" w:right="1134"/>
        <w:outlineLvl w:val="0"/>
        <w:rPr>
          <w:rStyle w:val="default"/>
          <w:rFonts w:cs="FrankRuehl" w:hint="cs"/>
          <w:b/>
          <w:bCs/>
          <w:sz w:val="2"/>
          <w:szCs w:val="2"/>
          <w:rtl/>
        </w:rPr>
      </w:pPr>
      <w:r w:rsidRPr="007B159E">
        <w:rPr>
          <w:rStyle w:val="default"/>
          <w:rFonts w:cs="FrankRuehl" w:hint="cs"/>
          <w:b/>
          <w:bCs/>
          <w:vanish/>
          <w:szCs w:val="20"/>
          <w:shd w:val="clear" w:color="auto" w:fill="FFFF99"/>
          <w:rtl/>
        </w:rPr>
        <w:t>הוספת תקנה 8א</w:t>
      </w:r>
      <w:bookmarkEnd w:id="30"/>
    </w:p>
    <w:p w:rsidR="009F7538" w:rsidRDefault="009F7538">
      <w:pPr>
        <w:pStyle w:val="P00"/>
        <w:ind w:left="0" w:right="1134"/>
        <w:rPr>
          <w:rStyle w:val="default"/>
          <w:rFonts w:cs="FrankRuehl" w:hint="cs"/>
          <w:rtl/>
        </w:rPr>
      </w:pPr>
      <w:bookmarkStart w:id="31" w:name="Seif18"/>
      <w:bookmarkEnd w:id="31"/>
      <w:r>
        <w:rPr>
          <w:lang w:val="he-IL"/>
        </w:rPr>
        <w:pict>
          <v:rect id="_x0000_s1048" style="position:absolute;left:0;text-align:left;margin-left:464.5pt;margin-top:8.05pt;width:75.05pt;height:30pt;z-index:251652096" o:allowincell="f" filled="f" stroked="f" strokecolor="lime" strokeweight=".25pt">
            <v:textbox style="mso-next-textbox:#_x0000_s1048" inset="0,0,0,0">
              <w:txbxContent>
                <w:p w:rsidR="009F7538" w:rsidRDefault="009F7538">
                  <w:pPr>
                    <w:spacing w:line="160" w:lineRule="exact"/>
                    <w:jc w:val="left"/>
                    <w:rPr>
                      <w:rFonts w:cs="Miriam"/>
                      <w:noProof/>
                      <w:szCs w:val="18"/>
                      <w:rtl/>
                    </w:rPr>
                  </w:pPr>
                  <w:r>
                    <w:rPr>
                      <w:rFonts w:cs="Miriam"/>
                      <w:szCs w:val="18"/>
                      <w:rtl/>
                    </w:rPr>
                    <w:t>ת</w:t>
                  </w:r>
                  <w:r>
                    <w:rPr>
                      <w:rFonts w:cs="Miriam" w:hint="cs"/>
                      <w:szCs w:val="18"/>
                      <w:rtl/>
                    </w:rPr>
                    <w:t xml:space="preserve">חולה על כלי </w:t>
                  </w:r>
                  <w:r>
                    <w:rPr>
                      <w:rFonts w:cs="Miriam"/>
                      <w:szCs w:val="18"/>
                      <w:rtl/>
                    </w:rPr>
                    <w:t>ש</w:t>
                  </w:r>
                  <w:r>
                    <w:rPr>
                      <w:rFonts w:cs="Miriam" w:hint="cs"/>
                      <w:szCs w:val="18"/>
                      <w:rtl/>
                    </w:rPr>
                    <w:t>יט נוספים</w:t>
                  </w:r>
                </w:p>
                <w:p w:rsidR="009F7538" w:rsidRDefault="009F7538">
                  <w:pPr>
                    <w:spacing w:line="160" w:lineRule="exact"/>
                    <w:jc w:val="left"/>
                    <w:rPr>
                      <w:rFonts w:cs="Miriam"/>
                      <w:noProof/>
                      <w:szCs w:val="18"/>
                      <w:rtl/>
                    </w:rPr>
                  </w:pPr>
                  <w:r>
                    <w:rPr>
                      <w:rFonts w:cs="Miriam"/>
                      <w:szCs w:val="18"/>
                      <w:rtl/>
                    </w:rPr>
                    <w:t>ת</w:t>
                  </w:r>
                  <w:r>
                    <w:rPr>
                      <w:rFonts w:cs="Miriam" w:hint="cs"/>
                      <w:szCs w:val="18"/>
                      <w:rtl/>
                    </w:rPr>
                    <w:t>ק' תשל"ד-1973</w:t>
                  </w:r>
                </w:p>
              </w:txbxContent>
            </v:textbox>
            <w10:anchorlock/>
          </v:rect>
        </w:pict>
      </w:r>
      <w:r>
        <w:rPr>
          <w:rStyle w:val="big-number"/>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סמכויות שר התחבורה לפי תקנות אלה יחולו גם על </w:t>
      </w:r>
      <w:r>
        <w:rPr>
          <w:rStyle w:val="default"/>
          <w:rFonts w:cs="FrankRuehl"/>
          <w:rtl/>
        </w:rPr>
        <w:t>כ</w:t>
      </w:r>
      <w:r>
        <w:rPr>
          <w:rStyle w:val="default"/>
          <w:rFonts w:cs="FrankRuehl" w:hint="cs"/>
          <w:rtl/>
        </w:rPr>
        <w:t>לי שיט שאינם נמנים עם המפורטים ברישה לתקנה 2, בכל הנוגע לעשייתו של דבר בישראל, לרבות מימי החופים שלה, ולהימנעות מעשייתו שם.</w:t>
      </w:r>
    </w:p>
    <w:p w:rsidR="009F7538" w:rsidRPr="007B159E" w:rsidRDefault="009F7538">
      <w:pPr>
        <w:pStyle w:val="P22"/>
        <w:spacing w:before="0"/>
        <w:ind w:left="-3" w:right="1134"/>
        <w:rPr>
          <w:rStyle w:val="default"/>
          <w:rFonts w:cs="FrankRuehl" w:hint="cs"/>
          <w:vanish/>
          <w:color w:val="FF0000"/>
          <w:szCs w:val="20"/>
          <w:shd w:val="clear" w:color="auto" w:fill="FFFF99"/>
          <w:rtl/>
        </w:rPr>
      </w:pPr>
      <w:bookmarkStart w:id="32" w:name="Rov60"/>
      <w:r w:rsidRPr="007B159E">
        <w:rPr>
          <w:rStyle w:val="default"/>
          <w:rFonts w:cs="FrankRuehl" w:hint="cs"/>
          <w:vanish/>
          <w:color w:val="FF0000"/>
          <w:szCs w:val="20"/>
          <w:shd w:val="clear" w:color="auto" w:fill="FFFF99"/>
          <w:rtl/>
        </w:rPr>
        <w:t>מיום 7.10.1973</w:t>
      </w:r>
    </w:p>
    <w:p w:rsidR="009F7538" w:rsidRPr="007B159E" w:rsidRDefault="009F7538">
      <w:pPr>
        <w:pStyle w:val="P22"/>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תק' תשל"ד-1973</w:t>
      </w:r>
    </w:p>
    <w:p w:rsidR="009F7538" w:rsidRPr="007B159E" w:rsidRDefault="009F7538">
      <w:pPr>
        <w:pStyle w:val="P22"/>
        <w:spacing w:before="0"/>
        <w:ind w:left="-3" w:right="1134"/>
        <w:outlineLvl w:val="0"/>
        <w:rPr>
          <w:rStyle w:val="default"/>
          <w:rFonts w:cs="FrankRuehl" w:hint="cs"/>
          <w:vanish/>
          <w:szCs w:val="20"/>
          <w:shd w:val="clear" w:color="auto" w:fill="FFFF99"/>
          <w:rtl/>
        </w:rPr>
      </w:pPr>
      <w:hyperlink r:id="rId36" w:history="1">
        <w:r w:rsidRPr="007B159E">
          <w:rPr>
            <w:rStyle w:val="Hyperlink"/>
            <w:rFonts w:hint="cs"/>
            <w:vanish/>
            <w:szCs w:val="20"/>
            <w:shd w:val="clear" w:color="auto" w:fill="FFFF99"/>
            <w:rtl/>
          </w:rPr>
          <w:t>ק"ת תשל"ד מס' 3066</w:t>
        </w:r>
      </w:hyperlink>
      <w:r w:rsidRPr="007B159E">
        <w:rPr>
          <w:rStyle w:val="default"/>
          <w:rFonts w:cs="FrankRuehl" w:hint="cs"/>
          <w:vanish/>
          <w:szCs w:val="20"/>
          <w:shd w:val="clear" w:color="auto" w:fill="FFFF99"/>
          <w:rtl/>
        </w:rPr>
        <w:t xml:space="preserve"> מיום 7.10.1973 עמ' 56</w:t>
      </w:r>
    </w:p>
    <w:p w:rsidR="009F7538" w:rsidRDefault="009F7538">
      <w:pPr>
        <w:pStyle w:val="P22"/>
        <w:spacing w:before="0"/>
        <w:ind w:left="-3" w:right="1134"/>
        <w:outlineLvl w:val="0"/>
        <w:rPr>
          <w:rStyle w:val="default"/>
          <w:rFonts w:cs="FrankRuehl" w:hint="cs"/>
          <w:b/>
          <w:bCs/>
          <w:sz w:val="2"/>
          <w:szCs w:val="2"/>
          <w:rtl/>
        </w:rPr>
      </w:pPr>
      <w:r w:rsidRPr="007B159E">
        <w:rPr>
          <w:rStyle w:val="default"/>
          <w:rFonts w:cs="FrankRuehl" w:hint="cs"/>
          <w:b/>
          <w:bCs/>
          <w:vanish/>
          <w:szCs w:val="20"/>
          <w:shd w:val="clear" w:color="auto" w:fill="FFFF99"/>
          <w:rtl/>
        </w:rPr>
        <w:t>הוספת תקנה 8ב</w:t>
      </w:r>
      <w:bookmarkEnd w:id="32"/>
    </w:p>
    <w:p w:rsidR="009F7538" w:rsidRDefault="009F7538">
      <w:pPr>
        <w:pStyle w:val="P00"/>
        <w:ind w:left="0" w:right="1134"/>
        <w:rPr>
          <w:rStyle w:val="default"/>
          <w:rFonts w:cs="FrankRuehl"/>
          <w:rtl/>
        </w:rPr>
      </w:pPr>
      <w:bookmarkStart w:id="33" w:name="Seif19"/>
      <w:bookmarkEnd w:id="33"/>
      <w:r>
        <w:rPr>
          <w:lang w:val="he-IL"/>
        </w:rPr>
        <w:pict>
          <v:rect id="_x0000_s1049" style="position:absolute;left:0;text-align:left;margin-left:464.5pt;margin-top:8.05pt;width:75.05pt;height:59.95pt;z-index:251653120" o:allowincell="f" filled="f" stroked="f" strokecolor="lime" strokeweight=".25pt">
            <v:textbox inset="0,0,0,0">
              <w:txbxContent>
                <w:p w:rsidR="009F7538" w:rsidRDefault="009F7538">
                  <w:pPr>
                    <w:spacing w:line="160" w:lineRule="exact"/>
                    <w:jc w:val="left"/>
                    <w:rPr>
                      <w:rFonts w:cs="Miriam" w:hint="cs"/>
                      <w:szCs w:val="18"/>
                      <w:rtl/>
                    </w:rPr>
                  </w:pPr>
                  <w:r>
                    <w:rPr>
                      <w:rFonts w:cs="Miriam"/>
                      <w:szCs w:val="18"/>
                      <w:rtl/>
                    </w:rPr>
                    <w:t>ס</w:t>
                  </w:r>
                  <w:r>
                    <w:rPr>
                      <w:rFonts w:cs="Miriam" w:hint="cs"/>
                      <w:szCs w:val="18"/>
                      <w:rtl/>
                    </w:rPr>
                    <w:t>מכו</w:t>
                  </w:r>
                  <w:r w:rsidR="00A362CA">
                    <w:rPr>
                      <w:rFonts w:cs="Miriam" w:hint="cs"/>
                      <w:szCs w:val="18"/>
                      <w:rtl/>
                    </w:rPr>
                    <w:t>יו</w:t>
                  </w:r>
                  <w:r>
                    <w:rPr>
                      <w:rFonts w:cs="Miriam" w:hint="cs"/>
                      <w:szCs w:val="18"/>
                      <w:rtl/>
                    </w:rPr>
                    <w:t>ת הק</w:t>
                  </w:r>
                  <w:r>
                    <w:rPr>
                      <w:rFonts w:cs="Miriam"/>
                      <w:szCs w:val="18"/>
                      <w:rtl/>
                    </w:rPr>
                    <w:t>ב</w:t>
                  </w:r>
                  <w:r>
                    <w:rPr>
                      <w:rFonts w:cs="Miriam" w:hint="cs"/>
                      <w:szCs w:val="18"/>
                      <w:rtl/>
                    </w:rPr>
                    <w:t xml:space="preserve">רניט </w:t>
                  </w:r>
                  <w:r w:rsidR="00A362CA">
                    <w:rPr>
                      <w:rFonts w:cs="Miriam" w:hint="cs"/>
                      <w:szCs w:val="18"/>
                      <w:rtl/>
                    </w:rPr>
                    <w:t xml:space="preserve">של כלי שיט צבאי המפליג במימי החופין </w:t>
                  </w:r>
                  <w:r>
                    <w:rPr>
                      <w:rFonts w:cs="Miriam"/>
                      <w:szCs w:val="18"/>
                      <w:rtl/>
                    </w:rPr>
                    <w:t>ל</w:t>
                  </w:r>
                  <w:r>
                    <w:rPr>
                      <w:rFonts w:cs="Miriam" w:hint="cs"/>
                      <w:szCs w:val="18"/>
                      <w:rtl/>
                    </w:rPr>
                    <w:t xml:space="preserve">נקוט באמצעי </w:t>
                  </w:r>
                  <w:r>
                    <w:rPr>
                      <w:rFonts w:cs="Miriam"/>
                      <w:szCs w:val="18"/>
                      <w:rtl/>
                    </w:rPr>
                    <w:t>ב</w:t>
                  </w:r>
                  <w:r>
                    <w:rPr>
                      <w:rFonts w:cs="Miriam" w:hint="cs"/>
                      <w:szCs w:val="18"/>
                      <w:rtl/>
                    </w:rPr>
                    <w:t>טחון</w:t>
                  </w:r>
                </w:p>
                <w:p w:rsidR="00A362CA" w:rsidRDefault="00A362CA">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תשס"ח-2008</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לקברניט כלי שיט, לרבות כלי שיט שחלות עליו הוראות תקנה 7(ג), יסוד סביר להניח כי אדם ע</w:t>
      </w:r>
      <w:r>
        <w:rPr>
          <w:rStyle w:val="default"/>
          <w:rFonts w:cs="FrankRuehl"/>
          <w:rtl/>
        </w:rPr>
        <w:t>ש</w:t>
      </w:r>
      <w:r>
        <w:rPr>
          <w:rStyle w:val="default"/>
          <w:rFonts w:cs="FrankRuehl" w:hint="cs"/>
          <w:rtl/>
        </w:rPr>
        <w:t>ה בכלי השיט, או עומד לעשות בו, מעשה המסכן או העשוי לסכן את בטחון כלי השיט או את בטחון בני האדם או הרכוש שבו, ואין כלי השיט נמצא אותה שעה בנמל ישראלי - רשאי הקברניט לנקוט אמצעי בטחון סבירים הדרושים, לדעתו, לרבות מעצר וחיפוש, כדי להגן על בטחון כלי השיט ועל</w:t>
      </w:r>
      <w:r>
        <w:rPr>
          <w:rStyle w:val="default"/>
          <w:rFonts w:cs="FrankRuehl"/>
          <w:rtl/>
        </w:rPr>
        <w:t xml:space="preserve"> ב</w:t>
      </w:r>
      <w:r>
        <w:rPr>
          <w:rStyle w:val="default"/>
          <w:rFonts w:cs="FrankRuehl" w:hint="cs"/>
          <w:rtl/>
        </w:rPr>
        <w:t>טחון בני האדם או הרכוש שבו.</w:t>
      </w:r>
    </w:p>
    <w:p w:rsidR="009F7538" w:rsidRDefault="009F753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הסמכויות הנתונות לקברניט כלי שיט בתקנת משנה (א) נתונות לו גם אם נראה לו שהשימוש בהן דרוש כדי למנוע כניסתו של אדם לכלי השיט שלא כדין או בריחתו ממשמורת חוקית בכלי השיט.</w:t>
      </w:r>
    </w:p>
    <w:p w:rsidR="00A362CA" w:rsidRDefault="00A362CA">
      <w:pPr>
        <w:pStyle w:val="P00"/>
        <w:ind w:left="0" w:right="1134"/>
        <w:rPr>
          <w:rStyle w:val="default"/>
          <w:rFonts w:cs="FrankRuehl" w:hint="cs"/>
          <w:rtl/>
        </w:rPr>
      </w:pPr>
      <w:r>
        <w:rPr>
          <w:rtl/>
          <w:lang w:eastAsia="en-US"/>
        </w:rPr>
        <w:pict>
          <v:shape id="_x0000_s1093" type="#_x0000_t202" style="position:absolute;left:0;text-align:left;margin-left:470.25pt;margin-top:7.1pt;width:1in;height:16.8pt;z-index:251685888" filled="f" stroked="f">
            <v:textbox inset="1mm,0,1mm,0">
              <w:txbxContent>
                <w:p w:rsidR="00A362CA" w:rsidRDefault="00A362CA" w:rsidP="00A362CA">
                  <w:pPr>
                    <w:spacing w:line="160" w:lineRule="exact"/>
                    <w:jc w:val="left"/>
                    <w:rPr>
                      <w:rFonts w:cs="Miriam"/>
                      <w:noProof/>
                      <w:szCs w:val="18"/>
                      <w:rtl/>
                    </w:rPr>
                  </w:pPr>
                  <w:r>
                    <w:rPr>
                      <w:rFonts w:cs="Miriam" w:hint="cs"/>
                      <w:szCs w:val="18"/>
                      <w:rtl/>
                    </w:rPr>
                    <w:t>(תיקון מס' 6) תשס"ח-2008</w:t>
                  </w:r>
                </w:p>
              </w:txbxContent>
            </v:textbox>
          </v:shape>
        </w:pict>
      </w:r>
      <w:r>
        <w:rPr>
          <w:rStyle w:val="default"/>
          <w:rFonts w:cs="FrankRuehl" w:hint="cs"/>
          <w:rtl/>
        </w:rPr>
        <w:tab/>
        <w:t>(ג)</w:t>
      </w:r>
      <w:r>
        <w:rPr>
          <w:rStyle w:val="default"/>
          <w:rFonts w:cs="FrankRuehl" w:hint="cs"/>
          <w:rtl/>
        </w:rPr>
        <w:tab/>
        <w:t xml:space="preserve">הוראות תקנה זו יחולו רק על כלי שיט צבאי המפליג במימי החופין של ישראל; לעניין זה, "כלי שיט צבאי" </w:t>
      </w:r>
      <w:r>
        <w:rPr>
          <w:rStyle w:val="default"/>
          <w:rFonts w:cs="FrankRuehl"/>
          <w:rtl/>
        </w:rPr>
        <w:t>–</w:t>
      </w:r>
      <w:r>
        <w:rPr>
          <w:rStyle w:val="default"/>
          <w:rFonts w:cs="FrankRuehl" w:hint="cs"/>
          <w:rtl/>
        </w:rPr>
        <w:t xml:space="preserve"> כהגדרתו בחוק הספנות (עבירות נגד ביטחון השיט הבין-לאומי ומיתקנים ימיים), התשס"ח-2008.</w:t>
      </w:r>
    </w:p>
    <w:p w:rsidR="00A362CA" w:rsidRPr="007B159E" w:rsidRDefault="00A362CA" w:rsidP="00A362CA">
      <w:pPr>
        <w:pStyle w:val="P00"/>
        <w:spacing w:before="0"/>
        <w:ind w:left="0" w:right="1134"/>
        <w:rPr>
          <w:rStyle w:val="default"/>
          <w:rFonts w:cs="FrankRuehl" w:hint="cs"/>
          <w:vanish/>
          <w:color w:val="FF0000"/>
          <w:szCs w:val="20"/>
          <w:shd w:val="clear" w:color="auto" w:fill="FFFF99"/>
          <w:rtl/>
        </w:rPr>
      </w:pPr>
      <w:bookmarkStart w:id="34" w:name="Rov77"/>
      <w:r w:rsidRPr="007B159E">
        <w:rPr>
          <w:rStyle w:val="default"/>
          <w:rFonts w:cs="FrankRuehl" w:hint="cs"/>
          <w:vanish/>
          <w:color w:val="FF0000"/>
          <w:szCs w:val="20"/>
          <w:shd w:val="clear" w:color="auto" w:fill="FFFF99"/>
          <w:rtl/>
        </w:rPr>
        <w:t>מיום 2.9.2008</w:t>
      </w:r>
    </w:p>
    <w:p w:rsidR="00A362CA" w:rsidRPr="007B159E" w:rsidRDefault="00A362CA" w:rsidP="00A362CA">
      <w:pPr>
        <w:pStyle w:val="P00"/>
        <w:spacing w:before="0"/>
        <w:ind w:left="0" w:right="1134"/>
        <w:rPr>
          <w:rStyle w:val="default"/>
          <w:rFonts w:cs="FrankRuehl" w:hint="cs"/>
          <w:vanish/>
          <w:szCs w:val="20"/>
          <w:shd w:val="clear" w:color="auto" w:fill="FFFF99"/>
          <w:rtl/>
        </w:rPr>
      </w:pPr>
      <w:r w:rsidRPr="007B159E">
        <w:rPr>
          <w:rStyle w:val="default"/>
          <w:rFonts w:cs="FrankRuehl" w:hint="cs"/>
          <w:b/>
          <w:bCs/>
          <w:vanish/>
          <w:szCs w:val="20"/>
          <w:shd w:val="clear" w:color="auto" w:fill="FFFF99"/>
          <w:rtl/>
        </w:rPr>
        <w:t>תיקון מס' 6</w:t>
      </w:r>
    </w:p>
    <w:p w:rsidR="00A362CA" w:rsidRPr="007B159E" w:rsidRDefault="00A362CA" w:rsidP="00A362CA">
      <w:pPr>
        <w:pStyle w:val="P00"/>
        <w:spacing w:before="0"/>
        <w:ind w:left="0" w:right="1134"/>
        <w:rPr>
          <w:rStyle w:val="default"/>
          <w:rFonts w:cs="FrankRuehl" w:hint="cs"/>
          <w:vanish/>
          <w:szCs w:val="20"/>
          <w:shd w:val="clear" w:color="auto" w:fill="FFFF99"/>
          <w:rtl/>
        </w:rPr>
      </w:pPr>
      <w:hyperlink r:id="rId37" w:history="1">
        <w:r w:rsidRPr="007B159E">
          <w:rPr>
            <w:rStyle w:val="Hyperlink"/>
            <w:rFonts w:hint="cs"/>
            <w:vanish/>
            <w:szCs w:val="20"/>
            <w:shd w:val="clear" w:color="auto" w:fill="FFFF99"/>
            <w:rtl/>
          </w:rPr>
          <w:t>ס"ח תשס"ח מס' 2183</w:t>
        </w:r>
      </w:hyperlink>
      <w:r w:rsidRPr="007B159E">
        <w:rPr>
          <w:rStyle w:val="default"/>
          <w:rFonts w:cs="FrankRuehl" w:hint="cs"/>
          <w:vanish/>
          <w:szCs w:val="20"/>
          <w:shd w:val="clear" w:color="auto" w:fill="FFFF99"/>
          <w:rtl/>
        </w:rPr>
        <w:t xml:space="preserve"> מיום 2.9.2008 עמ' 899 (</w:t>
      </w:r>
      <w:hyperlink r:id="rId38" w:history="1">
        <w:r w:rsidRPr="007B159E">
          <w:rPr>
            <w:rStyle w:val="Hyperlink"/>
            <w:rFonts w:hint="cs"/>
            <w:vanish/>
            <w:szCs w:val="20"/>
            <w:shd w:val="clear" w:color="auto" w:fill="FFFF99"/>
            <w:rtl/>
          </w:rPr>
          <w:t>ה"ח 191</w:t>
        </w:r>
      </w:hyperlink>
      <w:r w:rsidRPr="007B159E">
        <w:rPr>
          <w:rStyle w:val="default"/>
          <w:rFonts w:cs="FrankRuehl" w:hint="cs"/>
          <w:vanish/>
          <w:szCs w:val="20"/>
          <w:shd w:val="clear" w:color="auto" w:fill="FFFF99"/>
          <w:rtl/>
        </w:rPr>
        <w:t>)</w:t>
      </w:r>
    </w:p>
    <w:p w:rsidR="00A362CA" w:rsidRPr="007B159E" w:rsidRDefault="00A362CA" w:rsidP="00A362CA">
      <w:pPr>
        <w:pStyle w:val="P00"/>
        <w:spacing w:before="60"/>
        <w:ind w:left="0" w:right="1134"/>
        <w:rPr>
          <w:rStyle w:val="big-number"/>
          <w:rFonts w:hint="cs"/>
          <w:vanish/>
          <w:sz w:val="16"/>
          <w:szCs w:val="16"/>
          <w:shd w:val="clear" w:color="auto" w:fill="FFFF99"/>
          <w:rtl/>
        </w:rPr>
      </w:pPr>
      <w:r w:rsidRPr="007B159E">
        <w:rPr>
          <w:rStyle w:val="big-number"/>
          <w:rFonts w:hint="cs"/>
          <w:strike/>
          <w:vanish/>
          <w:sz w:val="16"/>
          <w:szCs w:val="16"/>
          <w:shd w:val="clear" w:color="auto" w:fill="FFFF99"/>
          <w:rtl/>
        </w:rPr>
        <w:t>סמכות הקברניט</w:t>
      </w:r>
      <w:r w:rsidRPr="007B159E">
        <w:rPr>
          <w:rStyle w:val="big-number"/>
          <w:rFonts w:hint="cs"/>
          <w:vanish/>
          <w:sz w:val="16"/>
          <w:szCs w:val="16"/>
          <w:shd w:val="clear" w:color="auto" w:fill="FFFF99"/>
          <w:rtl/>
        </w:rPr>
        <w:t xml:space="preserve"> </w:t>
      </w:r>
      <w:r w:rsidRPr="007B159E">
        <w:rPr>
          <w:rStyle w:val="big-number"/>
          <w:rFonts w:hint="cs"/>
          <w:vanish/>
          <w:sz w:val="16"/>
          <w:szCs w:val="16"/>
          <w:u w:val="single"/>
          <w:shd w:val="clear" w:color="auto" w:fill="FFFF99"/>
          <w:rtl/>
        </w:rPr>
        <w:t>סמכויות קברניט של כלי שיט צבאי המפליג במימי החופין</w:t>
      </w:r>
      <w:r w:rsidRPr="007B159E">
        <w:rPr>
          <w:rStyle w:val="big-number"/>
          <w:rFonts w:hint="cs"/>
          <w:vanish/>
          <w:sz w:val="16"/>
          <w:szCs w:val="16"/>
          <w:shd w:val="clear" w:color="auto" w:fill="FFFF99"/>
          <w:rtl/>
        </w:rPr>
        <w:t xml:space="preserve"> לנקוט באמצעי בטחון</w:t>
      </w:r>
    </w:p>
    <w:p w:rsidR="00A362CA" w:rsidRPr="007B159E" w:rsidRDefault="00A362CA" w:rsidP="00A362CA">
      <w:pPr>
        <w:pStyle w:val="P00"/>
        <w:spacing w:before="0"/>
        <w:ind w:left="0" w:right="1134"/>
        <w:rPr>
          <w:rStyle w:val="default"/>
          <w:rFonts w:cs="FrankRuehl"/>
          <w:vanish/>
          <w:sz w:val="22"/>
          <w:szCs w:val="22"/>
          <w:shd w:val="clear" w:color="auto" w:fill="FFFF99"/>
          <w:rtl/>
        </w:rPr>
      </w:pPr>
      <w:r w:rsidRPr="007B159E">
        <w:rPr>
          <w:rStyle w:val="big-number"/>
          <w:rFonts w:cs="FrankRuehl"/>
          <w:vanish/>
          <w:sz w:val="22"/>
          <w:szCs w:val="22"/>
          <w:shd w:val="clear" w:color="auto" w:fill="FFFF99"/>
          <w:rtl/>
        </w:rPr>
        <w:t>9.</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א)</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היה לקברניט כלי שיט, לרבות כלי שיט שחלות עליו הוראות תקנה 7(ג), יסוד סביר להניח כי אדם ע</w:t>
      </w:r>
      <w:r w:rsidRPr="007B159E">
        <w:rPr>
          <w:rStyle w:val="default"/>
          <w:rFonts w:cs="FrankRuehl"/>
          <w:vanish/>
          <w:sz w:val="22"/>
          <w:szCs w:val="22"/>
          <w:shd w:val="clear" w:color="auto" w:fill="FFFF99"/>
          <w:rtl/>
        </w:rPr>
        <w:t>ש</w:t>
      </w:r>
      <w:r w:rsidRPr="007B159E">
        <w:rPr>
          <w:rStyle w:val="default"/>
          <w:rFonts w:cs="FrankRuehl" w:hint="cs"/>
          <w:vanish/>
          <w:sz w:val="22"/>
          <w:szCs w:val="22"/>
          <w:shd w:val="clear" w:color="auto" w:fill="FFFF99"/>
          <w:rtl/>
        </w:rPr>
        <w:t>ה בכלי השיט, או עומד לעשות בו, מעשה המסכן או העשוי לסכן את בטחון כלי השיט או את בטחון בני האדם או הרכוש שבו, ואין כלי השיט נמצא אותה שעה בנמל ישראלי - רשאי הקברניט לנקוט אמצעי בטחון סבירים הדרושים, לדעתו, לרבות מעצר וחיפוש, כדי להגן על בטחון כלי השיט ועל</w:t>
      </w:r>
      <w:r w:rsidRPr="007B159E">
        <w:rPr>
          <w:rStyle w:val="default"/>
          <w:rFonts w:cs="FrankRuehl"/>
          <w:vanish/>
          <w:sz w:val="22"/>
          <w:szCs w:val="22"/>
          <w:shd w:val="clear" w:color="auto" w:fill="FFFF99"/>
          <w:rtl/>
        </w:rPr>
        <w:t xml:space="preserve"> ב</w:t>
      </w:r>
      <w:r w:rsidRPr="007B159E">
        <w:rPr>
          <w:rStyle w:val="default"/>
          <w:rFonts w:cs="FrankRuehl" w:hint="cs"/>
          <w:vanish/>
          <w:sz w:val="22"/>
          <w:szCs w:val="22"/>
          <w:shd w:val="clear" w:color="auto" w:fill="FFFF99"/>
          <w:rtl/>
        </w:rPr>
        <w:t>טחון בני האדם או הרכוש שבו.</w:t>
      </w:r>
    </w:p>
    <w:p w:rsidR="00A362CA" w:rsidRPr="007B159E" w:rsidRDefault="00A362CA" w:rsidP="00A362CA">
      <w:pPr>
        <w:pStyle w:val="P00"/>
        <w:spacing w:before="0"/>
        <w:ind w:left="0" w:right="1134"/>
        <w:rPr>
          <w:rStyle w:val="default"/>
          <w:rFonts w:cs="FrankRuehl" w:hint="cs"/>
          <w:vanish/>
          <w:sz w:val="22"/>
          <w:szCs w:val="22"/>
          <w:shd w:val="clear" w:color="auto" w:fill="FFFF99"/>
          <w:rtl/>
        </w:rPr>
      </w:pPr>
      <w:r w:rsidRPr="007B159E">
        <w:rP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ב)</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הסמכויות הנתונות לקברניט כלי שיט בתקנת משנה (א) נתונות לו גם אם נראה לו שהשימוש בהן דרוש כדי למנוע כניסתו של אדם לכלי השיט שלא כדין או בריחתו ממשמורת חוקית בכלי השיט.</w:t>
      </w:r>
    </w:p>
    <w:p w:rsidR="00A362CA" w:rsidRPr="00A362CA" w:rsidRDefault="00A362CA" w:rsidP="00A362CA">
      <w:pPr>
        <w:pStyle w:val="P00"/>
        <w:spacing w:before="0"/>
        <w:ind w:left="0" w:right="1134"/>
        <w:rPr>
          <w:rStyle w:val="default"/>
          <w:rFonts w:cs="FrankRuehl" w:hint="cs"/>
          <w:sz w:val="2"/>
          <w:szCs w:val="2"/>
          <w:u w:val="single"/>
          <w:rtl/>
        </w:rPr>
      </w:pPr>
      <w:r w:rsidRPr="007B159E">
        <w:rPr>
          <w:rStyle w:val="default"/>
          <w:rFonts w:cs="FrankRuehl" w:hint="cs"/>
          <w:vanish/>
          <w:sz w:val="22"/>
          <w:szCs w:val="22"/>
          <w:shd w:val="clear" w:color="auto" w:fill="FFFF99"/>
          <w:rtl/>
        </w:rPr>
        <w:tab/>
      </w:r>
      <w:r w:rsidRPr="007B159E">
        <w:rPr>
          <w:rStyle w:val="default"/>
          <w:rFonts w:cs="FrankRuehl" w:hint="cs"/>
          <w:vanish/>
          <w:sz w:val="22"/>
          <w:szCs w:val="22"/>
          <w:u w:val="single"/>
          <w:shd w:val="clear" w:color="auto" w:fill="FFFF99"/>
          <w:rtl/>
        </w:rPr>
        <w:t>(ג)</w:t>
      </w:r>
      <w:r w:rsidRPr="007B159E">
        <w:rPr>
          <w:rStyle w:val="default"/>
          <w:rFonts w:cs="FrankRuehl" w:hint="cs"/>
          <w:vanish/>
          <w:sz w:val="22"/>
          <w:szCs w:val="22"/>
          <w:u w:val="single"/>
          <w:shd w:val="clear" w:color="auto" w:fill="FFFF99"/>
          <w:rtl/>
        </w:rPr>
        <w:tab/>
        <w:t xml:space="preserve">הוראות תקנה זו יחולו רק על כלי שיט צבאי המפליג במימי החופין של ישראל; לעניין זה, "כלי שיט צבאי" </w:t>
      </w:r>
      <w:r w:rsidRPr="007B159E">
        <w:rPr>
          <w:rStyle w:val="default"/>
          <w:rFonts w:cs="FrankRuehl"/>
          <w:vanish/>
          <w:sz w:val="22"/>
          <w:szCs w:val="22"/>
          <w:u w:val="single"/>
          <w:shd w:val="clear" w:color="auto" w:fill="FFFF99"/>
          <w:rtl/>
        </w:rPr>
        <w:t>–</w:t>
      </w:r>
      <w:r w:rsidRPr="007B159E">
        <w:rPr>
          <w:rStyle w:val="default"/>
          <w:rFonts w:cs="FrankRuehl" w:hint="cs"/>
          <w:vanish/>
          <w:sz w:val="22"/>
          <w:szCs w:val="22"/>
          <w:u w:val="single"/>
          <w:shd w:val="clear" w:color="auto" w:fill="FFFF99"/>
          <w:rtl/>
        </w:rPr>
        <w:t xml:space="preserve"> כהגדרתו בחוק הספנות (עבירות נגד ביטחון השיט הבין-לאומי ומיתקנים ימיים), התשס"ח-2008.</w:t>
      </w:r>
      <w:bookmarkEnd w:id="34"/>
    </w:p>
    <w:p w:rsidR="009F7538" w:rsidRDefault="009F7538">
      <w:pPr>
        <w:pStyle w:val="P00"/>
        <w:ind w:left="0" w:right="1134"/>
        <w:rPr>
          <w:rStyle w:val="default"/>
          <w:rFonts w:cs="FrankRuehl" w:hint="cs"/>
          <w:rtl/>
        </w:rPr>
      </w:pPr>
      <w:bookmarkStart w:id="35" w:name="Seif20"/>
      <w:bookmarkEnd w:id="35"/>
      <w:r>
        <w:rPr>
          <w:lang w:val="he-IL"/>
        </w:rPr>
        <w:pict>
          <v:rect id="_x0000_s1050" style="position:absolute;left:0;text-align:left;margin-left:464.5pt;margin-top:8.05pt;width:75.05pt;height:29.85pt;z-index:251654144" o:allowincell="f" filled="f" stroked="f" strokecolor="lime" strokeweight=".25pt">
            <v:textbox inset="0,0,0,0">
              <w:txbxContent>
                <w:p w:rsidR="009F7538" w:rsidRDefault="009F7538">
                  <w:pPr>
                    <w:spacing w:line="160" w:lineRule="exact"/>
                    <w:jc w:val="left"/>
                    <w:rPr>
                      <w:rFonts w:cs="Miriam" w:hint="cs"/>
                      <w:szCs w:val="18"/>
                      <w:rtl/>
                    </w:rPr>
                  </w:pPr>
                  <w:r>
                    <w:rPr>
                      <w:rFonts w:cs="Miriam"/>
                      <w:szCs w:val="18"/>
                      <w:rtl/>
                    </w:rPr>
                    <w:t>ס</w:t>
                  </w:r>
                  <w:r>
                    <w:rPr>
                      <w:rFonts w:cs="Miriam" w:hint="cs"/>
                      <w:szCs w:val="18"/>
                      <w:rtl/>
                    </w:rPr>
                    <w:t xml:space="preserve">יוע של </w:t>
                  </w:r>
                  <w:r>
                    <w:rPr>
                      <w:rFonts w:cs="Miriam"/>
                      <w:szCs w:val="18"/>
                      <w:rtl/>
                    </w:rPr>
                    <w:t>א</w:t>
                  </w:r>
                  <w:r>
                    <w:rPr>
                      <w:rFonts w:cs="Miriam" w:hint="cs"/>
                      <w:szCs w:val="18"/>
                      <w:rtl/>
                    </w:rPr>
                    <w:t>נשי צוות</w:t>
                  </w:r>
                </w:p>
                <w:p w:rsidR="00A362CA" w:rsidRDefault="00A362CA" w:rsidP="00A362CA">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תשס"ח-2008</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נקיטת אמצעי בטחון</w:t>
      </w:r>
      <w:r w:rsidR="00A362CA">
        <w:rPr>
          <w:rStyle w:val="default"/>
          <w:rFonts w:cs="FrankRuehl" w:hint="cs"/>
          <w:rtl/>
        </w:rPr>
        <w:t xml:space="preserve"> לפי תקנה 9</w:t>
      </w:r>
      <w:r>
        <w:rPr>
          <w:rStyle w:val="default"/>
          <w:rFonts w:cs="FrankRuehl" w:hint="cs"/>
          <w:rtl/>
        </w:rPr>
        <w:t xml:space="preserve"> חייב כל איש</w:t>
      </w:r>
      <w:r>
        <w:rPr>
          <w:rStyle w:val="default"/>
          <w:rFonts w:cs="FrankRuehl"/>
          <w:rtl/>
        </w:rPr>
        <w:t xml:space="preserve"> </w:t>
      </w:r>
      <w:r>
        <w:rPr>
          <w:rStyle w:val="default"/>
          <w:rFonts w:cs="FrankRuehl" w:hint="cs"/>
          <w:rtl/>
        </w:rPr>
        <w:t>צוות לסייע לקברניט לפי דרישתו ולפעול לפי הוראות מחייבות אחרות, לרבות הוראות קבע, תוך ציות להוראות הקברניט.</w:t>
      </w:r>
    </w:p>
    <w:p w:rsidR="00A362CA" w:rsidRPr="007B159E" w:rsidRDefault="00A362CA" w:rsidP="00A362CA">
      <w:pPr>
        <w:pStyle w:val="P00"/>
        <w:spacing w:before="0"/>
        <w:ind w:left="0" w:right="1134"/>
        <w:rPr>
          <w:rStyle w:val="default"/>
          <w:rFonts w:cs="FrankRuehl" w:hint="cs"/>
          <w:vanish/>
          <w:color w:val="FF0000"/>
          <w:szCs w:val="20"/>
          <w:shd w:val="clear" w:color="auto" w:fill="FFFF99"/>
          <w:rtl/>
        </w:rPr>
      </w:pPr>
      <w:bookmarkStart w:id="36" w:name="Rov78"/>
      <w:r w:rsidRPr="007B159E">
        <w:rPr>
          <w:rStyle w:val="default"/>
          <w:rFonts w:cs="FrankRuehl" w:hint="cs"/>
          <w:vanish/>
          <w:color w:val="FF0000"/>
          <w:szCs w:val="20"/>
          <w:shd w:val="clear" w:color="auto" w:fill="FFFF99"/>
          <w:rtl/>
        </w:rPr>
        <w:t>מיום 2.9.2008</w:t>
      </w:r>
    </w:p>
    <w:p w:rsidR="00A362CA" w:rsidRPr="007B159E" w:rsidRDefault="00A362CA" w:rsidP="00A362CA">
      <w:pPr>
        <w:pStyle w:val="P00"/>
        <w:spacing w:before="0"/>
        <w:ind w:left="0" w:right="1134"/>
        <w:rPr>
          <w:rStyle w:val="default"/>
          <w:rFonts w:cs="FrankRuehl" w:hint="cs"/>
          <w:vanish/>
          <w:szCs w:val="20"/>
          <w:shd w:val="clear" w:color="auto" w:fill="FFFF99"/>
          <w:rtl/>
        </w:rPr>
      </w:pPr>
      <w:r w:rsidRPr="007B159E">
        <w:rPr>
          <w:rStyle w:val="default"/>
          <w:rFonts w:cs="FrankRuehl" w:hint="cs"/>
          <w:b/>
          <w:bCs/>
          <w:vanish/>
          <w:szCs w:val="20"/>
          <w:shd w:val="clear" w:color="auto" w:fill="FFFF99"/>
          <w:rtl/>
        </w:rPr>
        <w:t>תיקון מס' 6</w:t>
      </w:r>
    </w:p>
    <w:p w:rsidR="00A362CA" w:rsidRPr="007B159E" w:rsidRDefault="00A362CA" w:rsidP="00A362CA">
      <w:pPr>
        <w:pStyle w:val="P00"/>
        <w:spacing w:before="0"/>
        <w:ind w:left="0" w:right="1134"/>
        <w:rPr>
          <w:rStyle w:val="default"/>
          <w:rFonts w:cs="FrankRuehl" w:hint="cs"/>
          <w:vanish/>
          <w:szCs w:val="20"/>
          <w:shd w:val="clear" w:color="auto" w:fill="FFFF99"/>
          <w:rtl/>
        </w:rPr>
      </w:pPr>
      <w:hyperlink r:id="rId39" w:history="1">
        <w:r w:rsidRPr="007B159E">
          <w:rPr>
            <w:rStyle w:val="Hyperlink"/>
            <w:rFonts w:hint="cs"/>
            <w:vanish/>
            <w:szCs w:val="20"/>
            <w:shd w:val="clear" w:color="auto" w:fill="FFFF99"/>
            <w:rtl/>
          </w:rPr>
          <w:t>ס"ח תשס"ח מס' 2183</w:t>
        </w:r>
      </w:hyperlink>
      <w:r w:rsidRPr="007B159E">
        <w:rPr>
          <w:rStyle w:val="default"/>
          <w:rFonts w:cs="FrankRuehl" w:hint="cs"/>
          <w:vanish/>
          <w:szCs w:val="20"/>
          <w:shd w:val="clear" w:color="auto" w:fill="FFFF99"/>
          <w:rtl/>
        </w:rPr>
        <w:t xml:space="preserve"> מיום 2.9.2008 עמ' 899 (</w:t>
      </w:r>
      <w:hyperlink r:id="rId40" w:history="1">
        <w:r w:rsidRPr="007B159E">
          <w:rPr>
            <w:rStyle w:val="Hyperlink"/>
            <w:rFonts w:hint="cs"/>
            <w:vanish/>
            <w:szCs w:val="20"/>
            <w:shd w:val="clear" w:color="auto" w:fill="FFFF99"/>
            <w:rtl/>
          </w:rPr>
          <w:t>ה"ח 191</w:t>
        </w:r>
      </w:hyperlink>
      <w:r w:rsidRPr="007B159E">
        <w:rPr>
          <w:rStyle w:val="default"/>
          <w:rFonts w:cs="FrankRuehl" w:hint="cs"/>
          <w:vanish/>
          <w:szCs w:val="20"/>
          <w:shd w:val="clear" w:color="auto" w:fill="FFFF99"/>
          <w:rtl/>
        </w:rPr>
        <w:t>)</w:t>
      </w:r>
    </w:p>
    <w:p w:rsidR="00A362CA" w:rsidRPr="00840F12" w:rsidRDefault="00A362CA" w:rsidP="00840F12">
      <w:pPr>
        <w:pStyle w:val="P00"/>
        <w:spacing w:before="60"/>
        <w:ind w:left="0" w:right="1134"/>
        <w:rPr>
          <w:rStyle w:val="default"/>
          <w:rFonts w:cs="FrankRuehl" w:hint="cs"/>
          <w:sz w:val="2"/>
          <w:szCs w:val="2"/>
          <w:rtl/>
        </w:rPr>
      </w:pPr>
      <w:r w:rsidRPr="007B159E">
        <w:rPr>
          <w:rStyle w:val="big-number"/>
          <w:rFonts w:cs="FrankRuehl"/>
          <w:vanish/>
          <w:sz w:val="22"/>
          <w:szCs w:val="22"/>
          <w:shd w:val="clear" w:color="auto" w:fill="FFFF99"/>
          <w:rtl/>
        </w:rPr>
        <w:t>10.</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ב</w:t>
      </w:r>
      <w:r w:rsidRPr="007B159E">
        <w:rPr>
          <w:rStyle w:val="default"/>
          <w:rFonts w:cs="FrankRuehl" w:hint="cs"/>
          <w:vanish/>
          <w:sz w:val="22"/>
          <w:szCs w:val="22"/>
          <w:shd w:val="clear" w:color="auto" w:fill="FFFF99"/>
          <w:rtl/>
        </w:rPr>
        <w:t xml:space="preserve">נקיטת אמצעי בטחון </w:t>
      </w:r>
      <w:r w:rsidRPr="007B159E">
        <w:rPr>
          <w:rStyle w:val="default"/>
          <w:rFonts w:cs="FrankRuehl" w:hint="cs"/>
          <w:vanish/>
          <w:sz w:val="22"/>
          <w:szCs w:val="22"/>
          <w:u w:val="single"/>
          <w:shd w:val="clear" w:color="auto" w:fill="FFFF99"/>
          <w:rtl/>
        </w:rPr>
        <w:t>לפי תקנה 9</w:t>
      </w:r>
      <w:r w:rsidRPr="007B159E">
        <w:rPr>
          <w:rStyle w:val="default"/>
          <w:rFonts w:cs="FrankRuehl" w:hint="cs"/>
          <w:vanish/>
          <w:sz w:val="22"/>
          <w:szCs w:val="22"/>
          <w:shd w:val="clear" w:color="auto" w:fill="FFFF99"/>
          <w:rtl/>
        </w:rPr>
        <w:t xml:space="preserve"> חייב כל איש</w:t>
      </w:r>
      <w:r w:rsidRPr="007B159E">
        <w:rPr>
          <w:rStyle w:val="default"/>
          <w:rFonts w:cs="FrankRuehl"/>
          <w:vanish/>
          <w:sz w:val="22"/>
          <w:szCs w:val="22"/>
          <w:shd w:val="clear" w:color="auto" w:fill="FFFF99"/>
          <w:rtl/>
        </w:rPr>
        <w:t xml:space="preserve"> </w:t>
      </w:r>
      <w:r w:rsidRPr="007B159E">
        <w:rPr>
          <w:rStyle w:val="default"/>
          <w:rFonts w:cs="FrankRuehl" w:hint="cs"/>
          <w:vanish/>
          <w:sz w:val="22"/>
          <w:szCs w:val="22"/>
          <w:shd w:val="clear" w:color="auto" w:fill="FFFF99"/>
          <w:rtl/>
        </w:rPr>
        <w:t>צוות לסייע לקברניט לפי דרישתו ולפעול לפי הוראות מחייבות אחרות, לרבות הוראות קבע, תוך ציות להוראות הקברניט.</w:t>
      </w:r>
      <w:bookmarkEnd w:id="36"/>
    </w:p>
    <w:p w:rsidR="009F7538" w:rsidRDefault="009F7538" w:rsidP="00A362CA">
      <w:pPr>
        <w:pStyle w:val="P00"/>
        <w:ind w:left="0" w:right="1134"/>
        <w:rPr>
          <w:rStyle w:val="default"/>
          <w:rFonts w:cs="FrankRuehl" w:hint="cs"/>
          <w:rtl/>
        </w:rPr>
      </w:pPr>
      <w:bookmarkStart w:id="37" w:name="Seif21"/>
      <w:bookmarkEnd w:id="37"/>
      <w:r>
        <w:rPr>
          <w:lang w:val="he-IL"/>
        </w:rPr>
        <w:pict>
          <v:rect id="_x0000_s1051" style="position:absolute;left:0;text-align:left;margin-left:464.5pt;margin-top:8.05pt;width:75.05pt;height:30.9pt;z-index:251655168" o:allowincell="f" filled="f" stroked="f" strokecolor="lime" strokeweight=".25pt">
            <v:textbox inset="0,0,0,0">
              <w:txbxContent>
                <w:p w:rsidR="009F7538" w:rsidRDefault="009F7538">
                  <w:pPr>
                    <w:spacing w:line="160" w:lineRule="exact"/>
                    <w:jc w:val="left"/>
                    <w:rPr>
                      <w:rFonts w:cs="Miriam" w:hint="cs"/>
                      <w:szCs w:val="18"/>
                      <w:rtl/>
                    </w:rPr>
                  </w:pPr>
                  <w:r>
                    <w:rPr>
                      <w:rFonts w:cs="Miriam"/>
                      <w:szCs w:val="18"/>
                      <w:rtl/>
                    </w:rPr>
                    <w:t>ה</w:t>
                  </w:r>
                  <w:r>
                    <w:rPr>
                      <w:rFonts w:cs="Miriam" w:hint="cs"/>
                      <w:szCs w:val="18"/>
                      <w:rtl/>
                    </w:rPr>
                    <w:t>ודעה על מעצר</w:t>
                  </w:r>
                </w:p>
                <w:p w:rsidR="00A362CA" w:rsidRDefault="00A362CA" w:rsidP="00A362CA">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תשס"ח-2008</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 xml:space="preserve">ל מעצר </w:t>
      </w:r>
      <w:r w:rsidR="00A362CA">
        <w:rPr>
          <w:rStyle w:val="default"/>
          <w:rFonts w:cs="FrankRuehl" w:hint="cs"/>
          <w:rtl/>
        </w:rPr>
        <w:t>לפי תקנה 9</w:t>
      </w:r>
      <w:r>
        <w:rPr>
          <w:rStyle w:val="default"/>
          <w:rFonts w:cs="FrankRuehl" w:hint="cs"/>
          <w:rtl/>
        </w:rPr>
        <w:t xml:space="preserve"> ועל סיבותיו יודיע קברניט כלי השיט, במהירות האפשרית, למשטרת ישראל או לנציג הדיפלומטי או הקונסולרי הקרוב </w:t>
      </w:r>
      <w:r>
        <w:rPr>
          <w:rStyle w:val="default"/>
          <w:rFonts w:cs="FrankRuehl"/>
          <w:rtl/>
        </w:rPr>
        <w:t>ב</w:t>
      </w:r>
      <w:r>
        <w:rPr>
          <w:rStyle w:val="default"/>
          <w:rFonts w:cs="FrankRuehl" w:hint="cs"/>
          <w:rtl/>
        </w:rPr>
        <w:t>יותר של ישראל.</w:t>
      </w:r>
    </w:p>
    <w:p w:rsidR="00A362CA" w:rsidRPr="007B159E" w:rsidRDefault="00A362CA" w:rsidP="00A362CA">
      <w:pPr>
        <w:pStyle w:val="P00"/>
        <w:spacing w:before="0"/>
        <w:ind w:left="0" w:right="1134"/>
        <w:rPr>
          <w:rStyle w:val="default"/>
          <w:rFonts w:cs="FrankRuehl" w:hint="cs"/>
          <w:vanish/>
          <w:color w:val="FF0000"/>
          <w:szCs w:val="20"/>
          <w:shd w:val="clear" w:color="auto" w:fill="FFFF99"/>
          <w:rtl/>
        </w:rPr>
      </w:pPr>
      <w:bookmarkStart w:id="38" w:name="Rov79"/>
      <w:r w:rsidRPr="007B159E">
        <w:rPr>
          <w:rStyle w:val="default"/>
          <w:rFonts w:cs="FrankRuehl" w:hint="cs"/>
          <w:vanish/>
          <w:color w:val="FF0000"/>
          <w:szCs w:val="20"/>
          <w:shd w:val="clear" w:color="auto" w:fill="FFFF99"/>
          <w:rtl/>
        </w:rPr>
        <w:t>מיום 2.9.2008</w:t>
      </w:r>
    </w:p>
    <w:p w:rsidR="00A362CA" w:rsidRPr="007B159E" w:rsidRDefault="00A362CA" w:rsidP="00A362CA">
      <w:pPr>
        <w:pStyle w:val="P00"/>
        <w:spacing w:before="0"/>
        <w:ind w:left="0" w:right="1134"/>
        <w:rPr>
          <w:rStyle w:val="default"/>
          <w:rFonts w:cs="FrankRuehl" w:hint="cs"/>
          <w:vanish/>
          <w:szCs w:val="20"/>
          <w:shd w:val="clear" w:color="auto" w:fill="FFFF99"/>
          <w:rtl/>
        </w:rPr>
      </w:pPr>
      <w:r w:rsidRPr="007B159E">
        <w:rPr>
          <w:rStyle w:val="default"/>
          <w:rFonts w:cs="FrankRuehl" w:hint="cs"/>
          <w:b/>
          <w:bCs/>
          <w:vanish/>
          <w:szCs w:val="20"/>
          <w:shd w:val="clear" w:color="auto" w:fill="FFFF99"/>
          <w:rtl/>
        </w:rPr>
        <w:t>תיקון מס' 6</w:t>
      </w:r>
    </w:p>
    <w:p w:rsidR="00A362CA" w:rsidRPr="007B159E" w:rsidRDefault="00A362CA" w:rsidP="00A362CA">
      <w:pPr>
        <w:pStyle w:val="P00"/>
        <w:spacing w:before="0"/>
        <w:ind w:left="0" w:right="1134"/>
        <w:rPr>
          <w:rStyle w:val="default"/>
          <w:rFonts w:cs="FrankRuehl" w:hint="cs"/>
          <w:vanish/>
          <w:szCs w:val="20"/>
          <w:shd w:val="clear" w:color="auto" w:fill="FFFF99"/>
          <w:rtl/>
        </w:rPr>
      </w:pPr>
      <w:hyperlink r:id="rId41" w:history="1">
        <w:r w:rsidRPr="007B159E">
          <w:rPr>
            <w:rStyle w:val="Hyperlink"/>
            <w:rFonts w:hint="cs"/>
            <w:vanish/>
            <w:szCs w:val="20"/>
            <w:shd w:val="clear" w:color="auto" w:fill="FFFF99"/>
            <w:rtl/>
          </w:rPr>
          <w:t>ס"ח תשס"ח מס' 2183</w:t>
        </w:r>
      </w:hyperlink>
      <w:r w:rsidRPr="007B159E">
        <w:rPr>
          <w:rStyle w:val="default"/>
          <w:rFonts w:cs="FrankRuehl" w:hint="cs"/>
          <w:vanish/>
          <w:szCs w:val="20"/>
          <w:shd w:val="clear" w:color="auto" w:fill="FFFF99"/>
          <w:rtl/>
        </w:rPr>
        <w:t xml:space="preserve"> מיום 2.9.2008 עמ' 899 (</w:t>
      </w:r>
      <w:hyperlink r:id="rId42" w:history="1">
        <w:r w:rsidRPr="007B159E">
          <w:rPr>
            <w:rStyle w:val="Hyperlink"/>
            <w:rFonts w:hint="cs"/>
            <w:vanish/>
            <w:szCs w:val="20"/>
            <w:shd w:val="clear" w:color="auto" w:fill="FFFF99"/>
            <w:rtl/>
          </w:rPr>
          <w:t>ה"ח 191</w:t>
        </w:r>
      </w:hyperlink>
      <w:r w:rsidRPr="007B159E">
        <w:rPr>
          <w:rStyle w:val="default"/>
          <w:rFonts w:cs="FrankRuehl" w:hint="cs"/>
          <w:vanish/>
          <w:szCs w:val="20"/>
          <w:shd w:val="clear" w:color="auto" w:fill="FFFF99"/>
          <w:rtl/>
        </w:rPr>
        <w:t>)</w:t>
      </w:r>
    </w:p>
    <w:p w:rsidR="00A362CA" w:rsidRPr="00840F12" w:rsidRDefault="00A362CA" w:rsidP="00840F12">
      <w:pPr>
        <w:pStyle w:val="P00"/>
        <w:spacing w:before="60"/>
        <w:ind w:left="0" w:right="1134"/>
        <w:rPr>
          <w:rStyle w:val="default"/>
          <w:rFonts w:cs="FrankRuehl" w:hint="cs"/>
          <w:sz w:val="2"/>
          <w:szCs w:val="2"/>
          <w:rtl/>
        </w:rPr>
      </w:pPr>
      <w:r w:rsidRPr="007B159E">
        <w:rPr>
          <w:rStyle w:val="big-number"/>
          <w:rFonts w:cs="FrankRuehl"/>
          <w:vanish/>
          <w:sz w:val="22"/>
          <w:szCs w:val="22"/>
          <w:shd w:val="clear" w:color="auto" w:fill="FFFF99"/>
          <w:rtl/>
        </w:rPr>
        <w:t>11.</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ע</w:t>
      </w:r>
      <w:r w:rsidRPr="007B159E">
        <w:rPr>
          <w:rStyle w:val="default"/>
          <w:rFonts w:cs="FrankRuehl" w:hint="cs"/>
          <w:vanish/>
          <w:sz w:val="22"/>
          <w:szCs w:val="22"/>
          <w:shd w:val="clear" w:color="auto" w:fill="FFFF99"/>
          <w:rtl/>
        </w:rPr>
        <w:t xml:space="preserve">ל מעצר </w:t>
      </w:r>
      <w:r w:rsidRPr="007B159E">
        <w:rPr>
          <w:rStyle w:val="default"/>
          <w:rFonts w:cs="FrankRuehl" w:hint="cs"/>
          <w:strike/>
          <w:vanish/>
          <w:sz w:val="22"/>
          <w:szCs w:val="22"/>
          <w:shd w:val="clear" w:color="auto" w:fill="FFFF99"/>
          <w:rtl/>
        </w:rPr>
        <w:t>על פי תקנות אלה</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לפי תקנה 9</w:t>
      </w:r>
      <w:r w:rsidRPr="007B159E">
        <w:rPr>
          <w:rStyle w:val="default"/>
          <w:rFonts w:cs="FrankRuehl" w:hint="cs"/>
          <w:vanish/>
          <w:sz w:val="22"/>
          <w:szCs w:val="22"/>
          <w:shd w:val="clear" w:color="auto" w:fill="FFFF99"/>
          <w:rtl/>
        </w:rPr>
        <w:t xml:space="preserve"> ועל סיבותיו יודיע קברניט כלי השיט, במהירות האפשרית, למשטרת ישראל או לנציג הדיפלומטי או הקונסולרי הקרוב </w:t>
      </w:r>
      <w:r w:rsidRPr="007B159E">
        <w:rPr>
          <w:rStyle w:val="default"/>
          <w:rFonts w:cs="FrankRuehl"/>
          <w:vanish/>
          <w:sz w:val="22"/>
          <w:szCs w:val="22"/>
          <w:shd w:val="clear" w:color="auto" w:fill="FFFF99"/>
          <w:rtl/>
        </w:rPr>
        <w:t>ב</w:t>
      </w:r>
      <w:r w:rsidRPr="007B159E">
        <w:rPr>
          <w:rStyle w:val="default"/>
          <w:rFonts w:cs="FrankRuehl" w:hint="cs"/>
          <w:vanish/>
          <w:sz w:val="22"/>
          <w:szCs w:val="22"/>
          <w:shd w:val="clear" w:color="auto" w:fill="FFFF99"/>
          <w:rtl/>
        </w:rPr>
        <w:t>יותר של ישראל.</w:t>
      </w:r>
      <w:bookmarkEnd w:id="38"/>
    </w:p>
    <w:p w:rsidR="009F7538" w:rsidRDefault="009F7538" w:rsidP="00840F12">
      <w:pPr>
        <w:pStyle w:val="P00"/>
        <w:ind w:left="0" w:right="1134"/>
        <w:rPr>
          <w:rStyle w:val="default"/>
          <w:rFonts w:cs="FrankRuehl"/>
          <w:rtl/>
        </w:rPr>
      </w:pPr>
      <w:bookmarkStart w:id="39" w:name="Seif22"/>
      <w:bookmarkEnd w:id="39"/>
      <w:r>
        <w:rPr>
          <w:lang w:val="he-IL"/>
        </w:rPr>
        <w:pict>
          <v:rect id="_x0000_s1052" style="position:absolute;left:0;text-align:left;margin-left:464.5pt;margin-top:8.05pt;width:75.05pt;height:37.6pt;z-index:251656192" o:allowincell="f" filled="f" stroked="f" strokecolor="lime" strokeweight=".25pt">
            <v:textbox inset="0,0,0,0">
              <w:txbxContent>
                <w:p w:rsidR="009F7538" w:rsidRDefault="009F7538">
                  <w:pPr>
                    <w:spacing w:line="160" w:lineRule="exact"/>
                    <w:jc w:val="left"/>
                    <w:rPr>
                      <w:rFonts w:cs="Miriam" w:hint="cs"/>
                      <w:noProof/>
                      <w:szCs w:val="18"/>
                      <w:rtl/>
                    </w:rPr>
                  </w:pPr>
                  <w:r>
                    <w:rPr>
                      <w:rFonts w:cs="Miriam"/>
                      <w:szCs w:val="18"/>
                      <w:rtl/>
                    </w:rPr>
                    <w:t>ס</w:t>
                  </w:r>
                  <w:r>
                    <w:rPr>
                      <w:rFonts w:cs="Miriam" w:hint="cs"/>
                      <w:szCs w:val="18"/>
                      <w:rtl/>
                    </w:rPr>
                    <w:t xml:space="preserve">מכויות קברניט </w:t>
                  </w:r>
                  <w:r>
                    <w:rPr>
                      <w:rFonts w:cs="Miriam"/>
                      <w:szCs w:val="18"/>
                      <w:rtl/>
                    </w:rPr>
                    <w:t>א</w:t>
                  </w:r>
                  <w:r>
                    <w:rPr>
                      <w:rFonts w:cs="Miriam" w:hint="cs"/>
                      <w:szCs w:val="18"/>
                      <w:rtl/>
                    </w:rPr>
                    <w:t>חרי מעצר</w:t>
                  </w:r>
                </w:p>
                <w:p w:rsidR="00840F12" w:rsidRDefault="00840F12" w:rsidP="00840F12">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תשס"ח-2008</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קברניט שעצר אדם לפי </w:t>
      </w:r>
      <w:r w:rsidR="00840F12">
        <w:rPr>
          <w:rStyle w:val="default"/>
          <w:rFonts w:cs="FrankRuehl" w:hint="cs"/>
          <w:rtl/>
        </w:rPr>
        <w:t>תקנה 9</w:t>
      </w:r>
      <w:r>
        <w:rPr>
          <w:rStyle w:val="default"/>
          <w:rFonts w:cs="FrankRuehl" w:hint="cs"/>
          <w:rtl/>
        </w:rPr>
        <w:t xml:space="preserve"> ינהג בו לפי הוראות שנתן לו קצין משטרת ישראל בדרגת פקד ומעלה או הנציג הדיפלומטי או הקונסולרי הקרוב ביותר של ישראל, הכל לפי הענין, כל עוד לא ניתן לו צו של בית משפט ישראלי הקובע</w:t>
      </w:r>
      <w:r>
        <w:rPr>
          <w:rStyle w:val="default"/>
          <w:rFonts w:cs="FrankRuehl"/>
          <w:rtl/>
        </w:rPr>
        <w:t xml:space="preserve"> </w:t>
      </w:r>
      <w:r>
        <w:rPr>
          <w:rStyle w:val="default"/>
          <w:rFonts w:cs="FrankRuehl" w:hint="cs"/>
          <w:rtl/>
        </w:rPr>
        <w:t>את תנאי המעצר ותקופתו; באין הוראות או צו כאמור, רשאי הוא להמשיך במעצר עד שכלי השיט יעגון בנמל ישראלי.</w:t>
      </w:r>
    </w:p>
    <w:p w:rsidR="009F7538" w:rsidRDefault="009F7538">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 העציר בישראל למשטרה, יחולו עליו הדינים החלים בישראל בעניני מעצר או הסגרה, לפי הענין.</w:t>
      </w:r>
    </w:p>
    <w:p w:rsidR="00A362CA" w:rsidRPr="007B159E" w:rsidRDefault="00A362CA" w:rsidP="00A362CA">
      <w:pPr>
        <w:pStyle w:val="P00"/>
        <w:spacing w:before="0"/>
        <w:ind w:left="0" w:right="1134"/>
        <w:rPr>
          <w:rStyle w:val="default"/>
          <w:rFonts w:cs="FrankRuehl" w:hint="cs"/>
          <w:vanish/>
          <w:color w:val="FF0000"/>
          <w:szCs w:val="20"/>
          <w:shd w:val="clear" w:color="auto" w:fill="FFFF99"/>
          <w:rtl/>
        </w:rPr>
      </w:pPr>
      <w:bookmarkStart w:id="40" w:name="Rov80"/>
      <w:r w:rsidRPr="007B159E">
        <w:rPr>
          <w:rStyle w:val="default"/>
          <w:rFonts w:cs="FrankRuehl" w:hint="cs"/>
          <w:vanish/>
          <w:color w:val="FF0000"/>
          <w:szCs w:val="20"/>
          <w:shd w:val="clear" w:color="auto" w:fill="FFFF99"/>
          <w:rtl/>
        </w:rPr>
        <w:t>מיום 2.9.2008</w:t>
      </w:r>
    </w:p>
    <w:p w:rsidR="00A362CA" w:rsidRPr="007B159E" w:rsidRDefault="00A362CA" w:rsidP="00A362CA">
      <w:pPr>
        <w:pStyle w:val="P00"/>
        <w:spacing w:before="0"/>
        <w:ind w:left="0" w:right="1134"/>
        <w:rPr>
          <w:rStyle w:val="default"/>
          <w:rFonts w:cs="FrankRuehl" w:hint="cs"/>
          <w:vanish/>
          <w:szCs w:val="20"/>
          <w:shd w:val="clear" w:color="auto" w:fill="FFFF99"/>
          <w:rtl/>
        </w:rPr>
      </w:pPr>
      <w:r w:rsidRPr="007B159E">
        <w:rPr>
          <w:rStyle w:val="default"/>
          <w:rFonts w:cs="FrankRuehl" w:hint="cs"/>
          <w:b/>
          <w:bCs/>
          <w:vanish/>
          <w:szCs w:val="20"/>
          <w:shd w:val="clear" w:color="auto" w:fill="FFFF99"/>
          <w:rtl/>
        </w:rPr>
        <w:t>תיקון מס' 6</w:t>
      </w:r>
    </w:p>
    <w:p w:rsidR="00A362CA" w:rsidRPr="007B159E" w:rsidRDefault="00A362CA" w:rsidP="00A362CA">
      <w:pPr>
        <w:pStyle w:val="P00"/>
        <w:spacing w:before="0"/>
        <w:ind w:left="0" w:right="1134"/>
        <w:rPr>
          <w:rStyle w:val="default"/>
          <w:rFonts w:cs="FrankRuehl" w:hint="cs"/>
          <w:vanish/>
          <w:szCs w:val="20"/>
          <w:shd w:val="clear" w:color="auto" w:fill="FFFF99"/>
          <w:rtl/>
        </w:rPr>
      </w:pPr>
      <w:hyperlink r:id="rId43" w:history="1">
        <w:r w:rsidRPr="007B159E">
          <w:rPr>
            <w:rStyle w:val="Hyperlink"/>
            <w:rFonts w:hint="cs"/>
            <w:vanish/>
            <w:szCs w:val="20"/>
            <w:shd w:val="clear" w:color="auto" w:fill="FFFF99"/>
            <w:rtl/>
          </w:rPr>
          <w:t>ס"ח תשס"ח מס' 2183</w:t>
        </w:r>
      </w:hyperlink>
      <w:r w:rsidRPr="007B159E">
        <w:rPr>
          <w:rStyle w:val="default"/>
          <w:rFonts w:cs="FrankRuehl" w:hint="cs"/>
          <w:vanish/>
          <w:szCs w:val="20"/>
          <w:shd w:val="clear" w:color="auto" w:fill="FFFF99"/>
          <w:rtl/>
        </w:rPr>
        <w:t xml:space="preserve"> מיום 2.9.2008 עמ' 899 (</w:t>
      </w:r>
      <w:hyperlink r:id="rId44" w:history="1">
        <w:r w:rsidRPr="007B159E">
          <w:rPr>
            <w:rStyle w:val="Hyperlink"/>
            <w:rFonts w:hint="cs"/>
            <w:vanish/>
            <w:szCs w:val="20"/>
            <w:shd w:val="clear" w:color="auto" w:fill="FFFF99"/>
            <w:rtl/>
          </w:rPr>
          <w:t>ה"ח 191</w:t>
        </w:r>
      </w:hyperlink>
      <w:r w:rsidRPr="007B159E">
        <w:rPr>
          <w:rStyle w:val="default"/>
          <w:rFonts w:cs="FrankRuehl" w:hint="cs"/>
          <w:vanish/>
          <w:szCs w:val="20"/>
          <w:shd w:val="clear" w:color="auto" w:fill="FFFF99"/>
          <w:rtl/>
        </w:rPr>
        <w:t>)</w:t>
      </w:r>
    </w:p>
    <w:p w:rsidR="00840F12" w:rsidRPr="00840F12" w:rsidRDefault="00840F12" w:rsidP="00840F12">
      <w:pPr>
        <w:pStyle w:val="P00"/>
        <w:spacing w:before="60"/>
        <w:ind w:left="0" w:right="1134"/>
        <w:rPr>
          <w:rStyle w:val="default"/>
          <w:rFonts w:cs="FrankRuehl"/>
          <w:sz w:val="2"/>
          <w:szCs w:val="2"/>
          <w:rtl/>
        </w:rPr>
      </w:pPr>
      <w:r w:rsidRPr="007B159E">
        <w:rPr>
          <w:rStyle w:val="big-numbe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א)</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קברניט שעצר אדם </w:t>
      </w:r>
      <w:r w:rsidRPr="007B159E">
        <w:rPr>
          <w:rStyle w:val="default"/>
          <w:rFonts w:cs="FrankRuehl" w:hint="cs"/>
          <w:strike/>
          <w:vanish/>
          <w:sz w:val="22"/>
          <w:szCs w:val="22"/>
          <w:shd w:val="clear" w:color="auto" w:fill="FFFF99"/>
          <w:rtl/>
        </w:rPr>
        <w:t>לפי תקנות אלה</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לפי תקנה 9</w:t>
      </w:r>
      <w:r w:rsidRPr="007B159E">
        <w:rPr>
          <w:rStyle w:val="default"/>
          <w:rFonts w:cs="FrankRuehl" w:hint="cs"/>
          <w:vanish/>
          <w:sz w:val="22"/>
          <w:szCs w:val="22"/>
          <w:shd w:val="clear" w:color="auto" w:fill="FFFF99"/>
          <w:rtl/>
        </w:rPr>
        <w:t xml:space="preserve"> ינהג בו לפי הוראות שנתן לו קצין משטרת ישראל בדרגת פקד ומעלה או הנציג הדיפלומטי או הקונסולרי הקרוב ביותר של ישראל, הכל לפי הענין, כל עוד לא ניתן לו צו של בית משפט ישראלי הקובע</w:t>
      </w:r>
      <w:r w:rsidRPr="007B159E">
        <w:rPr>
          <w:rStyle w:val="default"/>
          <w:rFonts w:cs="FrankRuehl"/>
          <w:vanish/>
          <w:sz w:val="22"/>
          <w:szCs w:val="22"/>
          <w:shd w:val="clear" w:color="auto" w:fill="FFFF99"/>
          <w:rtl/>
        </w:rPr>
        <w:t xml:space="preserve"> </w:t>
      </w:r>
      <w:r w:rsidRPr="007B159E">
        <w:rPr>
          <w:rStyle w:val="default"/>
          <w:rFonts w:cs="FrankRuehl" w:hint="cs"/>
          <w:vanish/>
          <w:sz w:val="22"/>
          <w:szCs w:val="22"/>
          <w:shd w:val="clear" w:color="auto" w:fill="FFFF99"/>
          <w:rtl/>
        </w:rPr>
        <w:t>את תנאי המעצר ותקופתו; באין הוראות או צו כאמור, רשאי הוא להמשיך במעצר עד שכלי השיט יעגון בנמל ישראלי.</w:t>
      </w:r>
      <w:bookmarkEnd w:id="40"/>
    </w:p>
    <w:p w:rsidR="009F7538" w:rsidRDefault="009F7538">
      <w:pPr>
        <w:pStyle w:val="P00"/>
        <w:ind w:left="0" w:right="1134"/>
        <w:rPr>
          <w:rStyle w:val="default"/>
          <w:rFonts w:cs="FrankRuehl"/>
          <w:rtl/>
        </w:rPr>
      </w:pPr>
      <w:bookmarkStart w:id="41" w:name="Seif23"/>
      <w:bookmarkEnd w:id="41"/>
      <w:r>
        <w:rPr>
          <w:lang w:val="he-IL"/>
        </w:rPr>
        <w:pict>
          <v:rect id="_x0000_s1053" style="position:absolute;left:0;text-align:left;margin-left:464.5pt;margin-top:8.05pt;width:75.05pt;height:20pt;z-index:25165721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 xml:space="preserve">מכויות קברניט </w:t>
                  </w:r>
                  <w:r>
                    <w:rPr>
                      <w:rFonts w:cs="Miriam"/>
                      <w:szCs w:val="18"/>
                      <w:rtl/>
                    </w:rPr>
                    <w:t>ל</w:t>
                  </w:r>
                  <w:r>
                    <w:rPr>
                      <w:rFonts w:cs="Miriam" w:hint="cs"/>
                      <w:szCs w:val="18"/>
                      <w:rtl/>
                    </w:rPr>
                    <w:t>מסור עציר</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אה הקברניט שקיימות נסיבות מיוחדות שבגללן אין להמשיך במעצרו של העציר בכלי השיט כאמור בתקנה 12 ולא ניתנו לו הוראות או צו כאמור באותה תקנה לענין המעצר, רשאי הוא למסור את העציר, בנמל שבו עוגן כלי השיט, לרשויות המוסמכות שבמקום, אם הן מסכימות לקבלו לידיהן.</w:t>
      </w:r>
    </w:p>
    <w:p w:rsidR="009F7538" w:rsidRDefault="009F7538">
      <w:pPr>
        <w:pStyle w:val="P00"/>
        <w:ind w:left="0" w:right="1134"/>
        <w:rPr>
          <w:rStyle w:val="default"/>
          <w:rFonts w:cs="FrankRuehl"/>
          <w:rtl/>
        </w:rPr>
      </w:pPr>
      <w:bookmarkStart w:id="42" w:name="Seif24"/>
      <w:bookmarkEnd w:id="42"/>
      <w:r>
        <w:rPr>
          <w:lang w:val="he-IL"/>
        </w:rPr>
        <w:pict>
          <v:rect id="_x0000_s1054" style="position:absolute;left:0;text-align:left;margin-left:464.5pt;margin-top:8.05pt;width:75.05pt;height:10pt;z-index:25165824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tl/>
        </w:rPr>
        <w:t>14.</w:t>
      </w:r>
      <w:r>
        <w:rPr>
          <w:rStyle w:val="big-number"/>
          <w:rtl/>
        </w:rPr>
        <w:tab/>
      </w:r>
      <w:r>
        <w:rPr>
          <w:rStyle w:val="default"/>
          <w:rFonts w:cs="FrankRuehl"/>
          <w:rtl/>
        </w:rPr>
        <w:t>ס</w:t>
      </w:r>
      <w:r>
        <w:rPr>
          <w:rStyle w:val="default"/>
          <w:rFonts w:cs="FrankRuehl" w:hint="cs"/>
          <w:rtl/>
        </w:rPr>
        <w:t>מכויות הקברניט לפי תקנות אלה באות להוסיף על הסמכויות הניתנות לו לפי כל דין.</w:t>
      </w:r>
    </w:p>
    <w:p w:rsidR="009F7538" w:rsidRDefault="009F7538">
      <w:pPr>
        <w:pStyle w:val="P00"/>
        <w:ind w:left="0" w:right="1134"/>
        <w:rPr>
          <w:rStyle w:val="default"/>
          <w:rFonts w:cs="FrankRuehl"/>
          <w:rtl/>
        </w:rPr>
      </w:pPr>
      <w:bookmarkStart w:id="43" w:name="Seif25"/>
      <w:bookmarkEnd w:id="43"/>
      <w:r>
        <w:rPr>
          <w:lang w:val="he-IL"/>
        </w:rPr>
        <w:pict>
          <v:rect id="_x0000_s1055" style="position:absolute;left:0;text-align:left;margin-left:464.5pt;margin-top:8.05pt;width:75.05pt;height:10pt;z-index:25165926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ח</w:t>
                  </w:r>
                  <w:r>
                    <w:rPr>
                      <w:rFonts w:cs="Miriam" w:hint="cs"/>
                      <w:szCs w:val="18"/>
                      <w:rtl/>
                    </w:rPr>
                    <w:t>סינות</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על כלי שיט, קברניט או איש צוות לא ישאו באחריות פלילית או אזרחית על מעשה שנעשה לגבי אדם פלוני בהתאם לאמור בתקנות 9, 10, 12 ו-13.</w:t>
      </w:r>
    </w:p>
    <w:p w:rsidR="009F7538" w:rsidRDefault="009F7538">
      <w:pPr>
        <w:pStyle w:val="P00"/>
        <w:ind w:left="0" w:right="1134"/>
        <w:rPr>
          <w:rStyle w:val="default"/>
          <w:rFonts w:cs="FrankRuehl" w:hint="cs"/>
          <w:rtl/>
        </w:rPr>
      </w:pPr>
      <w:bookmarkStart w:id="44" w:name="Seif26"/>
      <w:bookmarkEnd w:id="44"/>
      <w:r>
        <w:rPr>
          <w:lang w:val="he-IL"/>
        </w:rPr>
        <w:pict>
          <v:rect id="_x0000_s1056" style="position:absolute;left:0;text-align:left;margin-left:464.5pt;margin-top:8.05pt;width:75.05pt;height:8pt;z-index:25166028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א</w:t>
                  </w:r>
                  <w:r>
                    <w:rPr>
                      <w:rFonts w:cs="Miriam" w:hint="cs"/>
                      <w:szCs w:val="18"/>
                      <w:rtl/>
                    </w:rPr>
                    <w:t xml:space="preserve">ופן נתינת </w:t>
                  </w:r>
                  <w:r>
                    <w:rPr>
                      <w:rFonts w:cs="Miriam"/>
                      <w:szCs w:val="18"/>
                      <w:rtl/>
                    </w:rPr>
                    <w:t>ה</w:t>
                  </w:r>
                  <w:r>
                    <w:rPr>
                      <w:rFonts w:cs="Miriam" w:hint="cs"/>
                      <w:szCs w:val="18"/>
                      <w:rtl/>
                    </w:rPr>
                    <w:t>הו</w:t>
                  </w:r>
                  <w:r>
                    <w:rPr>
                      <w:rFonts w:cs="Miriam"/>
                      <w:szCs w:val="18"/>
                      <w:rtl/>
                    </w:rPr>
                    <w:t>ר</w:t>
                  </w:r>
                  <w:r>
                    <w:rPr>
                      <w:rFonts w:cs="Miriam" w:hint="cs"/>
                      <w:szCs w:val="18"/>
                      <w:rtl/>
                    </w:rPr>
                    <w:t>אות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הוראה לפי תקנות אלה, מותר לתיתה בכל דרך שתיראה לשר, הן דרך פרסום ברבים והן דרך הודעה ליחיד, לרבות פרסום ברשומות, רדיו, טלוויזיה, רם-קול, מברק, מברק אלחוטי והודעה בכתב, והודעה בכתב מותר </w:t>
      </w:r>
      <w:r w:rsidR="007B159E">
        <w:rPr>
          <w:rStyle w:val="default"/>
          <w:rFonts w:cs="FrankRuehl"/>
          <w:rtl/>
        </w:rPr>
        <w:t>–</w:t>
      </w:r>
    </w:p>
    <w:p w:rsidR="009F7538" w:rsidRDefault="009F7538">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למסור ביד לבעל או לקברניט של כלי השיט או לאדם</w:t>
      </w:r>
      <w:r>
        <w:rPr>
          <w:rStyle w:val="default"/>
          <w:rFonts w:cs="FrankRuehl"/>
          <w:rtl/>
        </w:rPr>
        <w:t xml:space="preserve"> </w:t>
      </w:r>
      <w:r>
        <w:rPr>
          <w:rStyle w:val="default"/>
          <w:rFonts w:cs="FrankRuehl" w:hint="cs"/>
          <w:rtl/>
        </w:rPr>
        <w:t>העובד אצל הבעל או הקברניט;</w:t>
      </w:r>
    </w:p>
    <w:p w:rsidR="009F7538" w:rsidRDefault="009F7538">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לשלוח בדואר במכתב רשום למקום המגורים או למקום העסקים של הבעל או של הקברניט;</w:t>
      </w:r>
    </w:p>
    <w:p w:rsidR="009F7538" w:rsidRDefault="009F7538">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להציג או להדביק במקום בולט על סיפון כלי השיט.</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הוראה לפי תקנות אלה די להפנותה אל הבעל או אל הקברניט או אל איש צוות של כלי השיט, ואין צורך</w:t>
      </w:r>
      <w:r>
        <w:rPr>
          <w:rStyle w:val="default"/>
          <w:rFonts w:cs="FrankRuehl"/>
          <w:rtl/>
        </w:rPr>
        <w:t xml:space="preserve"> </w:t>
      </w:r>
      <w:r>
        <w:rPr>
          <w:rStyle w:val="default"/>
          <w:rFonts w:cs="FrankRuehl" w:hint="cs"/>
          <w:rtl/>
        </w:rPr>
        <w:t>לציין בה את שמו של האיש שאליו היא מופנית.</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משניתנה הוראה באחד האופנים הקבועים בתקנה זו, הרי כל אדם שההוראה נוגעת לו דינו כדין מי שידע את תכנה ובהתאם לכך עליו למלא אחריה.</w:t>
      </w:r>
    </w:p>
    <w:p w:rsidR="009F7538" w:rsidRDefault="009F7538">
      <w:pPr>
        <w:pStyle w:val="P00"/>
        <w:ind w:left="0" w:right="1134"/>
        <w:rPr>
          <w:rStyle w:val="default"/>
          <w:rFonts w:cs="FrankRuehl"/>
          <w:rtl/>
        </w:rPr>
      </w:pPr>
      <w:bookmarkStart w:id="45" w:name="Seif27"/>
      <w:bookmarkEnd w:id="45"/>
      <w:r>
        <w:rPr>
          <w:lang w:val="he-IL"/>
        </w:rPr>
        <w:pict>
          <v:rect id="_x0000_s1057" style="position:absolute;left:0;text-align:left;margin-left:464.5pt;margin-top:8.05pt;width:75.05pt;height:10pt;z-index:251661312"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וגי ההוראות</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 xml:space="preserve">וראה לפי תקנות אלה יכולה להיות כללית או מסוייגת או לכלי שיט </w:t>
      </w:r>
      <w:r>
        <w:rPr>
          <w:rStyle w:val="default"/>
          <w:rFonts w:cs="FrankRuehl"/>
          <w:rtl/>
        </w:rPr>
        <w:t>מ</w:t>
      </w:r>
      <w:r>
        <w:rPr>
          <w:rStyle w:val="default"/>
          <w:rFonts w:cs="FrankRuehl" w:hint="cs"/>
          <w:rtl/>
        </w:rPr>
        <w:t>סויים או לבעלו או לקברניטו או לאנשי הצוות שלו.</w:t>
      </w:r>
    </w:p>
    <w:p w:rsidR="009F7538" w:rsidRDefault="009F7538">
      <w:pPr>
        <w:pStyle w:val="P00"/>
        <w:ind w:left="0" w:right="1134"/>
        <w:rPr>
          <w:rStyle w:val="default"/>
          <w:rFonts w:cs="FrankRuehl" w:hint="cs"/>
          <w:rtl/>
        </w:rPr>
      </w:pPr>
      <w:bookmarkStart w:id="46" w:name="Seif28"/>
      <w:bookmarkEnd w:id="46"/>
      <w:r>
        <w:rPr>
          <w:lang w:val="he-IL"/>
        </w:rPr>
        <w:pict>
          <v:rect id="_x0000_s1058" style="position:absolute;left:0;text-align:left;margin-left:464.5pt;margin-top:8.05pt;width:75.05pt;height:30pt;z-index:25166233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וראות משלימות</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שר רשאי לתת הוראות משלימות בכל ענין הדרוש לשם ביצוע תקנות אלה, לרבות הוראות בדבר הודעות, הזמנות, טפסים, מתן פטור, היתר, אישור, תעוד</w:t>
      </w:r>
      <w:r>
        <w:rPr>
          <w:rStyle w:val="default"/>
          <w:rFonts w:cs="FrankRuehl"/>
          <w:rtl/>
        </w:rPr>
        <w:t>ה</w:t>
      </w:r>
      <w:r>
        <w:rPr>
          <w:rStyle w:val="default"/>
          <w:rFonts w:cs="FrankRuehl" w:hint="cs"/>
          <w:rtl/>
        </w:rPr>
        <w:t>, חידושם של אלה, התלייתם וביטולם והאגרות שישתלמו בעדם ולרבות קביעת צופן למתן הוראות לפי תקנות אלה, הדרכים שבהן יובא הצופן לידיעת הנמענים ואמצעי הזהירות שינקטו בשמירה עליו ובשימוש בו.</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47" w:name="Rov61"/>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45"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46"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60"/>
        <w:ind w:left="0" w:right="1134"/>
        <w:rPr>
          <w:rStyle w:val="default"/>
          <w:rFonts w:cs="FrankRuehl" w:hint="cs"/>
          <w:sz w:val="2"/>
          <w:szCs w:val="2"/>
          <w:rtl/>
        </w:rPr>
      </w:pPr>
      <w:r w:rsidRPr="007B159E">
        <w:rPr>
          <w:rStyle w:val="big-number"/>
          <w:rFonts w:cs="FrankRuehl"/>
          <w:vanish/>
          <w:sz w:val="22"/>
          <w:szCs w:val="22"/>
          <w:shd w:val="clear" w:color="auto" w:fill="FFFF99"/>
          <w:rtl/>
        </w:rPr>
        <w:t>18.</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ה</w:t>
      </w:r>
      <w:r w:rsidRPr="007B159E">
        <w:rPr>
          <w:rStyle w:val="default"/>
          <w:rFonts w:cs="FrankRuehl" w:hint="cs"/>
          <w:vanish/>
          <w:sz w:val="22"/>
          <w:szCs w:val="22"/>
          <w:shd w:val="clear" w:color="auto" w:fill="FFFF99"/>
          <w:rtl/>
        </w:rPr>
        <w:t>שר רשאי לתת הוראות משלימות בכל ענין הדרוש לשם ביצוע תקנות אלה, לרבות הוראות בדבר הודעות, הזמנות, טפסים, מתן פטור, היתר, אישור, תעוד</w:t>
      </w:r>
      <w:r w:rsidRPr="007B159E">
        <w:rPr>
          <w:rStyle w:val="default"/>
          <w:rFonts w:cs="FrankRuehl"/>
          <w:vanish/>
          <w:sz w:val="22"/>
          <w:szCs w:val="22"/>
          <w:shd w:val="clear" w:color="auto" w:fill="FFFF99"/>
          <w:rtl/>
        </w:rPr>
        <w:t>ה</w:t>
      </w:r>
      <w:r w:rsidRPr="007B159E">
        <w:rPr>
          <w:rStyle w:val="default"/>
          <w:rFonts w:cs="FrankRuehl" w:hint="cs"/>
          <w:vanish/>
          <w:sz w:val="22"/>
          <w:szCs w:val="22"/>
          <w:shd w:val="clear" w:color="auto" w:fill="FFFF99"/>
          <w:rtl/>
        </w:rPr>
        <w:t xml:space="preserve">, חידושם של אלה, התלייתם וביטולם והאגרות שישתלמו בעדם </w:t>
      </w:r>
      <w:r w:rsidRPr="007B159E">
        <w:rPr>
          <w:rStyle w:val="default"/>
          <w:rFonts w:cs="FrankRuehl" w:hint="cs"/>
          <w:vanish/>
          <w:sz w:val="22"/>
          <w:szCs w:val="22"/>
          <w:u w:val="single"/>
          <w:shd w:val="clear" w:color="auto" w:fill="FFFF99"/>
          <w:rtl/>
        </w:rPr>
        <w:t>ולרבות קביעת צופן למתן הוראות לפי תקנות אלה, הדרכים שבהן יובא הצופן לידיעת הנמענים ואמצעי הזהירות שינקטו בשמירה עליו ובשימוש בו</w:t>
      </w:r>
      <w:r w:rsidRPr="007B159E">
        <w:rPr>
          <w:rStyle w:val="default"/>
          <w:rFonts w:cs="FrankRuehl" w:hint="cs"/>
          <w:vanish/>
          <w:sz w:val="22"/>
          <w:szCs w:val="22"/>
          <w:shd w:val="clear" w:color="auto" w:fill="FFFF99"/>
          <w:rtl/>
        </w:rPr>
        <w:t>.</w:t>
      </w:r>
      <w:bookmarkEnd w:id="47"/>
    </w:p>
    <w:p w:rsidR="009F7538" w:rsidRDefault="009F7538">
      <w:pPr>
        <w:pStyle w:val="P00"/>
        <w:ind w:left="0" w:right="1134"/>
        <w:rPr>
          <w:rStyle w:val="default"/>
          <w:rFonts w:cs="FrankRuehl"/>
          <w:rtl/>
        </w:rPr>
      </w:pPr>
      <w:bookmarkStart w:id="48" w:name="Seif29"/>
      <w:bookmarkEnd w:id="48"/>
      <w:r>
        <w:rPr>
          <w:lang w:val="he-IL"/>
        </w:rPr>
        <w:pict>
          <v:rect id="_x0000_s1059" style="position:absolute;left:0;text-align:left;margin-left:464.5pt;margin-top:8.05pt;width:75.05pt;height:10pt;z-index:25166336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ת</w:t>
                  </w:r>
                  <w:r>
                    <w:rPr>
                      <w:rFonts w:cs="Miriam" w:hint="cs"/>
                      <w:szCs w:val="18"/>
                      <w:rtl/>
                    </w:rPr>
                    <w:t>חילת הוראות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הוראה שפורסמה ברשומות </w:t>
      </w:r>
      <w:r w:rsidR="007B159E">
        <w:rPr>
          <w:rStyle w:val="default"/>
          <w:rFonts w:cs="FrankRuehl"/>
          <w:rtl/>
        </w:rPr>
        <w:t>–</w:t>
      </w:r>
      <w:r>
        <w:rPr>
          <w:rStyle w:val="default"/>
          <w:rFonts w:cs="FrankRuehl" w:hint="cs"/>
          <w:rtl/>
        </w:rPr>
        <w:t xml:space="preserve"> תחילתה ממועד הפרסום אם ל</w:t>
      </w:r>
      <w:r>
        <w:rPr>
          <w:rStyle w:val="default"/>
          <w:rFonts w:cs="FrankRuehl"/>
          <w:rtl/>
        </w:rPr>
        <w:t>א</w:t>
      </w:r>
      <w:r>
        <w:rPr>
          <w:rStyle w:val="default"/>
          <w:rFonts w:cs="FrankRuehl" w:hint="cs"/>
          <w:rtl/>
        </w:rPr>
        <w:t xml:space="preserve"> נקבע בה לכך מועד אחר.</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הוראה שפורסמה בעתון יומי </w:t>
      </w:r>
      <w:r w:rsidR="007B159E">
        <w:rPr>
          <w:rStyle w:val="default"/>
          <w:rFonts w:cs="FrankRuehl"/>
          <w:rtl/>
        </w:rPr>
        <w:t>–</w:t>
      </w:r>
      <w:r>
        <w:rPr>
          <w:rStyle w:val="default"/>
          <w:rFonts w:cs="FrankRuehl" w:hint="cs"/>
          <w:rtl/>
        </w:rPr>
        <w:t xml:space="preserve"> תחילתה ביום הנקוב על גבי העתון כיום צאת העתון, אם לא נקבע בה לכך מועד אחר.</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הוראה שלא פורסמה לא ברשומות ולא בעתון יומי </w:t>
      </w:r>
      <w:r w:rsidR="007B159E">
        <w:rPr>
          <w:rStyle w:val="default"/>
          <w:rFonts w:cs="FrankRuehl"/>
          <w:rtl/>
        </w:rPr>
        <w:t>–</w:t>
      </w:r>
      <w:r>
        <w:rPr>
          <w:rStyle w:val="default"/>
          <w:rFonts w:cs="FrankRuehl" w:hint="cs"/>
          <w:rtl/>
        </w:rPr>
        <w:t xml:space="preserve"> תחילתה כתום שתים עשרה שעות מיום פרסומה ברבים בכל דרך אחרת שהיא, אם לא נקבע </w:t>
      </w:r>
      <w:r>
        <w:rPr>
          <w:rStyle w:val="default"/>
          <w:rFonts w:cs="FrankRuehl"/>
          <w:rtl/>
        </w:rPr>
        <w:t>ב</w:t>
      </w:r>
      <w:r>
        <w:rPr>
          <w:rStyle w:val="default"/>
          <w:rFonts w:cs="FrankRuehl" w:hint="cs"/>
          <w:rtl/>
        </w:rPr>
        <w:t>ה לכך מועד אחר.</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הוראה שלא פורסמה ברבים </w:t>
      </w:r>
      <w:r w:rsidR="007B159E">
        <w:rPr>
          <w:rStyle w:val="default"/>
          <w:rFonts w:cs="FrankRuehl"/>
          <w:rtl/>
        </w:rPr>
        <w:t>–</w:t>
      </w:r>
      <w:r>
        <w:rPr>
          <w:rStyle w:val="default"/>
          <w:rFonts w:cs="FrankRuehl" w:hint="cs"/>
          <w:rtl/>
        </w:rPr>
        <w:t xml:space="preserve"> תחילתה ביום מסירתה לנוגע בדבר, אם לא נקבע בה לכך מועד מאוחר יותר; הוראה שנשלחה בדואר רשום לפי מען מקום מגוריו הרגיל של הנוגע בדבר, או מקום מגוריו האחרון או מקום עסקיו הרגיל או מקום עסקיו האחרון, רואים אותה כאי</w:t>
      </w:r>
      <w:r>
        <w:rPr>
          <w:rStyle w:val="default"/>
          <w:rFonts w:cs="FrankRuehl"/>
          <w:rtl/>
        </w:rPr>
        <w:t>ל</w:t>
      </w:r>
      <w:r>
        <w:rPr>
          <w:rStyle w:val="default"/>
          <w:rFonts w:cs="FrankRuehl" w:hint="cs"/>
          <w:rtl/>
        </w:rPr>
        <w:t>ו נמסרה כתום 48 שעות משעה שנמסרה לדואר למשלוח.</w:t>
      </w:r>
    </w:p>
    <w:p w:rsidR="009F7538" w:rsidRDefault="009F7538">
      <w:pPr>
        <w:pStyle w:val="P00"/>
        <w:ind w:left="0" w:right="1134"/>
        <w:rPr>
          <w:rStyle w:val="default"/>
          <w:rFonts w:cs="FrankRuehl" w:hint="cs"/>
          <w:rtl/>
        </w:rPr>
      </w:pPr>
      <w:bookmarkStart w:id="49" w:name="Seif30"/>
      <w:bookmarkEnd w:id="49"/>
      <w:r>
        <w:rPr>
          <w:lang w:val="he-IL"/>
        </w:rPr>
        <w:pict>
          <v:rect id="_x0000_s1060" style="position:absolute;left:0;text-align:left;margin-left:464.5pt;margin-top:8.05pt;width:75.05pt;height:20pt;z-index:25166438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 xml:space="preserve">מכויות להבטחת </w:t>
                  </w:r>
                  <w:r>
                    <w:rPr>
                      <w:rFonts w:cs="Miriam"/>
                      <w:szCs w:val="18"/>
                      <w:rtl/>
                    </w:rPr>
                    <w:t>ק</w:t>
                  </w:r>
                  <w:r>
                    <w:rPr>
                      <w:rFonts w:cs="Miriam" w:hint="cs"/>
                      <w:szCs w:val="18"/>
                      <w:rtl/>
                    </w:rPr>
                    <w:t>יום ההוראות</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 xml:space="preserve">ל חייל, שוטר, או אדם שהשר הרשה לכך, רשאי </w:t>
      </w:r>
      <w:r w:rsidR="007B159E">
        <w:rPr>
          <w:rStyle w:val="default"/>
          <w:rFonts w:cs="FrankRuehl"/>
          <w:rtl/>
        </w:rPr>
        <w:t>–</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להיכנס בכל עת לכל מקום ולעלות על כל כלי שיט כדי למסור, להציג או להדביק הוראה הניתנת לפי תקנות אלה;</w:t>
      </w:r>
    </w:p>
    <w:p w:rsidR="009F7538" w:rsidRDefault="009F7538" w:rsidP="007B159E">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לנקוט את כל האמצעים ול</w:t>
      </w:r>
      <w:r>
        <w:rPr>
          <w:rStyle w:val="default"/>
          <w:rFonts w:cs="FrankRuehl"/>
          <w:rtl/>
        </w:rPr>
        <w:t>ה</w:t>
      </w:r>
      <w:r>
        <w:rPr>
          <w:rStyle w:val="default"/>
          <w:rFonts w:cs="FrankRuehl" w:hint="cs"/>
          <w:rtl/>
        </w:rPr>
        <w:t>שתמש באותה מידה של כוח אשר ייראו לו דרושים להבטחת קיומה של הוראה שניתנה לפי תקנות אלה.</w:t>
      </w:r>
    </w:p>
    <w:p w:rsidR="009F7538" w:rsidRDefault="009F7538">
      <w:pPr>
        <w:pStyle w:val="P00"/>
        <w:ind w:left="0" w:right="1134"/>
        <w:rPr>
          <w:rStyle w:val="default"/>
          <w:rFonts w:cs="FrankRuehl"/>
          <w:rtl/>
        </w:rPr>
      </w:pPr>
      <w:bookmarkStart w:id="50" w:name="Seif31"/>
      <w:bookmarkEnd w:id="50"/>
      <w:r>
        <w:rPr>
          <w:lang w:val="he-IL"/>
        </w:rPr>
        <w:pict>
          <v:rect id="_x0000_s1061" style="position:absolute;left:0;text-align:left;margin-left:464.5pt;margin-top:8.05pt;width:75.05pt;height:20pt;z-index:25166540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פר</w:t>
                  </w:r>
                  <w:r>
                    <w:rPr>
                      <w:rFonts w:cs="Miriam"/>
                      <w:szCs w:val="18"/>
                      <w:rtl/>
                    </w:rPr>
                    <w:t>ע</w:t>
                  </w:r>
                  <w:r>
                    <w:rPr>
                      <w:rFonts w:cs="Miriam" w:hint="cs"/>
                      <w:szCs w:val="18"/>
                      <w:rtl/>
                    </w:rPr>
                    <w:t>ת חיילים וכו' במילוי תפקידיהם</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א ימנע אדם ולא יפריע בעד חייל, שוטר, קברניט או איש צוות, או אדם שהורשה לפי סעיף 20, מלמלא את תפקידו או להשתמש בסמכויותיו לפי ת</w:t>
      </w:r>
      <w:r>
        <w:rPr>
          <w:rStyle w:val="default"/>
          <w:rFonts w:cs="FrankRuehl"/>
          <w:rtl/>
        </w:rPr>
        <w:t>ק</w:t>
      </w:r>
      <w:r>
        <w:rPr>
          <w:rStyle w:val="default"/>
          <w:rFonts w:cs="FrankRuehl" w:hint="cs"/>
          <w:rtl/>
        </w:rPr>
        <w:t>נות אלה.</w:t>
      </w:r>
    </w:p>
    <w:p w:rsidR="009F7538" w:rsidRDefault="009F7538">
      <w:pPr>
        <w:pStyle w:val="P00"/>
        <w:ind w:left="0" w:right="1134"/>
        <w:rPr>
          <w:rStyle w:val="default"/>
          <w:rFonts w:cs="FrankRuehl"/>
          <w:rtl/>
        </w:rPr>
      </w:pPr>
      <w:bookmarkStart w:id="51" w:name="Seif32"/>
      <w:bookmarkEnd w:id="51"/>
      <w:r>
        <w:rPr>
          <w:lang w:val="he-IL"/>
        </w:rPr>
        <w:pict>
          <v:rect id="_x0000_s1062" style="position:absolute;left:0;text-align:left;margin-left:464.5pt;margin-top:8.05pt;width:75.05pt;height:10pt;z-index:251666432"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עברת סמכויות</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שר רשאי להעביר בכתב לאדם אחר את סמכויותיו לפי תקנות אלה.</w:t>
      </w:r>
    </w:p>
    <w:p w:rsidR="009F7538" w:rsidRDefault="009F7538">
      <w:pPr>
        <w:pStyle w:val="P00"/>
        <w:ind w:left="0" w:right="1134"/>
        <w:rPr>
          <w:rStyle w:val="default"/>
          <w:rFonts w:cs="FrankRuehl" w:hint="cs"/>
          <w:rtl/>
        </w:rPr>
      </w:pPr>
      <w:bookmarkStart w:id="52" w:name="Seif33"/>
      <w:bookmarkEnd w:id="52"/>
      <w:r>
        <w:rPr>
          <w:lang w:val="he-IL"/>
        </w:rPr>
        <w:pict>
          <v:rect id="_x0000_s1063" style="position:absolute;left:0;text-align:left;margin-left:464.5pt;margin-top:8.05pt;width:75.05pt;height:25.25pt;z-index:251667456" o:allowincell="f" filled="f" stroked="f" strokecolor="lime" strokeweight=".25pt">
            <v:textbox inset="0,0,0,0">
              <w:txbxContent>
                <w:p w:rsidR="009F7538" w:rsidRDefault="009F7538">
                  <w:pPr>
                    <w:spacing w:line="160" w:lineRule="exact"/>
                    <w:jc w:val="left"/>
                    <w:rPr>
                      <w:rFonts w:cs="Miriam" w:hint="cs"/>
                      <w:szCs w:val="18"/>
                      <w:rtl/>
                    </w:rPr>
                  </w:pPr>
                  <w:r>
                    <w:rPr>
                      <w:rFonts w:cs="Miriam"/>
                      <w:szCs w:val="18"/>
                      <w:rtl/>
                    </w:rPr>
                    <w:t>ע</w:t>
                  </w:r>
                  <w:r>
                    <w:rPr>
                      <w:rFonts w:cs="Miriam" w:hint="cs"/>
                      <w:szCs w:val="18"/>
                      <w:rtl/>
                    </w:rPr>
                    <w:t>ררים</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23.</w:t>
      </w:r>
      <w:r>
        <w:rPr>
          <w:rStyle w:val="big-number"/>
          <w:rtl/>
        </w:rPr>
        <w:tab/>
      </w:r>
      <w:r>
        <w:rPr>
          <w:rStyle w:val="default"/>
          <w:rFonts w:cs="FrankRuehl"/>
          <w:rtl/>
        </w:rPr>
        <w:t>נ</w:t>
      </w:r>
      <w:r>
        <w:rPr>
          <w:rStyle w:val="default"/>
          <w:rFonts w:cs="FrankRuehl" w:hint="cs"/>
          <w:rtl/>
        </w:rPr>
        <w:t>יתנה הוראה לפי תקנות אלה לאדם פלוני או למספר בני אדם שפורשו אחד אחד בהוראה, פרט לקביעת דמי חכירה בנסיבות המפורטות בתקנה 25,</w:t>
      </w:r>
      <w:r>
        <w:rPr>
          <w:rStyle w:val="default"/>
          <w:rFonts w:cs="FrankRuehl"/>
          <w:rtl/>
        </w:rPr>
        <w:t xml:space="preserve"> </w:t>
      </w:r>
      <w:r>
        <w:rPr>
          <w:rStyle w:val="default"/>
          <w:rFonts w:cs="FrankRuehl" w:hint="cs"/>
          <w:rtl/>
        </w:rPr>
        <w:t>רשאי כל הרואה עצמו נפגע על ידי ההוראה לערור עליה, תוך חמישה עשר יום מהיום שההוראה הגיעה לידיעתו, לפני ועדת עררים שהוקמה על פי הפרק השלישי לחוק הפיקוח על מצרכים ושירותים, תשי"ח-</w:t>
      </w:r>
      <w:r>
        <w:rPr>
          <w:rStyle w:val="default"/>
          <w:rFonts w:cs="FrankRuehl"/>
          <w:rtl/>
        </w:rPr>
        <w:t xml:space="preserve">1957, </w:t>
      </w:r>
      <w:r>
        <w:rPr>
          <w:rStyle w:val="default"/>
          <w:rFonts w:cs="FrankRuehl" w:hint="cs"/>
          <w:rtl/>
        </w:rPr>
        <w:t>ואותו פרק יחול על הוראה שעוררים עליה כאילו היתה צו אישי לפי החוק האמור.</w:t>
      </w:r>
    </w:p>
    <w:p w:rsidR="009F7538" w:rsidRPr="007B159E" w:rsidRDefault="009F7538">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53" w:name="Rov64"/>
      <w:r w:rsidRPr="007B159E">
        <w:rPr>
          <w:rStyle w:val="default"/>
          <w:rFonts w:cs="FrankRuehl" w:hint="cs"/>
          <w:vanish/>
          <w:color w:val="FF0000"/>
          <w:szCs w:val="20"/>
          <w:shd w:val="clear" w:color="auto" w:fill="FFFF99"/>
          <w:rtl/>
        </w:rPr>
        <w:t>מיום 11.3.1977</w:t>
      </w:r>
    </w:p>
    <w:p w:rsidR="009F7538" w:rsidRPr="007B159E" w:rsidRDefault="009F7538">
      <w:pPr>
        <w:pStyle w:val="P00"/>
        <w:tabs>
          <w:tab w:val="clear" w:pos="1021"/>
          <w:tab w:val="left" w:pos="-3"/>
        </w:tabs>
        <w:spacing w:before="0"/>
        <w:ind w:left="-3"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tabs>
          <w:tab w:val="clear" w:pos="1021"/>
          <w:tab w:val="left" w:pos="-3"/>
        </w:tabs>
        <w:spacing w:before="0"/>
        <w:ind w:left="-3" w:right="1134"/>
        <w:outlineLvl w:val="0"/>
        <w:rPr>
          <w:rStyle w:val="default"/>
          <w:rFonts w:cs="FrankRuehl" w:hint="cs"/>
          <w:vanish/>
          <w:szCs w:val="20"/>
          <w:shd w:val="clear" w:color="auto" w:fill="FFFF99"/>
          <w:rtl/>
        </w:rPr>
      </w:pPr>
      <w:hyperlink r:id="rId47"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48"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Default="009F7538">
      <w:pPr>
        <w:pStyle w:val="P00"/>
        <w:spacing w:before="60"/>
        <w:ind w:left="0" w:right="1134"/>
        <w:rPr>
          <w:rStyle w:val="default"/>
          <w:rFonts w:cs="FrankRuehl" w:hint="cs"/>
          <w:sz w:val="2"/>
          <w:szCs w:val="2"/>
          <w:rtl/>
        </w:rPr>
      </w:pPr>
      <w:r w:rsidRPr="007B159E">
        <w:rPr>
          <w:rStyle w:val="big-number"/>
          <w:rFonts w:cs="FrankRuehl"/>
          <w:vanish/>
          <w:sz w:val="22"/>
          <w:szCs w:val="22"/>
          <w:shd w:val="clear" w:color="auto" w:fill="FFFF99"/>
          <w:rtl/>
        </w:rPr>
        <w:t>23.</w:t>
      </w:r>
      <w:r w:rsidRPr="007B159E">
        <w:rPr>
          <w:rStyle w:val="big-number"/>
          <w:rFonts w:cs="FrankRuehl"/>
          <w:vanish/>
          <w:sz w:val="22"/>
          <w:szCs w:val="22"/>
          <w:shd w:val="clear" w:color="auto" w:fill="FFFF99"/>
          <w:rtl/>
        </w:rPr>
        <w:tab/>
      </w:r>
      <w:r w:rsidRPr="007B159E">
        <w:rPr>
          <w:rStyle w:val="default"/>
          <w:rFonts w:cs="FrankRuehl"/>
          <w:vanish/>
          <w:sz w:val="22"/>
          <w:szCs w:val="22"/>
          <w:shd w:val="clear" w:color="auto" w:fill="FFFF99"/>
          <w:rtl/>
        </w:rPr>
        <w:t>נ</w:t>
      </w:r>
      <w:r w:rsidRPr="007B159E">
        <w:rPr>
          <w:rStyle w:val="default"/>
          <w:rFonts w:cs="FrankRuehl" w:hint="cs"/>
          <w:vanish/>
          <w:sz w:val="22"/>
          <w:szCs w:val="22"/>
          <w:shd w:val="clear" w:color="auto" w:fill="FFFF99"/>
          <w:rtl/>
        </w:rPr>
        <w:t xml:space="preserve">יתנה הוראה לפי תקנות אלה לאדם פלוני או למספר בני אדם שפורשו אחד אחד בהוראה, פרט לקביעת דמי </w:t>
      </w:r>
      <w:r w:rsidRPr="007B159E">
        <w:rPr>
          <w:rStyle w:val="default"/>
          <w:rFonts w:cs="FrankRuehl" w:hint="cs"/>
          <w:strike/>
          <w:vanish/>
          <w:sz w:val="22"/>
          <w:szCs w:val="22"/>
          <w:shd w:val="clear" w:color="auto" w:fill="FFFF99"/>
          <w:rtl/>
        </w:rPr>
        <w:t>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חכירה</w:t>
      </w:r>
      <w:r w:rsidRPr="007B159E">
        <w:rPr>
          <w:rStyle w:val="default"/>
          <w:rFonts w:cs="FrankRuehl" w:hint="cs"/>
          <w:vanish/>
          <w:sz w:val="22"/>
          <w:szCs w:val="22"/>
          <w:shd w:val="clear" w:color="auto" w:fill="FFFF99"/>
          <w:rtl/>
        </w:rPr>
        <w:t xml:space="preserve"> בנסיבות המפורטות בתקנה 25,</w:t>
      </w:r>
      <w:r w:rsidRPr="007B159E">
        <w:rPr>
          <w:rStyle w:val="default"/>
          <w:rFonts w:cs="FrankRuehl"/>
          <w:vanish/>
          <w:sz w:val="22"/>
          <w:szCs w:val="22"/>
          <w:shd w:val="clear" w:color="auto" w:fill="FFFF99"/>
          <w:rtl/>
        </w:rPr>
        <w:t xml:space="preserve"> </w:t>
      </w:r>
      <w:r w:rsidRPr="007B159E">
        <w:rPr>
          <w:rStyle w:val="default"/>
          <w:rFonts w:cs="FrankRuehl" w:hint="cs"/>
          <w:vanish/>
          <w:sz w:val="22"/>
          <w:szCs w:val="22"/>
          <w:shd w:val="clear" w:color="auto" w:fill="FFFF99"/>
          <w:rtl/>
        </w:rPr>
        <w:t>רשאי כל הרואה עצמו נפגע על ידי ההוראה לערור עליה, תוך חמישה עשר יום מהיום שההוראה הגיעה לידיעתו, לפני ועדת עררים שהוקמה על פי הפרק השלישי לחוק הפיקוח על מצרכים ושירותים, תשי"ח-</w:t>
      </w:r>
      <w:r w:rsidRPr="007B159E">
        <w:rPr>
          <w:rStyle w:val="default"/>
          <w:rFonts w:cs="FrankRuehl"/>
          <w:vanish/>
          <w:sz w:val="22"/>
          <w:szCs w:val="22"/>
          <w:shd w:val="clear" w:color="auto" w:fill="FFFF99"/>
          <w:rtl/>
        </w:rPr>
        <w:t xml:space="preserve">1957, </w:t>
      </w:r>
      <w:r w:rsidRPr="007B159E">
        <w:rPr>
          <w:rStyle w:val="default"/>
          <w:rFonts w:cs="FrankRuehl" w:hint="cs"/>
          <w:vanish/>
          <w:sz w:val="22"/>
          <w:szCs w:val="22"/>
          <w:shd w:val="clear" w:color="auto" w:fill="FFFF99"/>
          <w:rtl/>
        </w:rPr>
        <w:t>ואותו פרק יחול על הוראה שעוררים עליה כאילו היתה צו אישי לפי החוק האמור.</w:t>
      </w:r>
      <w:bookmarkEnd w:id="53"/>
    </w:p>
    <w:p w:rsidR="009F7538" w:rsidRDefault="009F7538">
      <w:pPr>
        <w:pStyle w:val="P00"/>
        <w:ind w:left="0" w:right="1134"/>
        <w:rPr>
          <w:rStyle w:val="default"/>
          <w:rFonts w:cs="FrankRuehl"/>
          <w:rtl/>
        </w:rPr>
      </w:pPr>
      <w:bookmarkStart w:id="54" w:name="Seif34"/>
      <w:bookmarkEnd w:id="54"/>
      <w:r>
        <w:rPr>
          <w:lang w:val="he-IL"/>
        </w:rPr>
        <w:pict>
          <v:rect id="_x0000_s1064" style="position:absolute;left:0;text-align:left;margin-left:464.5pt;margin-top:8.05pt;width:75.05pt;height:21.1pt;z-index:25166848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 xml:space="preserve">פסד השכר </w:t>
                  </w:r>
                  <w:r>
                    <w:rPr>
                      <w:rFonts w:cs="Miriam"/>
                      <w:szCs w:val="18"/>
                      <w:rtl/>
                    </w:rPr>
                    <w:t>ש</w:t>
                  </w:r>
                  <w:r>
                    <w:rPr>
                      <w:rFonts w:cs="Miriam" w:hint="cs"/>
                      <w:szCs w:val="18"/>
                      <w:rtl/>
                    </w:rPr>
                    <w:t xml:space="preserve">ל אדם </w:t>
                  </w:r>
                </w:p>
                <w:p w:rsidR="009F7538" w:rsidRDefault="009F7538">
                  <w:pPr>
                    <w:spacing w:line="160" w:lineRule="exact"/>
                    <w:jc w:val="left"/>
                    <w:rPr>
                      <w:rFonts w:cs="Miriam"/>
                      <w:noProof/>
                      <w:szCs w:val="18"/>
                      <w:rtl/>
                    </w:rPr>
                  </w:pPr>
                  <w:r>
                    <w:rPr>
                      <w:rFonts w:cs="Miriam"/>
                      <w:szCs w:val="18"/>
                      <w:rtl/>
                    </w:rPr>
                    <w:t>ש</w:t>
                  </w:r>
                  <w:r>
                    <w:rPr>
                      <w:rFonts w:cs="Miriam" w:hint="cs"/>
                      <w:szCs w:val="18"/>
                      <w:rtl/>
                    </w:rPr>
                    <w:t>הוחזר לעבודה</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ופסק שירותו של אדם עקב הוראה לפי פסקאות (8) או (9) לתקנה 2 וועדת העררים קיבלה את עררו, רשאית היא על פי בקשת העורר ומיד אחרי החלטת ביטול ההוראה, אם ראתה בנסיבות הענין לעשות כן, לחייב את המדינה לשלם לעורר דמי בטלה המג</w:t>
      </w:r>
      <w:r>
        <w:rPr>
          <w:rStyle w:val="default"/>
          <w:rFonts w:cs="FrankRuehl"/>
          <w:rtl/>
        </w:rPr>
        <w:t>י</w:t>
      </w:r>
      <w:r>
        <w:rPr>
          <w:rStyle w:val="default"/>
          <w:rFonts w:cs="FrankRuehl" w:hint="cs"/>
          <w:rtl/>
        </w:rPr>
        <w:t>עים לו למעשה עקב הפסקת השירות, מיום ההפסקה עד לביטול ההוראה.</w:t>
      </w:r>
    </w:p>
    <w:p w:rsidR="009F7538" w:rsidRDefault="009F7538">
      <w:pPr>
        <w:pStyle w:val="P00"/>
        <w:ind w:left="0" w:right="1134"/>
        <w:rPr>
          <w:rStyle w:val="default"/>
          <w:rFonts w:cs="FrankRuehl"/>
          <w:rtl/>
        </w:rPr>
      </w:pPr>
      <w:bookmarkStart w:id="55" w:name="Seif35"/>
      <w:bookmarkEnd w:id="55"/>
      <w:r>
        <w:rPr>
          <w:lang w:val="he-IL"/>
        </w:rPr>
        <w:pict>
          <v:rect id="_x0000_s1065" style="position:absolute;left:0;text-align:left;margin-left:464.5pt;margin-top:8.05pt;width:75.05pt;height:40pt;z-index:25166950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ע</w:t>
                  </w:r>
                  <w:r>
                    <w:rPr>
                      <w:rFonts w:cs="Miriam" w:hint="cs"/>
                      <w:szCs w:val="18"/>
                      <w:rtl/>
                    </w:rPr>
                    <w:t xml:space="preserve">רר על קביעת </w:t>
                  </w:r>
                  <w:r>
                    <w:rPr>
                      <w:rFonts w:cs="Miriam"/>
                      <w:szCs w:val="18"/>
                      <w:rtl/>
                    </w:rPr>
                    <w:t>ד</w:t>
                  </w:r>
                  <w:r>
                    <w:rPr>
                      <w:rFonts w:cs="Miriam" w:hint="cs"/>
                      <w:szCs w:val="18"/>
                      <w:rtl/>
                    </w:rPr>
                    <w:t>מי שכירות</w:t>
                  </w:r>
                </w:p>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חייב השר, בהוראה לפי תקנה 2(7), אדם פלוני להחכיר כלי שיט, וקבע את דמי החכירה או תנאיה מכוח התקנה האמורה או מכוח תקנה 5ב, או קבע תשלום מק</w:t>
      </w:r>
      <w:r>
        <w:rPr>
          <w:rStyle w:val="default"/>
          <w:rFonts w:cs="FrankRuehl"/>
          <w:rtl/>
        </w:rPr>
        <w:t>ד</w:t>
      </w:r>
      <w:r>
        <w:rPr>
          <w:rStyle w:val="default"/>
          <w:rFonts w:cs="FrankRuehl" w:hint="cs"/>
          <w:rtl/>
        </w:rPr>
        <w:t>מה או מועדו מכוח תקנה 5ב, רשאי כל מי שרואה עצמו נפגע על ידי קביעה כאמור לערור עליה לפני בית הדין לעניני אניות שלפי סעיף 10 לפקודת הפיצויים (הגנה), 1940, ובית הדין האמור רשאי לאשר את הקביעה או לשנותה.</w:t>
      </w:r>
    </w:p>
    <w:p w:rsidR="009F7538" w:rsidRDefault="009F7538">
      <w:pPr>
        <w:pStyle w:val="P00"/>
        <w:ind w:left="0" w:right="1134"/>
        <w:rPr>
          <w:rStyle w:val="default"/>
          <w:rFonts w:cs="FrankRuehl"/>
          <w:rtl/>
        </w:rPr>
      </w:pPr>
      <w:r>
        <w:rPr>
          <w:rtl/>
          <w:lang w:val="he-IL"/>
        </w:rPr>
        <w:pict>
          <v:shape id="_x0000_s1090" type="#_x0000_t202" style="position:absolute;left:0;text-align:left;margin-left:470.25pt;margin-top:7.1pt;width:1in;height:16.8pt;z-index:251683840" filled="f" stroked="f">
            <v:textbox inset="1mm,0,1mm,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בערר על קביעת דמי חכירה כאמור ינהג בית הדין לפי הכ</w:t>
      </w:r>
      <w:r>
        <w:rPr>
          <w:rStyle w:val="default"/>
          <w:rFonts w:cs="FrankRuehl"/>
          <w:rtl/>
        </w:rPr>
        <w:t>ל</w:t>
      </w:r>
      <w:r>
        <w:rPr>
          <w:rStyle w:val="default"/>
          <w:rFonts w:cs="FrankRuehl" w:hint="cs"/>
          <w:rtl/>
        </w:rPr>
        <w:t>לים שבפסקה (א) לסעיף 6(1) לפקודת הפיצויים (הגנה), 1940, וכן בפסקה (1) של התנאי המגביל לסעיף 6(1) האמור, כאילו כלי השיט נתפס מכוח סמכויות שעת חירום כמשמעותן בפקודה האמורה, וכאילו דמי ההחכרה המשתלמים מאת החוכר הם הפיצויים לפי הפקודה האמורה, הכל בשינויים המ</w:t>
      </w:r>
      <w:r>
        <w:rPr>
          <w:rStyle w:val="default"/>
          <w:rFonts w:cs="FrankRuehl"/>
          <w:rtl/>
        </w:rPr>
        <w:t>חו</w:t>
      </w:r>
      <w:r>
        <w:rPr>
          <w:rStyle w:val="default"/>
          <w:rFonts w:cs="FrankRuehl" w:hint="cs"/>
          <w:rtl/>
        </w:rPr>
        <w:t>ייבים לפי הענין.</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סעיפים 11, 11א, 12 ו-15 עד 18 לפקודת הפיצויים (הגנה), 1940, יחולו על ערר לפי תקנה זו, בשינויים המחוייבים לפי הענין.</w:t>
      </w:r>
    </w:p>
    <w:p w:rsidR="009F7538" w:rsidRDefault="009F7538">
      <w:pPr>
        <w:pStyle w:val="P00"/>
        <w:ind w:left="0" w:right="1134"/>
        <w:rPr>
          <w:rStyle w:val="default"/>
          <w:rFonts w:cs="FrankRuehl" w:hint="cs"/>
          <w:rtl/>
        </w:rPr>
      </w:pPr>
      <w:r>
        <w:rPr>
          <w:rtl/>
          <w:lang w:val="he-IL"/>
        </w:rPr>
        <w:pict>
          <v:shape id="_x0000_s1091" type="#_x0000_t202" style="position:absolute;left:0;text-align:left;margin-left:470.25pt;margin-top:7.1pt;width:1in;height:16.8pt;z-index:251684864" filled="f" stroked="f">
            <v:textbox inset="1mm,0,1mm,0">
              <w:txbxContent>
                <w:p w:rsidR="009F7538" w:rsidRDefault="009F7538">
                  <w:pPr>
                    <w:spacing w:line="160" w:lineRule="exact"/>
                    <w:jc w:val="left"/>
                    <w:rPr>
                      <w:rFonts w:cs="Miriam"/>
                      <w:noProof/>
                      <w:szCs w:val="18"/>
                      <w:rtl/>
                    </w:rPr>
                  </w:pPr>
                  <w:r>
                    <w:rPr>
                      <w:rFonts w:cs="Miriam" w:hint="cs"/>
                      <w:szCs w:val="18"/>
                      <w:rtl/>
                    </w:rPr>
                    <w:t>(תיקון מס' 3)</w:t>
                  </w:r>
                </w:p>
                <w:p w:rsidR="009F7538" w:rsidRDefault="009F7538">
                  <w:pPr>
                    <w:spacing w:line="160" w:lineRule="exact"/>
                    <w:jc w:val="left"/>
                    <w:rPr>
                      <w:rFonts w:cs="Miriam"/>
                      <w:noProof/>
                      <w:szCs w:val="18"/>
                      <w:rtl/>
                    </w:rPr>
                  </w:pPr>
                  <w:r>
                    <w:rPr>
                      <w:rFonts w:cs="Miriam"/>
                      <w:szCs w:val="18"/>
                      <w:rtl/>
                    </w:rPr>
                    <w:t>ת</w:t>
                  </w:r>
                  <w:r>
                    <w:rPr>
                      <w:rFonts w:cs="Miriam" w:hint="cs"/>
                      <w:szCs w:val="18"/>
                      <w:rtl/>
                    </w:rPr>
                    <w:t>של"ז-1977</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המשפטים רשאי לקבוע סדרי דין מיוחדים לדיון בעררים לפי תקנה זו.</w:t>
      </w:r>
    </w:p>
    <w:p w:rsidR="009F7538" w:rsidRPr="007B159E" w:rsidRDefault="009F7538">
      <w:pPr>
        <w:pStyle w:val="P00"/>
        <w:spacing w:before="0"/>
        <w:ind w:left="0" w:right="1134"/>
        <w:rPr>
          <w:rStyle w:val="default"/>
          <w:rFonts w:cs="FrankRuehl" w:hint="cs"/>
          <w:vanish/>
          <w:color w:val="FF0000"/>
          <w:szCs w:val="20"/>
          <w:shd w:val="clear" w:color="auto" w:fill="FFFF99"/>
          <w:rtl/>
        </w:rPr>
      </w:pPr>
      <w:bookmarkStart w:id="56" w:name="Rov62"/>
      <w:r w:rsidRPr="007B159E">
        <w:rPr>
          <w:rStyle w:val="default"/>
          <w:rFonts w:cs="FrankRuehl" w:hint="cs"/>
          <w:vanish/>
          <w:color w:val="FF0000"/>
          <w:szCs w:val="20"/>
          <w:shd w:val="clear" w:color="auto" w:fill="FFFF99"/>
          <w:rtl/>
        </w:rPr>
        <w:t>מיום 11.3.1977</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3</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49" w:history="1">
        <w:r w:rsidRPr="007B159E">
          <w:rPr>
            <w:rStyle w:val="Hyperlink"/>
            <w:rFonts w:hint="cs"/>
            <w:vanish/>
            <w:szCs w:val="20"/>
            <w:shd w:val="clear" w:color="auto" w:fill="FFFF99"/>
            <w:rtl/>
          </w:rPr>
          <w:t>ס"ח תשל"ז מס' 849</w:t>
        </w:r>
      </w:hyperlink>
      <w:r w:rsidRPr="007B159E">
        <w:rPr>
          <w:rStyle w:val="default"/>
          <w:rFonts w:cs="FrankRuehl" w:hint="cs"/>
          <w:vanish/>
          <w:szCs w:val="20"/>
          <w:shd w:val="clear" w:color="auto" w:fill="FFFF99"/>
          <w:rtl/>
        </w:rPr>
        <w:t xml:space="preserve"> מיום 11.3.1977 עמ' 99 (</w:t>
      </w:r>
      <w:hyperlink r:id="rId50" w:history="1">
        <w:r w:rsidRPr="007B159E">
          <w:rPr>
            <w:rStyle w:val="Hyperlink"/>
            <w:rFonts w:hint="cs"/>
            <w:vanish/>
            <w:szCs w:val="20"/>
            <w:shd w:val="clear" w:color="auto" w:fill="FFFF99"/>
            <w:rtl/>
          </w:rPr>
          <w:t>ה"ח 1235</w:t>
        </w:r>
      </w:hyperlink>
      <w:r w:rsidRPr="007B159E">
        <w:rPr>
          <w:rStyle w:val="default"/>
          <w:rFonts w:cs="FrankRuehl" w:hint="cs"/>
          <w:vanish/>
          <w:szCs w:val="20"/>
          <w:shd w:val="clear" w:color="auto" w:fill="FFFF99"/>
          <w:rtl/>
        </w:rPr>
        <w:t>)</w:t>
      </w:r>
    </w:p>
    <w:p w:rsidR="009F7538" w:rsidRPr="007B159E" w:rsidRDefault="009F7538">
      <w:pPr>
        <w:pStyle w:val="P00"/>
        <w:spacing w:before="60"/>
        <w:ind w:left="0" w:right="1134"/>
        <w:rPr>
          <w:rStyle w:val="big-number"/>
          <w:rFonts w:cs="FrankRuehl" w:hint="cs"/>
          <w:strike/>
          <w:vanish/>
          <w:sz w:val="22"/>
          <w:szCs w:val="22"/>
          <w:shd w:val="clear" w:color="auto" w:fill="FFFF99"/>
          <w:rtl/>
        </w:rPr>
      </w:pPr>
      <w:r w:rsidRPr="007B159E">
        <w:rPr>
          <w:rStyle w:val="big-number"/>
          <w:rFonts w:cs="FrankRuehl"/>
          <w:vanish/>
          <w:sz w:val="22"/>
          <w:szCs w:val="22"/>
          <w:shd w:val="clear" w:color="auto" w:fill="FFFF99"/>
          <w:rtl/>
        </w:rPr>
        <w:t>25.</w:t>
      </w:r>
      <w:r w:rsidRPr="007B159E">
        <w:rPr>
          <w:rStyle w:val="big-number"/>
          <w:rFonts w:cs="FrankRuehl"/>
          <w:vanish/>
          <w:sz w:val="22"/>
          <w:szCs w:val="22"/>
          <w:shd w:val="clear" w:color="auto" w:fill="FFFF99"/>
          <w:rtl/>
        </w:rPr>
        <w:tab/>
      </w:r>
      <w:r w:rsidRPr="007B159E">
        <w:rPr>
          <w:rStyle w:val="big-number"/>
          <w:rFonts w:cs="FrankRuehl" w:hint="cs"/>
          <w:strike/>
          <w:vanish/>
          <w:sz w:val="22"/>
          <w:szCs w:val="22"/>
          <w:shd w:val="clear" w:color="auto" w:fill="FFFF99"/>
          <w:rtl/>
        </w:rPr>
        <w:t>(א)</w:t>
      </w:r>
      <w:r w:rsidRPr="007B159E">
        <w:rPr>
          <w:rStyle w:val="big-number"/>
          <w:rFonts w:cs="FrankRuehl" w:hint="cs"/>
          <w:strike/>
          <w:vanish/>
          <w:sz w:val="22"/>
          <w:szCs w:val="22"/>
          <w:shd w:val="clear" w:color="auto" w:fill="FFFF99"/>
          <w:rtl/>
        </w:rPr>
        <w:tab/>
        <w:t>חייב השר, בהוראה לפי תקנה 2(7), אדם פלוני להשכיר כלי שיט וקבע את דמי השכירות מכוח התקנה האמורה, רשאי כל מי שרואה את עצמו נפגע על ידי קביעת דמי השכירות כאמור לערור על קביעה זו לפני בית דין לעניני אניות שלפי סעיף 10 לפקודת הפיצויים (הגנה), 1940, ובית הדין האמור רשאי לאשר את הקביעה או לשנותה.</w:t>
      </w:r>
    </w:p>
    <w:p w:rsidR="009F7538" w:rsidRPr="007B159E" w:rsidRDefault="009F7538">
      <w:pPr>
        <w:pStyle w:val="P00"/>
        <w:spacing w:before="0"/>
        <w:ind w:left="0" w:right="1134"/>
        <w:rPr>
          <w:rStyle w:val="default"/>
          <w:rFonts w:cs="FrankRuehl"/>
          <w:vanish/>
          <w:sz w:val="22"/>
          <w:szCs w:val="22"/>
          <w:u w:val="single"/>
          <w:shd w:val="clear" w:color="auto" w:fill="FFFF99"/>
          <w:rtl/>
        </w:rPr>
      </w:pPr>
      <w:r w:rsidRPr="007B159E">
        <w:rPr>
          <w:rStyle w:val="big-number"/>
          <w:rFonts w:cs="FrankRuehl" w:hint="cs"/>
          <w:vanish/>
          <w:sz w:val="22"/>
          <w:szCs w:val="22"/>
          <w:shd w:val="clear" w:color="auto" w:fill="FFFF99"/>
          <w:rtl/>
        </w:rPr>
        <w:tab/>
      </w:r>
      <w:r w:rsidRPr="007B159E">
        <w:rPr>
          <w:rStyle w:val="default"/>
          <w:rFonts w:cs="FrankRuehl"/>
          <w:vanish/>
          <w:sz w:val="22"/>
          <w:szCs w:val="22"/>
          <w:u w:val="single"/>
          <w:shd w:val="clear" w:color="auto" w:fill="FFFF99"/>
          <w:rtl/>
        </w:rPr>
        <w:t>(</w:t>
      </w:r>
      <w:r w:rsidRPr="007B159E">
        <w:rPr>
          <w:rStyle w:val="default"/>
          <w:rFonts w:cs="FrankRuehl" w:hint="cs"/>
          <w:vanish/>
          <w:sz w:val="22"/>
          <w:szCs w:val="22"/>
          <w:u w:val="single"/>
          <w:shd w:val="clear" w:color="auto" w:fill="FFFF99"/>
          <w:rtl/>
        </w:rPr>
        <w:t>א)</w:t>
      </w:r>
      <w:r w:rsidRPr="007B159E">
        <w:rPr>
          <w:rStyle w:val="default"/>
          <w:rFonts w:cs="FrankRuehl"/>
          <w:vanish/>
          <w:sz w:val="22"/>
          <w:szCs w:val="22"/>
          <w:u w:val="single"/>
          <w:shd w:val="clear" w:color="auto" w:fill="FFFF99"/>
          <w:rtl/>
        </w:rPr>
        <w:tab/>
      </w:r>
      <w:r w:rsidRPr="007B159E">
        <w:rPr>
          <w:rStyle w:val="default"/>
          <w:rFonts w:cs="FrankRuehl" w:hint="cs"/>
          <w:vanish/>
          <w:sz w:val="22"/>
          <w:szCs w:val="22"/>
          <w:u w:val="single"/>
          <w:shd w:val="clear" w:color="auto" w:fill="FFFF99"/>
          <w:rtl/>
        </w:rPr>
        <w:t>חייב השר, בהוראה לפי תקנה 2(7), אדם פלוני להחכיר כלי שיט, וקבע את דמי החכירה או תנאיה מכוח התקנה האמורה או מכוח תקנה 5ב, או קבע תשלום מק</w:t>
      </w:r>
      <w:r w:rsidRPr="007B159E">
        <w:rPr>
          <w:rStyle w:val="default"/>
          <w:rFonts w:cs="FrankRuehl"/>
          <w:vanish/>
          <w:sz w:val="22"/>
          <w:szCs w:val="22"/>
          <w:u w:val="single"/>
          <w:shd w:val="clear" w:color="auto" w:fill="FFFF99"/>
          <w:rtl/>
        </w:rPr>
        <w:t>ד</w:t>
      </w:r>
      <w:r w:rsidRPr="007B159E">
        <w:rPr>
          <w:rStyle w:val="default"/>
          <w:rFonts w:cs="FrankRuehl" w:hint="cs"/>
          <w:vanish/>
          <w:sz w:val="22"/>
          <w:szCs w:val="22"/>
          <w:u w:val="single"/>
          <w:shd w:val="clear" w:color="auto" w:fill="FFFF99"/>
          <w:rtl/>
        </w:rPr>
        <w:t>מה או מועדו מכוח תקנה 5ב, רשאי כל מי שרואה עצמו נפגע על ידי קביעה כאמור לערור עליה לפני בית הדין לעניני אניות שלפי סעיף 10 לפקודת הפיצויים (הגנה), 1940, ובית הדין האמור רשאי לאשר את הקביעה או לשנותה.</w:t>
      </w:r>
    </w:p>
    <w:p w:rsidR="009F7538" w:rsidRPr="007B159E" w:rsidRDefault="009F7538">
      <w:pPr>
        <w:pStyle w:val="P00"/>
        <w:spacing w:before="0"/>
        <w:ind w:left="0" w:right="1134"/>
        <w:rPr>
          <w:rStyle w:val="default"/>
          <w:rFonts w:cs="FrankRuehl"/>
          <w:vanish/>
          <w:sz w:val="22"/>
          <w:szCs w:val="22"/>
          <w:shd w:val="clear" w:color="auto" w:fill="FFFF99"/>
          <w:rtl/>
        </w:rPr>
      </w:pPr>
      <w:r w:rsidRPr="007B159E">
        <w:rP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ב)</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 xml:space="preserve">בערר על קביעת דמי </w:t>
      </w:r>
      <w:r w:rsidRPr="007B159E">
        <w:rPr>
          <w:rStyle w:val="default"/>
          <w:rFonts w:cs="FrankRuehl" w:hint="cs"/>
          <w:strike/>
          <w:vanish/>
          <w:sz w:val="22"/>
          <w:szCs w:val="22"/>
          <w:shd w:val="clear" w:color="auto" w:fill="FFFF99"/>
          <w:rtl/>
        </w:rPr>
        <w:t>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חכירה</w:t>
      </w:r>
      <w:r w:rsidRPr="007B159E">
        <w:rPr>
          <w:rStyle w:val="default"/>
          <w:rFonts w:cs="FrankRuehl" w:hint="cs"/>
          <w:vanish/>
          <w:sz w:val="22"/>
          <w:szCs w:val="22"/>
          <w:shd w:val="clear" w:color="auto" w:fill="FFFF99"/>
          <w:rtl/>
        </w:rPr>
        <w:t xml:space="preserve"> כאמור ינהג בית הדין לפי הכ</w:t>
      </w:r>
      <w:r w:rsidRPr="007B159E">
        <w:rPr>
          <w:rStyle w:val="default"/>
          <w:rFonts w:cs="FrankRuehl"/>
          <w:vanish/>
          <w:sz w:val="22"/>
          <w:szCs w:val="22"/>
          <w:shd w:val="clear" w:color="auto" w:fill="FFFF99"/>
          <w:rtl/>
        </w:rPr>
        <w:t>ל</w:t>
      </w:r>
      <w:r w:rsidRPr="007B159E">
        <w:rPr>
          <w:rStyle w:val="default"/>
          <w:rFonts w:cs="FrankRuehl" w:hint="cs"/>
          <w:vanish/>
          <w:sz w:val="22"/>
          <w:szCs w:val="22"/>
          <w:shd w:val="clear" w:color="auto" w:fill="FFFF99"/>
          <w:rtl/>
        </w:rPr>
        <w:t xml:space="preserve">לים שבפסקה (א) לסעיף 6(1) לפקודת הפיצויים (הגנה), 1940, וכן בפסקה (1) של התנאי המגביל לסעיף 6(1) האמור, כאילו כלי השיט נתפס מכוח סמכויות שעת חירום כמשמעותן בפקודה האמורה, וכאילו דמי </w:t>
      </w:r>
      <w:r w:rsidRPr="007B159E">
        <w:rPr>
          <w:rStyle w:val="default"/>
          <w:rFonts w:cs="FrankRuehl" w:hint="cs"/>
          <w:strike/>
          <w:vanish/>
          <w:sz w:val="22"/>
          <w:szCs w:val="22"/>
          <w:shd w:val="clear" w:color="auto" w:fill="FFFF99"/>
          <w:rtl/>
        </w:rPr>
        <w:t>השכירות</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ההחכרה</w:t>
      </w:r>
      <w:r w:rsidRPr="007B159E">
        <w:rPr>
          <w:rStyle w:val="default"/>
          <w:rFonts w:cs="FrankRuehl" w:hint="cs"/>
          <w:vanish/>
          <w:sz w:val="22"/>
          <w:szCs w:val="22"/>
          <w:shd w:val="clear" w:color="auto" w:fill="FFFF99"/>
          <w:rtl/>
        </w:rPr>
        <w:t xml:space="preserve"> המשתלמים מאת </w:t>
      </w:r>
      <w:r w:rsidRPr="007B159E">
        <w:rPr>
          <w:rStyle w:val="default"/>
          <w:rFonts w:cs="FrankRuehl" w:hint="cs"/>
          <w:strike/>
          <w:vanish/>
          <w:sz w:val="22"/>
          <w:szCs w:val="22"/>
          <w:shd w:val="clear" w:color="auto" w:fill="FFFF99"/>
          <w:rtl/>
        </w:rPr>
        <w:t>השוכר</w:t>
      </w:r>
      <w:r w:rsidRPr="007B159E">
        <w:rPr>
          <w:rStyle w:val="default"/>
          <w:rFonts w:cs="FrankRuehl" w:hint="cs"/>
          <w:vanish/>
          <w:sz w:val="22"/>
          <w:szCs w:val="22"/>
          <w:shd w:val="clear" w:color="auto" w:fill="FFFF99"/>
          <w:rtl/>
        </w:rPr>
        <w:t xml:space="preserve"> </w:t>
      </w:r>
      <w:r w:rsidRPr="007B159E">
        <w:rPr>
          <w:rStyle w:val="default"/>
          <w:rFonts w:cs="FrankRuehl" w:hint="cs"/>
          <w:vanish/>
          <w:sz w:val="22"/>
          <w:szCs w:val="22"/>
          <w:u w:val="single"/>
          <w:shd w:val="clear" w:color="auto" w:fill="FFFF99"/>
          <w:rtl/>
        </w:rPr>
        <w:t>החוכר</w:t>
      </w:r>
      <w:r w:rsidRPr="007B159E">
        <w:rPr>
          <w:rStyle w:val="default"/>
          <w:rFonts w:cs="FrankRuehl" w:hint="cs"/>
          <w:vanish/>
          <w:sz w:val="22"/>
          <w:szCs w:val="22"/>
          <w:shd w:val="clear" w:color="auto" w:fill="FFFF99"/>
          <w:rtl/>
        </w:rPr>
        <w:t xml:space="preserve"> הם הפיצויים לפי הפקודה האמורה, הכל בשינויים המ</w:t>
      </w:r>
      <w:r w:rsidRPr="007B159E">
        <w:rPr>
          <w:rStyle w:val="default"/>
          <w:rFonts w:cs="FrankRuehl"/>
          <w:vanish/>
          <w:sz w:val="22"/>
          <w:szCs w:val="22"/>
          <w:shd w:val="clear" w:color="auto" w:fill="FFFF99"/>
          <w:rtl/>
        </w:rPr>
        <w:t>חו</w:t>
      </w:r>
      <w:r w:rsidRPr="007B159E">
        <w:rPr>
          <w:rStyle w:val="default"/>
          <w:rFonts w:cs="FrankRuehl" w:hint="cs"/>
          <w:vanish/>
          <w:sz w:val="22"/>
          <w:szCs w:val="22"/>
          <w:shd w:val="clear" w:color="auto" w:fill="FFFF99"/>
          <w:rtl/>
        </w:rPr>
        <w:t>ייבים לפי הענין.</w:t>
      </w:r>
    </w:p>
    <w:p w:rsidR="009F7538" w:rsidRPr="007B159E" w:rsidRDefault="009F7538">
      <w:pPr>
        <w:pStyle w:val="P00"/>
        <w:spacing w:before="0"/>
        <w:ind w:left="0" w:right="1134"/>
        <w:rPr>
          <w:rStyle w:val="default"/>
          <w:rFonts w:cs="FrankRuehl"/>
          <w:vanish/>
          <w:sz w:val="22"/>
          <w:szCs w:val="22"/>
          <w:shd w:val="clear" w:color="auto" w:fill="FFFF99"/>
          <w:rtl/>
        </w:rPr>
      </w:pPr>
      <w:r w:rsidRPr="007B159E">
        <w:rPr>
          <w:vanish/>
          <w:sz w:val="22"/>
          <w:szCs w:val="22"/>
          <w:shd w:val="clear" w:color="auto" w:fill="FFFF99"/>
          <w:rtl/>
        </w:rPr>
        <w:tab/>
      </w:r>
      <w:r w:rsidRPr="007B159E">
        <w:rPr>
          <w:rStyle w:val="default"/>
          <w:rFonts w:cs="FrankRuehl"/>
          <w:vanish/>
          <w:sz w:val="22"/>
          <w:szCs w:val="22"/>
          <w:shd w:val="clear" w:color="auto" w:fill="FFFF99"/>
          <w:rtl/>
        </w:rPr>
        <w:t>(</w:t>
      </w:r>
      <w:r w:rsidRPr="007B159E">
        <w:rPr>
          <w:rStyle w:val="default"/>
          <w:rFonts w:cs="FrankRuehl" w:hint="cs"/>
          <w:vanish/>
          <w:sz w:val="22"/>
          <w:szCs w:val="22"/>
          <w:shd w:val="clear" w:color="auto" w:fill="FFFF99"/>
          <w:rtl/>
        </w:rPr>
        <w:t>ג)</w:t>
      </w:r>
      <w:r w:rsidRPr="007B159E">
        <w:rPr>
          <w:rStyle w:val="default"/>
          <w:rFonts w:cs="FrankRuehl"/>
          <w:vanish/>
          <w:sz w:val="22"/>
          <w:szCs w:val="22"/>
          <w:shd w:val="clear" w:color="auto" w:fill="FFFF99"/>
          <w:rtl/>
        </w:rPr>
        <w:tab/>
      </w:r>
      <w:r w:rsidRPr="007B159E">
        <w:rPr>
          <w:rStyle w:val="default"/>
          <w:rFonts w:cs="FrankRuehl" w:hint="cs"/>
          <w:vanish/>
          <w:sz w:val="22"/>
          <w:szCs w:val="22"/>
          <w:shd w:val="clear" w:color="auto" w:fill="FFFF99"/>
          <w:rtl/>
        </w:rPr>
        <w:t>סעיפים 11, 11א, 12 ו-15 עד 18 לפקודת הפיצויים (הגנה), 1940, יחולו על ערר לפי תקנה זו, בשינויים המחוייבים לפי הענין.</w:t>
      </w:r>
    </w:p>
    <w:p w:rsidR="009F7538" w:rsidRDefault="009F7538">
      <w:pPr>
        <w:pStyle w:val="P00"/>
        <w:spacing w:before="0"/>
        <w:ind w:left="0" w:right="1134"/>
        <w:rPr>
          <w:rStyle w:val="default"/>
          <w:rFonts w:cs="FrankRuehl" w:hint="cs"/>
          <w:sz w:val="2"/>
          <w:szCs w:val="2"/>
          <w:u w:val="single"/>
          <w:rtl/>
        </w:rPr>
      </w:pPr>
      <w:r w:rsidRPr="007B159E">
        <w:rPr>
          <w:vanish/>
          <w:sz w:val="22"/>
          <w:szCs w:val="22"/>
          <w:shd w:val="clear" w:color="auto" w:fill="FFFF99"/>
          <w:rtl/>
        </w:rPr>
        <w:tab/>
      </w:r>
      <w:r w:rsidRPr="007B159E">
        <w:rPr>
          <w:rStyle w:val="default"/>
          <w:rFonts w:cs="FrankRuehl"/>
          <w:vanish/>
          <w:sz w:val="22"/>
          <w:szCs w:val="22"/>
          <w:u w:val="single"/>
          <w:shd w:val="clear" w:color="auto" w:fill="FFFF99"/>
          <w:rtl/>
        </w:rPr>
        <w:t>(</w:t>
      </w:r>
      <w:r w:rsidRPr="007B159E">
        <w:rPr>
          <w:rStyle w:val="default"/>
          <w:rFonts w:cs="FrankRuehl" w:hint="cs"/>
          <w:vanish/>
          <w:sz w:val="22"/>
          <w:szCs w:val="22"/>
          <w:u w:val="single"/>
          <w:shd w:val="clear" w:color="auto" w:fill="FFFF99"/>
          <w:rtl/>
        </w:rPr>
        <w:t>ד)</w:t>
      </w:r>
      <w:r w:rsidRPr="007B159E">
        <w:rPr>
          <w:rStyle w:val="default"/>
          <w:rFonts w:cs="FrankRuehl"/>
          <w:vanish/>
          <w:sz w:val="22"/>
          <w:szCs w:val="22"/>
          <w:u w:val="single"/>
          <w:shd w:val="clear" w:color="auto" w:fill="FFFF99"/>
          <w:rtl/>
        </w:rPr>
        <w:tab/>
      </w:r>
      <w:r w:rsidRPr="007B159E">
        <w:rPr>
          <w:rStyle w:val="default"/>
          <w:rFonts w:cs="FrankRuehl" w:hint="cs"/>
          <w:vanish/>
          <w:sz w:val="22"/>
          <w:szCs w:val="22"/>
          <w:u w:val="single"/>
          <w:shd w:val="clear" w:color="auto" w:fill="FFFF99"/>
          <w:rtl/>
        </w:rPr>
        <w:t>שר המשפטים רשאי לקבוע סדרי דין מיוחדים לדיון בעררים לפי תקנה זו.</w:t>
      </w:r>
      <w:bookmarkEnd w:id="56"/>
    </w:p>
    <w:p w:rsidR="009F7538" w:rsidRDefault="009F7538">
      <w:pPr>
        <w:pStyle w:val="P00"/>
        <w:ind w:left="0" w:right="1134"/>
        <w:rPr>
          <w:rStyle w:val="default"/>
          <w:rFonts w:cs="FrankRuehl"/>
          <w:rtl/>
        </w:rPr>
      </w:pPr>
      <w:bookmarkStart w:id="57" w:name="Seif36"/>
      <w:bookmarkEnd w:id="57"/>
      <w:r>
        <w:rPr>
          <w:lang w:val="he-IL"/>
        </w:rPr>
        <w:pict>
          <v:rect id="_x0000_s1066" style="position:absolute;left:0;text-align:left;margin-left:464.5pt;margin-top:8.05pt;width:75.05pt;height:10pt;z-index:25167052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המפר, בעצמו או על ידי אחר</w:t>
      </w:r>
      <w:r>
        <w:rPr>
          <w:rStyle w:val="default"/>
          <w:rFonts w:cs="FrankRuehl"/>
          <w:rtl/>
        </w:rPr>
        <w:t>י</w:t>
      </w:r>
      <w:r>
        <w:rPr>
          <w:rStyle w:val="default"/>
          <w:rFonts w:cs="FrankRuehl" w:hint="cs"/>
          <w:rtl/>
        </w:rPr>
        <w:t xml:space="preserve">ם, תקנה מתקנות אלה או הוראה על פיהן, דינו </w:t>
      </w:r>
      <w:r w:rsidR="007B159E">
        <w:rPr>
          <w:rStyle w:val="default"/>
          <w:rFonts w:cs="FrankRuehl"/>
          <w:rtl/>
        </w:rPr>
        <w:t>–</w:t>
      </w:r>
      <w:r>
        <w:rPr>
          <w:rStyle w:val="default"/>
          <w:rFonts w:cs="FrankRuehl" w:hint="cs"/>
          <w:rtl/>
        </w:rPr>
        <w:t xml:space="preserve"> מאסר שנה אחת או קנס עשרים אלף לירות, ובית המשפט רשאי לצוות על חילוט כלי השיט שבו נעברה העבירה.</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הנאשם הוא תאגיד, יאשם בעבירה גם כל אדם שהיה בשעת עשייתה מנהל או פקיד אחראי של התא</w:t>
      </w:r>
      <w:r>
        <w:rPr>
          <w:rStyle w:val="default"/>
          <w:rFonts w:cs="FrankRuehl"/>
          <w:rtl/>
        </w:rPr>
        <w:t>ג</w:t>
      </w:r>
      <w:r>
        <w:rPr>
          <w:rStyle w:val="default"/>
          <w:rFonts w:cs="FrankRuehl" w:hint="cs"/>
          <w:rtl/>
        </w:rPr>
        <w:t>יד, זולת אם הוכיח כי העבירה נעשתה בלי ידיעתו וכי הוא נקט את כל האמצעים למניעתה.</w:t>
      </w:r>
    </w:p>
    <w:p w:rsidR="009F7538" w:rsidRDefault="009F7538">
      <w:pPr>
        <w:pStyle w:val="P00"/>
        <w:ind w:left="0" w:right="1134"/>
        <w:rPr>
          <w:rStyle w:val="default"/>
          <w:rFonts w:cs="FrankRuehl"/>
          <w:rtl/>
        </w:rPr>
      </w:pPr>
      <w:bookmarkStart w:id="58" w:name="Seif37"/>
      <w:bookmarkEnd w:id="58"/>
      <w:r>
        <w:rPr>
          <w:lang w:val="he-IL"/>
        </w:rPr>
        <w:pict>
          <v:rect id="_x0000_s1067" style="position:absolute;left:0;text-align:left;margin-left:464.5pt;margin-top:8.05pt;width:75.05pt;height:10pt;z-index:251671552"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ש</w:t>
                  </w:r>
                  <w:r>
                    <w:rPr>
                      <w:rFonts w:cs="Miriam" w:hint="cs"/>
                      <w:szCs w:val="18"/>
                      <w:rtl/>
                    </w:rPr>
                    <w:t>יפוט</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ית המשפט המחוזי ישפוט בעבירות לפי תקנות אלה.</w:t>
      </w:r>
    </w:p>
    <w:p w:rsidR="009F7538" w:rsidRDefault="009F7538">
      <w:pPr>
        <w:pStyle w:val="P00"/>
        <w:ind w:left="0" w:right="1134"/>
        <w:rPr>
          <w:rStyle w:val="default"/>
          <w:rFonts w:cs="FrankRuehl"/>
          <w:rtl/>
        </w:rPr>
      </w:pPr>
      <w:bookmarkStart w:id="59" w:name="Seif38"/>
      <w:bookmarkEnd w:id="59"/>
      <w:r>
        <w:rPr>
          <w:lang w:val="he-IL"/>
        </w:rPr>
        <w:pict>
          <v:rect id="_x0000_s1068" style="position:absolute;left:0;text-align:left;margin-left:464.5pt;margin-top:8.05pt;width:75.05pt;height:10pt;z-index:25167257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ת</w:t>
                  </w:r>
                  <w:r>
                    <w:rPr>
                      <w:rFonts w:cs="Miriam" w:hint="cs"/>
                      <w:szCs w:val="18"/>
                      <w:rtl/>
                    </w:rPr>
                    <w:t>חום התחולה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על פי תקנות אלה המטילות במפורש איסורים, הגבלות או חיובים או המרשות במפורש עשייתו של דב</w:t>
      </w:r>
      <w:r>
        <w:rPr>
          <w:rStyle w:val="default"/>
          <w:rFonts w:cs="FrankRuehl"/>
          <w:rtl/>
        </w:rPr>
        <w:t>ר</w:t>
      </w:r>
      <w:r>
        <w:rPr>
          <w:rStyle w:val="default"/>
          <w:rFonts w:cs="FrankRuehl" w:hint="cs"/>
          <w:rtl/>
        </w:rPr>
        <w:t>, יקויימו הן בישראל והן בחוץ לארץ, אם אין כוונה אחרת משתמעת מגוף ההוראות.</w:t>
      </w:r>
    </w:p>
    <w:p w:rsidR="009F7538" w:rsidRDefault="009F7538">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על פי תקנות אלה בדבר נקיטת אמצעי בטחון, זהירות וקשר, או האוסרות או המסדירות כל ענין הדרוש, לדעת השר, מטעמים שבבטחון המדינה - יכול שיינתנו לגבי כל כלי שיט, תהא לאומיותו א</w:t>
      </w:r>
      <w:r>
        <w:rPr>
          <w:rStyle w:val="default"/>
          <w:rFonts w:cs="FrankRuehl"/>
          <w:rtl/>
        </w:rPr>
        <w:t>ש</w:t>
      </w:r>
      <w:r>
        <w:rPr>
          <w:rStyle w:val="default"/>
          <w:rFonts w:cs="FrankRuehl" w:hint="cs"/>
          <w:rtl/>
        </w:rPr>
        <w:t>ר תהא, כל עוד כלי השיט נמצא במימי החופין או במים הפנימיים של ישראל ובמידה שהן נוגעות לעשיית דבר או להימנעות מעשייתו במימין החופין או במים הפנימיים.</w:t>
      </w:r>
    </w:p>
    <w:p w:rsidR="009F7538" w:rsidRDefault="009F7538">
      <w:pPr>
        <w:pStyle w:val="P00"/>
        <w:ind w:left="0" w:right="1134"/>
        <w:rPr>
          <w:rStyle w:val="default"/>
          <w:rFonts w:cs="FrankRuehl"/>
          <w:rtl/>
        </w:rPr>
      </w:pPr>
      <w:bookmarkStart w:id="60" w:name="Seif39"/>
      <w:bookmarkEnd w:id="60"/>
      <w:r>
        <w:rPr>
          <w:lang w:val="he-IL"/>
        </w:rPr>
        <w:pict>
          <v:rect id="_x0000_s1069" style="position:absolute;left:0;text-align:left;margin-left:464.5pt;margin-top:8.05pt;width:75.05pt;height:8.4pt;z-index:25167360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ב</w:t>
                  </w:r>
                  <w:r>
                    <w:rPr>
                      <w:rFonts w:cs="Miriam" w:hint="cs"/>
                      <w:szCs w:val="18"/>
                      <w:rtl/>
                    </w:rPr>
                    <w:t>תי המשפט</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תי המשפט בישראל מוסמכים לשפוט את מי שעבר בחוץ לארץ עבירה לפי תקנה 26 או עבירה שב</w:t>
      </w:r>
      <w:r>
        <w:rPr>
          <w:rStyle w:val="default"/>
          <w:rFonts w:cs="FrankRuehl"/>
          <w:rtl/>
        </w:rPr>
        <w:t>ע</w:t>
      </w:r>
      <w:r>
        <w:rPr>
          <w:rStyle w:val="default"/>
          <w:rFonts w:cs="FrankRuehl" w:hint="cs"/>
          <w:rtl/>
        </w:rPr>
        <w:t>קבותיה נעצר אדם לפי תקנה 9.</w:t>
      </w:r>
    </w:p>
    <w:p w:rsidR="009F7538" w:rsidRDefault="009F7538">
      <w:pPr>
        <w:pStyle w:val="P00"/>
        <w:ind w:left="0" w:right="1134"/>
        <w:rPr>
          <w:rStyle w:val="default"/>
          <w:rFonts w:cs="FrankRuehl"/>
          <w:rtl/>
        </w:rPr>
      </w:pPr>
      <w:bookmarkStart w:id="61" w:name="Seif40"/>
      <w:bookmarkEnd w:id="61"/>
      <w:r>
        <w:rPr>
          <w:lang w:val="he-IL"/>
        </w:rPr>
        <w:pict>
          <v:rect id="_x0000_s1070" style="position:absolute;left:0;text-align:left;margin-left:464.5pt;margin-top:8.05pt;width:75.05pt;height:9.05pt;z-index:251674624"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 xml:space="preserve">וכחת היתר </w:t>
                  </w:r>
                  <w:r>
                    <w:rPr>
                      <w:rFonts w:cs="Miriam"/>
                      <w:szCs w:val="18"/>
                      <w:rtl/>
                    </w:rPr>
                    <w:t>ו</w:t>
                  </w:r>
                  <w:r>
                    <w:rPr>
                      <w:rFonts w:cs="Miriam" w:hint="cs"/>
                      <w:szCs w:val="18"/>
                      <w:rtl/>
                    </w:rPr>
                    <w:t>הצגתו</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 xml:space="preserve">טוען שיש בידו היתר, פטור או הקלה אחרת לפי תקנות אלה </w:t>
      </w:r>
      <w:r w:rsidR="007B159E">
        <w:rPr>
          <w:rStyle w:val="default"/>
          <w:rFonts w:cs="FrankRuehl"/>
          <w:rtl/>
        </w:rPr>
        <w:t>–</w:t>
      </w:r>
      <w:r>
        <w:rPr>
          <w:rStyle w:val="default"/>
          <w:rFonts w:cs="FrankRuehl" w:hint="cs"/>
          <w:rtl/>
        </w:rPr>
        <w:t xml:space="preserve"> עליו הראייה, והוא חייב להציגם לפי דרישת שוטר או מי שהשר הסמיכו לכך.</w:t>
      </w:r>
    </w:p>
    <w:p w:rsidR="009F7538" w:rsidRDefault="009F7538">
      <w:pPr>
        <w:pStyle w:val="P00"/>
        <w:ind w:left="0" w:right="1134"/>
        <w:rPr>
          <w:rStyle w:val="default"/>
          <w:rFonts w:cs="FrankRuehl"/>
          <w:rtl/>
        </w:rPr>
      </w:pPr>
      <w:bookmarkStart w:id="62" w:name="Seif41"/>
      <w:bookmarkEnd w:id="62"/>
      <w:r>
        <w:rPr>
          <w:lang w:val="he-IL"/>
        </w:rPr>
        <w:pict>
          <v:rect id="_x0000_s1071" style="position:absolute;left:0;text-align:left;margin-left:464.5pt;margin-top:8.05pt;width:75.05pt;height:9.75pt;z-index:251675648"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פ</w:t>
                  </w:r>
                  <w:r>
                    <w:rPr>
                      <w:rFonts w:cs="Miriam" w:hint="cs"/>
                      <w:szCs w:val="18"/>
                      <w:rtl/>
                    </w:rPr>
                    <w:t xml:space="preserve">גם, שיבוש </w:t>
                  </w:r>
                  <w:r>
                    <w:rPr>
                      <w:rFonts w:cs="Miriam"/>
                      <w:szCs w:val="18"/>
                      <w:rtl/>
                    </w:rPr>
                    <w:t>א</w:t>
                  </w:r>
                  <w:r>
                    <w:rPr>
                      <w:rFonts w:cs="Miriam" w:hint="cs"/>
                      <w:szCs w:val="18"/>
                      <w:rtl/>
                    </w:rPr>
                    <w:t>ו טעות</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קפה של הוראה לפי תקנות אלה לא ייפגע בשל אחד בלבד מא</w:t>
      </w:r>
      <w:r>
        <w:rPr>
          <w:rStyle w:val="default"/>
          <w:rFonts w:cs="FrankRuehl"/>
          <w:rtl/>
        </w:rPr>
        <w:t>ל</w:t>
      </w:r>
      <w:r>
        <w:rPr>
          <w:rStyle w:val="default"/>
          <w:rFonts w:cs="FrankRuehl" w:hint="cs"/>
          <w:rtl/>
        </w:rPr>
        <w:t>ה: פגם בנוסח, שיבוש בנקיבת השם של כלי שיט או סימן זיהוי אחר שלו, או בנקיבת שם הבעל או הקברניט, או טעות בנקיבת שם או סימן כאמור כשחל בהם שינוי או נתחלפו הבעל או הקברניט.</w:t>
      </w:r>
    </w:p>
    <w:p w:rsidR="009F7538" w:rsidRDefault="009F7538">
      <w:pPr>
        <w:pStyle w:val="P00"/>
        <w:ind w:left="0" w:right="1134"/>
        <w:rPr>
          <w:rStyle w:val="default"/>
          <w:rFonts w:cs="FrankRuehl"/>
          <w:rtl/>
        </w:rPr>
      </w:pPr>
      <w:bookmarkStart w:id="63" w:name="Seif42"/>
      <w:bookmarkEnd w:id="63"/>
      <w:r>
        <w:rPr>
          <w:lang w:val="he-IL"/>
        </w:rPr>
        <w:pict>
          <v:rect id="_x0000_s1072" style="position:absolute;left:0;text-align:left;margin-left:464.5pt;margin-top:8.05pt;width:75.05pt;height:20pt;z-index:251676672"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 xml:space="preserve">גבלות בהתקשרות </w:t>
                  </w:r>
                  <w:r>
                    <w:rPr>
                      <w:rFonts w:cs="Miriam"/>
                      <w:szCs w:val="18"/>
                      <w:rtl/>
                    </w:rPr>
                    <w:t>א</w:t>
                  </w:r>
                  <w:r>
                    <w:rPr>
                      <w:rFonts w:cs="Miriam" w:hint="cs"/>
                      <w:szCs w:val="18"/>
                      <w:rtl/>
                    </w:rPr>
                    <w:t>ינן הגנה</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גבלות שהוגבל בהן אדם בכל מסמך או התקשרות, אין בהן מש</w:t>
      </w:r>
      <w:r>
        <w:rPr>
          <w:rStyle w:val="default"/>
          <w:rFonts w:cs="FrankRuehl"/>
          <w:rtl/>
        </w:rPr>
        <w:t>ו</w:t>
      </w:r>
      <w:r>
        <w:rPr>
          <w:rStyle w:val="default"/>
          <w:rFonts w:cs="FrankRuehl" w:hint="cs"/>
          <w:rtl/>
        </w:rPr>
        <w:t xml:space="preserve">ם הגנה מפני דרישה למלא הוראה שניתנה על פי תקנות אלה, ולא תישמע טענה שהתקשרות כאמור הופרה, אם אי </w:t>
      </w:r>
      <w:r w:rsidR="007B159E">
        <w:rPr>
          <w:rStyle w:val="default"/>
          <w:rFonts w:cs="FrankRuehl"/>
          <w:rtl/>
        </w:rPr>
        <w:t>–</w:t>
      </w:r>
      <w:r>
        <w:rPr>
          <w:rStyle w:val="default"/>
          <w:rFonts w:cs="FrankRuehl" w:hint="cs"/>
          <w:rtl/>
        </w:rPr>
        <w:t>קיום ההתקשרות באה כתוצאה מקיום ההוראה בלבד.</w:t>
      </w:r>
    </w:p>
    <w:p w:rsidR="009F7538" w:rsidRDefault="009F7538">
      <w:pPr>
        <w:pStyle w:val="P00"/>
        <w:ind w:left="0" w:right="1134"/>
        <w:rPr>
          <w:rStyle w:val="default"/>
          <w:rFonts w:cs="FrankRuehl"/>
          <w:rtl/>
        </w:rPr>
      </w:pPr>
      <w:bookmarkStart w:id="64" w:name="Seif43"/>
      <w:bookmarkEnd w:id="64"/>
      <w:r>
        <w:rPr>
          <w:lang w:val="he-IL"/>
        </w:rPr>
        <w:pict>
          <v:rect id="_x0000_s1073" style="position:absolute;left:0;text-align:left;margin-left:464.5pt;margin-top:8.05pt;width:75.05pt;height:20pt;z-index:251677696"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ת</w:t>
                  </w:r>
                  <w:r>
                    <w:rPr>
                      <w:rFonts w:cs="Miriam" w:hint="cs"/>
                      <w:szCs w:val="18"/>
                      <w:rtl/>
                    </w:rPr>
                    <w:t>חולת פק</w:t>
                  </w:r>
                  <w:r>
                    <w:rPr>
                      <w:rFonts w:cs="Miriam"/>
                      <w:szCs w:val="18"/>
                      <w:rtl/>
                    </w:rPr>
                    <w:t>ו</w:t>
                  </w:r>
                  <w:r>
                    <w:rPr>
                      <w:rFonts w:cs="Miriam" w:hint="cs"/>
                      <w:szCs w:val="18"/>
                      <w:rtl/>
                    </w:rPr>
                    <w:t>דת הפיצויים (הגנה)</w:t>
                  </w:r>
                </w:p>
              </w:txbxContent>
            </v:textbox>
            <w10:anchorlock/>
          </v:rect>
        </w:pict>
      </w:r>
      <w:r>
        <w:rPr>
          <w:rStyle w:val="big-number"/>
          <w:rtl/>
        </w:rPr>
        <w:t>33.</w:t>
      </w:r>
      <w:r>
        <w:rPr>
          <w:rStyle w:val="big-number"/>
          <w:rtl/>
        </w:rPr>
        <w:tab/>
      </w:r>
      <w:r>
        <w:rPr>
          <w:rStyle w:val="default"/>
          <w:rFonts w:cs="FrankRuehl"/>
          <w:rtl/>
        </w:rPr>
        <w:t>ס</w:t>
      </w:r>
      <w:r>
        <w:rPr>
          <w:rStyle w:val="default"/>
          <w:rFonts w:cs="FrankRuehl" w:hint="cs"/>
          <w:rtl/>
        </w:rPr>
        <w:t>מכויות לפי תקנות אלה יראו אותן כסמכויות לשעת חירום לענין פקודת הפיצויים (הגנה</w:t>
      </w:r>
      <w:r>
        <w:rPr>
          <w:rStyle w:val="default"/>
          <w:rFonts w:cs="FrankRuehl"/>
          <w:rtl/>
        </w:rPr>
        <w:t>), 1940.</w:t>
      </w:r>
    </w:p>
    <w:p w:rsidR="009F7538" w:rsidRDefault="009F7538">
      <w:pPr>
        <w:pStyle w:val="P00"/>
        <w:ind w:left="0" w:right="1134"/>
        <w:rPr>
          <w:rStyle w:val="default"/>
          <w:rFonts w:cs="FrankRuehl"/>
          <w:rtl/>
        </w:rPr>
      </w:pPr>
      <w:bookmarkStart w:id="65" w:name="Seif44"/>
      <w:bookmarkEnd w:id="65"/>
      <w:r>
        <w:rPr>
          <w:lang w:val="he-IL"/>
        </w:rPr>
        <w:pict>
          <v:rect id="_x0000_s1074" style="position:absolute;left:0;text-align:left;margin-left:464.5pt;margin-top:8.05pt;width:75.05pt;height:10pt;z-index:251678720" o:allowincell="f" filled="f" stroked="f" strokecolor="lime" strokeweight=".25pt">
            <v:textbox inset="0,0,0,0">
              <w:txbxContent>
                <w:p w:rsidR="009F7538" w:rsidRDefault="009F753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תקנות אלה ייקרא "תקנות שעת חירום (פיקוח על כלי שיט), תש"ח-1948".</w:t>
      </w:r>
    </w:p>
    <w:p w:rsidR="009F7538" w:rsidRDefault="009F7538">
      <w:pPr>
        <w:pStyle w:val="P00"/>
        <w:ind w:left="0" w:right="1134"/>
        <w:rPr>
          <w:rStyle w:val="default"/>
          <w:rFonts w:cs="FrankRuehl" w:hint="cs"/>
          <w:rtl/>
        </w:rPr>
      </w:pPr>
    </w:p>
    <w:p w:rsidR="009F7538" w:rsidRPr="007B159E" w:rsidRDefault="009F7538">
      <w:pPr>
        <w:pStyle w:val="medium2-header"/>
        <w:keepLines w:val="0"/>
        <w:spacing w:before="72"/>
        <w:ind w:left="0" w:right="1134"/>
        <w:outlineLvl w:val="0"/>
        <w:rPr>
          <w:rFonts w:hint="cs"/>
          <w:noProof/>
          <w:rtl/>
        </w:rPr>
      </w:pPr>
      <w:bookmarkStart w:id="66" w:name="med1"/>
      <w:bookmarkEnd w:id="66"/>
      <w:r w:rsidRPr="007B159E">
        <w:rPr>
          <w:noProof/>
          <w:lang w:val="he-IL"/>
        </w:rPr>
        <w:pict>
          <v:rect id="_x0000_s1075" style="position:absolute;left:0;text-align:left;margin-left:464.5pt;margin-top:8.05pt;width:75.05pt;height:20.45pt;z-index:251679744" o:allowincell="f" filled="f" stroked="f" strokecolor="lime" strokeweight=".25pt">
            <v:textbox inset="0,0,0,0">
              <w:txbxContent>
                <w:p w:rsidR="009F7538" w:rsidRDefault="009F7538">
                  <w:pPr>
                    <w:spacing w:line="160" w:lineRule="exact"/>
                    <w:jc w:val="left"/>
                    <w:rPr>
                      <w:rFonts w:cs="Miriam"/>
                      <w:noProof/>
                      <w:szCs w:val="18"/>
                      <w:rtl/>
                    </w:rPr>
                  </w:pPr>
                  <w:r>
                    <w:rPr>
                      <w:rFonts w:cs="Miriam" w:hint="cs"/>
                      <w:sz w:val="20"/>
                      <w:szCs w:val="18"/>
                      <w:rtl/>
                    </w:rPr>
                    <w:t xml:space="preserve">(תיקון מס' 2) </w:t>
                  </w:r>
                  <w:r>
                    <w:rPr>
                      <w:rFonts w:cs="Miriam"/>
                      <w:sz w:val="20"/>
                      <w:szCs w:val="18"/>
                      <w:rtl/>
                    </w:rPr>
                    <w:br/>
                  </w:r>
                  <w:r>
                    <w:rPr>
                      <w:rFonts w:cs="Miriam" w:hint="cs"/>
                      <w:sz w:val="20"/>
                      <w:szCs w:val="18"/>
                      <w:rtl/>
                    </w:rPr>
                    <w:t>תשל"ה-1974</w:t>
                  </w:r>
                </w:p>
              </w:txbxContent>
            </v:textbox>
            <w10:anchorlock/>
          </v:rect>
        </w:pict>
      </w:r>
      <w:r w:rsidRPr="007B159E">
        <w:rPr>
          <w:noProof/>
          <w:rtl/>
        </w:rPr>
        <w:t>ת</w:t>
      </w:r>
      <w:r w:rsidRPr="007B159E">
        <w:rPr>
          <w:rFonts w:hint="cs"/>
          <w:noProof/>
          <w:rtl/>
        </w:rPr>
        <w:t>וספת שניה</w:t>
      </w:r>
    </w:p>
    <w:p w:rsidR="009F7538" w:rsidRPr="007B159E" w:rsidRDefault="009F7538" w:rsidP="007B159E">
      <w:pPr>
        <w:pStyle w:val="P00"/>
        <w:ind w:left="0" w:right="1134"/>
        <w:jc w:val="center"/>
        <w:rPr>
          <w:rStyle w:val="default"/>
          <w:rFonts w:cs="FrankRuehl" w:hint="cs"/>
          <w:sz w:val="24"/>
          <w:szCs w:val="24"/>
          <w:rtl/>
        </w:rPr>
      </w:pPr>
      <w:r w:rsidRPr="007B159E">
        <w:rPr>
          <w:rStyle w:val="default"/>
          <w:rFonts w:cs="FrankRuehl" w:hint="cs"/>
          <w:sz w:val="24"/>
          <w:szCs w:val="24"/>
          <w:rtl/>
        </w:rPr>
        <w:t>(בוטלה)</w:t>
      </w:r>
    </w:p>
    <w:p w:rsidR="009F7538" w:rsidRPr="007B159E" w:rsidRDefault="009F7538">
      <w:pPr>
        <w:pStyle w:val="P00"/>
        <w:spacing w:before="0"/>
        <w:ind w:left="0" w:right="1134"/>
        <w:outlineLvl w:val="0"/>
        <w:rPr>
          <w:rStyle w:val="default"/>
          <w:rFonts w:cs="FrankRuehl" w:hint="cs"/>
          <w:vanish/>
          <w:color w:val="FF0000"/>
          <w:szCs w:val="20"/>
          <w:shd w:val="clear" w:color="auto" w:fill="FFFF99"/>
          <w:rtl/>
        </w:rPr>
      </w:pPr>
      <w:bookmarkStart w:id="67" w:name="Rov68"/>
      <w:r w:rsidRPr="007B159E">
        <w:rPr>
          <w:rStyle w:val="default"/>
          <w:rFonts w:cs="FrankRuehl" w:hint="cs"/>
          <w:vanish/>
          <w:color w:val="FF0000"/>
          <w:szCs w:val="20"/>
          <w:shd w:val="clear" w:color="auto" w:fill="FFFF99"/>
          <w:rtl/>
        </w:rPr>
        <w:t>מיום 31.12.1974</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תיקון מס' 2</w:t>
      </w:r>
    </w:p>
    <w:p w:rsidR="009F7538" w:rsidRPr="007B159E" w:rsidRDefault="009F7538">
      <w:pPr>
        <w:pStyle w:val="P00"/>
        <w:spacing w:before="0"/>
        <w:ind w:left="0" w:right="1134"/>
        <w:outlineLvl w:val="0"/>
        <w:rPr>
          <w:rStyle w:val="default"/>
          <w:rFonts w:cs="FrankRuehl" w:hint="cs"/>
          <w:vanish/>
          <w:szCs w:val="20"/>
          <w:shd w:val="clear" w:color="auto" w:fill="FFFF99"/>
          <w:rtl/>
        </w:rPr>
      </w:pPr>
      <w:hyperlink r:id="rId51" w:history="1">
        <w:r w:rsidRPr="007B159E">
          <w:rPr>
            <w:rStyle w:val="Hyperlink"/>
            <w:rFonts w:hint="cs"/>
            <w:vanish/>
            <w:szCs w:val="20"/>
            <w:shd w:val="clear" w:color="auto" w:fill="FFFF99"/>
            <w:rtl/>
          </w:rPr>
          <w:t>ס"ח תשל"ה מס' 755</w:t>
        </w:r>
      </w:hyperlink>
      <w:r w:rsidRPr="007B159E">
        <w:rPr>
          <w:rStyle w:val="default"/>
          <w:rFonts w:cs="FrankRuehl" w:hint="cs"/>
          <w:vanish/>
          <w:szCs w:val="20"/>
          <w:shd w:val="clear" w:color="auto" w:fill="FFFF99"/>
          <w:rtl/>
        </w:rPr>
        <w:t xml:space="preserve"> מיום 9.1.1975 עמ' 40 (</w:t>
      </w:r>
      <w:hyperlink r:id="rId52" w:history="1">
        <w:r w:rsidRPr="007B159E">
          <w:rPr>
            <w:rStyle w:val="Hyperlink"/>
            <w:rFonts w:hint="cs"/>
            <w:vanish/>
            <w:szCs w:val="20"/>
            <w:shd w:val="clear" w:color="auto" w:fill="FFFF99"/>
            <w:rtl/>
          </w:rPr>
          <w:t>ה"ח 1154</w:t>
        </w:r>
      </w:hyperlink>
      <w:r w:rsidRPr="007B159E">
        <w:rPr>
          <w:rStyle w:val="default"/>
          <w:rFonts w:cs="FrankRuehl" w:hint="cs"/>
          <w:vanish/>
          <w:szCs w:val="20"/>
          <w:shd w:val="clear" w:color="auto" w:fill="FFFF99"/>
          <w:rtl/>
        </w:rPr>
        <w:t>)</w:t>
      </w:r>
    </w:p>
    <w:p w:rsidR="009F7538" w:rsidRPr="007B159E" w:rsidRDefault="009F7538">
      <w:pPr>
        <w:pStyle w:val="P00"/>
        <w:spacing w:before="0"/>
        <w:ind w:left="0" w:right="1134"/>
        <w:outlineLvl w:val="0"/>
        <w:rPr>
          <w:rStyle w:val="default"/>
          <w:rFonts w:cs="FrankRuehl" w:hint="cs"/>
          <w:b/>
          <w:bCs/>
          <w:vanish/>
          <w:szCs w:val="20"/>
          <w:shd w:val="clear" w:color="auto" w:fill="FFFF99"/>
          <w:rtl/>
        </w:rPr>
      </w:pPr>
      <w:r w:rsidRPr="007B159E">
        <w:rPr>
          <w:rStyle w:val="default"/>
          <w:rFonts w:cs="FrankRuehl" w:hint="cs"/>
          <w:b/>
          <w:bCs/>
          <w:vanish/>
          <w:szCs w:val="20"/>
          <w:shd w:val="clear" w:color="auto" w:fill="FFFF99"/>
          <w:rtl/>
        </w:rPr>
        <w:t>ביטול תוספת שניה</w:t>
      </w:r>
    </w:p>
    <w:p w:rsidR="009F7538" w:rsidRPr="007B159E" w:rsidRDefault="009F7538">
      <w:pPr>
        <w:pStyle w:val="medium2-header"/>
        <w:keepLines w:val="0"/>
        <w:spacing w:before="60"/>
        <w:ind w:left="0" w:right="1134"/>
        <w:jc w:val="left"/>
        <w:rPr>
          <w:rFonts w:hint="cs"/>
          <w:noProof/>
          <w:vanish/>
          <w:sz w:val="20"/>
          <w:szCs w:val="20"/>
          <w:shd w:val="clear" w:color="auto" w:fill="FFFF99"/>
          <w:rtl/>
        </w:rPr>
      </w:pPr>
      <w:r w:rsidRPr="007B159E">
        <w:rPr>
          <w:rStyle w:val="default"/>
          <w:rFonts w:cs="FrankRuehl" w:hint="cs"/>
          <w:b/>
          <w:bCs w:val="0"/>
          <w:vanish/>
          <w:szCs w:val="20"/>
          <w:shd w:val="clear" w:color="auto" w:fill="FFFF99"/>
          <w:rtl/>
        </w:rPr>
        <w:t>הנוסח הקודם</w:t>
      </w:r>
      <w:r w:rsidRPr="007B159E">
        <w:rPr>
          <w:rFonts w:hint="cs"/>
          <w:noProof/>
          <w:vanish/>
          <w:sz w:val="20"/>
          <w:szCs w:val="20"/>
          <w:shd w:val="clear" w:color="auto" w:fill="FFFF99"/>
          <w:rtl/>
        </w:rPr>
        <w:t>:</w:t>
      </w:r>
    </w:p>
    <w:p w:rsidR="009F7538" w:rsidRPr="007B159E" w:rsidRDefault="009F7538" w:rsidP="007B159E">
      <w:pPr>
        <w:pStyle w:val="P00"/>
        <w:spacing w:before="0"/>
        <w:ind w:left="0" w:right="1134"/>
        <w:jc w:val="center"/>
        <w:rPr>
          <w:rStyle w:val="default"/>
          <w:rFonts w:cs="FrankRuehl"/>
          <w:strike/>
          <w:vanish/>
          <w:sz w:val="22"/>
          <w:szCs w:val="22"/>
          <w:shd w:val="clear" w:color="auto" w:fill="FFFF99"/>
          <w:rtl/>
        </w:rPr>
      </w:pPr>
      <w:r w:rsidRPr="007B159E">
        <w:rPr>
          <w:rStyle w:val="default"/>
          <w:rFonts w:cs="FrankRuehl"/>
          <w:strike/>
          <w:vanish/>
          <w:sz w:val="22"/>
          <w:szCs w:val="22"/>
          <w:shd w:val="clear" w:color="auto" w:fill="FFFF99"/>
          <w:rtl/>
        </w:rPr>
        <w:t>ת</w:t>
      </w:r>
      <w:r w:rsidRPr="007B159E">
        <w:rPr>
          <w:rStyle w:val="default"/>
          <w:rFonts w:cs="FrankRuehl" w:hint="cs"/>
          <w:strike/>
          <w:vanish/>
          <w:sz w:val="22"/>
          <w:szCs w:val="22"/>
          <w:shd w:val="clear" w:color="auto" w:fill="FFFF99"/>
          <w:rtl/>
        </w:rPr>
        <w:t>וספת שניה</w:t>
      </w:r>
    </w:p>
    <w:p w:rsidR="009F7538" w:rsidRPr="007B159E" w:rsidRDefault="009F7538" w:rsidP="007B159E">
      <w:pPr>
        <w:pStyle w:val="P00"/>
        <w:spacing w:before="0"/>
        <w:ind w:left="0" w:right="1134"/>
        <w:jc w:val="center"/>
        <w:rPr>
          <w:rStyle w:val="default"/>
          <w:rFonts w:cs="FrankRuehl" w:hint="cs"/>
          <w:strike/>
          <w:vanish/>
          <w:szCs w:val="20"/>
          <w:shd w:val="clear" w:color="auto" w:fill="FFFF99"/>
          <w:rtl/>
        </w:rPr>
      </w:pPr>
      <w:r w:rsidRPr="007B159E">
        <w:rPr>
          <w:rStyle w:val="default"/>
          <w:rFonts w:cs="FrankRuehl"/>
          <w:strike/>
          <w:vanish/>
          <w:szCs w:val="20"/>
          <w:shd w:val="clear" w:color="auto" w:fill="FFFF99"/>
          <w:rtl/>
        </w:rPr>
        <w:t>(</w:t>
      </w:r>
      <w:r w:rsidRPr="007B159E">
        <w:rPr>
          <w:rStyle w:val="default"/>
          <w:rFonts w:cs="FrankRuehl" w:hint="cs"/>
          <w:strike/>
          <w:vanish/>
          <w:szCs w:val="20"/>
          <w:shd w:val="clear" w:color="auto" w:fill="FFFF99"/>
          <w:rtl/>
        </w:rPr>
        <w:t>סעיף 2)</w:t>
      </w:r>
    </w:p>
    <w:p w:rsidR="009F7538" w:rsidRPr="007B159E" w:rsidRDefault="009F7538" w:rsidP="007B159E">
      <w:pPr>
        <w:pStyle w:val="P00"/>
        <w:spacing w:before="0"/>
        <w:ind w:left="0" w:right="1134"/>
        <w:jc w:val="center"/>
        <w:rPr>
          <w:rStyle w:val="default"/>
          <w:rFonts w:cs="FrankRuehl"/>
          <w:strike/>
          <w:vanish/>
          <w:szCs w:val="20"/>
          <w:shd w:val="clear" w:color="auto" w:fill="FFFF99"/>
          <w:rtl/>
        </w:rPr>
      </w:pPr>
      <w:r w:rsidRPr="007B159E">
        <w:rPr>
          <w:rStyle w:val="default"/>
          <w:rFonts w:cs="FrankRuehl" w:hint="cs"/>
          <w:strike/>
          <w:vanish/>
          <w:szCs w:val="20"/>
          <w:shd w:val="clear" w:color="auto" w:fill="FFFF99"/>
          <w:rtl/>
        </w:rPr>
        <w:t>ההוראות שתקפן מסוייג</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strike/>
          <w:vanish/>
          <w:sz w:val="22"/>
          <w:szCs w:val="22"/>
          <w:shd w:val="clear" w:color="auto" w:fill="FFFF99"/>
          <w:rtl/>
        </w:rPr>
        <w:t>1.</w:t>
      </w:r>
      <w:r w:rsidRPr="007B159E">
        <w:rPr>
          <w:rStyle w:val="default"/>
          <w:rFonts w:cs="FrankRuehl"/>
          <w:strike/>
          <w:vanish/>
          <w:sz w:val="22"/>
          <w:szCs w:val="22"/>
          <w:shd w:val="clear" w:color="auto" w:fill="FFFF99"/>
          <w:rtl/>
        </w:rPr>
        <w:tab/>
      </w:r>
      <w:r w:rsidRPr="007B159E">
        <w:rPr>
          <w:rStyle w:val="default"/>
          <w:rFonts w:cs="FrankRuehl" w:hint="cs"/>
          <w:strike/>
          <w:vanish/>
          <w:sz w:val="22"/>
          <w:szCs w:val="22"/>
          <w:shd w:val="clear" w:color="auto" w:fill="FFFF99"/>
          <w:rtl/>
        </w:rPr>
        <w:t xml:space="preserve">בתקנה 2 - </w:t>
      </w:r>
    </w:p>
    <w:p w:rsidR="009F7538" w:rsidRPr="007B159E" w:rsidRDefault="009F7538" w:rsidP="007B159E">
      <w:pPr>
        <w:pStyle w:val="P00"/>
        <w:spacing w:before="0"/>
        <w:ind w:left="624"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(1)</w:t>
      </w:r>
      <w:r w:rsidRPr="007B159E">
        <w:rPr>
          <w:rStyle w:val="default"/>
          <w:rFonts w:cs="FrankRuehl" w:hint="cs"/>
          <w:strike/>
          <w:vanish/>
          <w:sz w:val="22"/>
          <w:szCs w:val="22"/>
          <w:shd w:val="clear" w:color="auto" w:fill="FFFF99"/>
          <w:rtl/>
        </w:rPr>
        <w:tab/>
        <w:t>בפסקה (5), המלים "לרבות דמי השכירות";</w:t>
      </w:r>
    </w:p>
    <w:p w:rsidR="009F7538" w:rsidRPr="007B159E" w:rsidRDefault="009F7538" w:rsidP="007B159E">
      <w:pPr>
        <w:pStyle w:val="P00"/>
        <w:spacing w:before="0"/>
        <w:ind w:left="624"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(2)</w:t>
      </w:r>
      <w:r w:rsidRPr="007B159E">
        <w:rPr>
          <w:rStyle w:val="default"/>
          <w:rFonts w:cs="FrankRuehl" w:hint="cs"/>
          <w:strike/>
          <w:vanish/>
          <w:sz w:val="22"/>
          <w:szCs w:val="22"/>
          <w:shd w:val="clear" w:color="auto" w:fill="FFFF99"/>
          <w:rtl/>
        </w:rPr>
        <w:tab/>
        <w:t>פסקאות (6) עד (10).</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2.</w:t>
      </w:r>
      <w:r w:rsidRPr="007B159E">
        <w:rPr>
          <w:rStyle w:val="default"/>
          <w:rFonts w:cs="FrankRuehl" w:hint="cs"/>
          <w:strike/>
          <w:vanish/>
          <w:sz w:val="22"/>
          <w:szCs w:val="22"/>
          <w:shd w:val="clear" w:color="auto" w:fill="FFFF99"/>
          <w:rtl/>
        </w:rPr>
        <w:tab/>
        <w:t>תקנות 4 עד 6</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3.</w:t>
      </w:r>
      <w:r w:rsidRPr="007B159E">
        <w:rPr>
          <w:rStyle w:val="default"/>
          <w:rFonts w:cs="FrankRuehl" w:hint="cs"/>
          <w:strike/>
          <w:vanish/>
          <w:sz w:val="22"/>
          <w:szCs w:val="22"/>
          <w:shd w:val="clear" w:color="auto" w:fill="FFFF99"/>
          <w:rtl/>
        </w:rPr>
        <w:tab/>
        <w:t>תקנות 17 עד 19</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4.</w:t>
      </w:r>
      <w:r w:rsidRPr="007B159E">
        <w:rPr>
          <w:rStyle w:val="default"/>
          <w:rFonts w:cs="FrankRuehl" w:hint="cs"/>
          <w:strike/>
          <w:vanish/>
          <w:sz w:val="22"/>
          <w:szCs w:val="22"/>
          <w:shd w:val="clear" w:color="auto" w:fill="FFFF99"/>
          <w:rtl/>
        </w:rPr>
        <w:tab/>
        <w:t>תקנות 23 עד 25</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5.</w:t>
      </w:r>
      <w:r w:rsidRPr="007B159E">
        <w:rPr>
          <w:rStyle w:val="default"/>
          <w:rFonts w:cs="FrankRuehl" w:hint="cs"/>
          <w:strike/>
          <w:vanish/>
          <w:sz w:val="22"/>
          <w:szCs w:val="22"/>
          <w:shd w:val="clear" w:color="auto" w:fill="FFFF99"/>
          <w:rtl/>
        </w:rPr>
        <w:tab/>
        <w:t>החלפת המלים "אלף לירות", שהיו בתקנה 26 (א), במלים "עשרים אלף לירות, ובית המשפט רשאי לצוות על חילוט כלי השיט שבו נעברה העבירה".</w:t>
      </w:r>
    </w:p>
    <w:p w:rsidR="009F7538" w:rsidRPr="007B159E" w:rsidRDefault="009F7538" w:rsidP="007B159E">
      <w:pPr>
        <w:pStyle w:val="P00"/>
        <w:spacing w:before="0"/>
        <w:ind w:left="0" w:right="1134"/>
        <w:rPr>
          <w:rStyle w:val="default"/>
          <w:rFonts w:cs="FrankRuehl" w:hint="cs"/>
          <w:strike/>
          <w:vanish/>
          <w:sz w:val="22"/>
          <w:szCs w:val="22"/>
          <w:shd w:val="clear" w:color="auto" w:fill="FFFF99"/>
          <w:rtl/>
        </w:rPr>
      </w:pPr>
      <w:r w:rsidRPr="007B159E">
        <w:rPr>
          <w:rStyle w:val="default"/>
          <w:rFonts w:cs="FrankRuehl" w:hint="cs"/>
          <w:strike/>
          <w:vanish/>
          <w:sz w:val="22"/>
          <w:szCs w:val="22"/>
          <w:shd w:val="clear" w:color="auto" w:fill="FFFF99"/>
          <w:rtl/>
        </w:rPr>
        <w:t>6.</w:t>
      </w:r>
      <w:r w:rsidRPr="007B159E">
        <w:rPr>
          <w:rStyle w:val="default"/>
          <w:rFonts w:cs="FrankRuehl" w:hint="cs"/>
          <w:strike/>
          <w:vanish/>
          <w:sz w:val="22"/>
          <w:szCs w:val="22"/>
          <w:shd w:val="clear" w:color="auto" w:fill="FFFF99"/>
          <w:rtl/>
        </w:rPr>
        <w:tab/>
        <w:t>תקנה 27.</w:t>
      </w:r>
    </w:p>
    <w:p w:rsidR="009F7538" w:rsidRPr="007B159E" w:rsidRDefault="009F7538" w:rsidP="007B159E">
      <w:pPr>
        <w:pStyle w:val="P00"/>
        <w:spacing w:before="0"/>
        <w:ind w:left="0" w:right="1134"/>
        <w:rPr>
          <w:rStyle w:val="default"/>
          <w:rFonts w:cs="FrankRuehl" w:hint="cs"/>
          <w:strike/>
          <w:sz w:val="2"/>
          <w:szCs w:val="2"/>
          <w:rtl/>
        </w:rPr>
      </w:pPr>
      <w:r w:rsidRPr="007B159E">
        <w:rPr>
          <w:rStyle w:val="default"/>
          <w:rFonts w:cs="FrankRuehl" w:hint="cs"/>
          <w:strike/>
          <w:vanish/>
          <w:sz w:val="22"/>
          <w:szCs w:val="22"/>
          <w:shd w:val="clear" w:color="auto" w:fill="FFFF99"/>
          <w:rtl/>
        </w:rPr>
        <w:t>7.</w:t>
      </w:r>
      <w:r w:rsidRPr="007B159E">
        <w:rPr>
          <w:rStyle w:val="default"/>
          <w:rFonts w:cs="FrankRuehl" w:hint="cs"/>
          <w:strike/>
          <w:vanish/>
          <w:sz w:val="22"/>
          <w:szCs w:val="22"/>
          <w:shd w:val="clear" w:color="auto" w:fill="FFFF99"/>
          <w:rtl/>
        </w:rPr>
        <w:tab/>
        <w:t>תקנות 30 ו-31.</w:t>
      </w:r>
      <w:bookmarkEnd w:id="67"/>
    </w:p>
    <w:p w:rsidR="009F7538" w:rsidRDefault="009F7538">
      <w:pPr>
        <w:pStyle w:val="P00"/>
        <w:ind w:left="0" w:right="1134"/>
        <w:rPr>
          <w:rStyle w:val="default"/>
          <w:rFonts w:cs="FrankRuehl" w:hint="cs"/>
          <w:rtl/>
        </w:rPr>
      </w:pPr>
    </w:p>
    <w:p w:rsidR="009F7538" w:rsidRDefault="009F7538">
      <w:pPr>
        <w:pStyle w:val="P00"/>
        <w:ind w:left="0" w:right="1134"/>
        <w:rPr>
          <w:rStyle w:val="default"/>
          <w:rFonts w:cs="FrankRuehl"/>
          <w:rtl/>
        </w:rPr>
      </w:pPr>
    </w:p>
    <w:p w:rsidR="009F7538" w:rsidRDefault="009F7538">
      <w:pPr>
        <w:pStyle w:val="sig-1"/>
        <w:widowControl/>
        <w:ind w:left="0" w:right="1134"/>
        <w:outlineLvl w:val="0"/>
        <w:rPr>
          <w:sz w:val="26"/>
          <w:szCs w:val="26"/>
          <w:rtl/>
        </w:rPr>
      </w:pPr>
      <w:r>
        <w:rPr>
          <w:sz w:val="26"/>
          <w:szCs w:val="26"/>
          <w:rtl/>
        </w:rPr>
        <w:tab/>
      </w:r>
      <w:r>
        <w:rPr>
          <w:sz w:val="26"/>
          <w:szCs w:val="26"/>
          <w:rtl/>
        </w:rPr>
        <w:tab/>
      </w:r>
      <w:r>
        <w:rPr>
          <w:sz w:val="26"/>
          <w:szCs w:val="26"/>
          <w:rtl/>
        </w:rPr>
        <w:tab/>
      </w:r>
      <w:r>
        <w:rPr>
          <w:rFonts w:hint="cs"/>
          <w:sz w:val="26"/>
          <w:szCs w:val="26"/>
          <w:rtl/>
        </w:rPr>
        <w:t>יעקב ש' שפירא</w:t>
      </w:r>
    </w:p>
    <w:p w:rsidR="009F7538" w:rsidRDefault="009F7538">
      <w:pPr>
        <w:pStyle w:val="sig-1"/>
        <w:widowControl/>
        <w:ind w:left="0" w:right="1134"/>
        <w:rPr>
          <w:rFonts w:hint="cs"/>
          <w:rtl/>
        </w:rPr>
      </w:pPr>
      <w:r>
        <w:rPr>
          <w:rtl/>
        </w:rPr>
        <w:tab/>
      </w:r>
      <w:r>
        <w:rPr>
          <w:rtl/>
        </w:rPr>
        <w:tab/>
      </w:r>
      <w:r>
        <w:rPr>
          <w:rtl/>
        </w:rPr>
        <w:tab/>
      </w:r>
      <w:r>
        <w:rPr>
          <w:rFonts w:hint="cs"/>
          <w:rtl/>
        </w:rPr>
        <w:t>שר המשפטים</w:t>
      </w:r>
    </w:p>
    <w:p w:rsidR="009F7538" w:rsidRDefault="009F7538">
      <w:pPr>
        <w:pStyle w:val="header-2"/>
        <w:ind w:left="0" w:right="1134"/>
        <w:outlineLvl w:val="0"/>
        <w:rPr>
          <w:rFonts w:cs="FrankRuehl"/>
          <w:b/>
          <w:bCs/>
          <w:szCs w:val="24"/>
          <w:rtl/>
        </w:rPr>
      </w:pPr>
      <w:r>
        <w:rPr>
          <w:rFonts w:cs="FrankRuehl"/>
          <w:b/>
          <w:bCs/>
          <w:szCs w:val="24"/>
          <w:rtl/>
        </w:rPr>
        <w:t>ל</w:t>
      </w:r>
      <w:r>
        <w:rPr>
          <w:rFonts w:cs="FrankRuehl" w:hint="cs"/>
          <w:b/>
          <w:bCs/>
          <w:szCs w:val="24"/>
          <w:rtl/>
        </w:rPr>
        <w:t>וח השוואה של התקנות</w:t>
      </w:r>
    </w:p>
    <w:p w:rsidR="009F7538" w:rsidRDefault="009F7538">
      <w:pPr>
        <w:ind w:right="1134"/>
        <w:rPr>
          <w:rtl/>
        </w:rPr>
      </w:pPr>
      <w:r>
        <w:rPr>
          <w:rtl/>
        </w:rPr>
        <w:t>_____________________________________________</w:t>
      </w:r>
    </w:p>
    <w:p w:rsidR="009F7538" w:rsidRDefault="009F7538">
      <w:pPr>
        <w:pStyle w:val="P00"/>
        <w:tabs>
          <w:tab w:val="clear" w:pos="624"/>
          <w:tab w:val="clear" w:pos="1021"/>
          <w:tab w:val="clear" w:pos="1474"/>
          <w:tab w:val="clear" w:pos="1928"/>
          <w:tab w:val="clear" w:pos="2381"/>
          <w:tab w:val="clear" w:pos="2835"/>
          <w:tab w:val="left" w:pos="1417"/>
          <w:tab w:val="left" w:pos="4252"/>
          <w:tab w:val="left" w:pos="4394"/>
          <w:tab w:val="left" w:pos="4819"/>
          <w:tab w:val="left" w:pos="5670"/>
        </w:tabs>
        <w:ind w:left="0" w:right="1134"/>
        <w:rPr>
          <w:szCs w:val="20"/>
          <w:u w:val="single"/>
          <w:rtl/>
        </w:rPr>
      </w:pPr>
      <w:r>
        <w:rPr>
          <w:szCs w:val="20"/>
          <w:u w:val="single"/>
          <w:rtl/>
        </w:rPr>
        <w:t>ה</w:t>
      </w:r>
      <w:r>
        <w:rPr>
          <w:rFonts w:hint="cs"/>
          <w:szCs w:val="20"/>
          <w:u w:val="single"/>
          <w:rtl/>
        </w:rPr>
        <w:t>נו</w:t>
      </w:r>
      <w:r>
        <w:rPr>
          <w:szCs w:val="20"/>
          <w:u w:val="single"/>
          <w:rtl/>
        </w:rPr>
        <w:t>ס</w:t>
      </w:r>
      <w:r>
        <w:rPr>
          <w:rFonts w:hint="cs"/>
          <w:szCs w:val="20"/>
          <w:u w:val="single"/>
          <w:rtl/>
        </w:rPr>
        <w:t>ח הקודם</w:t>
      </w:r>
      <w:r>
        <w:rPr>
          <w:szCs w:val="20"/>
          <w:u w:val="single"/>
          <w:rtl/>
        </w:rPr>
        <w:tab/>
      </w:r>
      <w:r>
        <w:rPr>
          <w:rFonts w:hint="cs"/>
          <w:szCs w:val="20"/>
          <w:u w:val="single"/>
          <w:rtl/>
        </w:rPr>
        <w:t>הנוסח החדש</w:t>
      </w:r>
      <w:r>
        <w:rPr>
          <w:szCs w:val="20"/>
          <w:u w:val="single"/>
          <w:rtl/>
        </w:rPr>
        <w:tab/>
      </w:r>
      <w:r>
        <w:rPr>
          <w:rFonts w:hint="cs"/>
          <w:szCs w:val="20"/>
          <w:u w:val="single"/>
          <w:rtl/>
        </w:rPr>
        <w:t>הנוסח הקודם</w:t>
      </w:r>
      <w:r>
        <w:rPr>
          <w:szCs w:val="20"/>
          <w:u w:val="single"/>
          <w:rtl/>
        </w:rPr>
        <w:tab/>
      </w:r>
      <w:r>
        <w:rPr>
          <w:rFonts w:hint="cs"/>
          <w:szCs w:val="20"/>
          <w:u w:val="single"/>
          <w:rtl/>
        </w:rPr>
        <w:t>הנוסח החדש</w:t>
      </w:r>
      <w:r>
        <w:rPr>
          <w:szCs w:val="20"/>
          <w:u w:val="single"/>
          <w:rtl/>
        </w:rPr>
        <w:tab/>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sectPr w:rsidR="009F7538">
          <w:headerReference w:type="even" r:id="rId53"/>
          <w:headerReference w:type="default" r:id="rId54"/>
          <w:footerReference w:type="even" r:id="rId55"/>
          <w:footerReference w:type="default" r:id="rId56"/>
          <w:pgSz w:w="11906" w:h="16838"/>
          <w:pgMar w:top="1200" w:right="2267" w:bottom="400" w:left="567" w:header="709" w:footer="709" w:gutter="0"/>
          <w:pgNumType w:start="1"/>
          <w:cols w:space="709"/>
          <w:bidi/>
          <w:docGrid w:linePitch="224"/>
        </w:sectPr>
      </w:pP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1</w:t>
      </w:r>
      <w:r>
        <w:rPr>
          <w:rtl/>
        </w:rPr>
        <w:t> </w:t>
      </w:r>
      <w:r>
        <w:rPr>
          <w:rtl/>
        </w:rPr>
        <w:tab/>
      </w:r>
      <w:r>
        <w:rPr>
          <w:rFonts w:hint="cs"/>
          <w:rtl/>
        </w:rPr>
        <w:t>34</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2</w:t>
      </w:r>
      <w:r>
        <w:rPr>
          <w:rtl/>
        </w:rPr>
        <w:t> </w:t>
      </w:r>
      <w:r>
        <w:rPr>
          <w:rtl/>
        </w:rPr>
        <w:tab/>
      </w:r>
      <w:r>
        <w:rPr>
          <w:rFonts w:hint="cs"/>
          <w:rtl/>
        </w:rPr>
        <w:t>1</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3(1)</w:t>
      </w:r>
      <w:r>
        <w:rPr>
          <w:rtl/>
        </w:rPr>
        <w:tab/>
      </w:r>
      <w:r>
        <w:rPr>
          <w:rFonts w:hint="cs"/>
          <w:rtl/>
        </w:rPr>
        <w:t>2</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3(2)</w:t>
      </w:r>
      <w:r>
        <w:rPr>
          <w:rtl/>
        </w:rPr>
        <w:tab/>
      </w:r>
      <w:r>
        <w:rPr>
          <w:rFonts w:hint="cs"/>
          <w:rtl/>
        </w:rPr>
        <w:t>3</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w:t>
      </w:r>
      <w:r>
        <w:rPr>
          <w:rFonts w:hint="cs"/>
          <w:rtl/>
        </w:rPr>
        <w:t>א</w:t>
      </w:r>
      <w:r>
        <w:rPr>
          <w:rtl/>
        </w:rPr>
        <w:tab/>
      </w:r>
      <w:r>
        <w:rPr>
          <w:rFonts w:hint="cs"/>
          <w:rtl/>
        </w:rPr>
        <w:t>4</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w:t>
      </w:r>
      <w:r>
        <w:rPr>
          <w:rFonts w:hint="cs"/>
          <w:rtl/>
        </w:rPr>
        <w:t>ב</w:t>
      </w:r>
      <w:r>
        <w:rPr>
          <w:rtl/>
        </w:rPr>
        <w:tab/>
      </w:r>
      <w:r>
        <w:rPr>
          <w:rFonts w:hint="cs"/>
          <w:rtl/>
        </w:rPr>
        <w:t>5</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w:t>
      </w:r>
      <w:r>
        <w:rPr>
          <w:rFonts w:hint="cs"/>
          <w:rtl/>
        </w:rPr>
        <w:t>ג</w:t>
      </w:r>
      <w:r>
        <w:rPr>
          <w:rtl/>
        </w:rPr>
        <w:tab/>
      </w:r>
      <w:r>
        <w:rPr>
          <w:rFonts w:hint="cs"/>
          <w:rtl/>
        </w:rPr>
        <w:t>6</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3</w:t>
      </w:r>
      <w:r>
        <w:rPr>
          <w:rFonts w:hint="cs"/>
          <w:rtl/>
        </w:rPr>
        <w:t>ד</w:t>
      </w:r>
      <w:r>
        <w:rPr>
          <w:rtl/>
        </w:rPr>
        <w:tab/>
      </w:r>
      <w:r>
        <w:rPr>
          <w:rFonts w:hint="cs"/>
          <w:rtl/>
        </w:rPr>
        <w:t>7</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4</w:t>
      </w:r>
      <w:r>
        <w:rPr>
          <w:rtl/>
        </w:rPr>
        <w:t> </w:t>
      </w:r>
      <w:r>
        <w:rPr>
          <w:rtl/>
        </w:rPr>
        <w:tab/>
      </w:r>
      <w:r>
        <w:rPr>
          <w:rFonts w:hint="cs"/>
          <w:rtl/>
        </w:rPr>
        <w:t>16</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tl/>
        </w:rPr>
        <w:t> </w:t>
      </w:r>
      <w:r>
        <w:rPr>
          <w:rtl/>
        </w:rPr>
        <w:tab/>
      </w:r>
      <w:r>
        <w:rPr>
          <w:rFonts w:hint="cs"/>
          <w:rtl/>
        </w:rPr>
        <w:t>20</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א</w:t>
      </w:r>
      <w:r>
        <w:rPr>
          <w:rtl/>
        </w:rPr>
        <w:tab/>
      </w:r>
      <w:r>
        <w:rPr>
          <w:rFonts w:hint="cs"/>
          <w:rtl/>
        </w:rPr>
        <w:t>9</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ב</w:t>
      </w:r>
      <w:r>
        <w:rPr>
          <w:rtl/>
        </w:rPr>
        <w:tab/>
      </w:r>
      <w:r>
        <w:rPr>
          <w:rFonts w:hint="cs"/>
          <w:rtl/>
        </w:rPr>
        <w:t>10</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ג</w:t>
      </w:r>
      <w:r>
        <w:rPr>
          <w:rtl/>
        </w:rPr>
        <w:tab/>
      </w:r>
      <w:r>
        <w:rPr>
          <w:rFonts w:hint="cs"/>
          <w:rtl/>
        </w:rPr>
        <w:t>11</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ד</w:t>
      </w:r>
      <w:r>
        <w:rPr>
          <w:rtl/>
        </w:rPr>
        <w:tab/>
      </w:r>
      <w:r>
        <w:rPr>
          <w:rFonts w:hint="cs"/>
          <w:rtl/>
        </w:rPr>
        <w:t>12</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ה</w:t>
      </w:r>
      <w:r>
        <w:rPr>
          <w:rtl/>
        </w:rPr>
        <w:tab/>
      </w:r>
      <w:r>
        <w:rPr>
          <w:rFonts w:hint="cs"/>
          <w:rtl/>
        </w:rPr>
        <w:t>13</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ו</w:t>
      </w:r>
      <w:r>
        <w:rPr>
          <w:rtl/>
        </w:rPr>
        <w:tab/>
      </w:r>
      <w:r>
        <w:rPr>
          <w:rFonts w:hint="cs"/>
          <w:rtl/>
        </w:rPr>
        <w:t>14</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5</w:t>
      </w:r>
      <w:r>
        <w:rPr>
          <w:rFonts w:hint="cs"/>
          <w:rtl/>
        </w:rPr>
        <w:t>ז</w:t>
      </w:r>
      <w:r>
        <w:rPr>
          <w:rtl/>
        </w:rPr>
        <w:tab/>
      </w:r>
      <w:r>
        <w:rPr>
          <w:rFonts w:hint="cs"/>
          <w:rtl/>
        </w:rPr>
        <w:t>15</w:t>
      </w:r>
      <w:r>
        <w:rPr>
          <w:rtl/>
        </w:rPr>
        <w:t> </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6</w:t>
      </w:r>
      <w:r>
        <w:rPr>
          <w:rtl/>
        </w:rPr>
        <w:tab/>
      </w:r>
      <w:r>
        <w:rPr>
          <w:rFonts w:hint="cs"/>
          <w:rtl/>
        </w:rPr>
        <w:t>21</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7</w:t>
      </w:r>
      <w:r>
        <w:rPr>
          <w:rtl/>
        </w:rPr>
        <w:tab/>
      </w:r>
      <w:r>
        <w:rPr>
          <w:rFonts w:hint="cs"/>
          <w:rtl/>
        </w:rPr>
        <w:t>22</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8</w:t>
      </w:r>
      <w:r>
        <w:rPr>
          <w:rtl/>
        </w:rPr>
        <w:tab/>
      </w:r>
      <w:r>
        <w:rPr>
          <w:rFonts w:hint="cs"/>
          <w:rtl/>
        </w:rPr>
        <w:t>26, 27</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9</w:t>
      </w:r>
      <w:r>
        <w:rPr>
          <w:rtl/>
        </w:rPr>
        <w:tab/>
      </w:r>
      <w:r>
        <w:rPr>
          <w:rFonts w:hint="cs"/>
          <w:rtl/>
        </w:rPr>
        <w:t>28</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9</w:t>
      </w:r>
      <w:r>
        <w:rPr>
          <w:rFonts w:hint="cs"/>
          <w:rtl/>
        </w:rPr>
        <w:t>א</w:t>
      </w:r>
      <w:r>
        <w:rPr>
          <w:rtl/>
        </w:rPr>
        <w:tab/>
      </w:r>
      <w:r>
        <w:rPr>
          <w:rFonts w:hint="cs"/>
          <w:rtl/>
        </w:rPr>
        <w:t>29</w:t>
      </w:r>
    </w:p>
    <w:p w:rsidR="009F7538" w:rsidRDefault="009F7538">
      <w:pPr>
        <w:pStyle w:val="P00"/>
        <w:tabs>
          <w:tab w:val="clear" w:pos="624"/>
          <w:tab w:val="clear" w:pos="1021"/>
          <w:tab w:val="clear" w:pos="1474"/>
          <w:tab w:val="clear" w:pos="1928"/>
          <w:tab w:val="clear" w:pos="2381"/>
          <w:tab w:val="clear" w:pos="2835"/>
          <w:tab w:val="left" w:pos="1701"/>
        </w:tabs>
        <w:ind w:left="0" w:right="1134"/>
        <w:rPr>
          <w:rFonts w:hint="cs"/>
          <w:rtl/>
        </w:rPr>
      </w:pPr>
      <w:r>
        <w:rPr>
          <w:rtl/>
        </w:rPr>
        <w:t> </w:t>
      </w:r>
      <w:r>
        <w:rPr>
          <w:rtl/>
        </w:rPr>
        <w:t> </w:t>
      </w:r>
      <w:r>
        <w:rPr>
          <w:rtl/>
        </w:rPr>
        <w:t>10</w:t>
      </w:r>
      <w:r>
        <w:rPr>
          <w:rtl/>
        </w:rPr>
        <w:tab/>
      </w:r>
      <w:r>
        <w:rPr>
          <w:rFonts w:hint="cs"/>
          <w:rtl/>
        </w:rPr>
        <w:t>19</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11</w:t>
      </w:r>
      <w:r>
        <w:rPr>
          <w:rtl/>
        </w:rPr>
        <w:tab/>
      </w:r>
      <w:r>
        <w:rPr>
          <w:rFonts w:hint="cs"/>
          <w:rtl/>
        </w:rPr>
        <w:t>30</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12</w:t>
      </w:r>
      <w:r>
        <w:rPr>
          <w:rtl/>
        </w:rPr>
        <w:tab/>
      </w:r>
      <w:r>
        <w:rPr>
          <w:rFonts w:hint="cs"/>
          <w:rtl/>
        </w:rPr>
        <w:t>31</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13</w:t>
      </w:r>
      <w:r>
        <w:rPr>
          <w:rtl/>
        </w:rPr>
        <w:tab/>
      </w:r>
      <w:r>
        <w:rPr>
          <w:rFonts w:hint="cs"/>
          <w:rtl/>
        </w:rPr>
        <w:t>17</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14</w:t>
      </w:r>
      <w:r>
        <w:rPr>
          <w:rtl/>
        </w:rPr>
        <w:tab/>
      </w:r>
      <w:r>
        <w:rPr>
          <w:rFonts w:hint="cs"/>
          <w:rtl/>
        </w:rPr>
        <w:t>18</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15</w:t>
      </w:r>
      <w:r>
        <w:rPr>
          <w:rtl/>
        </w:rPr>
        <w:tab/>
      </w:r>
      <w:r>
        <w:rPr>
          <w:rFonts w:hint="cs"/>
          <w:rtl/>
        </w:rPr>
        <w:t>23</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15</w:t>
      </w:r>
      <w:r>
        <w:rPr>
          <w:rFonts w:hint="cs"/>
          <w:rtl/>
        </w:rPr>
        <w:t>א</w:t>
      </w:r>
      <w:r>
        <w:rPr>
          <w:rtl/>
        </w:rPr>
        <w:tab/>
      </w:r>
      <w:r>
        <w:rPr>
          <w:rFonts w:hint="cs"/>
          <w:rtl/>
        </w:rPr>
        <w:t>24</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16</w:t>
      </w:r>
      <w:r>
        <w:rPr>
          <w:rtl/>
        </w:rPr>
        <w:tab/>
      </w:r>
      <w:r>
        <w:rPr>
          <w:rFonts w:hint="cs"/>
          <w:rtl/>
        </w:rPr>
        <w:t>25</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17</w:t>
      </w:r>
      <w:r>
        <w:rPr>
          <w:rtl/>
        </w:rPr>
        <w:tab/>
      </w:r>
      <w:r>
        <w:rPr>
          <w:rFonts w:hint="cs"/>
          <w:rtl/>
        </w:rPr>
        <w:t>8</w:t>
      </w:r>
    </w:p>
    <w:p w:rsidR="009F7538" w:rsidRDefault="009F7538">
      <w:pPr>
        <w:pStyle w:val="P00"/>
        <w:tabs>
          <w:tab w:val="clear" w:pos="624"/>
          <w:tab w:val="clear" w:pos="1021"/>
          <w:tab w:val="clear" w:pos="1474"/>
          <w:tab w:val="clear" w:pos="1928"/>
          <w:tab w:val="clear" w:pos="2381"/>
          <w:tab w:val="clear" w:pos="2835"/>
          <w:tab w:val="left" w:pos="1701"/>
        </w:tabs>
        <w:ind w:left="0" w:right="1134"/>
        <w:rPr>
          <w:rtl/>
        </w:rPr>
      </w:pPr>
      <w:r>
        <w:rPr>
          <w:rtl/>
        </w:rPr>
        <w:t> </w:t>
      </w:r>
      <w:r>
        <w:rPr>
          <w:rtl/>
        </w:rPr>
        <w:t> </w:t>
      </w:r>
      <w:r>
        <w:rPr>
          <w:rtl/>
        </w:rPr>
        <w:t>18</w:t>
      </w:r>
      <w:r>
        <w:rPr>
          <w:rtl/>
        </w:rPr>
        <w:tab/>
      </w:r>
      <w:r>
        <w:rPr>
          <w:rFonts w:hint="cs"/>
          <w:rtl/>
        </w:rPr>
        <w:t>32</w:t>
      </w:r>
    </w:p>
    <w:p w:rsidR="009F7538" w:rsidRDefault="009F7538">
      <w:pPr>
        <w:pStyle w:val="P00"/>
        <w:tabs>
          <w:tab w:val="clear" w:pos="624"/>
          <w:tab w:val="clear" w:pos="1021"/>
          <w:tab w:val="clear" w:pos="1474"/>
          <w:tab w:val="clear" w:pos="1928"/>
          <w:tab w:val="clear" w:pos="2381"/>
          <w:tab w:val="clear" w:pos="2835"/>
          <w:tab w:val="left" w:pos="1701"/>
        </w:tabs>
        <w:ind w:left="0" w:right="1134"/>
        <w:rPr>
          <w:rFonts w:hint="cs"/>
          <w:rtl/>
        </w:rPr>
      </w:pPr>
      <w:r>
        <w:rPr>
          <w:rtl/>
        </w:rPr>
        <w:t> </w:t>
      </w:r>
      <w:r>
        <w:rPr>
          <w:rtl/>
        </w:rPr>
        <w:t> </w:t>
      </w:r>
      <w:r>
        <w:rPr>
          <w:rtl/>
        </w:rPr>
        <w:t>19</w:t>
      </w:r>
      <w:r>
        <w:rPr>
          <w:rtl/>
        </w:rPr>
        <w:tab/>
      </w:r>
      <w:r>
        <w:rPr>
          <w:rFonts w:hint="cs"/>
          <w:rtl/>
        </w:rPr>
        <w:t>33</w:t>
      </w:r>
    </w:p>
    <w:p w:rsidR="009F7538" w:rsidRDefault="009F7538">
      <w:pPr>
        <w:pStyle w:val="P00"/>
        <w:tabs>
          <w:tab w:val="clear" w:pos="624"/>
          <w:tab w:val="clear" w:pos="1021"/>
          <w:tab w:val="clear" w:pos="1474"/>
          <w:tab w:val="clear" w:pos="1928"/>
          <w:tab w:val="clear" w:pos="2381"/>
          <w:tab w:val="clear" w:pos="2835"/>
          <w:tab w:val="left" w:pos="1701"/>
        </w:tabs>
        <w:ind w:left="0" w:right="1134"/>
        <w:rPr>
          <w:rFonts w:hint="cs"/>
          <w:rtl/>
        </w:rPr>
      </w:pPr>
    </w:p>
    <w:p w:rsidR="009F7538" w:rsidRDefault="009F7538">
      <w:pPr>
        <w:pStyle w:val="P00"/>
        <w:tabs>
          <w:tab w:val="clear" w:pos="624"/>
          <w:tab w:val="clear" w:pos="1021"/>
          <w:tab w:val="clear" w:pos="1474"/>
          <w:tab w:val="clear" w:pos="1928"/>
          <w:tab w:val="clear" w:pos="2381"/>
          <w:tab w:val="clear" w:pos="2835"/>
          <w:tab w:val="left" w:pos="1701"/>
        </w:tabs>
        <w:ind w:left="0" w:right="1134"/>
        <w:rPr>
          <w:rFonts w:hint="cs"/>
          <w:rtl/>
        </w:rPr>
      </w:pPr>
    </w:p>
    <w:p w:rsidR="009F7538" w:rsidRDefault="009F7538">
      <w:pPr>
        <w:pStyle w:val="P00"/>
        <w:tabs>
          <w:tab w:val="clear" w:pos="624"/>
          <w:tab w:val="clear" w:pos="1021"/>
          <w:tab w:val="clear" w:pos="1474"/>
          <w:tab w:val="clear" w:pos="1928"/>
          <w:tab w:val="clear" w:pos="2381"/>
          <w:tab w:val="clear" w:pos="2835"/>
          <w:tab w:val="left" w:pos="1701"/>
        </w:tabs>
        <w:ind w:left="0" w:right="-4785"/>
        <w:rPr>
          <w:rtl/>
        </w:rPr>
        <w:sectPr w:rsidR="009F7538">
          <w:type w:val="continuous"/>
          <w:pgSz w:w="11906" w:h="16838"/>
          <w:pgMar w:top="1200" w:right="2267" w:bottom="400" w:left="567" w:header="709" w:footer="709" w:gutter="0"/>
          <w:cols w:num="2" w:space="709" w:equalWidth="0">
            <w:col w:w="4181" w:space="70"/>
            <w:col w:w="4820"/>
          </w:cols>
          <w:bidi/>
        </w:sectPr>
      </w:pPr>
    </w:p>
    <w:p w:rsidR="009F7538" w:rsidRDefault="009F7538">
      <w:pPr>
        <w:pStyle w:val="P00"/>
        <w:tabs>
          <w:tab w:val="clear" w:pos="624"/>
          <w:tab w:val="clear" w:pos="1021"/>
          <w:tab w:val="clear" w:pos="1474"/>
          <w:tab w:val="clear" w:pos="1928"/>
          <w:tab w:val="clear" w:pos="2381"/>
          <w:tab w:val="clear" w:pos="2835"/>
          <w:tab w:val="left" w:pos="1701"/>
        </w:tabs>
        <w:ind w:left="0" w:right="1134"/>
        <w:rPr>
          <w:rFonts w:hint="cs"/>
          <w:rtl/>
        </w:rPr>
      </w:pPr>
    </w:p>
    <w:sectPr w:rsidR="009F7538">
      <w:type w:val="continuous"/>
      <w:pgSz w:w="11906" w:h="16838"/>
      <w:pgMar w:top="1200" w:right="2267" w:bottom="400" w:left="567" w:header="709" w:footer="709" w:gutter="0"/>
      <w:cols w:space="709" w:equalWidth="0">
        <w:col w:w="9072" w:space="7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A1B" w:rsidRDefault="00284A1B">
      <w:r>
        <w:separator/>
      </w:r>
    </w:p>
  </w:endnote>
  <w:endnote w:type="continuationSeparator" w:id="0">
    <w:p w:rsidR="00284A1B" w:rsidRDefault="0028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538" w:rsidRDefault="009F753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F7538" w:rsidRDefault="009F75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F7538" w:rsidRDefault="009F75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3773">
      <w:rPr>
        <w:rFonts w:cs="TopType Jerushalmi"/>
        <w:noProof/>
        <w:color w:val="000000"/>
        <w:sz w:val="14"/>
        <w:szCs w:val="14"/>
      </w:rPr>
      <w:t>Z:\000000000000-law\yael\08-09-03-a\319_082.doc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538" w:rsidRDefault="009F753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B159E">
      <w:rPr>
        <w:rFonts w:hAnsi="FrankRuehl"/>
        <w:noProof/>
        <w:sz w:val="24"/>
        <w:szCs w:val="24"/>
        <w:rtl/>
      </w:rPr>
      <w:t>2</w:t>
    </w:r>
    <w:r>
      <w:rPr>
        <w:rFonts w:hAnsi="FrankRuehl"/>
        <w:sz w:val="24"/>
        <w:szCs w:val="24"/>
        <w:rtl/>
      </w:rPr>
      <w:fldChar w:fldCharType="end"/>
    </w:r>
  </w:p>
  <w:p w:rsidR="009F7538" w:rsidRDefault="009F75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F7538" w:rsidRDefault="009F75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3773">
      <w:rPr>
        <w:rFonts w:cs="TopType Jerushalmi"/>
        <w:noProof/>
        <w:color w:val="000000"/>
        <w:sz w:val="14"/>
        <w:szCs w:val="14"/>
      </w:rPr>
      <w:t>Z:\000000000000-law\yael\08-09-03-a\319_082.doc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A1B" w:rsidRDefault="00284A1B">
      <w:pPr>
        <w:spacing w:before="60" w:line="240" w:lineRule="auto"/>
        <w:ind w:right="1134"/>
      </w:pPr>
      <w:r>
        <w:separator/>
      </w:r>
    </w:p>
  </w:footnote>
  <w:footnote w:type="continuationSeparator" w:id="0">
    <w:p w:rsidR="00284A1B" w:rsidRDefault="00284A1B">
      <w:pPr>
        <w:spacing w:before="60" w:line="240" w:lineRule="auto"/>
        <w:ind w:right="1134"/>
      </w:pPr>
      <w:r>
        <w:separator/>
      </w:r>
    </w:p>
  </w:footnote>
  <w:footnote w:id="1">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P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תשל"ג  מס' 707</w:t>
        </w:r>
      </w:hyperlink>
      <w:r>
        <w:rPr>
          <w:rFonts w:hint="cs"/>
          <w:sz w:val="20"/>
          <w:rtl/>
        </w:rPr>
        <w:t xml:space="preserve"> מיום 26.7.1973 עמ' 203. נקבע בוועדת החוקה חוק ומשפט של הכנסת ביום 16.7.1973 לפי סעיף 16 לפקודת סדרי השלטון והמשפט, תש"ח-1948.</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cs"/>
            <w:sz w:val="20"/>
            <w:rtl/>
          </w:rPr>
          <w:t>ס"ח תשל"ג מס' 716</w:t>
        </w:r>
      </w:hyperlink>
      <w:r>
        <w:rPr>
          <w:rFonts w:hint="cs"/>
          <w:sz w:val="20"/>
          <w:rtl/>
        </w:rPr>
        <w:t xml:space="preserve"> מיום 24.8.1973 עמ' 358 (</w:t>
      </w:r>
      <w:hyperlink r:id="rId3" w:history="1">
        <w:r>
          <w:rPr>
            <w:rStyle w:val="Hyperlink"/>
            <w:rFonts w:hint="cs"/>
            <w:sz w:val="20"/>
            <w:rtl/>
          </w:rPr>
          <w:t>ה"ח תשל"ב מס' 996</w:t>
        </w:r>
      </w:hyperlink>
      <w:r>
        <w:rPr>
          <w:rFonts w:hint="cs"/>
          <w:sz w:val="20"/>
          <w:rtl/>
        </w:rPr>
        <w:t xml:space="preserve"> עמ' 278) </w:t>
      </w:r>
      <w:r>
        <w:rPr>
          <w:sz w:val="20"/>
          <w:rtl/>
        </w:rPr>
        <w:t>–</w:t>
      </w:r>
      <w:r>
        <w:rPr>
          <w:rFonts w:hint="cs"/>
          <w:sz w:val="20"/>
          <w:rtl/>
        </w:rPr>
        <w:t xml:space="preserve"> תיקון מס' 1 בסעיף 224 לחוק הספנות (ימאים), תשל"ג-1973; תחילתו שנה מיום פרסומו.</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w:t>
        </w:r>
        <w:r>
          <w:rPr>
            <w:rStyle w:val="Hyperlink"/>
            <w:sz w:val="20"/>
            <w:rtl/>
          </w:rPr>
          <w:t>ת</w:t>
        </w:r>
        <w:r>
          <w:rPr>
            <w:rStyle w:val="Hyperlink"/>
            <w:rFonts w:hint="cs"/>
            <w:sz w:val="20"/>
            <w:rtl/>
          </w:rPr>
          <w:t xml:space="preserve"> תשל"ד מס' 3066</w:t>
        </w:r>
      </w:hyperlink>
      <w:r>
        <w:rPr>
          <w:rFonts w:hint="cs"/>
          <w:sz w:val="20"/>
          <w:rtl/>
        </w:rPr>
        <w:t xml:space="preserve"> מיום 7.10.1973 עמ' 56 </w:t>
      </w:r>
      <w:r>
        <w:rPr>
          <w:sz w:val="20"/>
          <w:rtl/>
        </w:rPr>
        <w:t>–</w:t>
      </w:r>
      <w:r>
        <w:rPr>
          <w:rFonts w:hint="cs"/>
          <w:sz w:val="20"/>
          <w:rtl/>
        </w:rPr>
        <w:t xml:space="preserve"> תק' תשל"ד-1973.</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תשל"ה  מס' 755</w:t>
        </w:r>
      </w:hyperlink>
      <w:r>
        <w:rPr>
          <w:rFonts w:hint="cs"/>
          <w:sz w:val="20"/>
          <w:rtl/>
        </w:rPr>
        <w:t xml:space="preserve"> מיום 9.1.1975 עמ' 40 (</w:t>
      </w:r>
      <w:hyperlink r:id="rId6" w:history="1">
        <w:r>
          <w:rPr>
            <w:rStyle w:val="Hyperlink"/>
            <w:rFonts w:hint="cs"/>
            <w:sz w:val="20"/>
            <w:rtl/>
          </w:rPr>
          <w:t>ה"ח תשל"ה מס' 1154</w:t>
        </w:r>
      </w:hyperlink>
      <w:r>
        <w:rPr>
          <w:rFonts w:hint="cs"/>
          <w:sz w:val="20"/>
          <w:rtl/>
        </w:rPr>
        <w:t xml:space="preserve"> עמ' 82) </w:t>
      </w:r>
      <w:r>
        <w:rPr>
          <w:sz w:val="20"/>
          <w:rtl/>
        </w:rPr>
        <w:t>–</w:t>
      </w:r>
      <w:r>
        <w:rPr>
          <w:rFonts w:hint="cs"/>
          <w:sz w:val="20"/>
          <w:rtl/>
        </w:rPr>
        <w:t xml:space="preserve"> תיקון מס' 2; תחילתו ביום 31.12.1974.</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תשל"ז מס' 849</w:t>
        </w:r>
      </w:hyperlink>
      <w:r>
        <w:rPr>
          <w:rFonts w:hint="cs"/>
          <w:sz w:val="20"/>
          <w:rtl/>
        </w:rPr>
        <w:t xml:space="preserve"> מיום 11.3.1977 עמ' 98 (</w:t>
      </w:r>
      <w:hyperlink r:id="rId8" w:history="1">
        <w:r>
          <w:rPr>
            <w:rStyle w:val="Hyperlink"/>
            <w:rFonts w:hint="cs"/>
            <w:sz w:val="20"/>
            <w:rtl/>
          </w:rPr>
          <w:t>ה"ח תשל"ו מס' 1235</w:t>
        </w:r>
      </w:hyperlink>
      <w:r>
        <w:rPr>
          <w:rFonts w:hint="cs"/>
          <w:sz w:val="20"/>
          <w:rtl/>
        </w:rPr>
        <w:t xml:space="preserve"> עמ' 218) </w:t>
      </w:r>
      <w:r>
        <w:rPr>
          <w:sz w:val="20"/>
          <w:rtl/>
        </w:rPr>
        <w:t>–</w:t>
      </w:r>
      <w:r>
        <w:rPr>
          <w:rFonts w:hint="cs"/>
          <w:sz w:val="20"/>
          <w:rtl/>
        </w:rPr>
        <w:t xml:space="preserve"> תיקון מס' 3.</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eastAsia"/>
            <w:sz w:val="20"/>
            <w:rtl/>
          </w:rPr>
          <w:t>ס</w:t>
        </w:r>
        <w:r>
          <w:rPr>
            <w:rStyle w:val="Hyperlink"/>
            <w:sz w:val="20"/>
            <w:rtl/>
          </w:rPr>
          <w:t>"ח תשס"ד מס' 1951</w:t>
        </w:r>
      </w:hyperlink>
      <w:r>
        <w:rPr>
          <w:rFonts w:hint="cs"/>
          <w:sz w:val="20"/>
          <w:rtl/>
        </w:rPr>
        <w:t xml:space="preserve"> מיום 22.7.2004 עמ' 466 (</w:t>
      </w:r>
      <w:hyperlink r:id="rId10" w:history="1">
        <w:r>
          <w:rPr>
            <w:rStyle w:val="Hyperlink"/>
            <w:rFonts w:hint="cs"/>
            <w:sz w:val="20"/>
            <w:rtl/>
          </w:rPr>
          <w:t>ה"ח הממשלה תשס"ד מס' 59</w:t>
        </w:r>
      </w:hyperlink>
      <w:r>
        <w:rPr>
          <w:rFonts w:hint="cs"/>
          <w:sz w:val="20"/>
          <w:rtl/>
        </w:rPr>
        <w:t xml:space="preserve"> עמ' 18) </w:t>
      </w:r>
      <w:r>
        <w:rPr>
          <w:sz w:val="20"/>
          <w:rtl/>
        </w:rPr>
        <w:t>–</w:t>
      </w:r>
      <w:r>
        <w:rPr>
          <w:rFonts w:hint="cs"/>
          <w:sz w:val="20"/>
          <w:rtl/>
        </w:rPr>
        <w:t xml:space="preserve"> תיקון מס' 4 בסעיף 40 לחוק רשות הספנות והנמלים, תשס"ד-2004; תחילתו ביום 17.2.2005 (ר' </w:t>
      </w:r>
      <w:hyperlink r:id="rId11" w:history="1">
        <w:r>
          <w:rPr>
            <w:rStyle w:val="Hyperlink"/>
            <w:rFonts w:hint="cs"/>
            <w:sz w:val="20"/>
            <w:rtl/>
          </w:rPr>
          <w:t>ק"ת תשס"ה מס' 6340</w:t>
        </w:r>
      </w:hyperlink>
      <w:r>
        <w:rPr>
          <w:rFonts w:hint="cs"/>
          <w:sz w:val="20"/>
          <w:rtl/>
        </w:rPr>
        <w:t xml:space="preserve"> מיום 19.9.2004 עמ' 8, </w:t>
      </w:r>
      <w:hyperlink r:id="rId12" w:history="1">
        <w:r>
          <w:rPr>
            <w:rStyle w:val="Hyperlink"/>
            <w:rFonts w:hint="cs"/>
            <w:sz w:val="20"/>
            <w:rtl/>
          </w:rPr>
          <w:t>מס' 6349</w:t>
        </w:r>
      </w:hyperlink>
      <w:r>
        <w:rPr>
          <w:rFonts w:hint="cs"/>
          <w:sz w:val="20"/>
          <w:rtl/>
        </w:rPr>
        <w:t xml:space="preserve"> מיום 18.11.2004 עמ' 162).</w:t>
      </w:r>
    </w:p>
    <w:p w:rsidR="009F7538" w:rsidRDefault="009F753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תשס"ה מס' 2028</w:t>
        </w:r>
      </w:hyperlink>
      <w:r>
        <w:rPr>
          <w:rFonts w:hint="cs"/>
          <w:rtl/>
        </w:rPr>
        <w:t xml:space="preserve"> מיום 21.8.2005 עמ' 992 (</w:t>
      </w:r>
      <w:hyperlink r:id="rId14" w:history="1">
        <w:r>
          <w:rPr>
            <w:rStyle w:val="Hyperlink"/>
            <w:rFonts w:hint="cs"/>
            <w:rtl/>
          </w:rPr>
          <w:t>ה"ח הממשלה תשס"ה מס' 135</w:t>
        </w:r>
      </w:hyperlink>
      <w:r>
        <w:rPr>
          <w:rFonts w:hint="cs"/>
          <w:rtl/>
        </w:rPr>
        <w:t xml:space="preserve"> עמ' 214) </w:t>
      </w:r>
      <w:r>
        <w:rPr>
          <w:rtl/>
        </w:rPr>
        <w:t>–</w:t>
      </w:r>
      <w:r>
        <w:rPr>
          <w:rFonts w:hint="cs"/>
          <w:rtl/>
        </w:rPr>
        <w:t xml:space="preserve"> תיקון מס' 5 [במקור מס' 3] בסעיף 14 לחוק הספנות (כלי שיט זר בשליטה של גורם ישראלי), תשס"ה-2005.</w:t>
      </w:r>
    </w:p>
    <w:p w:rsidR="00744FCB" w:rsidRDefault="00744FCB" w:rsidP="00744FC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A362CA" w:rsidRPr="00744FCB">
          <w:rPr>
            <w:rStyle w:val="Hyperlink"/>
            <w:rFonts w:hint="cs"/>
            <w:rtl/>
          </w:rPr>
          <w:t>ס"ח תשס"ח מס' 2183</w:t>
        </w:r>
      </w:hyperlink>
      <w:r w:rsidR="00A362CA">
        <w:rPr>
          <w:rFonts w:hint="cs"/>
          <w:rtl/>
        </w:rPr>
        <w:t xml:space="preserve"> מיום 2.9.2008 עמ' 899 (</w:t>
      </w:r>
      <w:hyperlink r:id="rId16" w:history="1">
        <w:r w:rsidR="00A362CA" w:rsidRPr="00A362CA">
          <w:rPr>
            <w:rStyle w:val="Hyperlink"/>
            <w:rFonts w:hint="cs"/>
            <w:rtl/>
          </w:rPr>
          <w:t>ה"ח הממשלה תשס"ה מס' 191</w:t>
        </w:r>
      </w:hyperlink>
      <w:r w:rsidR="00A362CA">
        <w:rPr>
          <w:rFonts w:hint="cs"/>
          <w:rtl/>
        </w:rPr>
        <w:t xml:space="preserve"> עמ' 1038) </w:t>
      </w:r>
      <w:r w:rsidR="00A362CA">
        <w:rPr>
          <w:rtl/>
        </w:rPr>
        <w:t>–</w:t>
      </w:r>
      <w:r w:rsidR="00A362CA">
        <w:rPr>
          <w:rFonts w:hint="cs"/>
          <w:rtl/>
        </w:rPr>
        <w:t xml:space="preserve"> תיקון מס' 6 בסעיף 23 לחוק הספנות (עבירות נגד ביטחון השיט הבין-לאומי ומיתקנים ימיים),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538" w:rsidRDefault="009F7538">
    <w:pPr>
      <w:pStyle w:val="a3"/>
      <w:spacing w:line="220" w:lineRule="exact"/>
      <w:ind w:left="0" w:right="1134"/>
      <w:jc w:val="center"/>
      <w:rPr>
        <w:rFonts w:hAnsi="FrankRuehl"/>
        <w:color w:val="000000"/>
        <w:sz w:val="28"/>
        <w:szCs w:val="28"/>
        <w:rtl/>
      </w:rPr>
    </w:pPr>
    <w:r>
      <w:rPr>
        <w:rFonts w:hAnsi="FrankRuehl"/>
        <w:color w:val="000000"/>
        <w:sz w:val="28"/>
        <w:szCs w:val="28"/>
        <w:rtl/>
      </w:rPr>
      <w:t>חוק להארכת תוקף של תקנות שעת חירום (פיקוח על כלי שיט) [נוסח משולב], תשל"ג 1973-</w:t>
    </w:r>
  </w:p>
  <w:p w:rsidR="009F7538" w:rsidRDefault="009F753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F7538" w:rsidRDefault="009F753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538" w:rsidRDefault="009F7538">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להארכת תוקף של תקנות שעת חירום (פיקוח על כלי שיט) [נוסח משולב], </w:t>
    </w:r>
    <w:r>
      <w:rPr>
        <w:rFonts w:hAnsi="FrankRuehl" w:hint="cs"/>
        <w:color w:val="000000"/>
        <w:sz w:val="28"/>
        <w:szCs w:val="28"/>
        <w:rtl/>
      </w:rPr>
      <w:br/>
    </w:r>
    <w:r>
      <w:rPr>
        <w:rFonts w:hAnsi="FrankRuehl"/>
        <w:color w:val="000000"/>
        <w:sz w:val="28"/>
        <w:szCs w:val="28"/>
        <w:rtl/>
      </w:rPr>
      <w:t>תשל"ג</w:t>
    </w:r>
    <w:r>
      <w:rPr>
        <w:rFonts w:hAnsi="FrankRuehl" w:hint="cs"/>
        <w:color w:val="000000"/>
        <w:sz w:val="28"/>
        <w:szCs w:val="28"/>
        <w:rtl/>
      </w:rPr>
      <w:t>-1973</w:t>
    </w:r>
  </w:p>
  <w:p w:rsidR="009F7538" w:rsidRDefault="009F753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F7538" w:rsidRDefault="009F753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3523"/>
    <w:rsid w:val="00003368"/>
    <w:rsid w:val="00023523"/>
    <w:rsid w:val="00284A1B"/>
    <w:rsid w:val="0067576E"/>
    <w:rsid w:val="00744FCB"/>
    <w:rsid w:val="0079353A"/>
    <w:rsid w:val="00793DDC"/>
    <w:rsid w:val="007B159E"/>
    <w:rsid w:val="00840F12"/>
    <w:rsid w:val="009F7538"/>
    <w:rsid w:val="00A362CA"/>
    <w:rsid w:val="00DF37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E922FA9-FC50-4574-99CF-8077E821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0849.pdf" TargetMode="External"/><Relationship Id="rId18" Type="http://schemas.openxmlformats.org/officeDocument/2006/relationships/hyperlink" Target="http://www.nevo.co.il/law_word/law17/PROP-1235.PDF" TargetMode="External"/><Relationship Id="rId26" Type="http://schemas.openxmlformats.org/officeDocument/2006/relationships/hyperlink" Target="http://www.nevo.co.il/law_word/law17/PROP-1235.PDF" TargetMode="External"/><Relationship Id="rId39" Type="http://schemas.openxmlformats.org/officeDocument/2006/relationships/hyperlink" Target="http://www.nevo.co.il/Law_word/law14/LAW-2183.pdf" TargetMode="External"/><Relationship Id="rId21" Type="http://schemas.openxmlformats.org/officeDocument/2006/relationships/hyperlink" Target="http://www.nevo.co.il/law_word/law14/LAW-0849.pdf" TargetMode="External"/><Relationship Id="rId34" Type="http://schemas.openxmlformats.org/officeDocument/2006/relationships/hyperlink" Target="http://www.nevo.co.il/law_word/law15/MEMSHALA-59.pdf" TargetMode="External"/><Relationship Id="rId42" Type="http://schemas.openxmlformats.org/officeDocument/2006/relationships/hyperlink" Target="http://www.nevo.co.il/Law_word/law15/memshala-191.pdf" TargetMode="External"/><Relationship Id="rId47" Type="http://schemas.openxmlformats.org/officeDocument/2006/relationships/hyperlink" Target="http://www.nevo.co.il/law_word/law14/LAW-0849.pdf" TargetMode="External"/><Relationship Id="rId50" Type="http://schemas.openxmlformats.org/officeDocument/2006/relationships/hyperlink" Target="http://www.nevo.co.il/law_word/law17/PROP-1235.PDF" TargetMode="External"/><Relationship Id="rId55" Type="http://schemas.openxmlformats.org/officeDocument/2006/relationships/footer" Target="footer1.xml"/><Relationship Id="rId7" Type="http://schemas.openxmlformats.org/officeDocument/2006/relationships/hyperlink" Target="http://www.nevo.co.il/law_word/law17/PROP-1154.PDF" TargetMode="External"/><Relationship Id="rId2" Type="http://schemas.openxmlformats.org/officeDocument/2006/relationships/settings" Target="settings.xml"/><Relationship Id="rId16" Type="http://schemas.openxmlformats.org/officeDocument/2006/relationships/hyperlink" Target="http://www.nevo.co.il/law_word/law17/PROP-1235.PDF" TargetMode="External"/><Relationship Id="rId29" Type="http://schemas.openxmlformats.org/officeDocument/2006/relationships/hyperlink" Target="http://www.nevo.co.il/law_word/law14/LAW-2028.pdf" TargetMode="External"/><Relationship Id="rId11" Type="http://schemas.openxmlformats.org/officeDocument/2006/relationships/hyperlink" Target="http://www.nevo.co.il/law_word/law17/PROP-1154.PDF" TargetMode="External"/><Relationship Id="rId24" Type="http://schemas.openxmlformats.org/officeDocument/2006/relationships/hyperlink" Target="http://www.nevo.co.il/law_word/law17/PROP-1235.PDF" TargetMode="External"/><Relationship Id="rId32" Type="http://schemas.openxmlformats.org/officeDocument/2006/relationships/hyperlink" Target="http://www.nevo.co.il/law_word/law17/PROP-1235.PDF" TargetMode="External"/><Relationship Id="rId37" Type="http://schemas.openxmlformats.org/officeDocument/2006/relationships/hyperlink" Target="http://www.nevo.co.il/Law_word/law14/LAW-2183.pdf" TargetMode="External"/><Relationship Id="rId40" Type="http://schemas.openxmlformats.org/officeDocument/2006/relationships/hyperlink" Target="http://www.nevo.co.il/Law_word/law15/memshala-191.pdf" TargetMode="External"/><Relationship Id="rId45" Type="http://schemas.openxmlformats.org/officeDocument/2006/relationships/hyperlink" Target="http://www.nevo.co.il/law_word/law14/LAW-0849.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_word/law14/LAW-0849.pdf" TargetMode="External"/><Relationship Id="rId4" Type="http://schemas.openxmlformats.org/officeDocument/2006/relationships/footnotes" Target="footnotes.xml"/><Relationship Id="rId9" Type="http://schemas.openxmlformats.org/officeDocument/2006/relationships/hyperlink" Target="http://www.nevo.co.il/law_word/law17/PROP-1154.PDF" TargetMode="External"/><Relationship Id="rId14" Type="http://schemas.openxmlformats.org/officeDocument/2006/relationships/hyperlink" Target="http://www.nevo.co.il/law_word/law17/PROP-1235.PDF" TargetMode="External"/><Relationship Id="rId22" Type="http://schemas.openxmlformats.org/officeDocument/2006/relationships/hyperlink" Target="http://www.nevo.co.il/law_word/law17/PROP-1235.PDF" TargetMode="External"/><Relationship Id="rId27" Type="http://schemas.openxmlformats.org/officeDocument/2006/relationships/hyperlink" Target="http://www.nevo.co.il/law_word/law14/LAW-0716.pdf" TargetMode="External"/><Relationship Id="rId30" Type="http://schemas.openxmlformats.org/officeDocument/2006/relationships/hyperlink" Target="http://www.nevo.co.il/law_word/law15/MEMSHALA-135.pdf" TargetMode="External"/><Relationship Id="rId35" Type="http://schemas.openxmlformats.org/officeDocument/2006/relationships/hyperlink" Target="http://www.nevo.co.il/law_word/law06/TAK-3066.pdf" TargetMode="External"/><Relationship Id="rId43" Type="http://schemas.openxmlformats.org/officeDocument/2006/relationships/hyperlink" Target="http://www.nevo.co.il/Law_word/law14/LAW-2183.pdf" TargetMode="External"/><Relationship Id="rId48" Type="http://schemas.openxmlformats.org/officeDocument/2006/relationships/hyperlink" Target="http://www.nevo.co.il/law_word/law17/PROP-1235.PDF" TargetMode="External"/><Relationship Id="rId56" Type="http://schemas.openxmlformats.org/officeDocument/2006/relationships/footer" Target="footer2.xml"/><Relationship Id="rId8" Type="http://schemas.openxmlformats.org/officeDocument/2006/relationships/hyperlink" Target="http://www.nevo.co.il/law_word/law14/LAW-0755.pdf" TargetMode="External"/><Relationship Id="rId51" Type="http://schemas.openxmlformats.org/officeDocument/2006/relationships/hyperlink" Target="http://www.nevo.co.il/law_word/law14/LAW-0755.pdf" TargetMode="External"/><Relationship Id="rId3" Type="http://schemas.openxmlformats.org/officeDocument/2006/relationships/webSettings" Target="webSettings.xml"/><Relationship Id="rId12" Type="http://schemas.openxmlformats.org/officeDocument/2006/relationships/hyperlink" Target="http://www.nevo.co.il/law_word/law06/TAK-3066.pdf" TargetMode="External"/><Relationship Id="rId17" Type="http://schemas.openxmlformats.org/officeDocument/2006/relationships/hyperlink" Target="http://www.nevo.co.il/law_word/law14/LAW-0849.pdf" TargetMode="External"/><Relationship Id="rId25" Type="http://schemas.openxmlformats.org/officeDocument/2006/relationships/hyperlink" Target="http://www.nevo.co.il/law_word/law14/LAW-0849.pdf" TargetMode="External"/><Relationship Id="rId33" Type="http://schemas.openxmlformats.org/officeDocument/2006/relationships/hyperlink" Target="http://www.nevo.co.il/law_word/law14/LAW-1951.pdf" TargetMode="External"/><Relationship Id="rId38" Type="http://schemas.openxmlformats.org/officeDocument/2006/relationships/hyperlink" Target="http://www.nevo.co.il/Law_word/law15/memshala-191.pdf" TargetMode="External"/><Relationship Id="rId46" Type="http://schemas.openxmlformats.org/officeDocument/2006/relationships/hyperlink" Target="http://www.nevo.co.il/law_word/law17/PROP-1235.PDF" TargetMode="External"/><Relationship Id="rId20" Type="http://schemas.openxmlformats.org/officeDocument/2006/relationships/hyperlink" Target="http://www.nevo.co.il/law_word/law17/PROP-1235.PDF" TargetMode="External"/><Relationship Id="rId41" Type="http://schemas.openxmlformats.org/officeDocument/2006/relationships/hyperlink" Target="http://www.nevo.co.il/Law_word/law14/LAW-2183.pdf"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0755.pdf" TargetMode="External"/><Relationship Id="rId15" Type="http://schemas.openxmlformats.org/officeDocument/2006/relationships/hyperlink" Target="http://www.nevo.co.il/law_word/law14/LAW-0849.pdf" TargetMode="External"/><Relationship Id="rId23" Type="http://schemas.openxmlformats.org/officeDocument/2006/relationships/hyperlink" Target="http://www.nevo.co.il/law_word/law14/LAW-0849.pdf" TargetMode="External"/><Relationship Id="rId28" Type="http://schemas.openxmlformats.org/officeDocument/2006/relationships/hyperlink" Target="http://www.nevo.co.il/law_word/law17/PROP-0996.PDF" TargetMode="External"/><Relationship Id="rId36" Type="http://schemas.openxmlformats.org/officeDocument/2006/relationships/hyperlink" Target="http://www.nevo.co.il/law_word/law14/TAK-3066.pdf" TargetMode="External"/><Relationship Id="rId49" Type="http://schemas.openxmlformats.org/officeDocument/2006/relationships/hyperlink" Target="http://www.nevo.co.il/law_word/law14/LAW-0849.pdf" TargetMode="External"/><Relationship Id="rId57" Type="http://schemas.openxmlformats.org/officeDocument/2006/relationships/fontTable" Target="fontTable.xml"/><Relationship Id="rId10" Type="http://schemas.openxmlformats.org/officeDocument/2006/relationships/hyperlink" Target="http://www.nevo.co.il/law_word/law14/LAW-0755.pdf" TargetMode="External"/><Relationship Id="rId31" Type="http://schemas.openxmlformats.org/officeDocument/2006/relationships/hyperlink" Target="http://www.nevo.co.il/law_word/law14/LAW-0849.pdf" TargetMode="External"/><Relationship Id="rId44" Type="http://schemas.openxmlformats.org/officeDocument/2006/relationships/hyperlink" Target="http://www.nevo.co.il/Law_word/law15/memshala-191.pdf" TargetMode="External"/><Relationship Id="rId52" Type="http://schemas.openxmlformats.org/officeDocument/2006/relationships/hyperlink" Target="http://www.nevo.co.il/law_word/law17/PROP-115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235.PDF" TargetMode="External"/><Relationship Id="rId13" Type="http://schemas.openxmlformats.org/officeDocument/2006/relationships/hyperlink" Target="http://www.nevo.co.il/Law_word/law14/LAW-2028.pdf" TargetMode="External"/><Relationship Id="rId3" Type="http://schemas.openxmlformats.org/officeDocument/2006/relationships/hyperlink" Target="http://www.nevo.co.il/law_word/law17/PROP-0996.PDF" TargetMode="External"/><Relationship Id="rId7" Type="http://schemas.openxmlformats.org/officeDocument/2006/relationships/hyperlink" Target="http://www.nevo.co.il/law_word/law14/LAW-0849.pdf" TargetMode="External"/><Relationship Id="rId12" Type="http://schemas.openxmlformats.org/officeDocument/2006/relationships/hyperlink" Target="http://www.nevo.co.il/Law_word/law06/TAK-6349.pdf" TargetMode="External"/><Relationship Id="rId2" Type="http://schemas.openxmlformats.org/officeDocument/2006/relationships/hyperlink" Target="http://www.nevo.co.il/law_word/law14/LAW-0716.pdf" TargetMode="External"/><Relationship Id="rId16" Type="http://schemas.openxmlformats.org/officeDocument/2006/relationships/hyperlink" Target="http://www.nevo.co.il/Law_word/law15/memshala-191.pdf" TargetMode="External"/><Relationship Id="rId1" Type="http://schemas.openxmlformats.org/officeDocument/2006/relationships/hyperlink" Target="http://www.nevo.co.il/law_word/law14/LAW-0707.pdf" TargetMode="External"/><Relationship Id="rId6" Type="http://schemas.openxmlformats.org/officeDocument/2006/relationships/hyperlink" Target="http://www.nevo.co.il/law_word/law17/PROP-1154.PDF" TargetMode="External"/><Relationship Id="rId11" Type="http://schemas.openxmlformats.org/officeDocument/2006/relationships/hyperlink" Target="http://www.nevo.co.il/Law_word/law06/TAK-6340.pdf" TargetMode="External"/><Relationship Id="rId5" Type="http://schemas.openxmlformats.org/officeDocument/2006/relationships/hyperlink" Target="http://www.nevo.co.il/law_word/law14/LAW-0755.pdf" TargetMode="External"/><Relationship Id="rId15" Type="http://schemas.openxmlformats.org/officeDocument/2006/relationships/hyperlink" Target="http://www.nevo.co.il/Law_word/law14/law-2183.pdf" TargetMode="External"/><Relationship Id="rId10" Type="http://schemas.openxmlformats.org/officeDocument/2006/relationships/hyperlink" Target="http://www.nevo.co.il/Law_word/law15/MEMSHALA-59.pdf" TargetMode="External"/><Relationship Id="rId4" Type="http://schemas.openxmlformats.org/officeDocument/2006/relationships/hyperlink" Target="http://www.nevo.co.il/law_word/law06/TAK-3066.PDF" TargetMode="External"/><Relationship Id="rId9" Type="http://schemas.openxmlformats.org/officeDocument/2006/relationships/hyperlink" Target="http://www.nevo.co.il/Law_word/law14/law-1951.pdf" TargetMode="External"/><Relationship Id="rId14" Type="http://schemas.openxmlformats.org/officeDocument/2006/relationships/hyperlink" Target="http://www.nevo.co.il/Law_word/law15/MEMSHALA-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פרק 319</vt:lpstr>
    </vt:vector>
  </TitlesOfParts>
  <Company/>
  <LinksUpToDate>false</LinksUpToDate>
  <CharactersWithSpaces>33837</CharactersWithSpaces>
  <SharedDoc>false</SharedDoc>
  <HLinks>
    <vt:vector size="654" baseType="variant">
      <vt:variant>
        <vt:i4>786553</vt:i4>
      </vt:variant>
      <vt:variant>
        <vt:i4>414</vt:i4>
      </vt:variant>
      <vt:variant>
        <vt:i4>0</vt:i4>
      </vt:variant>
      <vt:variant>
        <vt:i4>5</vt:i4>
      </vt:variant>
      <vt:variant>
        <vt:lpwstr>http://www.nevo.co.il/law_word/law17/PROP-1154.PDF</vt:lpwstr>
      </vt:variant>
      <vt:variant>
        <vt:lpwstr/>
      </vt:variant>
      <vt:variant>
        <vt:i4>7995403</vt:i4>
      </vt:variant>
      <vt:variant>
        <vt:i4>411</vt:i4>
      </vt:variant>
      <vt:variant>
        <vt:i4>0</vt:i4>
      </vt:variant>
      <vt:variant>
        <vt:i4>5</vt:i4>
      </vt:variant>
      <vt:variant>
        <vt:lpwstr>http://www.nevo.co.il/law_word/law14/LAW-0755.pdf</vt:lpwstr>
      </vt:variant>
      <vt:variant>
        <vt:lpwstr/>
      </vt:variant>
      <vt:variant>
        <vt:i4>917631</vt:i4>
      </vt:variant>
      <vt:variant>
        <vt:i4>408</vt:i4>
      </vt:variant>
      <vt:variant>
        <vt:i4>0</vt:i4>
      </vt:variant>
      <vt:variant>
        <vt:i4>5</vt:i4>
      </vt:variant>
      <vt:variant>
        <vt:lpwstr>http://www.nevo.co.il/law_word/law17/PROP-1235.PDF</vt:lpwstr>
      </vt:variant>
      <vt:variant>
        <vt:lpwstr/>
      </vt:variant>
      <vt:variant>
        <vt:i4>8060936</vt:i4>
      </vt:variant>
      <vt:variant>
        <vt:i4>405</vt:i4>
      </vt:variant>
      <vt:variant>
        <vt:i4>0</vt:i4>
      </vt:variant>
      <vt:variant>
        <vt:i4>5</vt:i4>
      </vt:variant>
      <vt:variant>
        <vt:lpwstr>http://www.nevo.co.il/law_word/law14/LAW-0849.pdf</vt:lpwstr>
      </vt:variant>
      <vt:variant>
        <vt:lpwstr/>
      </vt:variant>
      <vt:variant>
        <vt:i4>917631</vt:i4>
      </vt:variant>
      <vt:variant>
        <vt:i4>402</vt:i4>
      </vt:variant>
      <vt:variant>
        <vt:i4>0</vt:i4>
      </vt:variant>
      <vt:variant>
        <vt:i4>5</vt:i4>
      </vt:variant>
      <vt:variant>
        <vt:lpwstr>http://www.nevo.co.il/law_word/law17/PROP-1235.PDF</vt:lpwstr>
      </vt:variant>
      <vt:variant>
        <vt:lpwstr/>
      </vt:variant>
      <vt:variant>
        <vt:i4>8060936</vt:i4>
      </vt:variant>
      <vt:variant>
        <vt:i4>399</vt:i4>
      </vt:variant>
      <vt:variant>
        <vt:i4>0</vt:i4>
      </vt:variant>
      <vt:variant>
        <vt:i4>5</vt:i4>
      </vt:variant>
      <vt:variant>
        <vt:lpwstr>http://www.nevo.co.il/law_word/law14/LAW-0849.pdf</vt:lpwstr>
      </vt:variant>
      <vt:variant>
        <vt:lpwstr/>
      </vt:variant>
      <vt:variant>
        <vt:i4>917631</vt:i4>
      </vt:variant>
      <vt:variant>
        <vt:i4>396</vt:i4>
      </vt:variant>
      <vt:variant>
        <vt:i4>0</vt:i4>
      </vt:variant>
      <vt:variant>
        <vt:i4>5</vt:i4>
      </vt:variant>
      <vt:variant>
        <vt:lpwstr>http://www.nevo.co.il/law_word/law17/PROP-1235.PDF</vt:lpwstr>
      </vt:variant>
      <vt:variant>
        <vt:lpwstr/>
      </vt:variant>
      <vt:variant>
        <vt:i4>8060936</vt:i4>
      </vt:variant>
      <vt:variant>
        <vt:i4>393</vt:i4>
      </vt:variant>
      <vt:variant>
        <vt:i4>0</vt:i4>
      </vt:variant>
      <vt:variant>
        <vt:i4>5</vt:i4>
      </vt:variant>
      <vt:variant>
        <vt:lpwstr>http://www.nevo.co.il/law_word/law14/LAW-0849.pdf</vt:lpwstr>
      </vt:variant>
      <vt:variant>
        <vt:lpwstr/>
      </vt:variant>
      <vt:variant>
        <vt:i4>7667795</vt:i4>
      </vt:variant>
      <vt:variant>
        <vt:i4>390</vt:i4>
      </vt:variant>
      <vt:variant>
        <vt:i4>0</vt:i4>
      </vt:variant>
      <vt:variant>
        <vt:i4>5</vt:i4>
      </vt:variant>
      <vt:variant>
        <vt:lpwstr>http://www.nevo.co.il/Law_word/law15/memshala-191.pdf</vt:lpwstr>
      </vt:variant>
      <vt:variant>
        <vt:lpwstr/>
      </vt:variant>
      <vt:variant>
        <vt:i4>7667723</vt:i4>
      </vt:variant>
      <vt:variant>
        <vt:i4>387</vt:i4>
      </vt:variant>
      <vt:variant>
        <vt:i4>0</vt:i4>
      </vt:variant>
      <vt:variant>
        <vt:i4>5</vt:i4>
      </vt:variant>
      <vt:variant>
        <vt:lpwstr>http://www.nevo.co.il/Law_word/law14/LAW-2183.pdf</vt:lpwstr>
      </vt:variant>
      <vt:variant>
        <vt:lpwstr/>
      </vt:variant>
      <vt:variant>
        <vt:i4>7667795</vt:i4>
      </vt:variant>
      <vt:variant>
        <vt:i4>384</vt:i4>
      </vt:variant>
      <vt:variant>
        <vt:i4>0</vt:i4>
      </vt:variant>
      <vt:variant>
        <vt:i4>5</vt:i4>
      </vt:variant>
      <vt:variant>
        <vt:lpwstr>http://www.nevo.co.il/Law_word/law15/memshala-191.pdf</vt:lpwstr>
      </vt:variant>
      <vt:variant>
        <vt:lpwstr/>
      </vt:variant>
      <vt:variant>
        <vt:i4>7667723</vt:i4>
      </vt:variant>
      <vt:variant>
        <vt:i4>381</vt:i4>
      </vt:variant>
      <vt:variant>
        <vt:i4>0</vt:i4>
      </vt:variant>
      <vt:variant>
        <vt:i4>5</vt:i4>
      </vt:variant>
      <vt:variant>
        <vt:lpwstr>http://www.nevo.co.il/Law_word/law14/LAW-2183.pdf</vt:lpwstr>
      </vt:variant>
      <vt:variant>
        <vt:lpwstr/>
      </vt:variant>
      <vt:variant>
        <vt:i4>7667795</vt:i4>
      </vt:variant>
      <vt:variant>
        <vt:i4>378</vt:i4>
      </vt:variant>
      <vt:variant>
        <vt:i4>0</vt:i4>
      </vt:variant>
      <vt:variant>
        <vt:i4>5</vt:i4>
      </vt:variant>
      <vt:variant>
        <vt:lpwstr>http://www.nevo.co.il/Law_word/law15/memshala-191.pdf</vt:lpwstr>
      </vt:variant>
      <vt:variant>
        <vt:lpwstr/>
      </vt:variant>
      <vt:variant>
        <vt:i4>7667723</vt:i4>
      </vt:variant>
      <vt:variant>
        <vt:i4>375</vt:i4>
      </vt:variant>
      <vt:variant>
        <vt:i4>0</vt:i4>
      </vt:variant>
      <vt:variant>
        <vt:i4>5</vt:i4>
      </vt:variant>
      <vt:variant>
        <vt:lpwstr>http://www.nevo.co.il/Law_word/law14/LAW-2183.pdf</vt:lpwstr>
      </vt:variant>
      <vt:variant>
        <vt:lpwstr/>
      </vt:variant>
      <vt:variant>
        <vt:i4>7667795</vt:i4>
      </vt:variant>
      <vt:variant>
        <vt:i4>372</vt:i4>
      </vt:variant>
      <vt:variant>
        <vt:i4>0</vt:i4>
      </vt:variant>
      <vt:variant>
        <vt:i4>5</vt:i4>
      </vt:variant>
      <vt:variant>
        <vt:lpwstr>http://www.nevo.co.il/Law_word/law15/memshala-191.pdf</vt:lpwstr>
      </vt:variant>
      <vt:variant>
        <vt:lpwstr/>
      </vt:variant>
      <vt:variant>
        <vt:i4>7667723</vt:i4>
      </vt:variant>
      <vt:variant>
        <vt:i4>369</vt:i4>
      </vt:variant>
      <vt:variant>
        <vt:i4>0</vt:i4>
      </vt:variant>
      <vt:variant>
        <vt:i4>5</vt:i4>
      </vt:variant>
      <vt:variant>
        <vt:lpwstr>http://www.nevo.co.il/Law_word/law14/LAW-2183.pdf</vt:lpwstr>
      </vt:variant>
      <vt:variant>
        <vt:lpwstr/>
      </vt:variant>
      <vt:variant>
        <vt:i4>8257551</vt:i4>
      </vt:variant>
      <vt:variant>
        <vt:i4>366</vt:i4>
      </vt:variant>
      <vt:variant>
        <vt:i4>0</vt:i4>
      </vt:variant>
      <vt:variant>
        <vt:i4>5</vt:i4>
      </vt:variant>
      <vt:variant>
        <vt:lpwstr>http://www.nevo.co.il/law_word/law14/TAK-3066.pdf</vt:lpwstr>
      </vt:variant>
      <vt:variant>
        <vt:lpwstr/>
      </vt:variant>
      <vt:variant>
        <vt:i4>8126478</vt:i4>
      </vt:variant>
      <vt:variant>
        <vt:i4>363</vt:i4>
      </vt:variant>
      <vt:variant>
        <vt:i4>0</vt:i4>
      </vt:variant>
      <vt:variant>
        <vt:i4>5</vt:i4>
      </vt:variant>
      <vt:variant>
        <vt:lpwstr>http://www.nevo.co.il/law_word/law06/TAK-3066.pdf</vt:lpwstr>
      </vt:variant>
      <vt:variant>
        <vt:lpwstr/>
      </vt:variant>
      <vt:variant>
        <vt:i4>2687068</vt:i4>
      </vt:variant>
      <vt:variant>
        <vt:i4>360</vt:i4>
      </vt:variant>
      <vt:variant>
        <vt:i4>0</vt:i4>
      </vt:variant>
      <vt:variant>
        <vt:i4>5</vt:i4>
      </vt:variant>
      <vt:variant>
        <vt:lpwstr>http://www.nevo.co.il/law_word/law15/MEMSHALA-59.pdf</vt:lpwstr>
      </vt:variant>
      <vt:variant>
        <vt:lpwstr/>
      </vt:variant>
      <vt:variant>
        <vt:i4>8060929</vt:i4>
      </vt:variant>
      <vt:variant>
        <vt:i4>357</vt:i4>
      </vt:variant>
      <vt:variant>
        <vt:i4>0</vt:i4>
      </vt:variant>
      <vt:variant>
        <vt:i4>5</vt:i4>
      </vt:variant>
      <vt:variant>
        <vt:lpwstr>http://www.nevo.co.il/law_word/law14/LAW-1951.pdf</vt:lpwstr>
      </vt:variant>
      <vt:variant>
        <vt:lpwstr/>
      </vt:variant>
      <vt:variant>
        <vt:i4>917631</vt:i4>
      </vt:variant>
      <vt:variant>
        <vt:i4>354</vt:i4>
      </vt:variant>
      <vt:variant>
        <vt:i4>0</vt:i4>
      </vt:variant>
      <vt:variant>
        <vt:i4>5</vt:i4>
      </vt:variant>
      <vt:variant>
        <vt:lpwstr>http://www.nevo.co.il/law_word/law17/PROP-1235.PDF</vt:lpwstr>
      </vt:variant>
      <vt:variant>
        <vt:lpwstr/>
      </vt:variant>
      <vt:variant>
        <vt:i4>8060936</vt:i4>
      </vt:variant>
      <vt:variant>
        <vt:i4>351</vt:i4>
      </vt:variant>
      <vt:variant>
        <vt:i4>0</vt:i4>
      </vt:variant>
      <vt:variant>
        <vt:i4>5</vt:i4>
      </vt:variant>
      <vt:variant>
        <vt:lpwstr>http://www.nevo.co.il/law_word/law14/LAW-0849.pdf</vt:lpwstr>
      </vt:variant>
      <vt:variant>
        <vt:lpwstr/>
      </vt:variant>
      <vt:variant>
        <vt:i4>8323159</vt:i4>
      </vt:variant>
      <vt:variant>
        <vt:i4>348</vt:i4>
      </vt:variant>
      <vt:variant>
        <vt:i4>0</vt:i4>
      </vt:variant>
      <vt:variant>
        <vt:i4>5</vt:i4>
      </vt:variant>
      <vt:variant>
        <vt:lpwstr>http://www.nevo.co.il/law_word/law15/MEMSHALA-135.pdf</vt:lpwstr>
      </vt:variant>
      <vt:variant>
        <vt:lpwstr/>
      </vt:variant>
      <vt:variant>
        <vt:i4>8323073</vt:i4>
      </vt:variant>
      <vt:variant>
        <vt:i4>345</vt:i4>
      </vt:variant>
      <vt:variant>
        <vt:i4>0</vt:i4>
      </vt:variant>
      <vt:variant>
        <vt:i4>5</vt:i4>
      </vt:variant>
      <vt:variant>
        <vt:lpwstr>http://www.nevo.co.il/law_word/law14/LAW-2028.pdf</vt:lpwstr>
      </vt:variant>
      <vt:variant>
        <vt:lpwstr/>
      </vt:variant>
      <vt:variant>
        <vt:i4>393332</vt:i4>
      </vt:variant>
      <vt:variant>
        <vt:i4>342</vt:i4>
      </vt:variant>
      <vt:variant>
        <vt:i4>0</vt:i4>
      </vt:variant>
      <vt:variant>
        <vt:i4>5</vt:i4>
      </vt:variant>
      <vt:variant>
        <vt:lpwstr>http://www.nevo.co.il/law_word/law17/PROP-0996.PDF</vt:lpwstr>
      </vt:variant>
      <vt:variant>
        <vt:lpwstr/>
      </vt:variant>
      <vt:variant>
        <vt:i4>8257544</vt:i4>
      </vt:variant>
      <vt:variant>
        <vt:i4>339</vt:i4>
      </vt:variant>
      <vt:variant>
        <vt:i4>0</vt:i4>
      </vt:variant>
      <vt:variant>
        <vt:i4>5</vt:i4>
      </vt:variant>
      <vt:variant>
        <vt:lpwstr>http://www.nevo.co.il/law_word/law14/LAW-0716.pdf</vt:lpwstr>
      </vt:variant>
      <vt:variant>
        <vt:lpwstr/>
      </vt:variant>
      <vt:variant>
        <vt:i4>917631</vt:i4>
      </vt:variant>
      <vt:variant>
        <vt:i4>336</vt:i4>
      </vt:variant>
      <vt:variant>
        <vt:i4>0</vt:i4>
      </vt:variant>
      <vt:variant>
        <vt:i4>5</vt:i4>
      </vt:variant>
      <vt:variant>
        <vt:lpwstr>http://www.nevo.co.il/law_word/law17/PROP-1235.PDF</vt:lpwstr>
      </vt:variant>
      <vt:variant>
        <vt:lpwstr/>
      </vt:variant>
      <vt:variant>
        <vt:i4>8060936</vt:i4>
      </vt:variant>
      <vt:variant>
        <vt:i4>333</vt:i4>
      </vt:variant>
      <vt:variant>
        <vt:i4>0</vt:i4>
      </vt:variant>
      <vt:variant>
        <vt:i4>5</vt:i4>
      </vt:variant>
      <vt:variant>
        <vt:lpwstr>http://www.nevo.co.il/law_word/law14/LAW-0849.pdf</vt:lpwstr>
      </vt:variant>
      <vt:variant>
        <vt:lpwstr/>
      </vt:variant>
      <vt:variant>
        <vt:i4>917631</vt:i4>
      </vt:variant>
      <vt:variant>
        <vt:i4>330</vt:i4>
      </vt:variant>
      <vt:variant>
        <vt:i4>0</vt:i4>
      </vt:variant>
      <vt:variant>
        <vt:i4>5</vt:i4>
      </vt:variant>
      <vt:variant>
        <vt:lpwstr>http://www.nevo.co.il/law_word/law17/PROP-1235.PDF</vt:lpwstr>
      </vt:variant>
      <vt:variant>
        <vt:lpwstr/>
      </vt:variant>
      <vt:variant>
        <vt:i4>8060936</vt:i4>
      </vt:variant>
      <vt:variant>
        <vt:i4>327</vt:i4>
      </vt:variant>
      <vt:variant>
        <vt:i4>0</vt:i4>
      </vt:variant>
      <vt:variant>
        <vt:i4>5</vt:i4>
      </vt:variant>
      <vt:variant>
        <vt:lpwstr>http://www.nevo.co.il/law_word/law14/LAW-0849.pdf</vt:lpwstr>
      </vt:variant>
      <vt:variant>
        <vt:lpwstr/>
      </vt:variant>
      <vt:variant>
        <vt:i4>917631</vt:i4>
      </vt:variant>
      <vt:variant>
        <vt:i4>324</vt:i4>
      </vt:variant>
      <vt:variant>
        <vt:i4>0</vt:i4>
      </vt:variant>
      <vt:variant>
        <vt:i4>5</vt:i4>
      </vt:variant>
      <vt:variant>
        <vt:lpwstr>http://www.nevo.co.il/law_word/law17/PROP-1235.PDF</vt:lpwstr>
      </vt:variant>
      <vt:variant>
        <vt:lpwstr/>
      </vt:variant>
      <vt:variant>
        <vt:i4>8060936</vt:i4>
      </vt:variant>
      <vt:variant>
        <vt:i4>321</vt:i4>
      </vt:variant>
      <vt:variant>
        <vt:i4>0</vt:i4>
      </vt:variant>
      <vt:variant>
        <vt:i4>5</vt:i4>
      </vt:variant>
      <vt:variant>
        <vt:lpwstr>http://www.nevo.co.il/law_word/law14/LAW-0849.pdf</vt:lpwstr>
      </vt:variant>
      <vt:variant>
        <vt:lpwstr/>
      </vt:variant>
      <vt:variant>
        <vt:i4>917631</vt:i4>
      </vt:variant>
      <vt:variant>
        <vt:i4>318</vt:i4>
      </vt:variant>
      <vt:variant>
        <vt:i4>0</vt:i4>
      </vt:variant>
      <vt:variant>
        <vt:i4>5</vt:i4>
      </vt:variant>
      <vt:variant>
        <vt:lpwstr>http://www.nevo.co.il/law_word/law17/PROP-1235.PDF</vt:lpwstr>
      </vt:variant>
      <vt:variant>
        <vt:lpwstr/>
      </vt:variant>
      <vt:variant>
        <vt:i4>8060936</vt:i4>
      </vt:variant>
      <vt:variant>
        <vt:i4>315</vt:i4>
      </vt:variant>
      <vt:variant>
        <vt:i4>0</vt:i4>
      </vt:variant>
      <vt:variant>
        <vt:i4>5</vt:i4>
      </vt:variant>
      <vt:variant>
        <vt:lpwstr>http://www.nevo.co.il/law_word/law14/LAW-0849.pdf</vt:lpwstr>
      </vt:variant>
      <vt:variant>
        <vt:lpwstr/>
      </vt:variant>
      <vt:variant>
        <vt:i4>917631</vt:i4>
      </vt:variant>
      <vt:variant>
        <vt:i4>312</vt:i4>
      </vt:variant>
      <vt:variant>
        <vt:i4>0</vt:i4>
      </vt:variant>
      <vt:variant>
        <vt:i4>5</vt:i4>
      </vt:variant>
      <vt:variant>
        <vt:lpwstr>http://www.nevo.co.il/law_word/law17/PROP-1235.PDF</vt:lpwstr>
      </vt:variant>
      <vt:variant>
        <vt:lpwstr/>
      </vt:variant>
      <vt:variant>
        <vt:i4>8060936</vt:i4>
      </vt:variant>
      <vt:variant>
        <vt:i4>309</vt:i4>
      </vt:variant>
      <vt:variant>
        <vt:i4>0</vt:i4>
      </vt:variant>
      <vt:variant>
        <vt:i4>5</vt:i4>
      </vt:variant>
      <vt:variant>
        <vt:lpwstr>http://www.nevo.co.il/law_word/law14/LAW-0849.pdf</vt:lpwstr>
      </vt:variant>
      <vt:variant>
        <vt:lpwstr/>
      </vt:variant>
      <vt:variant>
        <vt:i4>917631</vt:i4>
      </vt:variant>
      <vt:variant>
        <vt:i4>306</vt:i4>
      </vt:variant>
      <vt:variant>
        <vt:i4>0</vt:i4>
      </vt:variant>
      <vt:variant>
        <vt:i4>5</vt:i4>
      </vt:variant>
      <vt:variant>
        <vt:lpwstr>http://www.nevo.co.il/law_word/law17/PROP-1235.PDF</vt:lpwstr>
      </vt:variant>
      <vt:variant>
        <vt:lpwstr/>
      </vt:variant>
      <vt:variant>
        <vt:i4>8060936</vt:i4>
      </vt:variant>
      <vt:variant>
        <vt:i4>303</vt:i4>
      </vt:variant>
      <vt:variant>
        <vt:i4>0</vt:i4>
      </vt:variant>
      <vt:variant>
        <vt:i4>5</vt:i4>
      </vt:variant>
      <vt:variant>
        <vt:lpwstr>http://www.nevo.co.il/law_word/law14/LAW-0849.pdf</vt:lpwstr>
      </vt:variant>
      <vt:variant>
        <vt:lpwstr/>
      </vt:variant>
      <vt:variant>
        <vt:i4>917631</vt:i4>
      </vt:variant>
      <vt:variant>
        <vt:i4>300</vt:i4>
      </vt:variant>
      <vt:variant>
        <vt:i4>0</vt:i4>
      </vt:variant>
      <vt:variant>
        <vt:i4>5</vt:i4>
      </vt:variant>
      <vt:variant>
        <vt:lpwstr>http://www.nevo.co.il/law_word/law17/PROP-1235.PDF</vt:lpwstr>
      </vt:variant>
      <vt:variant>
        <vt:lpwstr/>
      </vt:variant>
      <vt:variant>
        <vt:i4>8060936</vt:i4>
      </vt:variant>
      <vt:variant>
        <vt:i4>297</vt:i4>
      </vt:variant>
      <vt:variant>
        <vt:i4>0</vt:i4>
      </vt:variant>
      <vt:variant>
        <vt:i4>5</vt:i4>
      </vt:variant>
      <vt:variant>
        <vt:lpwstr>http://www.nevo.co.il/law_word/law14/LAW-0849.pdf</vt:lpwstr>
      </vt:variant>
      <vt:variant>
        <vt:lpwstr/>
      </vt:variant>
      <vt:variant>
        <vt:i4>8126478</vt:i4>
      </vt:variant>
      <vt:variant>
        <vt:i4>294</vt:i4>
      </vt:variant>
      <vt:variant>
        <vt:i4>0</vt:i4>
      </vt:variant>
      <vt:variant>
        <vt:i4>5</vt:i4>
      </vt:variant>
      <vt:variant>
        <vt:lpwstr>http://www.nevo.co.il/law_word/law06/TAK-3066.pdf</vt:lpwstr>
      </vt:variant>
      <vt:variant>
        <vt:lpwstr/>
      </vt:variant>
      <vt:variant>
        <vt:i4>786553</vt:i4>
      </vt:variant>
      <vt:variant>
        <vt:i4>291</vt:i4>
      </vt:variant>
      <vt:variant>
        <vt:i4>0</vt:i4>
      </vt:variant>
      <vt:variant>
        <vt:i4>5</vt:i4>
      </vt:variant>
      <vt:variant>
        <vt:lpwstr>http://www.nevo.co.il/law_word/law17/PROP-1154.PDF</vt:lpwstr>
      </vt:variant>
      <vt:variant>
        <vt:lpwstr/>
      </vt:variant>
      <vt:variant>
        <vt:i4>7995403</vt:i4>
      </vt:variant>
      <vt:variant>
        <vt:i4>288</vt:i4>
      </vt:variant>
      <vt:variant>
        <vt:i4>0</vt:i4>
      </vt:variant>
      <vt:variant>
        <vt:i4>5</vt:i4>
      </vt:variant>
      <vt:variant>
        <vt:lpwstr>http://www.nevo.co.il/law_word/law14/LAW-0755.pdf</vt:lpwstr>
      </vt:variant>
      <vt:variant>
        <vt:lpwstr/>
      </vt:variant>
      <vt:variant>
        <vt:i4>786553</vt:i4>
      </vt:variant>
      <vt:variant>
        <vt:i4>285</vt:i4>
      </vt:variant>
      <vt:variant>
        <vt:i4>0</vt:i4>
      </vt:variant>
      <vt:variant>
        <vt:i4>5</vt:i4>
      </vt:variant>
      <vt:variant>
        <vt:lpwstr>http://www.nevo.co.il/law_word/law17/PROP-1154.PDF</vt:lpwstr>
      </vt:variant>
      <vt:variant>
        <vt:lpwstr/>
      </vt:variant>
      <vt:variant>
        <vt:i4>7995403</vt:i4>
      </vt:variant>
      <vt:variant>
        <vt:i4>282</vt:i4>
      </vt:variant>
      <vt:variant>
        <vt:i4>0</vt:i4>
      </vt:variant>
      <vt:variant>
        <vt:i4>5</vt:i4>
      </vt:variant>
      <vt:variant>
        <vt:lpwstr>http://www.nevo.co.il/law_word/law14/LAW-0755.pdf</vt:lpwstr>
      </vt:variant>
      <vt:variant>
        <vt:lpwstr/>
      </vt:variant>
      <vt:variant>
        <vt:i4>786553</vt:i4>
      </vt:variant>
      <vt:variant>
        <vt:i4>279</vt:i4>
      </vt:variant>
      <vt:variant>
        <vt:i4>0</vt:i4>
      </vt:variant>
      <vt:variant>
        <vt:i4>5</vt:i4>
      </vt:variant>
      <vt:variant>
        <vt:lpwstr>http://www.nevo.co.il/law_word/law17/PROP-1154.PDF</vt:lpwstr>
      </vt:variant>
      <vt:variant>
        <vt:lpwstr/>
      </vt:variant>
      <vt:variant>
        <vt:i4>7995403</vt:i4>
      </vt:variant>
      <vt:variant>
        <vt:i4>276</vt:i4>
      </vt:variant>
      <vt:variant>
        <vt:i4>0</vt:i4>
      </vt:variant>
      <vt:variant>
        <vt:i4>5</vt:i4>
      </vt:variant>
      <vt:variant>
        <vt:lpwstr>http://www.nevo.co.il/law_word/law14/LAW-0755.pdf</vt:lpwstr>
      </vt:variant>
      <vt:variant>
        <vt:lpwstr/>
      </vt:variant>
      <vt:variant>
        <vt:i4>5505033</vt:i4>
      </vt:variant>
      <vt:variant>
        <vt:i4>270</vt:i4>
      </vt:variant>
      <vt:variant>
        <vt:i4>0</vt:i4>
      </vt:variant>
      <vt:variant>
        <vt:i4>5</vt:i4>
      </vt:variant>
      <vt:variant>
        <vt:lpwstr/>
      </vt:variant>
      <vt:variant>
        <vt:lpwstr>med1</vt:lpwstr>
      </vt:variant>
      <vt:variant>
        <vt:i4>3604526</vt:i4>
      </vt:variant>
      <vt:variant>
        <vt:i4>264</vt:i4>
      </vt:variant>
      <vt:variant>
        <vt:i4>0</vt:i4>
      </vt:variant>
      <vt:variant>
        <vt:i4>5</vt:i4>
      </vt:variant>
      <vt:variant>
        <vt:lpwstr/>
      </vt:variant>
      <vt:variant>
        <vt:lpwstr>Seif44</vt:lpwstr>
      </vt:variant>
      <vt:variant>
        <vt:i4>3145774</vt:i4>
      </vt:variant>
      <vt:variant>
        <vt:i4>258</vt:i4>
      </vt:variant>
      <vt:variant>
        <vt:i4>0</vt:i4>
      </vt:variant>
      <vt:variant>
        <vt:i4>5</vt:i4>
      </vt:variant>
      <vt:variant>
        <vt:lpwstr/>
      </vt:variant>
      <vt:variant>
        <vt:lpwstr>Seif43</vt:lpwstr>
      </vt:variant>
      <vt:variant>
        <vt:i4>3211310</vt:i4>
      </vt:variant>
      <vt:variant>
        <vt:i4>252</vt:i4>
      </vt:variant>
      <vt:variant>
        <vt:i4>0</vt:i4>
      </vt:variant>
      <vt:variant>
        <vt:i4>5</vt:i4>
      </vt:variant>
      <vt:variant>
        <vt:lpwstr/>
      </vt:variant>
      <vt:variant>
        <vt:lpwstr>Seif42</vt:lpwstr>
      </vt:variant>
      <vt:variant>
        <vt:i4>3276846</vt:i4>
      </vt:variant>
      <vt:variant>
        <vt:i4>246</vt:i4>
      </vt:variant>
      <vt:variant>
        <vt:i4>0</vt:i4>
      </vt:variant>
      <vt:variant>
        <vt:i4>5</vt:i4>
      </vt:variant>
      <vt:variant>
        <vt:lpwstr/>
      </vt:variant>
      <vt:variant>
        <vt:lpwstr>Seif41</vt:lpwstr>
      </vt:variant>
      <vt:variant>
        <vt:i4>3342382</vt:i4>
      </vt:variant>
      <vt:variant>
        <vt:i4>240</vt:i4>
      </vt:variant>
      <vt:variant>
        <vt:i4>0</vt:i4>
      </vt:variant>
      <vt:variant>
        <vt:i4>5</vt:i4>
      </vt:variant>
      <vt:variant>
        <vt:lpwstr/>
      </vt:variant>
      <vt:variant>
        <vt:lpwstr>Seif40</vt:lpwstr>
      </vt:variant>
      <vt:variant>
        <vt:i4>3801129</vt:i4>
      </vt:variant>
      <vt:variant>
        <vt:i4>234</vt:i4>
      </vt:variant>
      <vt:variant>
        <vt:i4>0</vt:i4>
      </vt:variant>
      <vt:variant>
        <vt:i4>5</vt:i4>
      </vt:variant>
      <vt:variant>
        <vt:lpwstr/>
      </vt:variant>
      <vt:variant>
        <vt:lpwstr>Seif39</vt:lpwstr>
      </vt:variant>
      <vt:variant>
        <vt:i4>3866665</vt:i4>
      </vt:variant>
      <vt:variant>
        <vt:i4>228</vt:i4>
      </vt:variant>
      <vt:variant>
        <vt:i4>0</vt:i4>
      </vt:variant>
      <vt:variant>
        <vt:i4>5</vt:i4>
      </vt:variant>
      <vt:variant>
        <vt:lpwstr/>
      </vt:variant>
      <vt:variant>
        <vt:lpwstr>Seif38</vt:lpwstr>
      </vt:variant>
      <vt:variant>
        <vt:i4>3407913</vt:i4>
      </vt:variant>
      <vt:variant>
        <vt:i4>222</vt:i4>
      </vt:variant>
      <vt:variant>
        <vt:i4>0</vt:i4>
      </vt:variant>
      <vt:variant>
        <vt:i4>5</vt:i4>
      </vt:variant>
      <vt:variant>
        <vt:lpwstr/>
      </vt:variant>
      <vt:variant>
        <vt:lpwstr>Seif37</vt:lpwstr>
      </vt:variant>
      <vt:variant>
        <vt:i4>3473449</vt:i4>
      </vt:variant>
      <vt:variant>
        <vt:i4>216</vt:i4>
      </vt:variant>
      <vt:variant>
        <vt:i4>0</vt:i4>
      </vt:variant>
      <vt:variant>
        <vt:i4>5</vt:i4>
      </vt:variant>
      <vt:variant>
        <vt:lpwstr/>
      </vt:variant>
      <vt:variant>
        <vt:lpwstr>Seif36</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3145769</vt:i4>
      </vt:variant>
      <vt:variant>
        <vt:i4>198</vt:i4>
      </vt:variant>
      <vt:variant>
        <vt:i4>0</vt:i4>
      </vt:variant>
      <vt:variant>
        <vt:i4>5</vt:i4>
      </vt:variant>
      <vt:variant>
        <vt:lpwstr/>
      </vt:variant>
      <vt:variant>
        <vt:lpwstr>Seif33</vt:lpwstr>
      </vt:variant>
      <vt:variant>
        <vt:i4>3211305</vt:i4>
      </vt:variant>
      <vt:variant>
        <vt:i4>192</vt:i4>
      </vt:variant>
      <vt:variant>
        <vt:i4>0</vt:i4>
      </vt:variant>
      <vt:variant>
        <vt:i4>5</vt:i4>
      </vt:variant>
      <vt:variant>
        <vt:lpwstr/>
      </vt:variant>
      <vt:variant>
        <vt:lpwstr>Seif32</vt:lpwstr>
      </vt:variant>
      <vt:variant>
        <vt:i4>3276841</vt:i4>
      </vt:variant>
      <vt:variant>
        <vt:i4>186</vt:i4>
      </vt:variant>
      <vt:variant>
        <vt:i4>0</vt:i4>
      </vt:variant>
      <vt:variant>
        <vt:i4>5</vt:i4>
      </vt:variant>
      <vt:variant>
        <vt:lpwstr/>
      </vt:variant>
      <vt:variant>
        <vt:lpwstr>Seif31</vt:lpwstr>
      </vt:variant>
      <vt:variant>
        <vt:i4>3342377</vt:i4>
      </vt:variant>
      <vt:variant>
        <vt:i4>180</vt:i4>
      </vt:variant>
      <vt:variant>
        <vt:i4>0</vt:i4>
      </vt:variant>
      <vt:variant>
        <vt:i4>5</vt:i4>
      </vt:variant>
      <vt:variant>
        <vt:lpwstr/>
      </vt:variant>
      <vt:variant>
        <vt:lpwstr>Seif30</vt:lpwstr>
      </vt:variant>
      <vt:variant>
        <vt:i4>3801128</vt:i4>
      </vt:variant>
      <vt:variant>
        <vt:i4>174</vt:i4>
      </vt:variant>
      <vt:variant>
        <vt:i4>0</vt:i4>
      </vt:variant>
      <vt:variant>
        <vt:i4>5</vt:i4>
      </vt:variant>
      <vt:variant>
        <vt:lpwstr/>
      </vt:variant>
      <vt:variant>
        <vt:lpwstr>Seif29</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7667795</vt:i4>
      </vt:variant>
      <vt:variant>
        <vt:i4>45</vt:i4>
      </vt:variant>
      <vt:variant>
        <vt:i4>0</vt:i4>
      </vt:variant>
      <vt:variant>
        <vt:i4>5</vt:i4>
      </vt:variant>
      <vt:variant>
        <vt:lpwstr>http://www.nevo.co.il/Law_word/law15/memshala-191.pdf</vt:lpwstr>
      </vt:variant>
      <vt:variant>
        <vt:lpwstr/>
      </vt:variant>
      <vt:variant>
        <vt:i4>7667723</vt:i4>
      </vt:variant>
      <vt:variant>
        <vt:i4>42</vt:i4>
      </vt:variant>
      <vt:variant>
        <vt:i4>0</vt:i4>
      </vt:variant>
      <vt:variant>
        <vt:i4>5</vt:i4>
      </vt:variant>
      <vt:variant>
        <vt:lpwstr>http://www.nevo.co.il/Law_word/law14/law-2183.pdf</vt:lpwstr>
      </vt:variant>
      <vt:variant>
        <vt:lpwstr/>
      </vt:variant>
      <vt:variant>
        <vt:i4>8323159</vt:i4>
      </vt:variant>
      <vt:variant>
        <vt:i4>39</vt:i4>
      </vt:variant>
      <vt:variant>
        <vt:i4>0</vt:i4>
      </vt:variant>
      <vt:variant>
        <vt:i4>5</vt:i4>
      </vt:variant>
      <vt:variant>
        <vt:lpwstr>http://www.nevo.co.il/Law_word/law15/MEMSHALA-135.pdf</vt:lpwstr>
      </vt:variant>
      <vt:variant>
        <vt:lpwstr/>
      </vt:variant>
      <vt:variant>
        <vt:i4>8323073</vt:i4>
      </vt:variant>
      <vt:variant>
        <vt:i4>36</vt:i4>
      </vt:variant>
      <vt:variant>
        <vt:i4>0</vt:i4>
      </vt:variant>
      <vt:variant>
        <vt:i4>5</vt:i4>
      </vt:variant>
      <vt:variant>
        <vt:lpwstr>http://www.nevo.co.il/Law_word/law14/LAW-2028.pdf</vt:lpwstr>
      </vt:variant>
      <vt:variant>
        <vt:lpwstr/>
      </vt:variant>
      <vt:variant>
        <vt:i4>8060930</vt:i4>
      </vt:variant>
      <vt:variant>
        <vt:i4>33</vt:i4>
      </vt:variant>
      <vt:variant>
        <vt:i4>0</vt:i4>
      </vt:variant>
      <vt:variant>
        <vt:i4>5</vt:i4>
      </vt:variant>
      <vt:variant>
        <vt:lpwstr>http://www.nevo.co.il/Law_word/law06/TAK-6349.pdf</vt:lpwstr>
      </vt:variant>
      <vt:variant>
        <vt:lpwstr/>
      </vt:variant>
      <vt:variant>
        <vt:i4>8060939</vt:i4>
      </vt:variant>
      <vt:variant>
        <vt:i4>30</vt:i4>
      </vt:variant>
      <vt:variant>
        <vt:i4>0</vt:i4>
      </vt:variant>
      <vt:variant>
        <vt:i4>5</vt:i4>
      </vt:variant>
      <vt:variant>
        <vt:lpwstr>http://www.nevo.co.il/Law_word/law06/TAK-6340.pdf</vt:lpwstr>
      </vt:variant>
      <vt:variant>
        <vt:lpwstr/>
      </vt:variant>
      <vt:variant>
        <vt:i4>2687068</vt:i4>
      </vt:variant>
      <vt:variant>
        <vt:i4>27</vt:i4>
      </vt:variant>
      <vt:variant>
        <vt:i4>0</vt:i4>
      </vt:variant>
      <vt:variant>
        <vt:i4>5</vt:i4>
      </vt:variant>
      <vt:variant>
        <vt:lpwstr>http://www.nevo.co.il/Law_word/law15/MEMSHALA-59.pdf</vt:lpwstr>
      </vt:variant>
      <vt:variant>
        <vt:lpwstr/>
      </vt:variant>
      <vt:variant>
        <vt:i4>8060929</vt:i4>
      </vt:variant>
      <vt:variant>
        <vt:i4>24</vt:i4>
      </vt:variant>
      <vt:variant>
        <vt:i4>0</vt:i4>
      </vt:variant>
      <vt:variant>
        <vt:i4>5</vt:i4>
      </vt:variant>
      <vt:variant>
        <vt:lpwstr>http://www.nevo.co.il/Law_word/law14/law-1951.pdf</vt:lpwstr>
      </vt:variant>
      <vt:variant>
        <vt:lpwstr/>
      </vt:variant>
      <vt:variant>
        <vt:i4>917631</vt:i4>
      </vt:variant>
      <vt:variant>
        <vt:i4>21</vt:i4>
      </vt:variant>
      <vt:variant>
        <vt:i4>0</vt:i4>
      </vt:variant>
      <vt:variant>
        <vt:i4>5</vt:i4>
      </vt:variant>
      <vt:variant>
        <vt:lpwstr>http://www.nevo.co.il/law_word/law17/PROP-1235.PDF</vt:lpwstr>
      </vt:variant>
      <vt:variant>
        <vt:lpwstr/>
      </vt:variant>
      <vt:variant>
        <vt:i4>8060936</vt:i4>
      </vt:variant>
      <vt:variant>
        <vt:i4>18</vt:i4>
      </vt:variant>
      <vt:variant>
        <vt:i4>0</vt:i4>
      </vt:variant>
      <vt:variant>
        <vt:i4>5</vt:i4>
      </vt:variant>
      <vt:variant>
        <vt:lpwstr>http://www.nevo.co.il/law_word/law14/LAW-0849.pdf</vt:lpwstr>
      </vt:variant>
      <vt:variant>
        <vt:lpwstr/>
      </vt:variant>
      <vt:variant>
        <vt:i4>786553</vt:i4>
      </vt:variant>
      <vt:variant>
        <vt:i4>15</vt:i4>
      </vt:variant>
      <vt:variant>
        <vt:i4>0</vt:i4>
      </vt:variant>
      <vt:variant>
        <vt:i4>5</vt:i4>
      </vt:variant>
      <vt:variant>
        <vt:lpwstr>http://www.nevo.co.il/law_word/law17/PROP-1154.PDF</vt:lpwstr>
      </vt:variant>
      <vt:variant>
        <vt:lpwstr/>
      </vt:variant>
      <vt:variant>
        <vt:i4>7995403</vt:i4>
      </vt:variant>
      <vt:variant>
        <vt:i4>12</vt:i4>
      </vt:variant>
      <vt:variant>
        <vt:i4>0</vt:i4>
      </vt:variant>
      <vt:variant>
        <vt:i4>5</vt:i4>
      </vt:variant>
      <vt:variant>
        <vt:lpwstr>http://www.nevo.co.il/law_word/law14/LAW-0755.pdf</vt:lpwstr>
      </vt:variant>
      <vt:variant>
        <vt:lpwstr/>
      </vt:variant>
      <vt:variant>
        <vt:i4>8126478</vt:i4>
      </vt:variant>
      <vt:variant>
        <vt:i4>9</vt:i4>
      </vt:variant>
      <vt:variant>
        <vt:i4>0</vt:i4>
      </vt:variant>
      <vt:variant>
        <vt:i4>5</vt:i4>
      </vt:variant>
      <vt:variant>
        <vt:lpwstr>http://www.nevo.co.il/law_word/law06/TAK-3066.PDF</vt:lpwstr>
      </vt:variant>
      <vt:variant>
        <vt:lpwstr/>
      </vt:variant>
      <vt:variant>
        <vt:i4>393332</vt:i4>
      </vt:variant>
      <vt:variant>
        <vt:i4>6</vt:i4>
      </vt:variant>
      <vt:variant>
        <vt:i4>0</vt:i4>
      </vt:variant>
      <vt:variant>
        <vt:i4>5</vt:i4>
      </vt:variant>
      <vt:variant>
        <vt:lpwstr>http://www.nevo.co.il/law_word/law17/PROP-0996.PDF</vt:lpwstr>
      </vt:variant>
      <vt:variant>
        <vt:lpwstr/>
      </vt:variant>
      <vt:variant>
        <vt:i4>8257544</vt:i4>
      </vt:variant>
      <vt:variant>
        <vt:i4>3</vt:i4>
      </vt:variant>
      <vt:variant>
        <vt:i4>0</vt:i4>
      </vt:variant>
      <vt:variant>
        <vt:i4>5</vt:i4>
      </vt:variant>
      <vt:variant>
        <vt:lpwstr>http://www.nevo.co.il/law_word/law14/LAW-0716.pdf</vt:lpwstr>
      </vt:variant>
      <vt:variant>
        <vt:lpwstr/>
      </vt:variant>
      <vt:variant>
        <vt:i4>8323081</vt:i4>
      </vt:variant>
      <vt:variant>
        <vt:i4>0</vt:i4>
      </vt:variant>
      <vt:variant>
        <vt:i4>0</vt:i4>
      </vt:variant>
      <vt:variant>
        <vt:i4>5</vt:i4>
      </vt:variant>
      <vt:variant>
        <vt:lpwstr>http://www.nevo.co.il/law_word/law14/LAW-0707.pdf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319</dc:title>
  <dc:subject/>
  <dc:creator>comp99</dc:creator>
  <cp:keywords/>
  <dc:description/>
  <cp:lastModifiedBy>Shimon Doodkin</cp:lastModifiedBy>
  <cp:revision>2</cp:revision>
  <cp:lastPrinted>2004-08-09T10:20:00Z</cp:lastPrinted>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להארכת תוקף של תקנות שעת חירום (פיקוח על כלי שיט) [נוסח משולב], תשל"ג-1973</vt:lpwstr>
  </property>
  <property fmtid="{D5CDD505-2E9C-101B-9397-08002B2CF9AE}" pid="5" name="LAWNUMBER">
    <vt:lpwstr>0082</vt:lpwstr>
  </property>
  <property fmtid="{D5CDD505-2E9C-101B-9397-08002B2CF9AE}" pid="6" name="TYPE">
    <vt:lpwstr>01</vt:lpwstr>
  </property>
  <property fmtid="{D5CDD505-2E9C-101B-9397-08002B2CF9AE}" pid="7" name="LINKK1">
    <vt:lpwstr>http://www.nevo.co.il/Law_word/law14/law-2183.pdf;‎רשומות - ספר חוקים#ס"ח תשס"ח מס' ‏‏2183 #מיום 2.9.2008 עמ' 899 תיקון מס' 6 בסעיף 23 לחוק הספנות (עבירות נגד ביטחון השיט הבין-‏לאומי ומיתקנים ימיים), תשס"ח-2008‏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שעת חירום</vt:lpwstr>
  </property>
  <property fmtid="{D5CDD505-2E9C-101B-9397-08002B2CF9AE}" pid="24" name="NOSE31">
    <vt:lpwstr>פיקוח על כלי שיט</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ספנות ונמלים</vt:lpwstr>
  </property>
  <property fmtid="{D5CDD505-2E9C-101B-9397-08002B2CF9AE}" pid="29" name="NOSE42">
    <vt:lpwstr>כלי שיט</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