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6123" w14:textId="77777777" w:rsidR="00F16065" w:rsidRDefault="00F16065" w:rsidP="00EF04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להסדר התדיינות בין בני-זוג, תשכ"ט</w:t>
      </w:r>
      <w:r w:rsidR="00EF04B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14:paraId="03835E1A" w14:textId="77777777" w:rsidR="00077ACF" w:rsidRDefault="00077ACF" w:rsidP="00077ACF">
      <w:pPr>
        <w:spacing w:line="320" w:lineRule="auto"/>
        <w:jc w:val="left"/>
        <w:rPr>
          <w:rFonts w:hint="cs"/>
          <w:rtl/>
        </w:rPr>
      </w:pPr>
    </w:p>
    <w:p w14:paraId="61BDAB83" w14:textId="77777777" w:rsidR="001710E5" w:rsidRDefault="001710E5" w:rsidP="00077ACF">
      <w:pPr>
        <w:spacing w:line="320" w:lineRule="auto"/>
        <w:jc w:val="left"/>
        <w:rPr>
          <w:rFonts w:hint="cs"/>
          <w:rtl/>
        </w:rPr>
      </w:pPr>
    </w:p>
    <w:p w14:paraId="4469B6E7" w14:textId="77777777" w:rsidR="00077ACF" w:rsidRDefault="00077ACF" w:rsidP="00077ACF">
      <w:pPr>
        <w:spacing w:line="320" w:lineRule="auto"/>
        <w:jc w:val="left"/>
        <w:rPr>
          <w:rFonts w:cs="FrankRuehl"/>
          <w:szCs w:val="26"/>
          <w:rtl/>
        </w:rPr>
      </w:pPr>
      <w:r w:rsidRPr="00077ACF">
        <w:rPr>
          <w:rFonts w:cs="Miriam"/>
          <w:szCs w:val="22"/>
          <w:rtl/>
        </w:rPr>
        <w:t>בתי משפט וסדרי דין</w:t>
      </w:r>
      <w:r w:rsidRPr="00077ACF">
        <w:rPr>
          <w:rFonts w:cs="FrankRuehl"/>
          <w:szCs w:val="26"/>
          <w:rtl/>
        </w:rPr>
        <w:t xml:space="preserve"> – סדר דין אזרחי – סדר דין בבי"ד שונים – הסדר התדינות בני זוג</w:t>
      </w:r>
    </w:p>
    <w:p w14:paraId="269A8E7E" w14:textId="77777777" w:rsidR="00077ACF" w:rsidRPr="00077ACF" w:rsidRDefault="00077ACF" w:rsidP="00077ACF">
      <w:pPr>
        <w:spacing w:line="320" w:lineRule="auto"/>
        <w:jc w:val="left"/>
        <w:rPr>
          <w:rFonts w:cs="Miriam"/>
          <w:szCs w:val="22"/>
          <w:rtl/>
        </w:rPr>
      </w:pPr>
      <w:r w:rsidRPr="00077ACF">
        <w:rPr>
          <w:rFonts w:cs="Miriam"/>
          <w:szCs w:val="22"/>
          <w:rtl/>
        </w:rPr>
        <w:t>מעמד אישי ומשפחה</w:t>
      </w:r>
      <w:r w:rsidRPr="00077ACF">
        <w:rPr>
          <w:rFonts w:cs="FrankRuehl"/>
          <w:szCs w:val="26"/>
          <w:rtl/>
        </w:rPr>
        <w:t xml:space="preserve"> – בני זוג – הסדר התדיינות</w:t>
      </w:r>
    </w:p>
    <w:p w14:paraId="125931B2" w14:textId="77777777" w:rsidR="00F16065" w:rsidRDefault="00F1606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16065" w14:paraId="50F8F1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D43CCE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4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2D54B9" w14:textId="77777777" w:rsidR="00F16065" w:rsidRDefault="00F16065">
            <w:pPr>
              <w:spacing w:line="240" w:lineRule="auto"/>
              <w:rPr>
                <w:sz w:val="24"/>
              </w:rPr>
            </w:pPr>
            <w:hyperlink w:anchor="Seif0" w:tooltip="סייגים להתדי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18054B" w14:textId="77777777" w:rsidR="00F16065" w:rsidRDefault="00F160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 להתדיינות</w:t>
            </w:r>
          </w:p>
        </w:tc>
        <w:tc>
          <w:tcPr>
            <w:tcW w:w="1247" w:type="dxa"/>
          </w:tcPr>
          <w:p w14:paraId="3D8FCEAF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16065" w14:paraId="28AF67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55CB36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4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61BF4A" w14:textId="77777777" w:rsidR="00F16065" w:rsidRDefault="00F16065">
            <w:pPr>
              <w:spacing w:line="240" w:lineRule="auto"/>
              <w:rPr>
                <w:sz w:val="24"/>
              </w:rPr>
            </w:pPr>
            <w:hyperlink w:anchor="Seif1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F470A5" w14:textId="77777777" w:rsidR="00F16065" w:rsidRDefault="00F160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7F924008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16065" w14:paraId="619572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2DBE5F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04B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ED245F" w14:textId="77777777" w:rsidR="00F16065" w:rsidRDefault="00F16065">
            <w:pPr>
              <w:spacing w:line="240" w:lineRule="auto"/>
              <w:rPr>
                <w:sz w:val="24"/>
              </w:rPr>
            </w:pPr>
            <w:hyperlink w:anchor="Seif2" w:tooltip="תיקון פקודת הנזיק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990CAD" w14:textId="77777777" w:rsidR="00F16065" w:rsidRDefault="00F160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פקודת הנזיקין</w:t>
            </w:r>
          </w:p>
        </w:tc>
        <w:tc>
          <w:tcPr>
            <w:tcW w:w="1247" w:type="dxa"/>
          </w:tcPr>
          <w:p w14:paraId="17884395" w14:textId="77777777" w:rsidR="00F16065" w:rsidRDefault="00F160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D690ECE" w14:textId="77777777" w:rsidR="00F16065" w:rsidRDefault="00F16065">
      <w:pPr>
        <w:pStyle w:val="big-header"/>
        <w:ind w:left="0" w:right="1134"/>
        <w:rPr>
          <w:rFonts w:cs="FrankRuehl"/>
          <w:sz w:val="32"/>
          <w:rtl/>
        </w:rPr>
      </w:pPr>
    </w:p>
    <w:p w14:paraId="0269C5D6" w14:textId="77777777" w:rsidR="00F16065" w:rsidRDefault="00F16065" w:rsidP="00077A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להסדר התדיינות בין בני-זוג, תשכ"ט</w:t>
      </w:r>
      <w:r w:rsidR="00EF04B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EF04B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ED763C8" w14:textId="77777777" w:rsidR="00F16065" w:rsidRDefault="00F160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8DF431D">
          <v:rect id="_x0000_s1026" style="position:absolute;left:0;text-align:left;margin-left:464.5pt;margin-top:8.05pt;width:75.05pt;height:18.4pt;z-index:251656192" o:allowincell="f" filled="f" stroked="f" strokecolor="lime" strokeweight=".25pt">
            <v:textbox inset="0,0,0,0">
              <w:txbxContent>
                <w:p w14:paraId="09903C17" w14:textId="77777777" w:rsidR="00F16065" w:rsidRDefault="00F160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 להתדיינות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גיש אדם נגד בן-זוגו קובלנה או תובענה אזרחית, בין שעילתן נולדה לפני נישואיהם ובין שנולדה בתקופת נישואיהם, רשאי בית המשפט, בהחלטה מנומקת, לעכב את תחילתו או המשכו של הדי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בקובלנה או בתובענה אם ראה לנכון לעשות כן בשל אחד מאלה:</w:t>
      </w:r>
    </w:p>
    <w:p w14:paraId="181BBC9D" w14:textId="77777777" w:rsidR="00F16065" w:rsidRDefault="00F160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משפט מוסמך אחר או בית דין מוסמך עושה אותה שעה, על-פי תביעה או בקשה שהוגשה לפני הגשת הקובלנה או התובענה האזרחית כאמור, להחזרת שלום הבית בין בני הזוג;</w:t>
      </w:r>
    </w:p>
    <w:p w14:paraId="7B1F8C0D" w14:textId="77777777" w:rsidR="00F16065" w:rsidRDefault="00F160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המשפט סבור שענינו של הקובל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התו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בקיום המשפט או בהמשכו אינו שקול כנגד הנזק לשלום הבית הצפוי מקיום המשפט או מהמשכו אותה שעה.</w:t>
      </w:r>
    </w:p>
    <w:p w14:paraId="044CD7B2" w14:textId="77777777" w:rsidR="00F16065" w:rsidRDefault="00F160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יכוב לפי סעיף קטן (א) יהיה לתקופה שיקבע בית המשפט בהחלטתו ושלא תעלה על שלושה חדשים; בית המשפט רשאי, בהחלטה מנומקת, להאריך מדי פעם את העיכוב לתקופה נוס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ת שיק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ורשאי הוא בכל עת לבטל את העיכוב לכשימצא זאת לנכון.</w:t>
      </w:r>
    </w:p>
    <w:p w14:paraId="12FB7CA4" w14:textId="77777777" w:rsidR="00F16065" w:rsidRDefault="00C65EA7" w:rsidP="00C65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081E897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20.05pt;z-index:251659264" filled="f" stroked="f">
            <v:textbox inset="1mm,0,1mm,0">
              <w:txbxContent>
                <w:p w14:paraId="54C31621" w14:textId="77777777" w:rsidR="00C65EA7" w:rsidRDefault="00C65EA7" w:rsidP="00C65E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תשע"א-2010</w:t>
                  </w:r>
                </w:p>
              </w:txbxContent>
            </v:textbox>
            <w10:anchorlock/>
          </v:shape>
        </w:pict>
      </w:r>
      <w:r w:rsidR="00F16065">
        <w:rPr>
          <w:rFonts w:cs="FrankRuehl"/>
          <w:sz w:val="26"/>
          <w:rtl/>
        </w:rPr>
        <w:tab/>
      </w:r>
      <w:r w:rsidR="00F16065">
        <w:rPr>
          <w:rStyle w:val="default"/>
          <w:rFonts w:cs="FrankRuehl"/>
          <w:rtl/>
        </w:rPr>
        <w:t>(ג</w:t>
      </w:r>
      <w:r w:rsidR="00F16065">
        <w:rPr>
          <w:rStyle w:val="default"/>
          <w:rFonts w:cs="FrankRuehl" w:hint="cs"/>
          <w:rtl/>
        </w:rPr>
        <w:t>)</w:t>
      </w:r>
      <w:r w:rsidR="00F16065">
        <w:rPr>
          <w:rStyle w:val="default"/>
          <w:rFonts w:cs="FrankRuehl"/>
          <w:rtl/>
        </w:rPr>
        <w:tab/>
        <w:t>ע</w:t>
      </w:r>
      <w:r w:rsidR="00F16065">
        <w:rPr>
          <w:rStyle w:val="default"/>
          <w:rFonts w:cs="FrankRuehl" w:hint="cs"/>
          <w:rtl/>
        </w:rPr>
        <w:t xml:space="preserve">יכב בית המשפט את הדיון כאמור בסעיף קטן (א)(2), רשאי הוא להטיל על </w:t>
      </w:r>
      <w:r w:rsidRPr="00C65EA7">
        <w:rPr>
          <w:rStyle w:val="default"/>
          <w:rFonts w:cs="FrankRuehl" w:hint="cs"/>
          <w:rtl/>
        </w:rPr>
        <w:t>עובד סוציאלי שמונה לפי חוק הסעד (סדרי דין בענייני קטינים, חולי נפש ונעדרים), התשט"ו-1955</w:t>
      </w:r>
      <w:r w:rsidR="00F16065">
        <w:rPr>
          <w:rStyle w:val="default"/>
          <w:rFonts w:cs="FrankRuehl"/>
          <w:rtl/>
        </w:rPr>
        <w:t xml:space="preserve">, </w:t>
      </w:r>
      <w:r w:rsidR="00F16065">
        <w:rPr>
          <w:rStyle w:val="default"/>
          <w:rFonts w:cs="FrankRuehl" w:hint="cs"/>
          <w:rtl/>
        </w:rPr>
        <w:t>או על אדם אחר שהסכים לכך, לפשר בין בני הזוג בענין שהוא נושא הקובלנה או התובענ</w:t>
      </w:r>
      <w:r w:rsidR="00F16065">
        <w:rPr>
          <w:rStyle w:val="default"/>
          <w:rFonts w:cs="FrankRuehl"/>
          <w:rtl/>
        </w:rPr>
        <w:t>ה</w:t>
      </w:r>
      <w:r w:rsidR="00F16065">
        <w:rPr>
          <w:rStyle w:val="default"/>
          <w:rFonts w:cs="FrankRuehl" w:hint="cs"/>
          <w:rtl/>
        </w:rPr>
        <w:t>.</w:t>
      </w:r>
    </w:p>
    <w:p w14:paraId="54E9632A" w14:textId="77777777" w:rsidR="00C65EA7" w:rsidRPr="00D91554" w:rsidRDefault="00C65EA7" w:rsidP="00C65EA7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D9155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14:paraId="188E15F5" w14:textId="77777777" w:rsidR="00C65EA7" w:rsidRPr="00D91554" w:rsidRDefault="00C65EA7" w:rsidP="00C65EA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91554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DED075C" w14:textId="77777777" w:rsidR="00C65EA7" w:rsidRPr="00D91554" w:rsidRDefault="00C65EA7" w:rsidP="00C65EA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915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D91554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79 (</w:t>
      </w:r>
      <w:hyperlink r:id="rId7" w:history="1">
        <w:r w:rsidRPr="00D9155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D91554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9402678" w14:textId="77777777" w:rsidR="00C65EA7" w:rsidRPr="00D91554" w:rsidRDefault="00C65EA7" w:rsidP="00D9155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9155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91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D91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91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91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יכב בית המשפט את הדיון כאמור בסעיף קטן (א)(2), רשאי הוא להטיל על </w:t>
      </w:r>
      <w:r w:rsidRPr="00D9155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 כמשמעותו בחוק שירותי הסעד, תשי"ח-</w:t>
      </w:r>
      <w:r w:rsidRPr="00D9155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1958</w:t>
      </w:r>
      <w:r w:rsidRPr="00D91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9155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שמונה לפי חוק הסעד (סדרי דין בענייני קטינים, חולי נפש ונעדרים), התשט"ו-1955</w:t>
      </w:r>
      <w:r w:rsidRPr="00D91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D91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 על אדם אחר שהסכים לכך, לפשר בין בני הזוג בענין שהוא נושא הקובלנה או התובענ</w:t>
      </w:r>
      <w:r w:rsidRPr="00D9155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9155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1D109F77" w14:textId="77777777" w:rsidR="00F16065" w:rsidRDefault="00F16065" w:rsidP="00EF0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168BD96C">
          <v:rect id="_x0000_s1027" style="position:absolute;left:0;text-align:left;margin-left:464.5pt;margin-top:8.05pt;width:75.05pt;height:16.7pt;z-index:251657216" o:allowincell="f" filled="f" stroked="f" strokecolor="lime" strokeweight=".25pt">
            <v:textbox inset="0,0,0,0">
              <w:txbxContent>
                <w:p w14:paraId="18D3E163" w14:textId="77777777" w:rsidR="00F16065" w:rsidRDefault="00F160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אינו גורע מהוראות חוק שיפוט בתי דין רבניים (נישואין וגירושין), תשי"ג</w:t>
      </w:r>
      <w:r w:rsidR="00EF04B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או מכל סמכות של בית משפט על-פי דין.</w:t>
      </w:r>
    </w:p>
    <w:p w14:paraId="21C251DA" w14:textId="77777777" w:rsidR="00F16065" w:rsidRDefault="00F160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E20B325">
          <v:rect id="_x0000_s1028" style="position:absolute;left:0;text-align:left;margin-left:464.5pt;margin-top:8.05pt;width:75.05pt;height:11.75pt;z-index:251658240" o:allowincell="f" filled="f" stroked="f" strokecolor="lime" strokeweight=".25pt">
            <v:textbox inset="0,0,0,0">
              <w:txbxContent>
                <w:p w14:paraId="597C3A37" w14:textId="77777777" w:rsidR="00F16065" w:rsidRDefault="00F160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פקודת הנזיקין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18 לפקודת הנזיקין (נוסח חדש), סעיף קטן (א) בטל, וסעיף קטן (ב) יצויין כסעיף 18.</w:t>
      </w:r>
    </w:p>
    <w:p w14:paraId="36CAE5D2" w14:textId="77777777" w:rsidR="00F16065" w:rsidRDefault="00F160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DF8A06" w14:textId="77777777" w:rsidR="00F16065" w:rsidRPr="00EF04BE" w:rsidRDefault="00F16065" w:rsidP="001710E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F04BE">
        <w:rPr>
          <w:rFonts w:cs="FrankRuehl"/>
          <w:sz w:val="26"/>
          <w:szCs w:val="26"/>
          <w:rtl/>
        </w:rPr>
        <w:tab/>
      </w:r>
      <w:r w:rsidRPr="00EF04BE">
        <w:rPr>
          <w:rFonts w:cs="FrankRuehl"/>
          <w:sz w:val="26"/>
          <w:szCs w:val="26"/>
          <w:rtl/>
        </w:rPr>
        <w:tab/>
        <w:t>ג</w:t>
      </w:r>
      <w:r w:rsidRPr="00EF04BE">
        <w:rPr>
          <w:rFonts w:cs="FrankRuehl" w:hint="cs"/>
          <w:sz w:val="26"/>
          <w:szCs w:val="26"/>
          <w:rtl/>
        </w:rPr>
        <w:t>ולדה מאיר</w:t>
      </w:r>
      <w:r w:rsidRPr="00EF04BE">
        <w:rPr>
          <w:rFonts w:cs="FrankRuehl"/>
          <w:sz w:val="26"/>
          <w:szCs w:val="26"/>
          <w:rtl/>
        </w:rPr>
        <w:tab/>
        <w:t>י</w:t>
      </w:r>
      <w:r w:rsidRPr="00EF04BE">
        <w:rPr>
          <w:rFonts w:cs="FrankRuehl" w:hint="cs"/>
          <w:sz w:val="26"/>
          <w:szCs w:val="26"/>
          <w:rtl/>
        </w:rPr>
        <w:t>עקב ש' שפירא</w:t>
      </w:r>
    </w:p>
    <w:p w14:paraId="3ABECEC3" w14:textId="77777777" w:rsidR="00F16065" w:rsidRDefault="00F16065" w:rsidP="001710E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450EECBA" w14:textId="77777777" w:rsidR="00EF04BE" w:rsidRPr="00EF04BE" w:rsidRDefault="00EF04BE" w:rsidP="001710E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F04BE">
        <w:rPr>
          <w:rFonts w:cs="FrankRuehl"/>
          <w:sz w:val="26"/>
          <w:szCs w:val="26"/>
          <w:rtl/>
        </w:rPr>
        <w:tab/>
        <w:t>ש</w:t>
      </w:r>
      <w:r w:rsidRPr="00EF04BE">
        <w:rPr>
          <w:rFonts w:cs="FrankRuehl" w:hint="cs"/>
          <w:sz w:val="26"/>
          <w:szCs w:val="26"/>
          <w:rtl/>
        </w:rPr>
        <w:t>ניאור שלמן שזר</w:t>
      </w:r>
    </w:p>
    <w:p w14:paraId="689C65E6" w14:textId="77777777" w:rsidR="00EF04BE" w:rsidRDefault="00EF04BE" w:rsidP="001710E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</w:t>
      </w:r>
      <w:r>
        <w:rPr>
          <w:rFonts w:cs="FrankRuehl"/>
          <w:sz w:val="22"/>
          <w:rtl/>
        </w:rPr>
        <w:t xml:space="preserve"> ה</w:t>
      </w:r>
      <w:r>
        <w:rPr>
          <w:rFonts w:cs="FrankRuehl" w:hint="cs"/>
          <w:sz w:val="22"/>
          <w:rtl/>
        </w:rPr>
        <w:t>מדינה</w:t>
      </w:r>
    </w:p>
    <w:p w14:paraId="52FE0996" w14:textId="77777777" w:rsidR="00F16065" w:rsidRPr="00EF04BE" w:rsidRDefault="00F16065" w:rsidP="00EF04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C2A1F2" w14:textId="77777777" w:rsidR="00F16065" w:rsidRDefault="00F16065" w:rsidP="00EF04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CBB4AE" w14:textId="77777777" w:rsidR="00EF04BE" w:rsidRPr="00EF04BE" w:rsidRDefault="00EF04BE" w:rsidP="00EF04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EF04BE" w:rsidRPr="00EF04B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9F13" w14:textId="77777777" w:rsidR="00D163F3" w:rsidRDefault="00D163F3">
      <w:r>
        <w:separator/>
      </w:r>
    </w:p>
  </w:endnote>
  <w:endnote w:type="continuationSeparator" w:id="0">
    <w:p w14:paraId="3CE0853B" w14:textId="77777777" w:rsidR="00D163F3" w:rsidRDefault="00D1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33D5" w14:textId="77777777" w:rsidR="00F16065" w:rsidRDefault="00F160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B203346" w14:textId="77777777" w:rsidR="00F16065" w:rsidRDefault="00F160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D5BA893" w14:textId="77777777" w:rsidR="00F16065" w:rsidRDefault="00F160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04BE">
      <w:rPr>
        <w:rFonts w:cs="TopType Jerushalmi"/>
        <w:noProof/>
        <w:color w:val="000000"/>
        <w:sz w:val="14"/>
        <w:szCs w:val="14"/>
      </w:rPr>
      <w:t>D:\Yael\hakika\Revadim\111_001.doc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6ADC" w14:textId="77777777" w:rsidR="00F16065" w:rsidRDefault="00F160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10E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1A3B2F" w14:textId="77777777" w:rsidR="00F16065" w:rsidRDefault="00F160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5D5BED" w14:textId="77777777" w:rsidR="00F16065" w:rsidRDefault="00F160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04BE">
      <w:rPr>
        <w:rFonts w:cs="TopType Jerushalmi"/>
        <w:noProof/>
        <w:color w:val="000000"/>
        <w:sz w:val="14"/>
        <w:szCs w:val="14"/>
      </w:rPr>
      <w:t>D:\Yael\hakika\Revadim\111_001.doc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3AAE" w14:textId="77777777" w:rsidR="00D163F3" w:rsidRDefault="00D163F3" w:rsidP="00EF04B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29E5C9" w14:textId="77777777" w:rsidR="00D163F3" w:rsidRDefault="00D163F3">
      <w:r>
        <w:continuationSeparator/>
      </w:r>
    </w:p>
  </w:footnote>
  <w:footnote w:id="1">
    <w:p w14:paraId="125514D1" w14:textId="77777777" w:rsidR="00EF04BE" w:rsidRDefault="00EF04BE" w:rsidP="00EF04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EF04B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1178F">
          <w:rPr>
            <w:rStyle w:val="Hyperlink"/>
            <w:rFonts w:cs="FrankRuehl" w:hint="cs"/>
            <w:rtl/>
          </w:rPr>
          <w:t>ס"ח תש</w:t>
        </w:r>
        <w:r w:rsidRPr="00F1178F">
          <w:rPr>
            <w:rStyle w:val="Hyperlink"/>
            <w:rFonts w:cs="FrankRuehl" w:hint="cs"/>
            <w:rtl/>
          </w:rPr>
          <w:t>כ"ט מס' 561</w:t>
        </w:r>
      </w:hyperlink>
      <w:r>
        <w:rPr>
          <w:rFonts w:cs="FrankRuehl" w:hint="cs"/>
          <w:rtl/>
        </w:rPr>
        <w:t xml:space="preserve"> מיום 3.7.1969 עמ' 151 (</w:t>
      </w:r>
      <w:hyperlink r:id="rId2" w:history="1">
        <w:r w:rsidRPr="00F1178F">
          <w:rPr>
            <w:rStyle w:val="Hyperlink"/>
            <w:rFonts w:cs="FrankRuehl" w:hint="cs"/>
            <w:rtl/>
          </w:rPr>
          <w:t>ה"ח תשכ"ה מס' 626</w:t>
        </w:r>
      </w:hyperlink>
      <w:r>
        <w:rPr>
          <w:rFonts w:cs="FrankRuehl" w:hint="cs"/>
          <w:rtl/>
        </w:rPr>
        <w:t xml:space="preserve"> עמ' 22).</w:t>
      </w:r>
    </w:p>
    <w:p w14:paraId="650C450E" w14:textId="77777777" w:rsidR="00E362FB" w:rsidRPr="00EF04BE" w:rsidRDefault="00C65EA7" w:rsidP="00E362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E362FB">
          <w:rPr>
            <w:rStyle w:val="Hyperlink"/>
            <w:rFonts w:cs="FrankRuehl" w:hint="cs"/>
            <w:rtl/>
          </w:rPr>
          <w:t>ס"ח תשע"א מס' 2264</w:t>
        </w:r>
      </w:hyperlink>
      <w:r w:rsidRPr="003A1FCC">
        <w:rPr>
          <w:rFonts w:cs="FrankRuehl" w:hint="cs"/>
          <w:rtl/>
        </w:rPr>
        <w:t xml:space="preserve"> מיום 9.12.2010 עמ' 7</w:t>
      </w:r>
      <w:r>
        <w:rPr>
          <w:rFonts w:cs="FrankRuehl" w:hint="cs"/>
          <w:rtl/>
        </w:rPr>
        <w:t>9</w:t>
      </w:r>
      <w:r w:rsidRPr="003A1FCC">
        <w:rPr>
          <w:rFonts w:cs="FrankRuehl" w:hint="cs"/>
          <w:rtl/>
        </w:rPr>
        <w:t xml:space="preserve"> (</w:t>
      </w:r>
      <w:hyperlink r:id="rId4" w:history="1">
        <w:r w:rsidRPr="003A1FCC">
          <w:rPr>
            <w:rStyle w:val="Hyperlink"/>
            <w:rFonts w:cs="FrankRuehl" w:hint="cs"/>
            <w:rtl/>
          </w:rPr>
          <w:t>ה"ח הממשלה תש"ע מס' 507</w:t>
        </w:r>
      </w:hyperlink>
      <w:r w:rsidRPr="003A1FCC">
        <w:rPr>
          <w:rFonts w:cs="FrankRuehl" w:hint="cs"/>
          <w:rtl/>
        </w:rPr>
        <w:t xml:space="preserve"> עמ' 1058) </w:t>
      </w:r>
      <w:r w:rsidRPr="003A1FCC">
        <w:rPr>
          <w:rFonts w:cs="FrankRuehl"/>
          <w:rtl/>
        </w:rPr>
        <w:t>–</w:t>
      </w:r>
      <w:r w:rsidRPr="003A1FCC">
        <w:rPr>
          <w:rFonts w:cs="FrankRuehl" w:hint="cs"/>
          <w:rtl/>
        </w:rPr>
        <w:t xml:space="preserve"> תיקון מס' </w:t>
      </w:r>
      <w:r>
        <w:rPr>
          <w:rFonts w:cs="FrankRuehl" w:hint="cs"/>
          <w:rtl/>
        </w:rPr>
        <w:t>1</w:t>
      </w:r>
      <w:r w:rsidRPr="003A1FCC">
        <w:rPr>
          <w:rFonts w:cs="FrankRuehl" w:hint="cs"/>
          <w:rtl/>
        </w:rPr>
        <w:t xml:space="preserve"> בסעיף </w:t>
      </w:r>
      <w:r>
        <w:rPr>
          <w:rFonts w:cs="FrankRuehl" w:hint="cs"/>
          <w:rtl/>
        </w:rPr>
        <w:t>12</w:t>
      </w:r>
      <w:r w:rsidRPr="003A1FCC">
        <w:rPr>
          <w:rFonts w:cs="FrankRuehl" w:hint="cs"/>
          <w:rtl/>
        </w:rPr>
        <w:t xml:space="preserve"> לחוק להחלפת המונח פקיד סעד (תיקוני חקיקה), תשע"א-2010.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A272" w14:textId="77777777" w:rsidR="00F16065" w:rsidRDefault="00F160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להסדר התדיינות בין בני-זוג, תשכ"ט–1969</w:t>
    </w:r>
  </w:p>
  <w:p w14:paraId="0858F145" w14:textId="77777777" w:rsidR="00F16065" w:rsidRDefault="00F160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2C8F4D" w14:textId="77777777" w:rsidR="00F16065" w:rsidRDefault="00F160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A80A" w14:textId="77777777" w:rsidR="00F16065" w:rsidRDefault="00F16065" w:rsidP="00EF04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להסדר התדיינות בין בני-זוג, תשכ"ט</w:t>
    </w:r>
    <w:r w:rsidR="00EF04B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61375302" w14:textId="77777777" w:rsidR="00F16065" w:rsidRDefault="00F160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786997" w14:textId="77777777" w:rsidR="00F16065" w:rsidRDefault="00F160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78F"/>
    <w:rsid w:val="00077ACF"/>
    <w:rsid w:val="001710E5"/>
    <w:rsid w:val="00265B83"/>
    <w:rsid w:val="00596F63"/>
    <w:rsid w:val="005F5C16"/>
    <w:rsid w:val="006B39DF"/>
    <w:rsid w:val="009666D9"/>
    <w:rsid w:val="00C65EA7"/>
    <w:rsid w:val="00D163F3"/>
    <w:rsid w:val="00D91554"/>
    <w:rsid w:val="00E362FB"/>
    <w:rsid w:val="00EF04BE"/>
    <w:rsid w:val="00F1178F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B111275"/>
  <w15:chartTrackingRefBased/>
  <w15:docId w15:val="{2F8FDB09-B153-444A-A4F5-D2911DDD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F1178F"/>
    <w:rPr>
      <w:color w:val="800080"/>
      <w:u w:val="single"/>
    </w:rPr>
  </w:style>
  <w:style w:type="paragraph" w:styleId="a5">
    <w:name w:val="footnote text"/>
    <w:basedOn w:val="a"/>
    <w:semiHidden/>
    <w:rsid w:val="00EF04BE"/>
    <w:rPr>
      <w:sz w:val="20"/>
      <w:szCs w:val="20"/>
    </w:rPr>
  </w:style>
  <w:style w:type="character" w:styleId="a6">
    <w:name w:val="footnote reference"/>
    <w:basedOn w:val="a0"/>
    <w:semiHidden/>
    <w:rsid w:val="00EF0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5/memshala-50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26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64.pdf" TargetMode="External"/><Relationship Id="rId2" Type="http://schemas.openxmlformats.org/officeDocument/2006/relationships/hyperlink" Target="http://www.nevo.co.il/Law_word/law17/PROP-0626.pdf" TargetMode="External"/><Relationship Id="rId1" Type="http://schemas.openxmlformats.org/officeDocument/2006/relationships/hyperlink" Target="http://www.nevo.co.il/Law_word/law14/LAW-0561.pdf" TargetMode="External"/><Relationship Id="rId4" Type="http://schemas.openxmlformats.org/officeDocument/2006/relationships/hyperlink" Target="http://www.nevo.co.il/Law_word/law15/memshala-5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111</vt:lpstr>
    </vt:vector>
  </TitlesOfParts>
  <Company/>
  <LinksUpToDate>false</LinksUpToDate>
  <CharactersWithSpaces>2295</CharactersWithSpaces>
  <SharedDoc>false</SharedDoc>
  <HLinks>
    <vt:vector size="54" baseType="variant">
      <vt:variant>
        <vt:i4>8126545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8126545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589951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http://www.nevo.co.il/Law_word/law17/PROP-0626.pdf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111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0111</vt:lpwstr>
  </property>
  <property fmtid="{D5CDD505-2E9C-101B-9397-08002B2CF9AE}" pid="3" name="CHNAME">
    <vt:lpwstr>הסדר התדיינות בין בני-זוג</vt:lpwstr>
  </property>
  <property fmtid="{D5CDD505-2E9C-101B-9397-08002B2CF9AE}" pid="4" name="LAWNAME">
    <vt:lpwstr>חוק להסדר התדיינות בין בני-זוג, תשכ"ט-1969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אזרחי</vt:lpwstr>
  </property>
  <property fmtid="{D5CDD505-2E9C-101B-9397-08002B2CF9AE}" pid="9" name="NOSE31">
    <vt:lpwstr>סדר דין בבי"ד שונים</vt:lpwstr>
  </property>
  <property fmtid="{D5CDD505-2E9C-101B-9397-08002B2CF9AE}" pid="10" name="NOSE41">
    <vt:lpwstr>הסדר התדינות בני זוג</vt:lpwstr>
  </property>
  <property fmtid="{D5CDD505-2E9C-101B-9397-08002B2CF9AE}" pid="11" name="NOSE12">
    <vt:lpwstr>מעמד אישי ומשפחה</vt:lpwstr>
  </property>
  <property fmtid="{D5CDD505-2E9C-101B-9397-08002B2CF9AE}" pid="12" name="NOSE22">
    <vt:lpwstr>בני זוג</vt:lpwstr>
  </property>
  <property fmtid="{D5CDD505-2E9C-101B-9397-08002B2CF9AE}" pid="13" name="NOSE32">
    <vt:lpwstr>הסדר התדיינות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http://www.nevo.co.il/Law_word/law14/law-2264.pdf;‎רשומות - ספר חוקים#תוקן ס"ח תשע"א מס' ‏‏2264 #מיום 9.12.2010 עמ' 79  – תיקון מס' 1 בסעיף 12 לחוק להחלפת המונח פקיד סעד (תיקוני חקיקה), ‏תשע"א-2010‏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