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1CA5" w:rsidRDefault="00161CA5">
      <w:pPr>
        <w:pStyle w:val="big-header"/>
        <w:ind w:left="0" w:right="1134"/>
        <w:rPr>
          <w:rFonts w:hint="cs"/>
          <w:rtl/>
        </w:rPr>
      </w:pPr>
      <w:r>
        <w:rPr>
          <w:rtl/>
        </w:rPr>
        <w:t xml:space="preserve">חוק </w:t>
      </w:r>
      <w:r w:rsidR="009E0731">
        <w:rPr>
          <w:rFonts w:hint="cs"/>
          <w:rtl/>
        </w:rPr>
        <w:t>להסדרת מתן שירותי פיקדון ואשראי בלא ריבית על ידי מוסדות לגמילות חסדים, תשע"ט-2019</w:t>
      </w:r>
    </w:p>
    <w:p w:rsidR="00411B5E" w:rsidRDefault="00411B5E" w:rsidP="00411B5E">
      <w:pPr>
        <w:spacing w:line="320" w:lineRule="auto"/>
        <w:jc w:val="left"/>
        <w:rPr>
          <w:rFonts w:hint="cs"/>
          <w:rtl/>
        </w:rPr>
      </w:pPr>
    </w:p>
    <w:p w:rsidR="00CC252B" w:rsidRDefault="00CC252B" w:rsidP="00411B5E">
      <w:pPr>
        <w:spacing w:line="320" w:lineRule="auto"/>
        <w:jc w:val="left"/>
        <w:rPr>
          <w:rFonts w:hint="cs"/>
          <w:rtl/>
        </w:rPr>
      </w:pPr>
    </w:p>
    <w:p w:rsidR="00411B5E" w:rsidRPr="00411B5E" w:rsidRDefault="00411B5E" w:rsidP="00411B5E">
      <w:pPr>
        <w:spacing w:line="320" w:lineRule="auto"/>
        <w:jc w:val="left"/>
        <w:rPr>
          <w:rFonts w:cs="Miriam"/>
          <w:szCs w:val="22"/>
          <w:rtl/>
        </w:rPr>
      </w:pPr>
      <w:r w:rsidRPr="00411B5E">
        <w:rPr>
          <w:rFonts w:cs="Miriam"/>
          <w:szCs w:val="22"/>
          <w:rtl/>
        </w:rPr>
        <w:t>משפט פרטי וכלכלה</w:t>
      </w:r>
      <w:r w:rsidRPr="00411B5E">
        <w:rPr>
          <w:rFonts w:cs="FrankRuehl"/>
          <w:szCs w:val="26"/>
          <w:rtl/>
        </w:rPr>
        <w:t xml:space="preserve"> – כספים – בנקאות – הלוואות</w:t>
      </w:r>
    </w:p>
    <w:p w:rsidR="00161CA5" w:rsidRDefault="00161CA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פרק א': הגדרות</w:t>
            </w:r>
          </w:p>
        </w:tc>
        <w:tc>
          <w:tcPr>
            <w:tcW w:w="567" w:type="dxa"/>
          </w:tcPr>
          <w:p w:rsidR="00975B19" w:rsidRPr="00975B19" w:rsidRDefault="00975B19" w:rsidP="00975B19">
            <w:pPr>
              <w:spacing w:line="240" w:lineRule="auto"/>
              <w:jc w:val="left"/>
              <w:rPr>
                <w:rStyle w:val="Hyperlink"/>
                <w:rtl/>
              </w:rPr>
            </w:pPr>
            <w:hyperlink w:anchor="med0" w:tooltip="פרק א: הגדרות"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1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הגדרות</w:t>
            </w:r>
          </w:p>
        </w:tc>
        <w:tc>
          <w:tcPr>
            <w:tcW w:w="567" w:type="dxa"/>
          </w:tcPr>
          <w:p w:rsidR="00975B19" w:rsidRPr="00975B19" w:rsidRDefault="00975B19" w:rsidP="00975B19">
            <w:pPr>
              <w:spacing w:line="240" w:lineRule="auto"/>
              <w:jc w:val="left"/>
              <w:rPr>
                <w:rStyle w:val="Hyperlink"/>
                <w:rtl/>
              </w:rPr>
            </w:pPr>
            <w:hyperlink w:anchor="Seif1" w:tooltip="הגדרות"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פרק ב': המפקח על מוסדות לגמילות חסדים</w:t>
            </w:r>
          </w:p>
        </w:tc>
        <w:tc>
          <w:tcPr>
            <w:tcW w:w="567" w:type="dxa"/>
          </w:tcPr>
          <w:p w:rsidR="00975B19" w:rsidRPr="00975B19" w:rsidRDefault="00975B19" w:rsidP="00975B19">
            <w:pPr>
              <w:spacing w:line="240" w:lineRule="auto"/>
              <w:jc w:val="left"/>
              <w:rPr>
                <w:rStyle w:val="Hyperlink"/>
                <w:rtl/>
              </w:rPr>
            </w:pPr>
            <w:hyperlink w:anchor="med1" w:tooltip="פרק ב: המפקח על מוסדות לגמילות חסדי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סימן א': מינוי המפקח ותפקידיו</w:t>
            </w:r>
          </w:p>
        </w:tc>
        <w:tc>
          <w:tcPr>
            <w:tcW w:w="567" w:type="dxa"/>
          </w:tcPr>
          <w:p w:rsidR="00975B19" w:rsidRPr="00975B19" w:rsidRDefault="00975B19" w:rsidP="00975B19">
            <w:pPr>
              <w:spacing w:line="240" w:lineRule="auto"/>
              <w:jc w:val="left"/>
              <w:rPr>
                <w:rStyle w:val="Hyperlink"/>
                <w:rtl/>
              </w:rPr>
            </w:pPr>
            <w:hyperlink w:anchor="hed20" w:tooltip="סימן א: מינוי המפקח ותפקידיו"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2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המפקח על מוסדות לגמילות חסדים</w:t>
            </w:r>
          </w:p>
        </w:tc>
        <w:tc>
          <w:tcPr>
            <w:tcW w:w="567" w:type="dxa"/>
          </w:tcPr>
          <w:p w:rsidR="00975B19" w:rsidRPr="00975B19" w:rsidRDefault="00975B19" w:rsidP="00975B19">
            <w:pPr>
              <w:spacing w:line="240" w:lineRule="auto"/>
              <w:jc w:val="left"/>
              <w:rPr>
                <w:rStyle w:val="Hyperlink"/>
                <w:rtl/>
              </w:rPr>
            </w:pPr>
            <w:hyperlink w:anchor="Seif2" w:tooltip="המפקח על מוסדות לגמילות חסדי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3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שיקולי המפקח</w:t>
            </w:r>
          </w:p>
        </w:tc>
        <w:tc>
          <w:tcPr>
            <w:tcW w:w="567" w:type="dxa"/>
          </w:tcPr>
          <w:p w:rsidR="00975B19" w:rsidRPr="00975B19" w:rsidRDefault="00975B19" w:rsidP="00975B19">
            <w:pPr>
              <w:spacing w:line="240" w:lineRule="auto"/>
              <w:jc w:val="left"/>
              <w:rPr>
                <w:rStyle w:val="Hyperlink"/>
                <w:rtl/>
              </w:rPr>
            </w:pPr>
            <w:hyperlink w:anchor="Seif3" w:tooltip="שיקולי המפקח"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סימן ב': הוראות המפקח</w:t>
            </w:r>
          </w:p>
        </w:tc>
        <w:tc>
          <w:tcPr>
            <w:tcW w:w="567" w:type="dxa"/>
          </w:tcPr>
          <w:p w:rsidR="00975B19" w:rsidRPr="00975B19" w:rsidRDefault="00975B19" w:rsidP="00975B19">
            <w:pPr>
              <w:spacing w:line="240" w:lineRule="auto"/>
              <w:jc w:val="left"/>
              <w:rPr>
                <w:rStyle w:val="Hyperlink"/>
                <w:rtl/>
              </w:rPr>
            </w:pPr>
            <w:hyperlink w:anchor="hed21" w:tooltip="סימן ב: הוראות המפקח"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4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הוראות המפקח</w:t>
            </w:r>
          </w:p>
        </w:tc>
        <w:tc>
          <w:tcPr>
            <w:tcW w:w="567" w:type="dxa"/>
          </w:tcPr>
          <w:p w:rsidR="00975B19" w:rsidRPr="00975B19" w:rsidRDefault="00975B19" w:rsidP="00975B19">
            <w:pPr>
              <w:spacing w:line="240" w:lineRule="auto"/>
              <w:jc w:val="left"/>
              <w:rPr>
                <w:rStyle w:val="Hyperlink"/>
                <w:rtl/>
              </w:rPr>
            </w:pPr>
            <w:hyperlink w:anchor="Seif4" w:tooltip="הוראות המפקח"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5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פרסום הוראות המפקח</w:t>
            </w:r>
          </w:p>
        </w:tc>
        <w:tc>
          <w:tcPr>
            <w:tcW w:w="567" w:type="dxa"/>
          </w:tcPr>
          <w:p w:rsidR="00975B19" w:rsidRPr="00975B19" w:rsidRDefault="00975B19" w:rsidP="00975B19">
            <w:pPr>
              <w:spacing w:line="240" w:lineRule="auto"/>
              <w:jc w:val="left"/>
              <w:rPr>
                <w:rStyle w:val="Hyperlink"/>
                <w:rtl/>
              </w:rPr>
            </w:pPr>
            <w:hyperlink w:anchor="Seif5" w:tooltip="פרסום הוראות המפקח"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סימן ג': ניהול מרשם</w:t>
            </w:r>
          </w:p>
        </w:tc>
        <w:tc>
          <w:tcPr>
            <w:tcW w:w="567" w:type="dxa"/>
          </w:tcPr>
          <w:p w:rsidR="00975B19" w:rsidRPr="00975B19" w:rsidRDefault="00975B19" w:rsidP="00975B19">
            <w:pPr>
              <w:spacing w:line="240" w:lineRule="auto"/>
              <w:jc w:val="left"/>
              <w:rPr>
                <w:rStyle w:val="Hyperlink"/>
                <w:rtl/>
              </w:rPr>
            </w:pPr>
            <w:hyperlink w:anchor="hed22" w:tooltip="סימן ג: ניהול מרש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6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ניהול מרשם של מוסדות לגמילות חסדים</w:t>
            </w:r>
          </w:p>
        </w:tc>
        <w:tc>
          <w:tcPr>
            <w:tcW w:w="567" w:type="dxa"/>
          </w:tcPr>
          <w:p w:rsidR="00975B19" w:rsidRPr="00975B19" w:rsidRDefault="00975B19" w:rsidP="00975B19">
            <w:pPr>
              <w:spacing w:line="240" w:lineRule="auto"/>
              <w:jc w:val="left"/>
              <w:rPr>
                <w:rStyle w:val="Hyperlink"/>
                <w:rtl/>
              </w:rPr>
            </w:pPr>
            <w:hyperlink w:anchor="Seif6" w:tooltip="ניהול מרשם של מוסדות לגמילות חסדי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סימן ד': הוועדה המייעצת</w:t>
            </w:r>
          </w:p>
        </w:tc>
        <w:tc>
          <w:tcPr>
            <w:tcW w:w="567" w:type="dxa"/>
          </w:tcPr>
          <w:p w:rsidR="00975B19" w:rsidRPr="00975B19" w:rsidRDefault="00975B19" w:rsidP="00975B19">
            <w:pPr>
              <w:spacing w:line="240" w:lineRule="auto"/>
              <w:jc w:val="left"/>
              <w:rPr>
                <w:rStyle w:val="Hyperlink"/>
                <w:rtl/>
              </w:rPr>
            </w:pPr>
            <w:hyperlink w:anchor="hed23" w:tooltip="סימן ד: הוועדה המייעצת"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7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הוועדה המייעצת</w:t>
            </w:r>
          </w:p>
        </w:tc>
        <w:tc>
          <w:tcPr>
            <w:tcW w:w="567" w:type="dxa"/>
          </w:tcPr>
          <w:p w:rsidR="00975B19" w:rsidRPr="00975B19" w:rsidRDefault="00975B19" w:rsidP="00975B19">
            <w:pPr>
              <w:spacing w:line="240" w:lineRule="auto"/>
              <w:jc w:val="left"/>
              <w:rPr>
                <w:rStyle w:val="Hyperlink"/>
                <w:rtl/>
              </w:rPr>
            </w:pPr>
            <w:hyperlink w:anchor="Seif7" w:tooltip="הוועדה המייעצת"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8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ניגוד עניינים</w:t>
            </w:r>
          </w:p>
        </w:tc>
        <w:tc>
          <w:tcPr>
            <w:tcW w:w="567" w:type="dxa"/>
          </w:tcPr>
          <w:p w:rsidR="00975B19" w:rsidRPr="00975B19" w:rsidRDefault="00975B19" w:rsidP="00975B19">
            <w:pPr>
              <w:spacing w:line="240" w:lineRule="auto"/>
              <w:jc w:val="left"/>
              <w:rPr>
                <w:rStyle w:val="Hyperlink"/>
                <w:rtl/>
              </w:rPr>
            </w:pPr>
            <w:hyperlink w:anchor="Seif8" w:tooltip="ניגוד ענייני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9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תקופת כהונה</w:t>
            </w:r>
          </w:p>
        </w:tc>
        <w:tc>
          <w:tcPr>
            <w:tcW w:w="567" w:type="dxa"/>
          </w:tcPr>
          <w:p w:rsidR="00975B19" w:rsidRPr="00975B19" w:rsidRDefault="00975B19" w:rsidP="00975B19">
            <w:pPr>
              <w:spacing w:line="240" w:lineRule="auto"/>
              <w:jc w:val="left"/>
              <w:rPr>
                <w:rStyle w:val="Hyperlink"/>
                <w:rtl/>
              </w:rPr>
            </w:pPr>
            <w:hyperlink w:anchor="Seif9" w:tooltip="תקופת כהונה"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10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פקיעת כהונה</w:t>
            </w:r>
          </w:p>
        </w:tc>
        <w:tc>
          <w:tcPr>
            <w:tcW w:w="567" w:type="dxa"/>
          </w:tcPr>
          <w:p w:rsidR="00975B19" w:rsidRPr="00975B19" w:rsidRDefault="00975B19" w:rsidP="00975B19">
            <w:pPr>
              <w:spacing w:line="240" w:lineRule="auto"/>
              <w:jc w:val="left"/>
              <w:rPr>
                <w:rStyle w:val="Hyperlink"/>
                <w:rtl/>
              </w:rPr>
            </w:pPr>
            <w:hyperlink w:anchor="Seif19" w:tooltip="פקיעת כהונה"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11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סדרי עבודת הוועדה</w:t>
            </w:r>
          </w:p>
        </w:tc>
        <w:tc>
          <w:tcPr>
            <w:tcW w:w="567" w:type="dxa"/>
          </w:tcPr>
          <w:p w:rsidR="00975B19" w:rsidRPr="00975B19" w:rsidRDefault="00975B19" w:rsidP="00975B19">
            <w:pPr>
              <w:spacing w:line="240" w:lineRule="auto"/>
              <w:jc w:val="left"/>
              <w:rPr>
                <w:rStyle w:val="Hyperlink"/>
                <w:rtl/>
              </w:rPr>
            </w:pPr>
            <w:hyperlink w:anchor="Seif10" w:tooltip="סדרי עבודת הוועדה"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12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שמירת תוקף</w:t>
            </w:r>
          </w:p>
        </w:tc>
        <w:tc>
          <w:tcPr>
            <w:tcW w:w="567" w:type="dxa"/>
          </w:tcPr>
          <w:p w:rsidR="00975B19" w:rsidRPr="00975B19" w:rsidRDefault="00975B19" w:rsidP="00975B19">
            <w:pPr>
              <w:spacing w:line="240" w:lineRule="auto"/>
              <w:jc w:val="left"/>
              <w:rPr>
                <w:rStyle w:val="Hyperlink"/>
                <w:rtl/>
              </w:rPr>
            </w:pPr>
            <w:hyperlink w:anchor="Seif11" w:tooltip="שמירת תוקף"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פרק ג': רישיון למתן שירותי פיקדון ואשראי בלא ריבית</w:t>
            </w:r>
          </w:p>
        </w:tc>
        <w:tc>
          <w:tcPr>
            <w:tcW w:w="567" w:type="dxa"/>
          </w:tcPr>
          <w:p w:rsidR="00975B19" w:rsidRPr="00975B19" w:rsidRDefault="00975B19" w:rsidP="00975B19">
            <w:pPr>
              <w:spacing w:line="240" w:lineRule="auto"/>
              <w:jc w:val="left"/>
              <w:rPr>
                <w:rStyle w:val="Hyperlink"/>
                <w:rtl/>
              </w:rPr>
            </w:pPr>
            <w:hyperlink w:anchor="med2" w:tooltip="פרק ג: רישיון למתן שירותי פיקדון ואשראי בלא ריבית"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13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חובת רישוי</w:t>
            </w:r>
          </w:p>
        </w:tc>
        <w:tc>
          <w:tcPr>
            <w:tcW w:w="567" w:type="dxa"/>
          </w:tcPr>
          <w:p w:rsidR="00975B19" w:rsidRPr="00975B19" w:rsidRDefault="00975B19" w:rsidP="00975B19">
            <w:pPr>
              <w:spacing w:line="240" w:lineRule="auto"/>
              <w:jc w:val="left"/>
              <w:rPr>
                <w:rStyle w:val="Hyperlink"/>
                <w:rtl/>
              </w:rPr>
            </w:pPr>
            <w:hyperlink w:anchor="Seif12" w:tooltip="חובת רישוי"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14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סייגים לחובת הרישוי</w:t>
            </w:r>
          </w:p>
        </w:tc>
        <w:tc>
          <w:tcPr>
            <w:tcW w:w="567" w:type="dxa"/>
          </w:tcPr>
          <w:p w:rsidR="00975B19" w:rsidRPr="00975B19" w:rsidRDefault="00975B19" w:rsidP="00975B19">
            <w:pPr>
              <w:spacing w:line="240" w:lineRule="auto"/>
              <w:jc w:val="left"/>
              <w:rPr>
                <w:rStyle w:val="Hyperlink"/>
                <w:rtl/>
              </w:rPr>
            </w:pPr>
            <w:hyperlink w:anchor="Seif13" w:tooltip="סייגים לחובת הרישוי"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15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סוגי הרישיונות</w:t>
            </w:r>
          </w:p>
        </w:tc>
        <w:tc>
          <w:tcPr>
            <w:tcW w:w="567" w:type="dxa"/>
          </w:tcPr>
          <w:p w:rsidR="00975B19" w:rsidRPr="00975B19" w:rsidRDefault="00975B19" w:rsidP="00975B19">
            <w:pPr>
              <w:spacing w:line="240" w:lineRule="auto"/>
              <w:jc w:val="left"/>
              <w:rPr>
                <w:rStyle w:val="Hyperlink"/>
                <w:rtl/>
              </w:rPr>
            </w:pPr>
            <w:hyperlink w:anchor="Seif14" w:tooltip="סוגי הרישיונות"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16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תנאים למתן רישיון בסיסי</w:t>
            </w:r>
          </w:p>
        </w:tc>
        <w:tc>
          <w:tcPr>
            <w:tcW w:w="567" w:type="dxa"/>
          </w:tcPr>
          <w:p w:rsidR="00975B19" w:rsidRPr="00975B19" w:rsidRDefault="00975B19" w:rsidP="00975B19">
            <w:pPr>
              <w:spacing w:line="240" w:lineRule="auto"/>
              <w:jc w:val="left"/>
              <w:rPr>
                <w:rStyle w:val="Hyperlink"/>
                <w:rtl/>
              </w:rPr>
            </w:pPr>
            <w:hyperlink w:anchor="Seif15" w:tooltip="תנאים למתן רישיון בסיסי"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17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תנאים ושיקולים למתן רישיון מורחב</w:t>
            </w:r>
          </w:p>
        </w:tc>
        <w:tc>
          <w:tcPr>
            <w:tcW w:w="567" w:type="dxa"/>
          </w:tcPr>
          <w:p w:rsidR="00975B19" w:rsidRPr="00975B19" w:rsidRDefault="00975B19" w:rsidP="00975B19">
            <w:pPr>
              <w:spacing w:line="240" w:lineRule="auto"/>
              <w:jc w:val="left"/>
              <w:rPr>
                <w:rStyle w:val="Hyperlink"/>
                <w:rtl/>
              </w:rPr>
            </w:pPr>
            <w:hyperlink w:anchor="Seif16" w:tooltip="תנאים ושיקולים למתן רישיון מורחב"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18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בקשה לרישיון</w:t>
            </w:r>
          </w:p>
        </w:tc>
        <w:tc>
          <w:tcPr>
            <w:tcW w:w="567" w:type="dxa"/>
          </w:tcPr>
          <w:p w:rsidR="00975B19" w:rsidRPr="00975B19" w:rsidRDefault="00975B19" w:rsidP="00975B19">
            <w:pPr>
              <w:spacing w:line="240" w:lineRule="auto"/>
              <w:jc w:val="left"/>
              <w:rPr>
                <w:rStyle w:val="Hyperlink"/>
                <w:rtl/>
              </w:rPr>
            </w:pPr>
            <w:hyperlink w:anchor="Seif17" w:tooltip="בקשה לרישיון"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19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מתן רישיון</w:t>
            </w:r>
          </w:p>
        </w:tc>
        <w:tc>
          <w:tcPr>
            <w:tcW w:w="567" w:type="dxa"/>
          </w:tcPr>
          <w:p w:rsidR="00975B19" w:rsidRPr="00975B19" w:rsidRDefault="00975B19" w:rsidP="00975B19">
            <w:pPr>
              <w:spacing w:line="240" w:lineRule="auto"/>
              <w:jc w:val="left"/>
              <w:rPr>
                <w:rStyle w:val="Hyperlink"/>
                <w:rtl/>
              </w:rPr>
            </w:pPr>
            <w:hyperlink w:anchor="Seif18" w:tooltip="מתן רישיון"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20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תקופת הרישיון</w:t>
            </w:r>
          </w:p>
        </w:tc>
        <w:tc>
          <w:tcPr>
            <w:tcW w:w="567" w:type="dxa"/>
          </w:tcPr>
          <w:p w:rsidR="00975B19" w:rsidRPr="00975B19" w:rsidRDefault="00975B19" w:rsidP="00975B19">
            <w:pPr>
              <w:spacing w:line="240" w:lineRule="auto"/>
              <w:jc w:val="left"/>
              <w:rPr>
                <w:rStyle w:val="Hyperlink"/>
                <w:rtl/>
              </w:rPr>
            </w:pPr>
            <w:hyperlink w:anchor="Seif20" w:tooltip="תקופת הרישיון"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21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הודעה על מתן הרישיון והצגתו לציבור</w:t>
            </w:r>
          </w:p>
        </w:tc>
        <w:tc>
          <w:tcPr>
            <w:tcW w:w="567" w:type="dxa"/>
          </w:tcPr>
          <w:p w:rsidR="00975B19" w:rsidRPr="00975B19" w:rsidRDefault="00975B19" w:rsidP="00975B19">
            <w:pPr>
              <w:spacing w:line="240" w:lineRule="auto"/>
              <w:jc w:val="left"/>
              <w:rPr>
                <w:rStyle w:val="Hyperlink"/>
                <w:rtl/>
              </w:rPr>
            </w:pPr>
            <w:hyperlink w:anchor="Seif21" w:tooltip="הודעה על מתן הרישיון והצגתו לציבור"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22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דיווח למפקח על שינויים</w:t>
            </w:r>
          </w:p>
        </w:tc>
        <w:tc>
          <w:tcPr>
            <w:tcW w:w="567" w:type="dxa"/>
          </w:tcPr>
          <w:p w:rsidR="00975B19" w:rsidRPr="00975B19" w:rsidRDefault="00975B19" w:rsidP="00975B19">
            <w:pPr>
              <w:spacing w:line="240" w:lineRule="auto"/>
              <w:jc w:val="left"/>
              <w:rPr>
                <w:rStyle w:val="Hyperlink"/>
                <w:rtl/>
              </w:rPr>
            </w:pPr>
            <w:hyperlink w:anchor="Seif22" w:tooltip="דיווח למפקח על שינויי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23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פיקוח על מי שרישיונו בוטל</w:t>
            </w:r>
          </w:p>
        </w:tc>
        <w:tc>
          <w:tcPr>
            <w:tcW w:w="567" w:type="dxa"/>
          </w:tcPr>
          <w:p w:rsidR="00975B19" w:rsidRPr="00975B19" w:rsidRDefault="00975B19" w:rsidP="00975B19">
            <w:pPr>
              <w:spacing w:line="240" w:lineRule="auto"/>
              <w:jc w:val="left"/>
              <w:rPr>
                <w:rStyle w:val="Hyperlink"/>
                <w:rtl/>
              </w:rPr>
            </w:pPr>
            <w:hyperlink w:anchor="Seif23" w:tooltip="פיקוח על מי שרישיונו בוטל"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24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ביטול או התליה של רישיון</w:t>
            </w:r>
          </w:p>
        </w:tc>
        <w:tc>
          <w:tcPr>
            <w:tcW w:w="567" w:type="dxa"/>
          </w:tcPr>
          <w:p w:rsidR="00975B19" w:rsidRPr="00975B19" w:rsidRDefault="00975B19" w:rsidP="00975B19">
            <w:pPr>
              <w:spacing w:line="240" w:lineRule="auto"/>
              <w:jc w:val="left"/>
              <w:rPr>
                <w:rStyle w:val="Hyperlink"/>
                <w:rtl/>
              </w:rPr>
            </w:pPr>
            <w:hyperlink w:anchor="Seif24" w:tooltip="ביטול או התליה של רישיון"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פרק ד': היתר לשליטה או להחזקת אמצעי שליטה במוסד לגמילות חסדים</w:t>
            </w:r>
          </w:p>
        </w:tc>
        <w:tc>
          <w:tcPr>
            <w:tcW w:w="567" w:type="dxa"/>
          </w:tcPr>
          <w:p w:rsidR="00975B19" w:rsidRPr="00975B19" w:rsidRDefault="00975B19" w:rsidP="00975B19">
            <w:pPr>
              <w:spacing w:line="240" w:lineRule="auto"/>
              <w:jc w:val="left"/>
              <w:rPr>
                <w:rStyle w:val="Hyperlink"/>
                <w:rtl/>
              </w:rPr>
            </w:pPr>
            <w:hyperlink w:anchor="med3" w:tooltip="פרק ד: היתר לשליטה או להחזקת אמצעי שליטה במוסד לגמילות חסדי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25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שליטה או החזקת אמצעי שליטה במוסד לגמילות חסדים</w:t>
            </w:r>
          </w:p>
        </w:tc>
        <w:tc>
          <w:tcPr>
            <w:tcW w:w="567" w:type="dxa"/>
          </w:tcPr>
          <w:p w:rsidR="00975B19" w:rsidRPr="00975B19" w:rsidRDefault="00975B19" w:rsidP="00975B19">
            <w:pPr>
              <w:spacing w:line="240" w:lineRule="auto"/>
              <w:jc w:val="left"/>
              <w:rPr>
                <w:rStyle w:val="Hyperlink"/>
                <w:rtl/>
              </w:rPr>
            </w:pPr>
            <w:hyperlink w:anchor="Seif25" w:tooltip="שליטה או החזקת אמצעי שליטה במוסד לגמילות חסדי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26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העברת אמצעי שליטה</w:t>
            </w:r>
          </w:p>
        </w:tc>
        <w:tc>
          <w:tcPr>
            <w:tcW w:w="567" w:type="dxa"/>
          </w:tcPr>
          <w:p w:rsidR="00975B19" w:rsidRPr="00975B19" w:rsidRDefault="00975B19" w:rsidP="00975B19">
            <w:pPr>
              <w:spacing w:line="240" w:lineRule="auto"/>
              <w:jc w:val="left"/>
              <w:rPr>
                <w:rStyle w:val="Hyperlink"/>
                <w:rtl/>
              </w:rPr>
            </w:pPr>
            <w:hyperlink w:anchor="Seif26" w:tooltip="העברת אמצעי שליטה"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27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ביטול היתר או שינויו</w:t>
            </w:r>
          </w:p>
        </w:tc>
        <w:tc>
          <w:tcPr>
            <w:tcW w:w="567" w:type="dxa"/>
          </w:tcPr>
          <w:p w:rsidR="00975B19" w:rsidRPr="00975B19" w:rsidRDefault="00975B19" w:rsidP="00975B19">
            <w:pPr>
              <w:spacing w:line="240" w:lineRule="auto"/>
              <w:jc w:val="left"/>
              <w:rPr>
                <w:rStyle w:val="Hyperlink"/>
                <w:rtl/>
              </w:rPr>
            </w:pPr>
            <w:hyperlink w:anchor="Seif27" w:tooltip="ביטול היתר או שינויו"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28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הוראות המפקח למי שפעל בלא היתר</w:t>
            </w:r>
          </w:p>
        </w:tc>
        <w:tc>
          <w:tcPr>
            <w:tcW w:w="567" w:type="dxa"/>
          </w:tcPr>
          <w:p w:rsidR="00975B19" w:rsidRPr="00975B19" w:rsidRDefault="00975B19" w:rsidP="00975B19">
            <w:pPr>
              <w:spacing w:line="240" w:lineRule="auto"/>
              <w:jc w:val="left"/>
              <w:rPr>
                <w:rStyle w:val="Hyperlink"/>
                <w:rtl/>
              </w:rPr>
            </w:pPr>
            <w:hyperlink w:anchor="Seif28" w:tooltip="הוראות המפקח למי שפעל בלא היתר"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29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דיווח על החזקת אמצעי שליטה</w:t>
            </w:r>
          </w:p>
        </w:tc>
        <w:tc>
          <w:tcPr>
            <w:tcW w:w="567" w:type="dxa"/>
          </w:tcPr>
          <w:p w:rsidR="00975B19" w:rsidRPr="00975B19" w:rsidRDefault="00975B19" w:rsidP="00975B19">
            <w:pPr>
              <w:spacing w:line="240" w:lineRule="auto"/>
              <w:jc w:val="left"/>
              <w:rPr>
                <w:rStyle w:val="Hyperlink"/>
                <w:rtl/>
              </w:rPr>
            </w:pPr>
            <w:hyperlink w:anchor="Seif29" w:tooltip="דיווח על החזקת אמצעי שליטה"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פרק ה': אורגנים ובעלי תפקידים אחרים במוסד לגמילות חסדים</w:t>
            </w:r>
          </w:p>
        </w:tc>
        <w:tc>
          <w:tcPr>
            <w:tcW w:w="567" w:type="dxa"/>
          </w:tcPr>
          <w:p w:rsidR="00975B19" w:rsidRPr="00975B19" w:rsidRDefault="00975B19" w:rsidP="00975B19">
            <w:pPr>
              <w:spacing w:line="240" w:lineRule="auto"/>
              <w:jc w:val="left"/>
              <w:rPr>
                <w:rStyle w:val="Hyperlink"/>
                <w:rtl/>
              </w:rPr>
            </w:pPr>
            <w:hyperlink w:anchor="med4" w:tooltip="פרק ה: אורגנים ובעלי תפקידים אחרים במוסד לגמילות חסדי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30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כשירות לכהונה כנושא משרה במוסד לגמילות חסדים</w:t>
            </w:r>
          </w:p>
        </w:tc>
        <w:tc>
          <w:tcPr>
            <w:tcW w:w="567" w:type="dxa"/>
          </w:tcPr>
          <w:p w:rsidR="00975B19" w:rsidRPr="00975B19" w:rsidRDefault="00975B19" w:rsidP="00975B19">
            <w:pPr>
              <w:spacing w:line="240" w:lineRule="auto"/>
              <w:jc w:val="left"/>
              <w:rPr>
                <w:rStyle w:val="Hyperlink"/>
                <w:rtl/>
              </w:rPr>
            </w:pPr>
            <w:hyperlink w:anchor="Seif30" w:tooltip="כשירות לכהונה כנושא משרה במוסד לגמילות חסדי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31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התנגדות למינוי נושא משרה או הפסקת כהונה</w:t>
            </w:r>
          </w:p>
        </w:tc>
        <w:tc>
          <w:tcPr>
            <w:tcW w:w="567" w:type="dxa"/>
          </w:tcPr>
          <w:p w:rsidR="00975B19" w:rsidRPr="00975B19" w:rsidRDefault="00975B19" w:rsidP="00975B19">
            <w:pPr>
              <w:spacing w:line="240" w:lineRule="auto"/>
              <w:jc w:val="left"/>
              <w:rPr>
                <w:rStyle w:val="Hyperlink"/>
                <w:rtl/>
              </w:rPr>
            </w:pPr>
            <w:hyperlink w:anchor="Seif31" w:tooltip="התנגדות למינוי נושא משרה או הפסקת כהונה"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32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הדירקטוריון</w:t>
            </w:r>
          </w:p>
        </w:tc>
        <w:tc>
          <w:tcPr>
            <w:tcW w:w="567" w:type="dxa"/>
          </w:tcPr>
          <w:p w:rsidR="00975B19" w:rsidRPr="00975B19" w:rsidRDefault="00975B19" w:rsidP="00975B19">
            <w:pPr>
              <w:spacing w:line="240" w:lineRule="auto"/>
              <w:jc w:val="left"/>
              <w:rPr>
                <w:rStyle w:val="Hyperlink"/>
                <w:rtl/>
              </w:rPr>
            </w:pPr>
            <w:hyperlink w:anchor="Seif32" w:tooltip="הדירקטוריון"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33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רואה חשבון מבקר</w:t>
            </w:r>
          </w:p>
        </w:tc>
        <w:tc>
          <w:tcPr>
            <w:tcW w:w="567" w:type="dxa"/>
          </w:tcPr>
          <w:p w:rsidR="00975B19" w:rsidRPr="00975B19" w:rsidRDefault="00975B19" w:rsidP="00975B19">
            <w:pPr>
              <w:spacing w:line="240" w:lineRule="auto"/>
              <w:jc w:val="left"/>
              <w:rPr>
                <w:rStyle w:val="Hyperlink"/>
                <w:rtl/>
              </w:rPr>
            </w:pPr>
            <w:hyperlink w:anchor="Seif33" w:tooltip="רואה חשבון מבקר"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34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ניגוד עניינים</w:t>
            </w:r>
          </w:p>
        </w:tc>
        <w:tc>
          <w:tcPr>
            <w:tcW w:w="567" w:type="dxa"/>
          </w:tcPr>
          <w:p w:rsidR="00975B19" w:rsidRPr="00975B19" w:rsidRDefault="00975B19" w:rsidP="00975B19">
            <w:pPr>
              <w:spacing w:line="240" w:lineRule="auto"/>
              <w:jc w:val="left"/>
              <w:rPr>
                <w:rStyle w:val="Hyperlink"/>
                <w:rtl/>
              </w:rPr>
            </w:pPr>
            <w:hyperlink w:anchor="Seif34" w:tooltip="ניגוד ענייני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35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אחריות נושא משרה בבעל רישיון מורחב</w:t>
            </w:r>
          </w:p>
        </w:tc>
        <w:tc>
          <w:tcPr>
            <w:tcW w:w="567" w:type="dxa"/>
          </w:tcPr>
          <w:p w:rsidR="00975B19" w:rsidRPr="00975B19" w:rsidRDefault="00975B19" w:rsidP="00975B19">
            <w:pPr>
              <w:spacing w:line="240" w:lineRule="auto"/>
              <w:jc w:val="left"/>
              <w:rPr>
                <w:rStyle w:val="Hyperlink"/>
                <w:rtl/>
              </w:rPr>
            </w:pPr>
            <w:hyperlink w:anchor="Seif35" w:tooltip="אחריות נושא משרה בבעל רישיון מורחב"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פרק ו': הגבלות על פעילותם של מוסדות לגמילות חסדים</w:t>
            </w:r>
          </w:p>
        </w:tc>
        <w:tc>
          <w:tcPr>
            <w:tcW w:w="567" w:type="dxa"/>
          </w:tcPr>
          <w:p w:rsidR="00975B19" w:rsidRPr="00975B19" w:rsidRDefault="00975B19" w:rsidP="00975B19">
            <w:pPr>
              <w:spacing w:line="240" w:lineRule="auto"/>
              <w:jc w:val="left"/>
              <w:rPr>
                <w:rStyle w:val="Hyperlink"/>
                <w:rtl/>
              </w:rPr>
            </w:pPr>
            <w:hyperlink w:anchor="med5" w:tooltip="פרק ו: הגבלות על פעילותם של מוסדות לגמילות חסדי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סימן א': הגבלות על ניהול עסקים</w:t>
            </w:r>
          </w:p>
        </w:tc>
        <w:tc>
          <w:tcPr>
            <w:tcW w:w="567" w:type="dxa"/>
          </w:tcPr>
          <w:p w:rsidR="00975B19" w:rsidRPr="00975B19" w:rsidRDefault="00975B19" w:rsidP="00975B19">
            <w:pPr>
              <w:spacing w:line="240" w:lineRule="auto"/>
              <w:jc w:val="left"/>
              <w:rPr>
                <w:rStyle w:val="Hyperlink"/>
                <w:rtl/>
              </w:rPr>
            </w:pPr>
            <w:hyperlink w:anchor="hed24" w:tooltip="סימן א: הגבלות על ניהול עסקי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36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הון עצמי מזערי</w:t>
            </w:r>
          </w:p>
        </w:tc>
        <w:tc>
          <w:tcPr>
            <w:tcW w:w="567" w:type="dxa"/>
          </w:tcPr>
          <w:p w:rsidR="00975B19" w:rsidRPr="00975B19" w:rsidRDefault="00975B19" w:rsidP="00975B19">
            <w:pPr>
              <w:spacing w:line="240" w:lineRule="auto"/>
              <w:jc w:val="left"/>
              <w:rPr>
                <w:rStyle w:val="Hyperlink"/>
                <w:rtl/>
              </w:rPr>
            </w:pPr>
            <w:hyperlink w:anchor="Seif36" w:tooltip="הון עצמי מזערי"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37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הוראות בדבר ניהול עסקים</w:t>
            </w:r>
          </w:p>
        </w:tc>
        <w:tc>
          <w:tcPr>
            <w:tcW w:w="567" w:type="dxa"/>
          </w:tcPr>
          <w:p w:rsidR="00975B19" w:rsidRPr="00975B19" w:rsidRDefault="00975B19" w:rsidP="00975B19">
            <w:pPr>
              <w:spacing w:line="240" w:lineRule="auto"/>
              <w:jc w:val="left"/>
              <w:rPr>
                <w:rStyle w:val="Hyperlink"/>
                <w:rtl/>
              </w:rPr>
            </w:pPr>
            <w:hyperlink w:anchor="Seif37" w:tooltip="הוראות בדבר ניהול עסקי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סימן ב': הגבלות מיוחדות על מוסד לגמילות חסדים</w:t>
            </w:r>
          </w:p>
        </w:tc>
        <w:tc>
          <w:tcPr>
            <w:tcW w:w="567" w:type="dxa"/>
          </w:tcPr>
          <w:p w:rsidR="00975B19" w:rsidRPr="00975B19" w:rsidRDefault="00975B19" w:rsidP="00975B19">
            <w:pPr>
              <w:spacing w:line="240" w:lineRule="auto"/>
              <w:jc w:val="left"/>
              <w:rPr>
                <w:rStyle w:val="Hyperlink"/>
                <w:rtl/>
              </w:rPr>
            </w:pPr>
            <w:hyperlink w:anchor="hed25" w:tooltip="סימן ב: הגבלות מיוחדות על מוסד לגמילות חסדי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38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תחומי פעולה של מוסד לגמילות חסדים</w:t>
            </w:r>
          </w:p>
        </w:tc>
        <w:tc>
          <w:tcPr>
            <w:tcW w:w="567" w:type="dxa"/>
          </w:tcPr>
          <w:p w:rsidR="00975B19" w:rsidRPr="00975B19" w:rsidRDefault="00975B19" w:rsidP="00975B19">
            <w:pPr>
              <w:spacing w:line="240" w:lineRule="auto"/>
              <w:jc w:val="left"/>
              <w:rPr>
                <w:rStyle w:val="Hyperlink"/>
                <w:rtl/>
              </w:rPr>
            </w:pPr>
            <w:hyperlink w:anchor="Seif38" w:tooltip="תחומי פעולה של מוסד לגמילות חסדי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39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הגבלה על שליטה והחזקת אמצעי שליטה בידי מוסד לגמילות חסדים</w:t>
            </w:r>
          </w:p>
        </w:tc>
        <w:tc>
          <w:tcPr>
            <w:tcW w:w="567" w:type="dxa"/>
          </w:tcPr>
          <w:p w:rsidR="00975B19" w:rsidRPr="00975B19" w:rsidRDefault="00975B19" w:rsidP="00975B19">
            <w:pPr>
              <w:spacing w:line="240" w:lineRule="auto"/>
              <w:jc w:val="left"/>
              <w:rPr>
                <w:rStyle w:val="Hyperlink"/>
                <w:rtl/>
              </w:rPr>
            </w:pPr>
            <w:hyperlink w:anchor="Seif39" w:tooltip="הגבלה על שליטה והחזקת אמצעי שליטה בידי מוסד לגמילות חסדי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פרק ז': חובות דיווח</w:t>
            </w:r>
          </w:p>
        </w:tc>
        <w:tc>
          <w:tcPr>
            <w:tcW w:w="567" w:type="dxa"/>
          </w:tcPr>
          <w:p w:rsidR="00975B19" w:rsidRPr="00975B19" w:rsidRDefault="00975B19" w:rsidP="00975B19">
            <w:pPr>
              <w:spacing w:line="240" w:lineRule="auto"/>
              <w:jc w:val="left"/>
              <w:rPr>
                <w:rStyle w:val="Hyperlink"/>
                <w:rtl/>
              </w:rPr>
            </w:pPr>
            <w:hyperlink w:anchor="med6" w:tooltip="פרק ז: חובות דיווח"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40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דוחות והודעות</w:t>
            </w:r>
          </w:p>
        </w:tc>
        <w:tc>
          <w:tcPr>
            <w:tcW w:w="567" w:type="dxa"/>
          </w:tcPr>
          <w:p w:rsidR="00975B19" w:rsidRPr="00975B19" w:rsidRDefault="00975B19" w:rsidP="00975B19">
            <w:pPr>
              <w:spacing w:line="240" w:lineRule="auto"/>
              <w:jc w:val="left"/>
              <w:rPr>
                <w:rStyle w:val="Hyperlink"/>
                <w:rtl/>
              </w:rPr>
            </w:pPr>
            <w:hyperlink w:anchor="Seif40" w:tooltip="דוחות והודעות"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41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מידע לגבי החלטות באסיפה כללית</w:t>
            </w:r>
          </w:p>
        </w:tc>
        <w:tc>
          <w:tcPr>
            <w:tcW w:w="567" w:type="dxa"/>
          </w:tcPr>
          <w:p w:rsidR="00975B19" w:rsidRPr="00975B19" w:rsidRDefault="00975B19" w:rsidP="00975B19">
            <w:pPr>
              <w:spacing w:line="240" w:lineRule="auto"/>
              <w:jc w:val="left"/>
              <w:rPr>
                <w:rStyle w:val="Hyperlink"/>
                <w:rtl/>
              </w:rPr>
            </w:pPr>
            <w:hyperlink w:anchor="Seif41" w:tooltip="מידע לגבי החלטות באסיפה כללית"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פרק ח': שמירה על ענייני לקוחות</w:t>
            </w:r>
          </w:p>
        </w:tc>
        <w:tc>
          <w:tcPr>
            <w:tcW w:w="567" w:type="dxa"/>
          </w:tcPr>
          <w:p w:rsidR="00975B19" w:rsidRPr="00975B19" w:rsidRDefault="00975B19" w:rsidP="00975B19">
            <w:pPr>
              <w:spacing w:line="240" w:lineRule="auto"/>
              <w:jc w:val="left"/>
              <w:rPr>
                <w:rStyle w:val="Hyperlink"/>
                <w:rtl/>
              </w:rPr>
            </w:pPr>
            <w:hyperlink w:anchor="med7" w:tooltip="פרק ח: שמירה על ענייני לקוחות"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סימן א': שמירה על ענייני לקוחות של מוסדות לגמילות חסדים</w:t>
            </w:r>
          </w:p>
        </w:tc>
        <w:tc>
          <w:tcPr>
            <w:tcW w:w="567" w:type="dxa"/>
          </w:tcPr>
          <w:p w:rsidR="00975B19" w:rsidRPr="00975B19" w:rsidRDefault="00975B19" w:rsidP="00975B19">
            <w:pPr>
              <w:spacing w:line="240" w:lineRule="auto"/>
              <w:jc w:val="left"/>
              <w:rPr>
                <w:rStyle w:val="Hyperlink"/>
                <w:rtl/>
              </w:rPr>
            </w:pPr>
            <w:hyperlink w:anchor="hed26" w:tooltip="סימן א: שמירה על ענייני לקוחות של מוסדות לגמילות חסדי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42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איסור הטעיה</w:t>
            </w:r>
          </w:p>
        </w:tc>
        <w:tc>
          <w:tcPr>
            <w:tcW w:w="567" w:type="dxa"/>
          </w:tcPr>
          <w:p w:rsidR="00975B19" w:rsidRPr="00975B19" w:rsidRDefault="00975B19" w:rsidP="00975B19">
            <w:pPr>
              <w:spacing w:line="240" w:lineRule="auto"/>
              <w:jc w:val="left"/>
              <w:rPr>
                <w:rStyle w:val="Hyperlink"/>
                <w:rtl/>
              </w:rPr>
            </w:pPr>
            <w:hyperlink w:anchor="Seif42" w:tooltip="איסור הטעיה"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43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אחריות להטעיה בפרסומת</w:t>
            </w:r>
          </w:p>
        </w:tc>
        <w:tc>
          <w:tcPr>
            <w:tcW w:w="567" w:type="dxa"/>
          </w:tcPr>
          <w:p w:rsidR="00975B19" w:rsidRPr="00975B19" w:rsidRDefault="00975B19" w:rsidP="00975B19">
            <w:pPr>
              <w:spacing w:line="240" w:lineRule="auto"/>
              <w:jc w:val="left"/>
              <w:rPr>
                <w:rStyle w:val="Hyperlink"/>
                <w:rtl/>
              </w:rPr>
            </w:pPr>
            <w:hyperlink w:anchor="Seif43" w:tooltip="אחריות להטעיה בפרסומת"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44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איסור הפעלת השפעה בלתי הוגנת</w:t>
            </w:r>
          </w:p>
        </w:tc>
        <w:tc>
          <w:tcPr>
            <w:tcW w:w="567" w:type="dxa"/>
          </w:tcPr>
          <w:p w:rsidR="00975B19" w:rsidRPr="00975B19" w:rsidRDefault="00975B19" w:rsidP="00975B19">
            <w:pPr>
              <w:spacing w:line="240" w:lineRule="auto"/>
              <w:jc w:val="left"/>
              <w:rPr>
                <w:rStyle w:val="Hyperlink"/>
                <w:rtl/>
              </w:rPr>
            </w:pPr>
            <w:hyperlink w:anchor="Seif44" w:tooltip="איסור הפעלת השפעה בלתי הוגנת"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45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הגבלות לעניין קטינים</w:t>
            </w:r>
          </w:p>
        </w:tc>
        <w:tc>
          <w:tcPr>
            <w:tcW w:w="567" w:type="dxa"/>
          </w:tcPr>
          <w:p w:rsidR="00975B19" w:rsidRPr="00975B19" w:rsidRDefault="00975B19" w:rsidP="00975B19">
            <w:pPr>
              <w:spacing w:line="240" w:lineRule="auto"/>
              <w:jc w:val="left"/>
              <w:rPr>
                <w:rStyle w:val="Hyperlink"/>
                <w:rtl/>
              </w:rPr>
            </w:pPr>
            <w:hyperlink w:anchor="Seif45" w:tooltip="הגבלות לעניין קטיני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46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גילוי נאות</w:t>
            </w:r>
          </w:p>
        </w:tc>
        <w:tc>
          <w:tcPr>
            <w:tcW w:w="567" w:type="dxa"/>
          </w:tcPr>
          <w:p w:rsidR="00975B19" w:rsidRPr="00975B19" w:rsidRDefault="00975B19" w:rsidP="00975B19">
            <w:pPr>
              <w:spacing w:line="240" w:lineRule="auto"/>
              <w:jc w:val="left"/>
              <w:rPr>
                <w:rStyle w:val="Hyperlink"/>
                <w:rtl/>
              </w:rPr>
            </w:pPr>
            <w:hyperlink w:anchor="Seif46" w:tooltip="גילוי נאות"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47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עריכת שטר חוב או חוזה בכתב</w:t>
            </w:r>
          </w:p>
        </w:tc>
        <w:tc>
          <w:tcPr>
            <w:tcW w:w="567" w:type="dxa"/>
          </w:tcPr>
          <w:p w:rsidR="00975B19" w:rsidRPr="00975B19" w:rsidRDefault="00975B19" w:rsidP="00975B19">
            <w:pPr>
              <w:spacing w:line="240" w:lineRule="auto"/>
              <w:jc w:val="left"/>
              <w:rPr>
                <w:rStyle w:val="Hyperlink"/>
                <w:rtl/>
              </w:rPr>
            </w:pPr>
            <w:hyperlink w:anchor="Seif47" w:tooltip="עריכת שטר חוב או חוזה בכתב"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סימן ב': בירור תלונות הציבור</w:t>
            </w:r>
          </w:p>
        </w:tc>
        <w:tc>
          <w:tcPr>
            <w:tcW w:w="567" w:type="dxa"/>
          </w:tcPr>
          <w:p w:rsidR="00975B19" w:rsidRPr="00975B19" w:rsidRDefault="00975B19" w:rsidP="00975B19">
            <w:pPr>
              <w:spacing w:line="240" w:lineRule="auto"/>
              <w:jc w:val="left"/>
              <w:rPr>
                <w:rStyle w:val="Hyperlink"/>
                <w:rtl/>
              </w:rPr>
            </w:pPr>
            <w:hyperlink w:anchor="hed27" w:tooltip="סימן ב: בירור תלונות הציבור"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48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בירור תלונות הציבור</w:t>
            </w:r>
          </w:p>
        </w:tc>
        <w:tc>
          <w:tcPr>
            <w:tcW w:w="567" w:type="dxa"/>
          </w:tcPr>
          <w:p w:rsidR="00975B19" w:rsidRPr="00975B19" w:rsidRDefault="00975B19" w:rsidP="00975B19">
            <w:pPr>
              <w:spacing w:line="240" w:lineRule="auto"/>
              <w:jc w:val="left"/>
              <w:rPr>
                <w:rStyle w:val="Hyperlink"/>
                <w:rtl/>
              </w:rPr>
            </w:pPr>
            <w:hyperlink w:anchor="Seif48" w:tooltip="בירור תלונות הציבור"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49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דרכי הבירור</w:t>
            </w:r>
          </w:p>
        </w:tc>
        <w:tc>
          <w:tcPr>
            <w:tcW w:w="567" w:type="dxa"/>
          </w:tcPr>
          <w:p w:rsidR="00975B19" w:rsidRPr="00975B19" w:rsidRDefault="00975B19" w:rsidP="00975B19">
            <w:pPr>
              <w:spacing w:line="240" w:lineRule="auto"/>
              <w:jc w:val="left"/>
              <w:rPr>
                <w:rStyle w:val="Hyperlink"/>
                <w:rtl/>
              </w:rPr>
            </w:pPr>
            <w:hyperlink w:anchor="Seif49" w:tooltip="דרכי הבירור"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50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תוצאות הבירור</w:t>
            </w:r>
          </w:p>
        </w:tc>
        <w:tc>
          <w:tcPr>
            <w:tcW w:w="567" w:type="dxa"/>
          </w:tcPr>
          <w:p w:rsidR="00975B19" w:rsidRPr="00975B19" w:rsidRDefault="00975B19" w:rsidP="00975B19">
            <w:pPr>
              <w:spacing w:line="240" w:lineRule="auto"/>
              <w:jc w:val="left"/>
              <w:rPr>
                <w:rStyle w:val="Hyperlink"/>
                <w:rtl/>
              </w:rPr>
            </w:pPr>
            <w:hyperlink w:anchor="Seif50" w:tooltip="תוצאות הבירור"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פרק ט': שמירה על יכולת לקיים התחייבויות ועל ניהול תקין</w:t>
            </w:r>
          </w:p>
        </w:tc>
        <w:tc>
          <w:tcPr>
            <w:tcW w:w="567" w:type="dxa"/>
          </w:tcPr>
          <w:p w:rsidR="00975B19" w:rsidRPr="00975B19" w:rsidRDefault="00975B19" w:rsidP="00975B19">
            <w:pPr>
              <w:spacing w:line="240" w:lineRule="auto"/>
              <w:jc w:val="left"/>
              <w:rPr>
                <w:rStyle w:val="Hyperlink"/>
                <w:rtl/>
              </w:rPr>
            </w:pPr>
            <w:hyperlink w:anchor="med8" w:tooltip="פרק ט: שמירה על יכולת לקיים התחייבויות ועל ניהול תקין"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51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הודעה על פגמים</w:t>
            </w:r>
          </w:p>
        </w:tc>
        <w:tc>
          <w:tcPr>
            <w:tcW w:w="567" w:type="dxa"/>
          </w:tcPr>
          <w:p w:rsidR="00975B19" w:rsidRPr="00975B19" w:rsidRDefault="00975B19" w:rsidP="00975B19">
            <w:pPr>
              <w:spacing w:line="240" w:lineRule="auto"/>
              <w:jc w:val="left"/>
              <w:rPr>
                <w:rStyle w:val="Hyperlink"/>
                <w:rtl/>
              </w:rPr>
            </w:pPr>
            <w:hyperlink w:anchor="Seif51" w:tooltip="הודעה על פגמי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52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אמצעים למניעת פגיעה</w:t>
            </w:r>
          </w:p>
        </w:tc>
        <w:tc>
          <w:tcPr>
            <w:tcW w:w="567" w:type="dxa"/>
          </w:tcPr>
          <w:p w:rsidR="00975B19" w:rsidRPr="00975B19" w:rsidRDefault="00975B19" w:rsidP="00975B19">
            <w:pPr>
              <w:spacing w:line="240" w:lineRule="auto"/>
              <w:jc w:val="left"/>
              <w:rPr>
                <w:rStyle w:val="Hyperlink"/>
                <w:rtl/>
              </w:rPr>
            </w:pPr>
            <w:hyperlink w:anchor="Seif52" w:tooltip="אמצעים למניעת פגיעה"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53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סמכויות לשמירה על ניהול תקין</w:t>
            </w:r>
          </w:p>
        </w:tc>
        <w:tc>
          <w:tcPr>
            <w:tcW w:w="567" w:type="dxa"/>
          </w:tcPr>
          <w:p w:rsidR="00975B19" w:rsidRPr="00975B19" w:rsidRDefault="00975B19" w:rsidP="00975B19">
            <w:pPr>
              <w:spacing w:line="240" w:lineRule="auto"/>
              <w:jc w:val="left"/>
              <w:rPr>
                <w:rStyle w:val="Hyperlink"/>
                <w:rtl/>
              </w:rPr>
            </w:pPr>
            <w:hyperlink w:anchor="Seif53" w:tooltip="סמכויות לשמירה על ניהול תקין"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54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שמירת תוקפן של פעולות</w:t>
            </w:r>
          </w:p>
        </w:tc>
        <w:tc>
          <w:tcPr>
            <w:tcW w:w="567" w:type="dxa"/>
          </w:tcPr>
          <w:p w:rsidR="00975B19" w:rsidRPr="00975B19" w:rsidRDefault="00975B19" w:rsidP="00975B19">
            <w:pPr>
              <w:spacing w:line="240" w:lineRule="auto"/>
              <w:jc w:val="left"/>
              <w:rPr>
                <w:rStyle w:val="Hyperlink"/>
                <w:rtl/>
              </w:rPr>
            </w:pPr>
            <w:hyperlink w:anchor="Seif54" w:tooltip="שמירת תוקפן של פעולות"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55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מפקד מיוחד</w:t>
            </w:r>
          </w:p>
        </w:tc>
        <w:tc>
          <w:tcPr>
            <w:tcW w:w="567" w:type="dxa"/>
          </w:tcPr>
          <w:p w:rsidR="00975B19" w:rsidRPr="00975B19" w:rsidRDefault="00975B19" w:rsidP="00975B19">
            <w:pPr>
              <w:spacing w:line="240" w:lineRule="auto"/>
              <w:jc w:val="left"/>
              <w:rPr>
                <w:rStyle w:val="Hyperlink"/>
                <w:rtl/>
              </w:rPr>
            </w:pPr>
            <w:hyperlink w:anchor="Seif55" w:tooltip="מפקד מיוחד"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56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מנהל מורשה</w:t>
            </w:r>
          </w:p>
        </w:tc>
        <w:tc>
          <w:tcPr>
            <w:tcW w:w="567" w:type="dxa"/>
          </w:tcPr>
          <w:p w:rsidR="00975B19" w:rsidRPr="00975B19" w:rsidRDefault="00975B19" w:rsidP="00975B19">
            <w:pPr>
              <w:spacing w:line="240" w:lineRule="auto"/>
              <w:jc w:val="left"/>
              <w:rPr>
                <w:rStyle w:val="Hyperlink"/>
                <w:rtl/>
              </w:rPr>
            </w:pPr>
            <w:hyperlink w:anchor="Seif56" w:tooltip="מנהל מורשה"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57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מסירת מסמכים וידיעות למפקח המיוחד ולמנהל המורשה</w:t>
            </w:r>
          </w:p>
        </w:tc>
        <w:tc>
          <w:tcPr>
            <w:tcW w:w="567" w:type="dxa"/>
          </w:tcPr>
          <w:p w:rsidR="00975B19" w:rsidRPr="00975B19" w:rsidRDefault="00975B19" w:rsidP="00975B19">
            <w:pPr>
              <w:spacing w:line="240" w:lineRule="auto"/>
              <w:jc w:val="left"/>
              <w:rPr>
                <w:rStyle w:val="Hyperlink"/>
                <w:rtl/>
              </w:rPr>
            </w:pPr>
            <w:hyperlink w:anchor="Seif57" w:tooltip="מסירת מסמכים וידיעות למפקח המיוחד ולמנהל המורשה"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58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סייג להחלטות האסיפה</w:t>
            </w:r>
          </w:p>
        </w:tc>
        <w:tc>
          <w:tcPr>
            <w:tcW w:w="567" w:type="dxa"/>
          </w:tcPr>
          <w:p w:rsidR="00975B19" w:rsidRPr="00975B19" w:rsidRDefault="00975B19" w:rsidP="00975B19">
            <w:pPr>
              <w:spacing w:line="240" w:lineRule="auto"/>
              <w:jc w:val="left"/>
              <w:rPr>
                <w:rStyle w:val="Hyperlink"/>
                <w:rtl/>
              </w:rPr>
            </w:pPr>
            <w:hyperlink w:anchor="Seif58" w:tooltip="סייג להחלטות האסיפה"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פרק י': חיסול עסקיו של מוסד לגמילות חסדים</w:t>
            </w:r>
          </w:p>
        </w:tc>
        <w:tc>
          <w:tcPr>
            <w:tcW w:w="567" w:type="dxa"/>
          </w:tcPr>
          <w:p w:rsidR="00975B19" w:rsidRPr="00975B19" w:rsidRDefault="00975B19" w:rsidP="00975B19">
            <w:pPr>
              <w:spacing w:line="240" w:lineRule="auto"/>
              <w:jc w:val="left"/>
              <w:rPr>
                <w:rStyle w:val="Hyperlink"/>
                <w:rtl/>
              </w:rPr>
            </w:pPr>
            <w:hyperlink w:anchor="med9" w:tooltip="פרק י: חיסול עסקיו של מוסד לגמילות חסדי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59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הודעה על חיסול עסקים</w:t>
            </w:r>
          </w:p>
        </w:tc>
        <w:tc>
          <w:tcPr>
            <w:tcW w:w="567" w:type="dxa"/>
          </w:tcPr>
          <w:p w:rsidR="00975B19" w:rsidRPr="00975B19" w:rsidRDefault="00975B19" w:rsidP="00975B19">
            <w:pPr>
              <w:spacing w:line="240" w:lineRule="auto"/>
              <w:jc w:val="left"/>
              <w:rPr>
                <w:rStyle w:val="Hyperlink"/>
                <w:rtl/>
              </w:rPr>
            </w:pPr>
            <w:hyperlink w:anchor="Seif59" w:tooltip="הודעה על חיסול עסקי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60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חיסול מרצון</w:t>
            </w:r>
          </w:p>
        </w:tc>
        <w:tc>
          <w:tcPr>
            <w:tcW w:w="567" w:type="dxa"/>
          </w:tcPr>
          <w:p w:rsidR="00975B19" w:rsidRPr="00975B19" w:rsidRDefault="00975B19" w:rsidP="00975B19">
            <w:pPr>
              <w:spacing w:line="240" w:lineRule="auto"/>
              <w:jc w:val="left"/>
              <w:rPr>
                <w:rStyle w:val="Hyperlink"/>
                <w:rtl/>
              </w:rPr>
            </w:pPr>
            <w:hyperlink w:anchor="Seif60" w:tooltip="חיסול מרצון"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61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חיסול עקב ביטול רישיון</w:t>
            </w:r>
          </w:p>
        </w:tc>
        <w:tc>
          <w:tcPr>
            <w:tcW w:w="567" w:type="dxa"/>
          </w:tcPr>
          <w:p w:rsidR="00975B19" w:rsidRPr="00975B19" w:rsidRDefault="00975B19" w:rsidP="00975B19">
            <w:pPr>
              <w:spacing w:line="240" w:lineRule="auto"/>
              <w:jc w:val="left"/>
              <w:rPr>
                <w:rStyle w:val="Hyperlink"/>
                <w:rtl/>
              </w:rPr>
            </w:pPr>
            <w:hyperlink w:anchor="Seif61" w:tooltip="חיסול עקב ביטול רישיון"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פרק י"א: סמכויות פיקוח, אכיפה ובירור מינהלי</w:t>
            </w:r>
          </w:p>
        </w:tc>
        <w:tc>
          <w:tcPr>
            <w:tcW w:w="567" w:type="dxa"/>
          </w:tcPr>
          <w:p w:rsidR="00975B19" w:rsidRPr="00975B19" w:rsidRDefault="00975B19" w:rsidP="00975B19">
            <w:pPr>
              <w:spacing w:line="240" w:lineRule="auto"/>
              <w:jc w:val="left"/>
              <w:rPr>
                <w:rStyle w:val="Hyperlink"/>
                <w:rtl/>
              </w:rPr>
            </w:pPr>
            <w:hyperlink w:anchor="med10" w:tooltip="פרק יא: סמכויות פיקוח, אכיפה ובירור מינהלי"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62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הגדרות   פרק י"א</w:t>
            </w:r>
          </w:p>
        </w:tc>
        <w:tc>
          <w:tcPr>
            <w:tcW w:w="567" w:type="dxa"/>
          </w:tcPr>
          <w:p w:rsidR="00975B19" w:rsidRPr="00975B19" w:rsidRDefault="00975B19" w:rsidP="00975B19">
            <w:pPr>
              <w:spacing w:line="240" w:lineRule="auto"/>
              <w:jc w:val="left"/>
              <w:rPr>
                <w:rStyle w:val="Hyperlink"/>
                <w:rtl/>
              </w:rPr>
            </w:pPr>
            <w:hyperlink w:anchor="Seif62" w:tooltip="הגדרות   פרק יא"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63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מסירת ידיעות ומסמכים</w:t>
            </w:r>
          </w:p>
        </w:tc>
        <w:tc>
          <w:tcPr>
            <w:tcW w:w="567" w:type="dxa"/>
          </w:tcPr>
          <w:p w:rsidR="00975B19" w:rsidRPr="00975B19" w:rsidRDefault="00975B19" w:rsidP="00975B19">
            <w:pPr>
              <w:spacing w:line="240" w:lineRule="auto"/>
              <w:jc w:val="left"/>
              <w:rPr>
                <w:rStyle w:val="Hyperlink"/>
                <w:rtl/>
              </w:rPr>
            </w:pPr>
            <w:hyperlink w:anchor="Seif63" w:tooltip="מסירת ידיעות ומסמכי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64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מוסמכי פיקוח</w:t>
            </w:r>
          </w:p>
        </w:tc>
        <w:tc>
          <w:tcPr>
            <w:tcW w:w="567" w:type="dxa"/>
          </w:tcPr>
          <w:p w:rsidR="00975B19" w:rsidRPr="00975B19" w:rsidRDefault="00975B19" w:rsidP="00975B19">
            <w:pPr>
              <w:spacing w:line="240" w:lineRule="auto"/>
              <w:jc w:val="left"/>
              <w:rPr>
                <w:rStyle w:val="Hyperlink"/>
                <w:rtl/>
              </w:rPr>
            </w:pPr>
            <w:hyperlink w:anchor="Seif64" w:tooltip="מוסמכי פיקוח"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65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סמכויות פיקוח ואכיפה</w:t>
            </w:r>
          </w:p>
        </w:tc>
        <w:tc>
          <w:tcPr>
            <w:tcW w:w="567" w:type="dxa"/>
          </w:tcPr>
          <w:p w:rsidR="00975B19" w:rsidRPr="00975B19" w:rsidRDefault="00975B19" w:rsidP="00975B19">
            <w:pPr>
              <w:spacing w:line="240" w:lineRule="auto"/>
              <w:jc w:val="left"/>
              <w:rPr>
                <w:rStyle w:val="Hyperlink"/>
                <w:rtl/>
              </w:rPr>
            </w:pPr>
            <w:hyperlink w:anchor="Seif65" w:tooltip="סמכויות פיקוח ואכיפה"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66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סמכויות בירור מינהלי</w:t>
            </w:r>
          </w:p>
        </w:tc>
        <w:tc>
          <w:tcPr>
            <w:tcW w:w="567" w:type="dxa"/>
          </w:tcPr>
          <w:p w:rsidR="00975B19" w:rsidRPr="00975B19" w:rsidRDefault="00975B19" w:rsidP="00975B19">
            <w:pPr>
              <w:spacing w:line="240" w:lineRule="auto"/>
              <w:jc w:val="left"/>
              <w:rPr>
                <w:rStyle w:val="Hyperlink"/>
                <w:rtl/>
              </w:rPr>
            </w:pPr>
            <w:hyperlink w:anchor="Seif66" w:tooltip="סמכויות בירור מינהלי"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67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חובת הזדהות</w:t>
            </w:r>
          </w:p>
        </w:tc>
        <w:tc>
          <w:tcPr>
            <w:tcW w:w="567" w:type="dxa"/>
          </w:tcPr>
          <w:p w:rsidR="00975B19" w:rsidRPr="00975B19" w:rsidRDefault="00975B19" w:rsidP="00975B19">
            <w:pPr>
              <w:spacing w:line="240" w:lineRule="auto"/>
              <w:jc w:val="left"/>
              <w:rPr>
                <w:rStyle w:val="Hyperlink"/>
                <w:rtl/>
              </w:rPr>
            </w:pPr>
            <w:hyperlink w:anchor="Seif67" w:tooltip="חובת הזדהות"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lastRenderedPageBreak/>
              <w:t xml:space="preserve">סעיף 68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צו להפסקה או למניעה של עיסוק בלא רישיון</w:t>
            </w:r>
          </w:p>
        </w:tc>
        <w:tc>
          <w:tcPr>
            <w:tcW w:w="567" w:type="dxa"/>
          </w:tcPr>
          <w:p w:rsidR="00975B19" w:rsidRPr="00975B19" w:rsidRDefault="00975B19" w:rsidP="00975B19">
            <w:pPr>
              <w:spacing w:line="240" w:lineRule="auto"/>
              <w:jc w:val="left"/>
              <w:rPr>
                <w:rStyle w:val="Hyperlink"/>
                <w:rtl/>
              </w:rPr>
            </w:pPr>
            <w:hyperlink w:anchor="Seif68" w:tooltip="צו להפסקה או למניעה של עיסוק בלא רישיון"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פרק י"ב: עיצום כספי</w:t>
            </w:r>
          </w:p>
        </w:tc>
        <w:tc>
          <w:tcPr>
            <w:tcW w:w="567" w:type="dxa"/>
          </w:tcPr>
          <w:p w:rsidR="00975B19" w:rsidRPr="00975B19" w:rsidRDefault="00975B19" w:rsidP="00975B19">
            <w:pPr>
              <w:spacing w:line="240" w:lineRule="auto"/>
              <w:jc w:val="left"/>
              <w:rPr>
                <w:rStyle w:val="Hyperlink"/>
                <w:rtl/>
              </w:rPr>
            </w:pPr>
            <w:hyperlink w:anchor="med11" w:tooltip="פרק יב: עיצום כספי"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סימן א': הטלת עיצום כספי</w:t>
            </w:r>
          </w:p>
        </w:tc>
        <w:tc>
          <w:tcPr>
            <w:tcW w:w="567" w:type="dxa"/>
          </w:tcPr>
          <w:p w:rsidR="00975B19" w:rsidRPr="00975B19" w:rsidRDefault="00975B19" w:rsidP="00975B19">
            <w:pPr>
              <w:spacing w:line="240" w:lineRule="auto"/>
              <w:jc w:val="left"/>
              <w:rPr>
                <w:rStyle w:val="Hyperlink"/>
                <w:rtl/>
              </w:rPr>
            </w:pPr>
            <w:hyperlink w:anchor="hed28" w:tooltip="סימן א: הטלת עיצום כספי"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69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הגדרות   פרק י"ב</w:t>
            </w:r>
          </w:p>
        </w:tc>
        <w:tc>
          <w:tcPr>
            <w:tcW w:w="567" w:type="dxa"/>
          </w:tcPr>
          <w:p w:rsidR="00975B19" w:rsidRPr="00975B19" w:rsidRDefault="00975B19" w:rsidP="00975B19">
            <w:pPr>
              <w:spacing w:line="240" w:lineRule="auto"/>
              <w:jc w:val="left"/>
              <w:rPr>
                <w:rStyle w:val="Hyperlink"/>
                <w:rtl/>
              </w:rPr>
            </w:pPr>
            <w:hyperlink w:anchor="Seif69" w:tooltip="הגדרות   פרק יב"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70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עיצום כספי</w:t>
            </w:r>
          </w:p>
        </w:tc>
        <w:tc>
          <w:tcPr>
            <w:tcW w:w="567" w:type="dxa"/>
          </w:tcPr>
          <w:p w:rsidR="00975B19" w:rsidRPr="00975B19" w:rsidRDefault="00975B19" w:rsidP="00975B19">
            <w:pPr>
              <w:spacing w:line="240" w:lineRule="auto"/>
              <w:jc w:val="left"/>
              <w:rPr>
                <w:rStyle w:val="Hyperlink"/>
                <w:rtl/>
              </w:rPr>
            </w:pPr>
            <w:hyperlink w:anchor="Seif70" w:tooltip="עיצום כספי"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71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דרישה לתיקון הפרה מנושא משרה או בקשר לניגוד עניינים</w:t>
            </w:r>
          </w:p>
        </w:tc>
        <w:tc>
          <w:tcPr>
            <w:tcW w:w="567" w:type="dxa"/>
          </w:tcPr>
          <w:p w:rsidR="00975B19" w:rsidRPr="00975B19" w:rsidRDefault="00975B19" w:rsidP="00975B19">
            <w:pPr>
              <w:spacing w:line="240" w:lineRule="auto"/>
              <w:jc w:val="left"/>
              <w:rPr>
                <w:rStyle w:val="Hyperlink"/>
                <w:rtl/>
              </w:rPr>
            </w:pPr>
            <w:hyperlink w:anchor="Seif71" w:tooltip="דרישה לתיקון הפרה מנושא משרה או בקשר לניגוד ענייני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72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הודעה על כוונת חיוב</w:t>
            </w:r>
          </w:p>
        </w:tc>
        <w:tc>
          <w:tcPr>
            <w:tcW w:w="567" w:type="dxa"/>
          </w:tcPr>
          <w:p w:rsidR="00975B19" w:rsidRPr="00975B19" w:rsidRDefault="00975B19" w:rsidP="00975B19">
            <w:pPr>
              <w:spacing w:line="240" w:lineRule="auto"/>
              <w:jc w:val="left"/>
              <w:rPr>
                <w:rStyle w:val="Hyperlink"/>
                <w:rtl/>
              </w:rPr>
            </w:pPr>
            <w:hyperlink w:anchor="Seif72" w:tooltip="הודעה על כוונת חיוב"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73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זכות טיעון</w:t>
            </w:r>
          </w:p>
        </w:tc>
        <w:tc>
          <w:tcPr>
            <w:tcW w:w="567" w:type="dxa"/>
          </w:tcPr>
          <w:p w:rsidR="00975B19" w:rsidRPr="00975B19" w:rsidRDefault="00975B19" w:rsidP="00975B19">
            <w:pPr>
              <w:spacing w:line="240" w:lineRule="auto"/>
              <w:jc w:val="left"/>
              <w:rPr>
                <w:rStyle w:val="Hyperlink"/>
                <w:rtl/>
              </w:rPr>
            </w:pPr>
            <w:hyperlink w:anchor="Seif73" w:tooltip="זכות טיעון"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74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החלטת המפקח ודרישת תשלום</w:t>
            </w:r>
          </w:p>
        </w:tc>
        <w:tc>
          <w:tcPr>
            <w:tcW w:w="567" w:type="dxa"/>
          </w:tcPr>
          <w:p w:rsidR="00975B19" w:rsidRPr="00975B19" w:rsidRDefault="00975B19" w:rsidP="00975B19">
            <w:pPr>
              <w:spacing w:line="240" w:lineRule="auto"/>
              <w:jc w:val="left"/>
              <w:rPr>
                <w:rStyle w:val="Hyperlink"/>
                <w:rtl/>
              </w:rPr>
            </w:pPr>
            <w:hyperlink w:anchor="Seif74" w:tooltip="החלטת המפקח ודרישת תשלו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75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הפרה נמשכת והפרה חוזרת</w:t>
            </w:r>
          </w:p>
        </w:tc>
        <w:tc>
          <w:tcPr>
            <w:tcW w:w="567" w:type="dxa"/>
          </w:tcPr>
          <w:p w:rsidR="00975B19" w:rsidRPr="00975B19" w:rsidRDefault="00975B19" w:rsidP="00975B19">
            <w:pPr>
              <w:spacing w:line="240" w:lineRule="auto"/>
              <w:jc w:val="left"/>
              <w:rPr>
                <w:rStyle w:val="Hyperlink"/>
                <w:rtl/>
              </w:rPr>
            </w:pPr>
            <w:hyperlink w:anchor="Seif75" w:tooltip="הפרה נמשכת והפרה חוזרת"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76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סכומים מופחתים</w:t>
            </w:r>
          </w:p>
        </w:tc>
        <w:tc>
          <w:tcPr>
            <w:tcW w:w="567" w:type="dxa"/>
          </w:tcPr>
          <w:p w:rsidR="00975B19" w:rsidRPr="00975B19" w:rsidRDefault="00975B19" w:rsidP="00975B19">
            <w:pPr>
              <w:spacing w:line="240" w:lineRule="auto"/>
              <w:jc w:val="left"/>
              <w:rPr>
                <w:rStyle w:val="Hyperlink"/>
                <w:rtl/>
              </w:rPr>
            </w:pPr>
            <w:hyperlink w:anchor="Seif76" w:tooltip="סכומים מופחתי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77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סכום מעודכן של העיצום הכספי</w:t>
            </w:r>
          </w:p>
        </w:tc>
        <w:tc>
          <w:tcPr>
            <w:tcW w:w="567" w:type="dxa"/>
          </w:tcPr>
          <w:p w:rsidR="00975B19" w:rsidRPr="00975B19" w:rsidRDefault="00975B19" w:rsidP="00975B19">
            <w:pPr>
              <w:spacing w:line="240" w:lineRule="auto"/>
              <w:jc w:val="left"/>
              <w:rPr>
                <w:rStyle w:val="Hyperlink"/>
                <w:rtl/>
              </w:rPr>
            </w:pPr>
            <w:hyperlink w:anchor="Seif77" w:tooltip="סכום מעודכן של העיצום הכספי"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78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המועד לתשלום העיצום הכספי</w:t>
            </w:r>
          </w:p>
        </w:tc>
        <w:tc>
          <w:tcPr>
            <w:tcW w:w="567" w:type="dxa"/>
          </w:tcPr>
          <w:p w:rsidR="00975B19" w:rsidRPr="00975B19" w:rsidRDefault="00975B19" w:rsidP="00975B19">
            <w:pPr>
              <w:spacing w:line="240" w:lineRule="auto"/>
              <w:jc w:val="left"/>
              <w:rPr>
                <w:rStyle w:val="Hyperlink"/>
                <w:rtl/>
              </w:rPr>
            </w:pPr>
            <w:hyperlink w:anchor="Seif78" w:tooltip="המועד לתשלום העיצום הכספי"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79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הפרשי הצמדה וריבית</w:t>
            </w:r>
          </w:p>
        </w:tc>
        <w:tc>
          <w:tcPr>
            <w:tcW w:w="567" w:type="dxa"/>
          </w:tcPr>
          <w:p w:rsidR="00975B19" w:rsidRPr="00975B19" w:rsidRDefault="00975B19" w:rsidP="00975B19">
            <w:pPr>
              <w:spacing w:line="240" w:lineRule="auto"/>
              <w:jc w:val="left"/>
              <w:rPr>
                <w:rStyle w:val="Hyperlink"/>
                <w:rtl/>
              </w:rPr>
            </w:pPr>
            <w:hyperlink w:anchor="Seif79" w:tooltip="הפרשי הצמדה וריבית"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80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גבייה</w:t>
            </w:r>
          </w:p>
        </w:tc>
        <w:tc>
          <w:tcPr>
            <w:tcW w:w="567" w:type="dxa"/>
          </w:tcPr>
          <w:p w:rsidR="00975B19" w:rsidRPr="00975B19" w:rsidRDefault="00975B19" w:rsidP="00975B19">
            <w:pPr>
              <w:spacing w:line="240" w:lineRule="auto"/>
              <w:jc w:val="left"/>
              <w:rPr>
                <w:rStyle w:val="Hyperlink"/>
                <w:rtl/>
              </w:rPr>
            </w:pPr>
            <w:hyperlink w:anchor="Seif80" w:tooltip="גבייה"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סימן ב': התחייבות להימנע מהפרה</w:t>
            </w:r>
          </w:p>
        </w:tc>
        <w:tc>
          <w:tcPr>
            <w:tcW w:w="567" w:type="dxa"/>
          </w:tcPr>
          <w:p w:rsidR="00975B19" w:rsidRPr="00975B19" w:rsidRDefault="00975B19" w:rsidP="00975B19">
            <w:pPr>
              <w:spacing w:line="240" w:lineRule="auto"/>
              <w:jc w:val="left"/>
              <w:rPr>
                <w:rStyle w:val="Hyperlink"/>
                <w:rtl/>
              </w:rPr>
            </w:pPr>
            <w:hyperlink w:anchor="hed29" w:tooltip="סימן ב: התחייבות להימנע מהפרה"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81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הודעה על האפשרות להגשת התחייבות ועירבון</w:t>
            </w:r>
          </w:p>
        </w:tc>
        <w:tc>
          <w:tcPr>
            <w:tcW w:w="567" w:type="dxa"/>
          </w:tcPr>
          <w:p w:rsidR="00975B19" w:rsidRPr="00975B19" w:rsidRDefault="00975B19" w:rsidP="00975B19">
            <w:pPr>
              <w:spacing w:line="240" w:lineRule="auto"/>
              <w:jc w:val="left"/>
              <w:rPr>
                <w:rStyle w:val="Hyperlink"/>
                <w:rtl/>
              </w:rPr>
            </w:pPr>
            <w:hyperlink w:anchor="Seif81" w:tooltip="הודעה על האפשרות להגשת התחייבות ועירבון"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82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תנאי ההתחייבות וגובה העירבון</w:t>
            </w:r>
          </w:p>
        </w:tc>
        <w:tc>
          <w:tcPr>
            <w:tcW w:w="567" w:type="dxa"/>
          </w:tcPr>
          <w:p w:rsidR="00975B19" w:rsidRPr="00975B19" w:rsidRDefault="00975B19" w:rsidP="00975B19">
            <w:pPr>
              <w:spacing w:line="240" w:lineRule="auto"/>
              <w:jc w:val="left"/>
              <w:rPr>
                <w:rStyle w:val="Hyperlink"/>
                <w:rtl/>
              </w:rPr>
            </w:pPr>
            <w:hyperlink w:anchor="Seif82" w:tooltip="תנאי ההתחייבות וגובה העירבון"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83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תוצאות הגשת כתב התחייבות ועירבון או אי הגשתם</w:t>
            </w:r>
          </w:p>
        </w:tc>
        <w:tc>
          <w:tcPr>
            <w:tcW w:w="567" w:type="dxa"/>
          </w:tcPr>
          <w:p w:rsidR="00975B19" w:rsidRPr="00975B19" w:rsidRDefault="00975B19" w:rsidP="00975B19">
            <w:pPr>
              <w:spacing w:line="240" w:lineRule="auto"/>
              <w:jc w:val="left"/>
              <w:rPr>
                <w:rStyle w:val="Hyperlink"/>
                <w:rtl/>
              </w:rPr>
            </w:pPr>
            <w:hyperlink w:anchor="Seif83" w:tooltip="תוצאות הגשת כתב התחייבות ועירבון או אי הגשת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84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הפרת ההתחייבות</w:t>
            </w:r>
          </w:p>
        </w:tc>
        <w:tc>
          <w:tcPr>
            <w:tcW w:w="567" w:type="dxa"/>
          </w:tcPr>
          <w:p w:rsidR="00975B19" w:rsidRPr="00975B19" w:rsidRDefault="00975B19" w:rsidP="00975B19">
            <w:pPr>
              <w:spacing w:line="240" w:lineRule="auto"/>
              <w:jc w:val="left"/>
              <w:rPr>
                <w:rStyle w:val="Hyperlink"/>
                <w:rtl/>
              </w:rPr>
            </w:pPr>
            <w:hyperlink w:anchor="Seif84" w:tooltip="הפרת ההתחייבות"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85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השבת עירבון</w:t>
            </w:r>
          </w:p>
        </w:tc>
        <w:tc>
          <w:tcPr>
            <w:tcW w:w="567" w:type="dxa"/>
          </w:tcPr>
          <w:p w:rsidR="00975B19" w:rsidRPr="00975B19" w:rsidRDefault="00975B19" w:rsidP="00975B19">
            <w:pPr>
              <w:spacing w:line="240" w:lineRule="auto"/>
              <w:jc w:val="left"/>
              <w:rPr>
                <w:rStyle w:val="Hyperlink"/>
                <w:rtl/>
              </w:rPr>
            </w:pPr>
            <w:hyperlink w:anchor="Seif85" w:tooltip="השבת עירבון"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סימן ג': הוראות שונות</w:t>
            </w:r>
          </w:p>
        </w:tc>
        <w:tc>
          <w:tcPr>
            <w:tcW w:w="567" w:type="dxa"/>
          </w:tcPr>
          <w:p w:rsidR="00975B19" w:rsidRPr="00975B19" w:rsidRDefault="00975B19" w:rsidP="00975B19">
            <w:pPr>
              <w:spacing w:line="240" w:lineRule="auto"/>
              <w:jc w:val="left"/>
              <w:rPr>
                <w:rStyle w:val="Hyperlink"/>
                <w:rtl/>
              </w:rPr>
            </w:pPr>
            <w:hyperlink w:anchor="hed210" w:tooltip="סימן ג: הוראות שונות"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86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עיצום כספי בשל הפרה לפי חוק זה ולפי חוק אחר</w:t>
            </w:r>
          </w:p>
        </w:tc>
        <w:tc>
          <w:tcPr>
            <w:tcW w:w="567" w:type="dxa"/>
          </w:tcPr>
          <w:p w:rsidR="00975B19" w:rsidRPr="00975B19" w:rsidRDefault="00975B19" w:rsidP="00975B19">
            <w:pPr>
              <w:spacing w:line="240" w:lineRule="auto"/>
              <w:jc w:val="left"/>
              <w:rPr>
                <w:rStyle w:val="Hyperlink"/>
                <w:rtl/>
              </w:rPr>
            </w:pPr>
            <w:hyperlink w:anchor="Seif86" w:tooltip="עיצום כספי בשל הפרה לפי חוק זה ולפי חוק אחר"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87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ערעור</w:t>
            </w:r>
          </w:p>
        </w:tc>
        <w:tc>
          <w:tcPr>
            <w:tcW w:w="567" w:type="dxa"/>
          </w:tcPr>
          <w:p w:rsidR="00975B19" w:rsidRPr="00975B19" w:rsidRDefault="00975B19" w:rsidP="00975B19">
            <w:pPr>
              <w:spacing w:line="240" w:lineRule="auto"/>
              <w:jc w:val="left"/>
              <w:rPr>
                <w:rStyle w:val="Hyperlink"/>
                <w:rtl/>
              </w:rPr>
            </w:pPr>
            <w:hyperlink w:anchor="Seif87" w:tooltip="ערעור"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88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איסור שיפוי וביטוח</w:t>
            </w:r>
          </w:p>
        </w:tc>
        <w:tc>
          <w:tcPr>
            <w:tcW w:w="567" w:type="dxa"/>
          </w:tcPr>
          <w:p w:rsidR="00975B19" w:rsidRPr="00975B19" w:rsidRDefault="00975B19" w:rsidP="00975B19">
            <w:pPr>
              <w:spacing w:line="240" w:lineRule="auto"/>
              <w:jc w:val="left"/>
              <w:rPr>
                <w:rStyle w:val="Hyperlink"/>
                <w:rtl/>
              </w:rPr>
            </w:pPr>
            <w:hyperlink w:anchor="Seif88" w:tooltip="איסור שיפוי וביטוח"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89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הפרת הוראה זהה כלפי כמה לקוחות</w:t>
            </w:r>
          </w:p>
        </w:tc>
        <w:tc>
          <w:tcPr>
            <w:tcW w:w="567" w:type="dxa"/>
          </w:tcPr>
          <w:p w:rsidR="00975B19" w:rsidRPr="00975B19" w:rsidRDefault="00975B19" w:rsidP="00975B19">
            <w:pPr>
              <w:spacing w:line="240" w:lineRule="auto"/>
              <w:jc w:val="left"/>
              <w:rPr>
                <w:rStyle w:val="Hyperlink"/>
                <w:rtl/>
              </w:rPr>
            </w:pPr>
            <w:hyperlink w:anchor="Seif89" w:tooltip="הפרת הוראה זהה כלפי כמה לקוחות"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90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פרסום</w:t>
            </w:r>
          </w:p>
        </w:tc>
        <w:tc>
          <w:tcPr>
            <w:tcW w:w="567" w:type="dxa"/>
          </w:tcPr>
          <w:p w:rsidR="00975B19" w:rsidRPr="00975B19" w:rsidRDefault="00975B19" w:rsidP="00975B19">
            <w:pPr>
              <w:spacing w:line="240" w:lineRule="auto"/>
              <w:jc w:val="left"/>
              <w:rPr>
                <w:rStyle w:val="Hyperlink"/>
                <w:rtl/>
              </w:rPr>
            </w:pPr>
            <w:hyperlink w:anchor="Seif90" w:tooltip="פרסו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91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שמירת אחריות פלילית</w:t>
            </w:r>
          </w:p>
        </w:tc>
        <w:tc>
          <w:tcPr>
            <w:tcW w:w="567" w:type="dxa"/>
          </w:tcPr>
          <w:p w:rsidR="00975B19" w:rsidRPr="00975B19" w:rsidRDefault="00975B19" w:rsidP="00975B19">
            <w:pPr>
              <w:spacing w:line="240" w:lineRule="auto"/>
              <w:jc w:val="left"/>
              <w:rPr>
                <w:rStyle w:val="Hyperlink"/>
                <w:rtl/>
              </w:rPr>
            </w:pPr>
            <w:hyperlink w:anchor="Seif91" w:tooltip="שמירת אחריות פלילית"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פרק י"ג: עונשין</w:t>
            </w:r>
          </w:p>
        </w:tc>
        <w:tc>
          <w:tcPr>
            <w:tcW w:w="567" w:type="dxa"/>
          </w:tcPr>
          <w:p w:rsidR="00975B19" w:rsidRPr="00975B19" w:rsidRDefault="00975B19" w:rsidP="00975B19">
            <w:pPr>
              <w:spacing w:line="240" w:lineRule="auto"/>
              <w:jc w:val="left"/>
              <w:rPr>
                <w:rStyle w:val="Hyperlink"/>
                <w:rtl/>
              </w:rPr>
            </w:pPr>
            <w:hyperlink w:anchor="med12" w:tooltip="פרק יג: עונשין"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92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עונשין</w:t>
            </w:r>
          </w:p>
        </w:tc>
        <w:tc>
          <w:tcPr>
            <w:tcW w:w="567" w:type="dxa"/>
          </w:tcPr>
          <w:p w:rsidR="00975B19" w:rsidRPr="00975B19" w:rsidRDefault="00975B19" w:rsidP="00975B19">
            <w:pPr>
              <w:spacing w:line="240" w:lineRule="auto"/>
              <w:jc w:val="left"/>
              <w:rPr>
                <w:rStyle w:val="Hyperlink"/>
                <w:rtl/>
              </w:rPr>
            </w:pPr>
            <w:hyperlink w:anchor="Seif92" w:tooltip="עונשין"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93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אחריות נושא משרה בתאגיד</w:t>
            </w:r>
          </w:p>
        </w:tc>
        <w:tc>
          <w:tcPr>
            <w:tcW w:w="567" w:type="dxa"/>
          </w:tcPr>
          <w:p w:rsidR="00975B19" w:rsidRPr="00975B19" w:rsidRDefault="00975B19" w:rsidP="00975B19">
            <w:pPr>
              <w:spacing w:line="240" w:lineRule="auto"/>
              <w:jc w:val="left"/>
              <w:rPr>
                <w:rStyle w:val="Hyperlink"/>
                <w:rtl/>
              </w:rPr>
            </w:pPr>
            <w:hyperlink w:anchor="Seif93" w:tooltip="אחריות נושא משרה בתאגיד"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פרק י"ד: הוראות שונות</w:t>
            </w:r>
          </w:p>
        </w:tc>
        <w:tc>
          <w:tcPr>
            <w:tcW w:w="567" w:type="dxa"/>
          </w:tcPr>
          <w:p w:rsidR="00975B19" w:rsidRPr="00975B19" w:rsidRDefault="00975B19" w:rsidP="00975B19">
            <w:pPr>
              <w:spacing w:line="240" w:lineRule="auto"/>
              <w:jc w:val="left"/>
              <w:rPr>
                <w:rStyle w:val="Hyperlink"/>
                <w:rtl/>
              </w:rPr>
            </w:pPr>
            <w:hyperlink w:anchor="med13" w:tooltip="פרק יד: הוראות שונות"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94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סודיות</w:t>
            </w:r>
          </w:p>
        </w:tc>
        <w:tc>
          <w:tcPr>
            <w:tcW w:w="567" w:type="dxa"/>
          </w:tcPr>
          <w:p w:rsidR="00975B19" w:rsidRPr="00975B19" w:rsidRDefault="00975B19" w:rsidP="00975B19">
            <w:pPr>
              <w:spacing w:line="240" w:lineRule="auto"/>
              <w:jc w:val="left"/>
              <w:rPr>
                <w:rStyle w:val="Hyperlink"/>
                <w:rtl/>
              </w:rPr>
            </w:pPr>
            <w:hyperlink w:anchor="Seif94" w:tooltip="סודיות"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95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שמירת מסמכים</w:t>
            </w:r>
          </w:p>
        </w:tc>
        <w:tc>
          <w:tcPr>
            <w:tcW w:w="567" w:type="dxa"/>
          </w:tcPr>
          <w:p w:rsidR="00975B19" w:rsidRPr="00975B19" w:rsidRDefault="00975B19" w:rsidP="00975B19">
            <w:pPr>
              <w:spacing w:line="240" w:lineRule="auto"/>
              <w:jc w:val="left"/>
              <w:rPr>
                <w:rStyle w:val="Hyperlink"/>
                <w:rtl/>
              </w:rPr>
            </w:pPr>
            <w:hyperlink w:anchor="Seif95" w:tooltip="שמירת מסמכי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96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פרסום נתוני עמלות</w:t>
            </w:r>
          </w:p>
        </w:tc>
        <w:tc>
          <w:tcPr>
            <w:tcW w:w="567" w:type="dxa"/>
          </w:tcPr>
          <w:p w:rsidR="00975B19" w:rsidRPr="00975B19" w:rsidRDefault="00975B19" w:rsidP="00975B19">
            <w:pPr>
              <w:spacing w:line="240" w:lineRule="auto"/>
              <w:jc w:val="left"/>
              <w:rPr>
                <w:rStyle w:val="Hyperlink"/>
                <w:rtl/>
              </w:rPr>
            </w:pPr>
            <w:hyperlink w:anchor="Seif96" w:tooltip="פרסום נתוני עמלות"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97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מסירת מידע לרשות פיקוח בישראל</w:t>
            </w:r>
          </w:p>
        </w:tc>
        <w:tc>
          <w:tcPr>
            <w:tcW w:w="567" w:type="dxa"/>
          </w:tcPr>
          <w:p w:rsidR="00975B19" w:rsidRPr="00975B19" w:rsidRDefault="00975B19" w:rsidP="00975B19">
            <w:pPr>
              <w:spacing w:line="240" w:lineRule="auto"/>
              <w:jc w:val="left"/>
              <w:rPr>
                <w:rStyle w:val="Hyperlink"/>
                <w:rtl/>
              </w:rPr>
            </w:pPr>
            <w:hyperlink w:anchor="Seif97" w:tooltip="מסירת מידע לרשות פיקוח בישראל"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98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הפעלת סמכות הרשם</w:t>
            </w:r>
          </w:p>
        </w:tc>
        <w:tc>
          <w:tcPr>
            <w:tcW w:w="567" w:type="dxa"/>
          </w:tcPr>
          <w:p w:rsidR="00975B19" w:rsidRPr="00975B19" w:rsidRDefault="00975B19" w:rsidP="00975B19">
            <w:pPr>
              <w:spacing w:line="240" w:lineRule="auto"/>
              <w:jc w:val="left"/>
              <w:rPr>
                <w:rStyle w:val="Hyperlink"/>
                <w:rtl/>
              </w:rPr>
            </w:pPr>
            <w:hyperlink w:anchor="Seif98" w:tooltip="הפעלת סמכות הרש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99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איסור העברה</w:t>
            </w:r>
          </w:p>
        </w:tc>
        <w:tc>
          <w:tcPr>
            <w:tcW w:w="567" w:type="dxa"/>
          </w:tcPr>
          <w:p w:rsidR="00975B19" w:rsidRPr="00975B19" w:rsidRDefault="00975B19" w:rsidP="00975B19">
            <w:pPr>
              <w:spacing w:line="240" w:lineRule="auto"/>
              <w:jc w:val="left"/>
              <w:rPr>
                <w:rStyle w:val="Hyperlink"/>
                <w:rtl/>
              </w:rPr>
            </w:pPr>
            <w:hyperlink w:anchor="Seif99" w:tooltip="איסור העברה"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100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אישור המפקח למיזוג של מוסד לגמילות חסדים</w:t>
            </w:r>
          </w:p>
        </w:tc>
        <w:tc>
          <w:tcPr>
            <w:tcW w:w="567" w:type="dxa"/>
          </w:tcPr>
          <w:p w:rsidR="00975B19" w:rsidRPr="00975B19" w:rsidRDefault="00975B19" w:rsidP="00975B19">
            <w:pPr>
              <w:spacing w:line="240" w:lineRule="auto"/>
              <w:jc w:val="left"/>
              <w:rPr>
                <w:rStyle w:val="Hyperlink"/>
                <w:rtl/>
              </w:rPr>
            </w:pPr>
            <w:hyperlink w:anchor="Seif100" w:tooltip="אישור המפקח למיזוג של מוסד לגמילות חסדי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101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הארכת מועדים</w:t>
            </w:r>
          </w:p>
        </w:tc>
        <w:tc>
          <w:tcPr>
            <w:tcW w:w="567" w:type="dxa"/>
          </w:tcPr>
          <w:p w:rsidR="00975B19" w:rsidRPr="00975B19" w:rsidRDefault="00975B19" w:rsidP="00975B19">
            <w:pPr>
              <w:spacing w:line="240" w:lineRule="auto"/>
              <w:jc w:val="left"/>
              <w:rPr>
                <w:rStyle w:val="Hyperlink"/>
                <w:rtl/>
              </w:rPr>
            </w:pPr>
            <w:hyperlink w:anchor="Seif101" w:tooltip="הארכת מועדי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102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ביצוע ותקנות</w:t>
            </w:r>
          </w:p>
        </w:tc>
        <w:tc>
          <w:tcPr>
            <w:tcW w:w="567" w:type="dxa"/>
          </w:tcPr>
          <w:p w:rsidR="00975B19" w:rsidRPr="00975B19" w:rsidRDefault="00975B19" w:rsidP="00975B19">
            <w:pPr>
              <w:spacing w:line="240" w:lineRule="auto"/>
              <w:jc w:val="left"/>
              <w:rPr>
                <w:rStyle w:val="Hyperlink"/>
                <w:rtl/>
              </w:rPr>
            </w:pPr>
            <w:hyperlink w:anchor="Seif102" w:tooltip="ביצוע ותקנות"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פרק ט"ו: תיקונים עקיפים</w:t>
            </w:r>
          </w:p>
        </w:tc>
        <w:tc>
          <w:tcPr>
            <w:tcW w:w="567" w:type="dxa"/>
          </w:tcPr>
          <w:p w:rsidR="00975B19" w:rsidRPr="00975B19" w:rsidRDefault="00975B19" w:rsidP="00975B19">
            <w:pPr>
              <w:spacing w:line="240" w:lineRule="auto"/>
              <w:jc w:val="left"/>
              <w:rPr>
                <w:rStyle w:val="Hyperlink"/>
                <w:rtl/>
              </w:rPr>
            </w:pPr>
            <w:hyperlink w:anchor="med14" w:tooltip="פרק טו: תיקונים עקיפים"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103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תיקון פקודת מס הכנסה   הוראת שעה   מס' 250</w:t>
            </w:r>
          </w:p>
        </w:tc>
        <w:tc>
          <w:tcPr>
            <w:tcW w:w="567" w:type="dxa"/>
          </w:tcPr>
          <w:p w:rsidR="00975B19" w:rsidRPr="00975B19" w:rsidRDefault="00975B19" w:rsidP="00975B19">
            <w:pPr>
              <w:spacing w:line="240" w:lineRule="auto"/>
              <w:jc w:val="left"/>
              <w:rPr>
                <w:rStyle w:val="Hyperlink"/>
                <w:rtl/>
              </w:rPr>
            </w:pPr>
            <w:hyperlink w:anchor="Seif103" w:tooltip="תיקון פקודת מס הכנסה   הוראת שעה   מס 250"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104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תיקון חוק הבנקאות</w:t>
            </w:r>
          </w:p>
        </w:tc>
        <w:tc>
          <w:tcPr>
            <w:tcW w:w="567" w:type="dxa"/>
          </w:tcPr>
          <w:p w:rsidR="00975B19" w:rsidRPr="00975B19" w:rsidRDefault="00975B19" w:rsidP="00975B19">
            <w:pPr>
              <w:spacing w:line="240" w:lineRule="auto"/>
              <w:jc w:val="left"/>
              <w:rPr>
                <w:rStyle w:val="Hyperlink"/>
                <w:rtl/>
              </w:rPr>
            </w:pPr>
            <w:hyperlink w:anchor="Seif104" w:tooltip="תיקון חוק הבנקאות"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105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תיקון חוק איסור הלבנת הון   מס' 31</w:t>
            </w:r>
          </w:p>
        </w:tc>
        <w:tc>
          <w:tcPr>
            <w:tcW w:w="567" w:type="dxa"/>
          </w:tcPr>
          <w:p w:rsidR="00975B19" w:rsidRPr="00975B19" w:rsidRDefault="00975B19" w:rsidP="00975B19">
            <w:pPr>
              <w:spacing w:line="240" w:lineRule="auto"/>
              <w:jc w:val="left"/>
              <w:rPr>
                <w:rStyle w:val="Hyperlink"/>
                <w:rtl/>
              </w:rPr>
            </w:pPr>
            <w:hyperlink w:anchor="Seif105" w:tooltip="תיקון חוק איסור הלבנת הון   מס 31"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Seif105</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106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תיקון חוק לצמצום השימוש במזומן</w:t>
            </w:r>
          </w:p>
        </w:tc>
        <w:tc>
          <w:tcPr>
            <w:tcW w:w="567" w:type="dxa"/>
          </w:tcPr>
          <w:p w:rsidR="00975B19" w:rsidRPr="00975B19" w:rsidRDefault="00975B19" w:rsidP="00975B19">
            <w:pPr>
              <w:spacing w:line="240" w:lineRule="auto"/>
              <w:jc w:val="left"/>
              <w:rPr>
                <w:rStyle w:val="Hyperlink"/>
                <w:rtl/>
              </w:rPr>
            </w:pPr>
            <w:hyperlink w:anchor="Seif106" w:tooltip="תיקון חוק לצמצום השימוש במזומן"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Seif106</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107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תיקון חוק הטבות במס וייעוץ במס</w:t>
            </w:r>
          </w:p>
        </w:tc>
        <w:tc>
          <w:tcPr>
            <w:tcW w:w="567" w:type="dxa"/>
          </w:tcPr>
          <w:p w:rsidR="00975B19" w:rsidRPr="00975B19" w:rsidRDefault="00975B19" w:rsidP="00975B19">
            <w:pPr>
              <w:spacing w:line="240" w:lineRule="auto"/>
              <w:jc w:val="left"/>
              <w:rPr>
                <w:rStyle w:val="Hyperlink"/>
                <w:rtl/>
              </w:rPr>
            </w:pPr>
            <w:hyperlink w:anchor="Seif107" w:tooltip="תיקון חוק הטבות במס וייעוץ במס"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Seif107</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108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תיקון חוק הטבות במס וייעוץ במס</w:t>
            </w:r>
          </w:p>
        </w:tc>
        <w:tc>
          <w:tcPr>
            <w:tcW w:w="567" w:type="dxa"/>
          </w:tcPr>
          <w:p w:rsidR="00975B19" w:rsidRPr="00975B19" w:rsidRDefault="00975B19" w:rsidP="00975B19">
            <w:pPr>
              <w:spacing w:line="240" w:lineRule="auto"/>
              <w:jc w:val="left"/>
              <w:rPr>
                <w:rStyle w:val="Hyperlink"/>
                <w:rtl/>
              </w:rPr>
            </w:pPr>
            <w:hyperlink w:anchor="Seif108" w:tooltip="תיקון חוק הטבות במס וייעוץ במס"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Seif108</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פרק ט"ז: תחילה והוראות מעבר</w:t>
            </w:r>
          </w:p>
        </w:tc>
        <w:tc>
          <w:tcPr>
            <w:tcW w:w="567" w:type="dxa"/>
          </w:tcPr>
          <w:p w:rsidR="00975B19" w:rsidRPr="00975B19" w:rsidRDefault="00975B19" w:rsidP="00975B19">
            <w:pPr>
              <w:spacing w:line="240" w:lineRule="auto"/>
              <w:jc w:val="left"/>
              <w:rPr>
                <w:rStyle w:val="Hyperlink"/>
                <w:rtl/>
              </w:rPr>
            </w:pPr>
            <w:hyperlink w:anchor="med15" w:tooltip="פרק טז: תחילה והוראות מעבר"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109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תחילה</w:t>
            </w:r>
          </w:p>
        </w:tc>
        <w:tc>
          <w:tcPr>
            <w:tcW w:w="567" w:type="dxa"/>
          </w:tcPr>
          <w:p w:rsidR="00975B19" w:rsidRPr="00975B19" w:rsidRDefault="00975B19" w:rsidP="00975B19">
            <w:pPr>
              <w:spacing w:line="240" w:lineRule="auto"/>
              <w:jc w:val="left"/>
              <w:rPr>
                <w:rStyle w:val="Hyperlink"/>
                <w:rtl/>
              </w:rPr>
            </w:pPr>
            <w:hyperlink w:anchor="Seif109" w:tooltip="תחילה"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Seif109</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r>
              <w:rPr>
                <w:rFonts w:cs="Times New Roman"/>
                <w:sz w:val="24"/>
                <w:rtl/>
              </w:rPr>
              <w:t xml:space="preserve">סעיף 110 </w:t>
            </w: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הוראות מעבר</w:t>
            </w:r>
          </w:p>
        </w:tc>
        <w:tc>
          <w:tcPr>
            <w:tcW w:w="567" w:type="dxa"/>
          </w:tcPr>
          <w:p w:rsidR="00975B19" w:rsidRPr="00975B19" w:rsidRDefault="00975B19" w:rsidP="00975B19">
            <w:pPr>
              <w:spacing w:line="240" w:lineRule="auto"/>
              <w:jc w:val="left"/>
              <w:rPr>
                <w:rStyle w:val="Hyperlink"/>
                <w:rtl/>
              </w:rPr>
            </w:pPr>
            <w:hyperlink w:anchor="Seif110" w:tooltip="הוראות מעבר"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Seif110</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975B19" w:rsidRPr="00975B19" w:rsidTr="00975B19">
        <w:tblPrEx>
          <w:tblCellMar>
            <w:top w:w="0" w:type="dxa"/>
            <w:bottom w:w="0" w:type="dxa"/>
          </w:tblCellMar>
        </w:tblPrEx>
        <w:tc>
          <w:tcPr>
            <w:tcW w:w="1247" w:type="dxa"/>
          </w:tcPr>
          <w:p w:rsidR="00975B19" w:rsidRPr="00975B19" w:rsidRDefault="00975B19" w:rsidP="00975B19">
            <w:pPr>
              <w:spacing w:line="240" w:lineRule="auto"/>
              <w:jc w:val="left"/>
              <w:rPr>
                <w:rFonts w:cs="Frankruhel"/>
                <w:sz w:val="24"/>
                <w:rtl/>
              </w:rPr>
            </w:pPr>
          </w:p>
        </w:tc>
        <w:tc>
          <w:tcPr>
            <w:tcW w:w="5669" w:type="dxa"/>
          </w:tcPr>
          <w:p w:rsidR="00975B19" w:rsidRPr="00975B19" w:rsidRDefault="00975B19" w:rsidP="00975B19">
            <w:pPr>
              <w:spacing w:line="240" w:lineRule="auto"/>
              <w:jc w:val="left"/>
              <w:rPr>
                <w:rFonts w:cs="Frankruhel"/>
                <w:sz w:val="24"/>
                <w:rtl/>
              </w:rPr>
            </w:pPr>
            <w:r>
              <w:rPr>
                <w:rFonts w:cs="Times New Roman"/>
                <w:sz w:val="24"/>
                <w:rtl/>
              </w:rPr>
              <w:t>תוספת</w:t>
            </w:r>
          </w:p>
        </w:tc>
        <w:tc>
          <w:tcPr>
            <w:tcW w:w="567" w:type="dxa"/>
          </w:tcPr>
          <w:p w:rsidR="00975B19" w:rsidRPr="00975B19" w:rsidRDefault="00975B19" w:rsidP="00975B19">
            <w:pPr>
              <w:spacing w:line="240" w:lineRule="auto"/>
              <w:jc w:val="left"/>
              <w:rPr>
                <w:rStyle w:val="Hyperlink"/>
                <w:rtl/>
              </w:rPr>
            </w:pPr>
            <w:hyperlink w:anchor="med16" w:tooltip="תוספת" w:history="1">
              <w:r w:rsidRPr="00975B19">
                <w:rPr>
                  <w:rStyle w:val="Hyperlink"/>
                </w:rPr>
                <w:t>Go</w:t>
              </w:r>
            </w:hyperlink>
          </w:p>
        </w:tc>
        <w:tc>
          <w:tcPr>
            <w:tcW w:w="850" w:type="dxa"/>
          </w:tcPr>
          <w:p w:rsidR="00975B19" w:rsidRPr="00975B19" w:rsidRDefault="00975B19" w:rsidP="00975B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med16</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bl>
    <w:p w:rsidR="00161CA5" w:rsidRDefault="00161CA5">
      <w:pPr>
        <w:pStyle w:val="big-header"/>
        <w:ind w:left="0" w:right="1134"/>
        <w:rPr>
          <w:rtl/>
        </w:rPr>
      </w:pPr>
    </w:p>
    <w:p w:rsidR="00161CA5" w:rsidRDefault="00161CA5" w:rsidP="003354D5">
      <w:pPr>
        <w:pStyle w:val="big-header"/>
        <w:ind w:left="0" w:right="1134"/>
        <w:rPr>
          <w:rStyle w:val="default"/>
          <w:rtl/>
        </w:rPr>
      </w:pPr>
      <w:r>
        <w:rPr>
          <w:rtl/>
        </w:rPr>
        <w:br w:type="page"/>
      </w:r>
      <w:r w:rsidR="009E0731" w:rsidRPr="009E0731">
        <w:rPr>
          <w:rtl/>
        </w:rPr>
        <w:t xml:space="preserve"> </w:t>
      </w:r>
      <w:r w:rsidR="009E0731">
        <w:rPr>
          <w:rtl/>
        </w:rPr>
        <w:t xml:space="preserve">חוק </w:t>
      </w:r>
      <w:r w:rsidR="009E0731">
        <w:rPr>
          <w:rFonts w:hint="cs"/>
          <w:rtl/>
        </w:rPr>
        <w:t>להסדרת מתן שירותי פיקדון ואשראי בלא ריבית על ידי מוסדות לגמילות חסדים, תשע"ט-2019</w:t>
      </w:r>
      <w:r>
        <w:rPr>
          <w:rStyle w:val="default"/>
          <w:rtl/>
        </w:rPr>
        <w:footnoteReference w:customMarkFollows="1" w:id="1"/>
        <w:t>*</w:t>
      </w:r>
    </w:p>
    <w:p w:rsidR="004B0A7F" w:rsidRPr="004B0A7F" w:rsidRDefault="004B0A7F" w:rsidP="004B0A7F">
      <w:pPr>
        <w:pStyle w:val="medium2-header"/>
        <w:keepLines w:val="0"/>
        <w:adjustRightInd w:val="0"/>
        <w:spacing w:before="72"/>
        <w:ind w:left="0" w:right="1134"/>
        <w:textAlignment w:val="baseline"/>
        <w:rPr>
          <w:rFonts w:cs="FrankRuehl"/>
          <w:noProof/>
          <w:sz w:val="20"/>
          <w:rtl/>
        </w:rPr>
      </w:pPr>
      <w:bookmarkStart w:id="0" w:name="med0"/>
      <w:bookmarkEnd w:id="0"/>
      <w:r w:rsidRPr="004B0A7F">
        <w:rPr>
          <w:rFonts w:cs="FrankRuehl" w:hint="cs"/>
          <w:noProof/>
          <w:sz w:val="20"/>
          <w:rtl/>
        </w:rPr>
        <w:t>פרק א': הגדרות</w:t>
      </w:r>
    </w:p>
    <w:p w:rsidR="00161CA5" w:rsidRDefault="00161CA5">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0pt;z-index:251601920" o:allowincell="f" filled="f" stroked="f" strokecolor="lime" strokeweight=".25pt">
            <v:textbox style="mso-next-textbox:#_x0000_s1026" inset="0,0,0,0">
              <w:txbxContent>
                <w:p w:rsidR="00490FC6" w:rsidRDefault="00490FC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w:t>
      </w:r>
      <w:r w:rsidR="00DB41E5">
        <w:rPr>
          <w:rStyle w:val="default"/>
          <w:rFonts w:cs="FrankRuehl" w:hint="cs"/>
          <w:rtl/>
        </w:rPr>
        <w:t xml:space="preserve">זה </w:t>
      </w:r>
      <w:r w:rsidR="00DB41E5">
        <w:rPr>
          <w:rStyle w:val="default"/>
          <w:rFonts w:cs="FrankRuehl"/>
          <w:rtl/>
        </w:rPr>
        <w:t>–</w:t>
      </w:r>
    </w:p>
    <w:p w:rsidR="00161CA5" w:rsidRDefault="00161CA5">
      <w:pPr>
        <w:pStyle w:val="P00"/>
        <w:spacing w:before="72"/>
        <w:ind w:left="0" w:right="1134"/>
        <w:rPr>
          <w:rStyle w:val="default"/>
          <w:rFonts w:cs="FrankRuehl"/>
          <w:rtl/>
        </w:rPr>
      </w:pPr>
      <w:r>
        <w:rPr>
          <w:rtl/>
        </w:rPr>
        <w:tab/>
      </w:r>
      <w:r>
        <w:rPr>
          <w:rStyle w:val="default"/>
          <w:rFonts w:cs="FrankRuehl"/>
          <w:rtl/>
        </w:rPr>
        <w:t>"</w:t>
      </w:r>
      <w:r w:rsidR="00CD0A70">
        <w:rPr>
          <w:rStyle w:val="default"/>
          <w:rFonts w:cs="FrankRuehl" w:hint="cs"/>
          <w:rtl/>
        </w:rPr>
        <w:t xml:space="preserve">אמצעי שליטה", בתאגיד </w:t>
      </w:r>
      <w:r w:rsidR="00CD0A70">
        <w:rPr>
          <w:rStyle w:val="default"/>
          <w:rFonts w:cs="FrankRuehl"/>
          <w:rtl/>
        </w:rPr>
        <w:t>–</w:t>
      </w:r>
      <w:r w:rsidR="00CD0A70">
        <w:rPr>
          <w:rStyle w:val="default"/>
          <w:rFonts w:cs="FrankRuehl" w:hint="cs"/>
          <w:rtl/>
        </w:rPr>
        <w:t xml:space="preserve"> זכות שהיא אחת מאלה:</w:t>
      </w:r>
    </w:p>
    <w:p w:rsidR="00CD0A70" w:rsidRDefault="00CD0A70" w:rsidP="00CD0A7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זכות ההצבעה באסיפה כללית של חברה או בגוף מקביל של תאגיד אחר;</w:t>
      </w:r>
    </w:p>
    <w:p w:rsidR="00CD0A70" w:rsidRDefault="00CD0A70" w:rsidP="00CD0A7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הזכות למנות דירקטור בתאגיד, ולעניין זה </w:t>
      </w:r>
      <w:r>
        <w:rPr>
          <w:rStyle w:val="default"/>
          <w:rFonts w:cs="FrankRuehl"/>
          <w:rtl/>
        </w:rPr>
        <w:t>–</w:t>
      </w:r>
    </w:p>
    <w:p w:rsidR="00CD0A70" w:rsidRDefault="00CD0A70" w:rsidP="00CD0A7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יראו את מי שמינה דירקטור בתאגיד כבעל הזכות למנותו;</w:t>
      </w:r>
    </w:p>
    <w:p w:rsidR="00CD0A70" w:rsidRDefault="00CD0A70" w:rsidP="00CD0A70">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חזקה על תאגיד שנושא משרה בו התמנה לדירקטור בתאגיד אחר, ועל מי ששולט באותו תאגיד, שהם בעלי הזכות למנותו;</w:t>
      </w:r>
    </w:p>
    <w:p w:rsidR="00161CA5" w:rsidRDefault="00161CA5">
      <w:pPr>
        <w:pStyle w:val="P00"/>
        <w:spacing w:before="72"/>
        <w:ind w:left="0" w:right="1134"/>
        <w:rPr>
          <w:rStyle w:val="default"/>
          <w:rFonts w:cs="FrankRuehl"/>
          <w:rtl/>
        </w:rPr>
      </w:pPr>
      <w:r>
        <w:rPr>
          <w:rtl/>
        </w:rPr>
        <w:tab/>
      </w:r>
      <w:r>
        <w:rPr>
          <w:rStyle w:val="default"/>
          <w:rFonts w:cs="FrankRuehl"/>
          <w:rtl/>
        </w:rPr>
        <w:t>"</w:t>
      </w:r>
      <w:r w:rsidR="00CD0A70">
        <w:rPr>
          <w:rStyle w:val="default"/>
          <w:rFonts w:cs="FrankRuehl" w:hint="cs"/>
          <w:rtl/>
        </w:rPr>
        <w:t xml:space="preserve">אשראי" </w:t>
      </w:r>
      <w:r w:rsidR="00CD0A70">
        <w:rPr>
          <w:rStyle w:val="default"/>
          <w:rFonts w:cs="FrankRuehl"/>
          <w:rtl/>
        </w:rPr>
        <w:t>–</w:t>
      </w:r>
      <w:r w:rsidR="00CD0A70">
        <w:rPr>
          <w:rStyle w:val="default"/>
          <w:rFonts w:cs="FrankRuehl" w:hint="cs"/>
          <w:rtl/>
        </w:rPr>
        <w:t xml:space="preserve"> כהגדרתו בחוק הבנקאות (רישוי)</w:t>
      </w:r>
      <w:r>
        <w:rPr>
          <w:rStyle w:val="default"/>
          <w:rFonts w:cs="FrankRuehl" w:hint="cs"/>
          <w:rtl/>
        </w:rPr>
        <w:t>;</w:t>
      </w:r>
    </w:p>
    <w:p w:rsidR="00CD0A70" w:rsidRDefault="00CD0A7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השפעה", במוסד לגמילות חסדים שהוא יחיד </w:t>
      </w:r>
      <w:r>
        <w:rPr>
          <w:rStyle w:val="default"/>
          <w:rFonts w:cs="FrankRuehl"/>
          <w:rtl/>
        </w:rPr>
        <w:t>–</w:t>
      </w:r>
      <w:r>
        <w:rPr>
          <w:rStyle w:val="default"/>
          <w:rFonts w:cs="FrankRuehl" w:hint="cs"/>
          <w:rtl/>
        </w:rPr>
        <w:t xml:space="preserve"> מי שביכולתו לכוון את פעילותו של המוסד לגמילות חסדים, במישרין או בעקיפין, למעט יכולת הנובעת רק ממילוי תפקיד של נושא משרה במוסד לגמילות חסדים; לעניין זה יראו מי שמממן למעלה מ-50% מהיקף הפעילות של המוסד לגמילות חסדים או משיעור נמוך יותר שקבע השר, כבעל השפעה בו;</w:t>
      </w:r>
    </w:p>
    <w:p w:rsidR="00CD0A70" w:rsidRDefault="00CD0A7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עניין", במוסד לגמילות חסדים </w:t>
      </w:r>
      <w:r>
        <w:rPr>
          <w:rStyle w:val="default"/>
          <w:rFonts w:cs="FrankRuehl"/>
          <w:rtl/>
        </w:rPr>
        <w:t>–</w:t>
      </w:r>
      <w:r>
        <w:rPr>
          <w:rStyle w:val="default"/>
          <w:rFonts w:cs="FrankRuehl" w:hint="cs"/>
          <w:rtl/>
        </w:rPr>
        <w:t xml:space="preserve"> כל אחד מאלה:</w:t>
      </w:r>
    </w:p>
    <w:p w:rsidR="00CD0A70" w:rsidRDefault="00CD0A70" w:rsidP="00CD0A7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 שמחזיק ביותר מ-15% מסוג מסוים של אמצעי שליטה במוסד לגמילות חסדים;</w:t>
      </w:r>
    </w:p>
    <w:p w:rsidR="00CD0A70" w:rsidRDefault="00CD0A70" w:rsidP="00CD0A7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 שמחזיק אמצעי שליטה בשלושה מוסדות לגמילות חסדים או יותר, ובלבד שההחזקה בכל אחד מהמוסדות לגמילות חסדים היא של יותר מ-5% מסוג מסוים של אמצעי שליטה בו;</w:t>
      </w:r>
    </w:p>
    <w:p w:rsidR="00CD0A70" w:rsidRDefault="00CD0A7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"דירקטור" או "דירקטוריון" </w:t>
      </w:r>
      <w:r w:rsidR="009D4B9B">
        <w:rPr>
          <w:rStyle w:val="default"/>
          <w:rFonts w:cs="FrankRuehl"/>
          <w:rtl/>
        </w:rPr>
        <w:t>–</w:t>
      </w:r>
      <w:r>
        <w:rPr>
          <w:rStyle w:val="default"/>
          <w:rFonts w:cs="FrankRuehl" w:hint="cs"/>
          <w:rtl/>
        </w:rPr>
        <w:t xml:space="preserve"> </w:t>
      </w:r>
      <w:r w:rsidR="009D4B9B">
        <w:rPr>
          <w:rStyle w:val="default"/>
          <w:rFonts w:cs="FrankRuehl" w:hint="cs"/>
          <w:rtl/>
        </w:rPr>
        <w:t>דירקטור או דירקטוריון בחברה, חבר ועד או ועד בעמותה, וכל בעל תפקיד או גוף הממלא תפקיד מקביל או דומה לתפקיד האמור, אף אם תוארו שונה;</w:t>
      </w:r>
    </w:p>
    <w:p w:rsidR="009D4B9B" w:rsidRDefault="009D4B9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"הון עצמי" </w:t>
      </w:r>
      <w:r>
        <w:rPr>
          <w:rStyle w:val="default"/>
          <w:rFonts w:cs="FrankRuehl"/>
          <w:rtl/>
        </w:rPr>
        <w:t>–</w:t>
      </w:r>
    </w:p>
    <w:p w:rsidR="009D4B9B" w:rsidRDefault="009D4B9B" w:rsidP="00D0298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תאגיד </w:t>
      </w:r>
      <w:r>
        <w:rPr>
          <w:rStyle w:val="default"/>
          <w:rFonts w:cs="FrankRuehl"/>
          <w:rtl/>
        </w:rPr>
        <w:t>–</w:t>
      </w:r>
      <w:r>
        <w:rPr>
          <w:rStyle w:val="default"/>
          <w:rFonts w:cs="FrankRuehl" w:hint="cs"/>
          <w:rtl/>
        </w:rPr>
        <w:t xml:space="preserve"> הון עצמי לפי כללי החשבונאות המקובלים;</w:t>
      </w:r>
    </w:p>
    <w:p w:rsidR="009D4B9B" w:rsidRDefault="009D4B9B" w:rsidP="00D0298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יחיד </w:t>
      </w:r>
      <w:r>
        <w:rPr>
          <w:rStyle w:val="default"/>
          <w:rFonts w:cs="FrankRuehl"/>
          <w:rtl/>
        </w:rPr>
        <w:t>–</w:t>
      </w:r>
      <w:r>
        <w:rPr>
          <w:rStyle w:val="default"/>
          <w:rFonts w:cs="FrankRuehl" w:hint="cs"/>
          <w:rtl/>
        </w:rPr>
        <w:t xml:space="preserve"> פיקדון נזיל או איגרות חוב שהוציאה המדינה </w:t>
      </w:r>
      <w:r w:rsidR="00D0298C">
        <w:rPr>
          <w:rStyle w:val="default"/>
          <w:rFonts w:cs="FrankRuehl" w:hint="cs"/>
          <w:rtl/>
        </w:rPr>
        <w:t xml:space="preserve">והנסחרות בבורסה, המופקדים בתאגיד בנקאי או אצל חבר בורסה בישראל, על שם המוסד לגמילות חסדים, וככל שנתן המפקח הוראות בדבר אופן ההחזקה של פיקדון או איגרות חוב כאמור </w:t>
      </w:r>
      <w:r w:rsidR="00D0298C">
        <w:rPr>
          <w:rStyle w:val="default"/>
          <w:rFonts w:cs="FrankRuehl"/>
          <w:rtl/>
        </w:rPr>
        <w:t>–</w:t>
      </w:r>
      <w:r w:rsidR="00D0298C">
        <w:rPr>
          <w:rStyle w:val="default"/>
          <w:rFonts w:cs="FrankRuehl" w:hint="cs"/>
          <w:rtl/>
        </w:rPr>
        <w:t xml:space="preserve"> מוחזקים גם בהתאם להוראות שנתן כאמור; לעניין זה, "פיקדון נזיל" </w:t>
      </w:r>
      <w:r w:rsidR="00D0298C">
        <w:rPr>
          <w:rStyle w:val="default"/>
          <w:rFonts w:cs="FrankRuehl"/>
          <w:rtl/>
        </w:rPr>
        <w:t>–</w:t>
      </w:r>
      <w:r w:rsidR="00D0298C">
        <w:rPr>
          <w:rStyle w:val="default"/>
          <w:rFonts w:cs="FrankRuehl" w:hint="cs"/>
          <w:rtl/>
        </w:rPr>
        <w:t xml:space="preserve"> פיקדון שניתן לפורעו לכל היותר בתוך שלושה חודשים;</w:t>
      </w:r>
    </w:p>
    <w:p w:rsidR="00D0298C" w:rsidRDefault="00D0298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"החזקה" או "רכישה" </w:t>
      </w:r>
      <w:r>
        <w:rPr>
          <w:rStyle w:val="default"/>
          <w:rFonts w:cs="FrankRuehl"/>
          <w:rtl/>
        </w:rPr>
        <w:t>–</w:t>
      </w:r>
      <w:r>
        <w:rPr>
          <w:rStyle w:val="default"/>
          <w:rFonts w:cs="FrankRuehl" w:hint="cs"/>
          <w:rtl/>
        </w:rPr>
        <w:t xml:space="preserve"> בין לבד בין יחד עם אחרים, בין במישרין ובין בעקיפין, לרבות על ידי שלוח או נאמן או על ידי תאגיד נשלט; לעניין הגדרה זו, "יחד עם אחרים" </w:t>
      </w:r>
      <w:r>
        <w:rPr>
          <w:rStyle w:val="default"/>
          <w:rFonts w:cs="FrankRuehl"/>
          <w:rtl/>
        </w:rPr>
        <w:t>–</w:t>
      </w:r>
      <w:r>
        <w:rPr>
          <w:rStyle w:val="default"/>
          <w:rFonts w:cs="FrankRuehl" w:hint="cs"/>
          <w:rtl/>
        </w:rPr>
        <w:t xml:space="preserve"> יחד עם אחרים בשיתוף פעולה דרך קבע; בלי לגרוע מכלליות האמור, יראו כמשתפים פעולה דרך קבע לעניין יחיד </w:t>
      </w:r>
      <w:r>
        <w:rPr>
          <w:rStyle w:val="default"/>
          <w:rFonts w:cs="FrankRuehl"/>
          <w:rtl/>
        </w:rPr>
        <w:t>–</w:t>
      </w:r>
      <w:r>
        <w:rPr>
          <w:rStyle w:val="default"/>
          <w:rFonts w:cs="FrankRuehl" w:hint="cs"/>
          <w:rtl/>
        </w:rPr>
        <w:t xml:space="preserve"> אותו, את קרובו ותאגיד שאחד מהם שולט בו, ולעניין תאגיד </w:t>
      </w:r>
      <w:r>
        <w:rPr>
          <w:rStyle w:val="default"/>
          <w:rFonts w:cs="FrankRuehl"/>
          <w:rtl/>
        </w:rPr>
        <w:t>–</w:t>
      </w:r>
      <w:r>
        <w:rPr>
          <w:rStyle w:val="default"/>
          <w:rFonts w:cs="FrankRuehl" w:hint="cs"/>
          <w:rtl/>
        </w:rPr>
        <w:t xml:space="preserve"> אותו, את מי ששולט בו ותאגיד שאחד מהם שולט בו;</w:t>
      </w:r>
    </w:p>
    <w:p w:rsidR="00D0298C" w:rsidRDefault="00D0298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"היקף פעילות בנקאי" </w:t>
      </w:r>
      <w:r>
        <w:rPr>
          <w:rStyle w:val="default"/>
          <w:rFonts w:cs="FrankRuehl"/>
          <w:rtl/>
        </w:rPr>
        <w:t>–</w:t>
      </w:r>
      <w:r>
        <w:rPr>
          <w:rStyle w:val="default"/>
          <w:rFonts w:cs="FrankRuehl" w:hint="cs"/>
          <w:rtl/>
        </w:rPr>
        <w:t xml:space="preserve"> צבר פיקדונות או צבר אשראי העולה על שלושה מיליארד שקלים חדשים או על סכום גבוה יותר שקבע השר בהסכמת נגיד בנק ישראל ובאישור ועדת הכספים של הכנסת;</w:t>
      </w:r>
    </w:p>
    <w:p w:rsidR="00D0298C" w:rsidRDefault="00D0298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"היקף פעילות מזערי" </w:t>
      </w:r>
      <w:r>
        <w:rPr>
          <w:rStyle w:val="default"/>
          <w:rFonts w:cs="FrankRuehl"/>
          <w:rtl/>
        </w:rPr>
        <w:t>–</w:t>
      </w:r>
      <w:r>
        <w:rPr>
          <w:rStyle w:val="default"/>
          <w:rFonts w:cs="FrankRuehl" w:hint="cs"/>
          <w:rtl/>
        </w:rPr>
        <w:t xml:space="preserve"> צבר פיקדונות או צבר אשראי שאינו עולה על מיליון שקלים חדשים או על סכום גבוה יותר שקבע השר באישור ועדת הכספים של </w:t>
      </w:r>
      <w:r w:rsidR="00776453">
        <w:rPr>
          <w:rStyle w:val="default"/>
          <w:rFonts w:cs="FrankRuehl" w:hint="cs"/>
          <w:rtl/>
        </w:rPr>
        <w:t>הכנסת;</w:t>
      </w:r>
    </w:p>
    <w:p w:rsidR="00776453" w:rsidRDefault="0077645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"היקף פעילות נרחב" </w:t>
      </w:r>
      <w:r>
        <w:rPr>
          <w:rStyle w:val="default"/>
          <w:rFonts w:cs="FrankRuehl"/>
          <w:rtl/>
        </w:rPr>
        <w:t>–</w:t>
      </w:r>
      <w:r>
        <w:rPr>
          <w:rStyle w:val="default"/>
          <w:rFonts w:cs="FrankRuehl" w:hint="cs"/>
          <w:rtl/>
        </w:rPr>
        <w:t xml:space="preserve"> צבר פיקדונות או צבר אשראי העולה על 8 מיליון שקלים חדשים או על סכום גבוה יותר שקבע השר באישור ועדת הכספים של הכנסת;</w:t>
      </w:r>
    </w:p>
    <w:p w:rsidR="00776453" w:rsidRDefault="0077645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"הוועדה" </w:t>
      </w:r>
      <w:r>
        <w:rPr>
          <w:rStyle w:val="default"/>
          <w:rFonts w:cs="FrankRuehl"/>
          <w:rtl/>
        </w:rPr>
        <w:t>–</w:t>
      </w:r>
      <w:r>
        <w:rPr>
          <w:rStyle w:val="default"/>
          <w:rFonts w:cs="FrankRuehl" w:hint="cs"/>
          <w:rtl/>
        </w:rPr>
        <w:t xml:space="preserve"> הוועדה המייעצת שמונתה לפי סעיף 7;</w:t>
      </w:r>
    </w:p>
    <w:p w:rsidR="00776453" w:rsidRDefault="0077645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"חבר בורסה" </w:t>
      </w:r>
      <w:r>
        <w:rPr>
          <w:rStyle w:val="default"/>
          <w:rFonts w:cs="FrankRuehl"/>
          <w:rtl/>
        </w:rPr>
        <w:t>–</w:t>
      </w:r>
      <w:r>
        <w:rPr>
          <w:rStyle w:val="default"/>
          <w:rFonts w:cs="FrankRuehl" w:hint="cs"/>
          <w:rtl/>
        </w:rPr>
        <w:t xml:space="preserve"> מי שהוא חבר הבורסה בהתאם לתקנון הבורסה כמשמעותו בסעיף 46 לחוק ניירות ערך, למעט תאגיד בנקאי;</w:t>
      </w:r>
    </w:p>
    <w:p w:rsidR="00776453" w:rsidRDefault="0077645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איסור הלבנת הון" </w:t>
      </w:r>
      <w:r>
        <w:rPr>
          <w:rStyle w:val="default"/>
          <w:rFonts w:cs="FrankRuehl"/>
          <w:rtl/>
        </w:rPr>
        <w:t>–</w:t>
      </w:r>
      <w:r>
        <w:rPr>
          <w:rStyle w:val="default"/>
          <w:rFonts w:cs="FrankRuehl" w:hint="cs"/>
          <w:rtl/>
        </w:rPr>
        <w:t xml:space="preserve"> חוק איסור הלבנת הון, התש"ס-2000;</w:t>
      </w:r>
    </w:p>
    <w:p w:rsidR="00776453" w:rsidRDefault="0077645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הבנקאות (רישוי)" </w:t>
      </w:r>
      <w:r>
        <w:rPr>
          <w:rStyle w:val="default"/>
          <w:rFonts w:cs="FrankRuehl"/>
          <w:rtl/>
        </w:rPr>
        <w:t>–</w:t>
      </w:r>
      <w:r>
        <w:rPr>
          <w:rStyle w:val="default"/>
          <w:rFonts w:cs="FrankRuehl" w:hint="cs"/>
          <w:rtl/>
        </w:rPr>
        <w:t xml:space="preserve"> חוק הבנקאות (רישוי), התשמ"א-1981;</w:t>
      </w:r>
    </w:p>
    <w:p w:rsidR="00776453" w:rsidRDefault="0077645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החברות" </w:t>
      </w:r>
      <w:r>
        <w:rPr>
          <w:rStyle w:val="default"/>
          <w:rFonts w:cs="FrankRuehl"/>
          <w:rtl/>
        </w:rPr>
        <w:t>–</w:t>
      </w:r>
      <w:r>
        <w:rPr>
          <w:rStyle w:val="default"/>
          <w:rFonts w:cs="FrankRuehl" w:hint="cs"/>
          <w:rtl/>
        </w:rPr>
        <w:t xml:space="preserve"> חוק החברות, התשנ"ט-1999;</w:t>
      </w:r>
    </w:p>
    <w:p w:rsidR="00776453" w:rsidRDefault="0077645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הפיקוח על הביטוח" </w:t>
      </w:r>
      <w:r>
        <w:rPr>
          <w:rStyle w:val="default"/>
          <w:rFonts w:cs="FrankRuehl"/>
          <w:rtl/>
        </w:rPr>
        <w:t>–</w:t>
      </w:r>
      <w:r>
        <w:rPr>
          <w:rStyle w:val="default"/>
          <w:rFonts w:cs="FrankRuehl" w:hint="cs"/>
          <w:rtl/>
        </w:rPr>
        <w:t xml:space="preserve"> חוק הפיקוח על שירותים פיננסיים (ביטוח), התשמ"א-1981;</w:t>
      </w:r>
    </w:p>
    <w:p w:rsidR="00776453" w:rsidRDefault="0077645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הפיקוח על קופות גמל" </w:t>
      </w:r>
      <w:r>
        <w:rPr>
          <w:rStyle w:val="default"/>
          <w:rFonts w:cs="FrankRuehl"/>
          <w:rtl/>
        </w:rPr>
        <w:t>–</w:t>
      </w:r>
      <w:r>
        <w:rPr>
          <w:rStyle w:val="default"/>
          <w:rFonts w:cs="FrankRuehl" w:hint="cs"/>
          <w:rtl/>
        </w:rPr>
        <w:t xml:space="preserve"> חוק הפיקוח על שירותים פיננסיים (קופות גמל), התשס"ה-2005;</w:t>
      </w:r>
    </w:p>
    <w:p w:rsidR="00776453" w:rsidRDefault="0077645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ניירות ערך" </w:t>
      </w:r>
      <w:r>
        <w:rPr>
          <w:rStyle w:val="default"/>
          <w:rFonts w:cs="FrankRuehl"/>
          <w:rtl/>
        </w:rPr>
        <w:t>–</w:t>
      </w:r>
      <w:r>
        <w:rPr>
          <w:rStyle w:val="default"/>
          <w:rFonts w:cs="FrankRuehl" w:hint="cs"/>
          <w:rtl/>
        </w:rPr>
        <w:t xml:space="preserve"> חוק ניירות ערך, התשכ"ח-1968;</w:t>
      </w:r>
    </w:p>
    <w:p w:rsidR="00776453" w:rsidRDefault="0077645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העונשין" </w:t>
      </w:r>
      <w:r>
        <w:rPr>
          <w:rStyle w:val="default"/>
          <w:rFonts w:cs="FrankRuehl"/>
          <w:rtl/>
        </w:rPr>
        <w:t>–</w:t>
      </w:r>
      <w:r>
        <w:rPr>
          <w:rStyle w:val="default"/>
          <w:rFonts w:cs="FrankRuehl" w:hint="cs"/>
          <w:rtl/>
        </w:rPr>
        <w:t xml:space="preserve"> חוק העונשין, התשל"ז-1977;</w:t>
      </w:r>
    </w:p>
    <w:p w:rsidR="00776453" w:rsidRDefault="0077645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"מוסד לגמילות חסדים" </w:t>
      </w:r>
      <w:r>
        <w:rPr>
          <w:rStyle w:val="default"/>
          <w:rFonts w:cs="FrankRuehl"/>
          <w:rtl/>
        </w:rPr>
        <w:t>–</w:t>
      </w:r>
      <w:r>
        <w:rPr>
          <w:rStyle w:val="default"/>
          <w:rFonts w:cs="FrankRuehl" w:hint="cs"/>
          <w:rtl/>
        </w:rPr>
        <w:t xml:space="preserve"> בעל רישיון למתן שירותי פיקדון ואשראי בלא ריבית;</w:t>
      </w:r>
    </w:p>
    <w:p w:rsidR="00776453" w:rsidRDefault="0077645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"המפקח" </w:t>
      </w:r>
      <w:r>
        <w:rPr>
          <w:rStyle w:val="default"/>
          <w:rFonts w:cs="FrankRuehl"/>
          <w:rtl/>
        </w:rPr>
        <w:t>–</w:t>
      </w:r>
      <w:r>
        <w:rPr>
          <w:rStyle w:val="default"/>
          <w:rFonts w:cs="FrankRuehl" w:hint="cs"/>
          <w:rtl/>
        </w:rPr>
        <w:t xml:space="preserve"> מי שהתמנה לפי סעיף 2;</w:t>
      </w:r>
    </w:p>
    <w:p w:rsidR="00776453" w:rsidRDefault="0077645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"המפקח על הבנקים" </w:t>
      </w:r>
      <w:r>
        <w:rPr>
          <w:rStyle w:val="default"/>
          <w:rFonts w:cs="FrankRuehl"/>
          <w:rtl/>
        </w:rPr>
        <w:t>–</w:t>
      </w:r>
      <w:r>
        <w:rPr>
          <w:rStyle w:val="default"/>
          <w:rFonts w:cs="FrankRuehl" w:hint="cs"/>
          <w:rtl/>
        </w:rPr>
        <w:t xml:space="preserve"> מי שהתמנה לפי סעיף 5 לפקודת הבנקאות, 1941;</w:t>
      </w:r>
    </w:p>
    <w:p w:rsidR="00776453" w:rsidRDefault="0077645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"מתן אשראי" </w:t>
      </w:r>
      <w:r>
        <w:rPr>
          <w:rStyle w:val="default"/>
          <w:rFonts w:cs="FrankRuehl"/>
          <w:rtl/>
        </w:rPr>
        <w:t>–</w:t>
      </w:r>
      <w:r>
        <w:rPr>
          <w:rStyle w:val="default"/>
          <w:rFonts w:cs="FrankRuehl" w:hint="cs"/>
          <w:rtl/>
        </w:rPr>
        <w:t xml:space="preserve"> כהגדרתו בסעיף 21(ב) לחוק הבנקאות (רישוי), למעט הנפקה של כרטיסי אשראי;</w:t>
      </w:r>
    </w:p>
    <w:p w:rsidR="00776453" w:rsidRDefault="0077645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"נושא משרה", במוסד לגמילות חסדים </w:t>
      </w:r>
      <w:r>
        <w:rPr>
          <w:rStyle w:val="default"/>
          <w:rFonts w:cs="FrankRuehl"/>
          <w:rtl/>
        </w:rPr>
        <w:t>–</w:t>
      </w:r>
    </w:p>
    <w:p w:rsidR="00776453" w:rsidRDefault="00776453" w:rsidP="0077645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מוסד לגמילות חסדים שהוא תאגיד </w:t>
      </w:r>
      <w:r>
        <w:rPr>
          <w:rStyle w:val="default"/>
          <w:rFonts w:cs="FrankRuehl"/>
          <w:rtl/>
        </w:rPr>
        <w:t>–</w:t>
      </w:r>
      <w:r>
        <w:rPr>
          <w:rStyle w:val="default"/>
          <w:rFonts w:cs="FrankRuehl" w:hint="cs"/>
          <w:rtl/>
        </w:rPr>
        <w:t xml:space="preserve"> נושא משרה כהגדרתו בחוק החברות, במוסד לגמילות חסדים, וכן חבר ועדת ביקורת שאינו דירקטור, מנהל סניף, אם קיים, או מורשה חתימה של תאגיד, וכל הממלא תפקיד מקביל או דומה לתפקידים אלה אף אם תוארו שונה; לעניין זה, "מורשה חתימה" </w:t>
      </w:r>
      <w:r>
        <w:rPr>
          <w:rStyle w:val="default"/>
          <w:rFonts w:cs="FrankRuehl"/>
          <w:rtl/>
        </w:rPr>
        <w:t>–</w:t>
      </w:r>
      <w:r>
        <w:rPr>
          <w:rStyle w:val="default"/>
          <w:rFonts w:cs="FrankRuehl" w:hint="cs"/>
          <w:rtl/>
        </w:rPr>
        <w:t xml:space="preserve"> מי שהוסמך לחייב ולזכות את התאגיד בחתימתו, או מי שמאשר מתן אשראי;</w:t>
      </w:r>
    </w:p>
    <w:p w:rsidR="00776453" w:rsidRDefault="00776453" w:rsidP="0077645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מוסד לגמילות חסדים שהוא יחיד </w:t>
      </w:r>
      <w:r>
        <w:rPr>
          <w:rStyle w:val="default"/>
          <w:rFonts w:cs="FrankRuehl"/>
          <w:rtl/>
        </w:rPr>
        <w:t>–</w:t>
      </w:r>
      <w:r>
        <w:rPr>
          <w:rStyle w:val="default"/>
          <w:rFonts w:cs="FrankRuehl" w:hint="cs"/>
          <w:rtl/>
        </w:rPr>
        <w:t xml:space="preserve"> מי שמנהל את פעילותו של המוסד לגמילות חסדים, לרבות פעילות של סניף שלו, וכן מורשה חתימה בחשבונו העסקי;</w:t>
      </w:r>
    </w:p>
    <w:p w:rsidR="00776453" w:rsidRDefault="0077645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"פיקדון" </w:t>
      </w:r>
      <w:r>
        <w:rPr>
          <w:rStyle w:val="default"/>
          <w:rFonts w:cs="FrankRuehl"/>
          <w:rtl/>
        </w:rPr>
        <w:t>–</w:t>
      </w:r>
      <w:r>
        <w:rPr>
          <w:rStyle w:val="default"/>
          <w:rFonts w:cs="FrankRuehl" w:hint="cs"/>
          <w:rtl/>
        </w:rPr>
        <w:t xml:space="preserve"> כל תשלום שמתקיים לגביו אחד מאלה, למעט תרומה מזכה ולמעט תשלום מסוג שקבע השר באישור ועדת הכספים של הכנסת:</w:t>
      </w:r>
    </w:p>
    <w:p w:rsidR="00776453" w:rsidRDefault="00776453" w:rsidP="0077645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יש בצדו זכות לקבלו חזרה, עולו או חלקו, בין שהזכות היא של נותן התשלום ובין שהומחתה או הוקנתה לאדם שלישי;</w:t>
      </w:r>
    </w:p>
    <w:p w:rsidR="00776453" w:rsidRDefault="00776453" w:rsidP="0077645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מתקיימים לגביו תנאים אחרים שקבע השר באישור ועדת הכספים של הכנסת;</w:t>
      </w:r>
    </w:p>
    <w:p w:rsidR="00776453" w:rsidRDefault="0077645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"צבר אשראי" </w:t>
      </w:r>
      <w:r w:rsidR="0057320E">
        <w:rPr>
          <w:rStyle w:val="default"/>
          <w:rFonts w:cs="FrankRuehl"/>
          <w:rtl/>
        </w:rPr>
        <w:t>–</w:t>
      </w:r>
      <w:r>
        <w:rPr>
          <w:rStyle w:val="default"/>
          <w:rFonts w:cs="FrankRuehl" w:hint="cs"/>
          <w:rtl/>
        </w:rPr>
        <w:t xml:space="preserve"> </w:t>
      </w:r>
      <w:r w:rsidR="0057320E">
        <w:rPr>
          <w:rStyle w:val="default"/>
          <w:rFonts w:cs="FrankRuehl" w:hint="cs"/>
          <w:rtl/>
        </w:rPr>
        <w:t xml:space="preserve">סך כל החובות כלפי בעל רישיון למתן אשראי בשל אשראי שנתן בפועל, בתוספת 10% מסך מסגרת האשראי שנתן; לעניין זה, "מסגרת אשראי" </w:t>
      </w:r>
      <w:r w:rsidR="0057320E">
        <w:rPr>
          <w:rStyle w:val="default"/>
          <w:rFonts w:cs="FrankRuehl"/>
          <w:rtl/>
        </w:rPr>
        <w:t>–</w:t>
      </w:r>
      <w:r w:rsidR="0057320E">
        <w:rPr>
          <w:rStyle w:val="default"/>
          <w:rFonts w:cs="FrankRuehl" w:hint="cs"/>
          <w:rtl/>
        </w:rPr>
        <w:t xml:space="preserve"> התחייבות להעמדת אשראי בסכום מסוים, בניכוי סך האשראי שניתן בפועל מתוך הסכום האמור, למעט התחייבות כאמור שלא נקבע לגביה מועד על ידי הלווה;</w:t>
      </w:r>
    </w:p>
    <w:p w:rsidR="0057320E" w:rsidRDefault="0057320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"צבר פיקדונות" </w:t>
      </w:r>
      <w:r>
        <w:rPr>
          <w:rStyle w:val="default"/>
          <w:rFonts w:cs="FrankRuehl"/>
          <w:rtl/>
        </w:rPr>
        <w:t>–</w:t>
      </w:r>
      <w:r>
        <w:rPr>
          <w:rStyle w:val="default"/>
          <w:rFonts w:cs="FrankRuehl" w:hint="cs"/>
          <w:rtl/>
        </w:rPr>
        <w:t xml:space="preserve"> סך כל החובות של בעל רישיון בשל קבלת פיקדונות בפועל;</w:t>
      </w:r>
    </w:p>
    <w:p w:rsidR="0057320E" w:rsidRDefault="0057320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"קבלת פיקדונות" </w:t>
      </w:r>
      <w:r>
        <w:rPr>
          <w:rStyle w:val="default"/>
          <w:rFonts w:cs="FrankRuehl"/>
          <w:rtl/>
        </w:rPr>
        <w:t>–</w:t>
      </w:r>
      <w:r>
        <w:rPr>
          <w:rStyle w:val="default"/>
          <w:rFonts w:cs="FrankRuehl" w:hint="cs"/>
          <w:rtl/>
        </w:rPr>
        <w:t xml:space="preserve"> קבלת פיקדונות כספיים כהגדרתה בסעיף 21(ב) לחוק הבנקאות (רישוי);</w:t>
      </w:r>
    </w:p>
    <w:p w:rsidR="0057320E" w:rsidRDefault="0057320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"קרוב", של אדם </w:t>
      </w:r>
      <w:r>
        <w:rPr>
          <w:rStyle w:val="default"/>
          <w:rFonts w:cs="FrankRuehl"/>
          <w:rtl/>
        </w:rPr>
        <w:t>–</w:t>
      </w:r>
      <w:r>
        <w:rPr>
          <w:rStyle w:val="default"/>
          <w:rFonts w:cs="FrankRuehl" w:hint="cs"/>
          <w:rtl/>
        </w:rPr>
        <w:t xml:space="preserve"> בן זוג, הורה, הורה הורה, בן או בת ובני זוגם, אח או אחות וילדיהם, גיס, גיסה, דוד או דודה וילדיהם, חותן, חותנת, חם, חמות, חתן, כלה, נכד או נכדה, לרבות חורגים וכן כל אדם הסמוך על שולחנו;</w:t>
      </w:r>
    </w:p>
    <w:p w:rsidR="0057320E" w:rsidRDefault="0057320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"ריבית" </w:t>
      </w:r>
      <w:r>
        <w:rPr>
          <w:rStyle w:val="default"/>
          <w:rFonts w:cs="FrankRuehl"/>
          <w:rtl/>
        </w:rPr>
        <w:t>–</w:t>
      </w:r>
      <w:r>
        <w:rPr>
          <w:rStyle w:val="default"/>
          <w:rFonts w:cs="FrankRuehl" w:hint="cs"/>
          <w:rtl/>
        </w:rPr>
        <w:t xml:space="preserve"> כל תמורה הניתנת בקשר עם אשראי או פיקדון שיש בה משום תוספת לקרן, יהיה כינויה אשר יהיה, ולעניין זה יראו כריבית הותרת חלק מכספי הפיקדון או התרומה המזכה בידי נותן האשראי, בשל מתן האשראי, והכול למעט </w:t>
      </w:r>
      <w:r>
        <w:rPr>
          <w:rStyle w:val="default"/>
          <w:rFonts w:cs="FrankRuehl"/>
          <w:rtl/>
        </w:rPr>
        <w:t>–</w:t>
      </w:r>
    </w:p>
    <w:p w:rsidR="0057320E" w:rsidRDefault="0057320E" w:rsidP="00EA5DD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עמלות לצורך כיסוי הוצאות תפעול ולצורך קרנות ליציבות ולנזילות, מסוג, בסכום או בשיעור שקבע השר;</w:t>
      </w:r>
    </w:p>
    <w:p w:rsidR="0057320E" w:rsidRDefault="0057320E" w:rsidP="00EA5DD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EA5DDA">
        <w:rPr>
          <w:rStyle w:val="default"/>
          <w:rFonts w:cs="FrankRuehl" w:hint="cs"/>
          <w:rtl/>
        </w:rPr>
        <w:t>החזר הוצאות סבירות שהוצאו בשל פיגור בהחזר האשראי, מסוג, בסכום או בשיעור שקבע השר;</w:t>
      </w:r>
    </w:p>
    <w:p w:rsidR="00EA5DDA" w:rsidRDefault="00EA5DDA" w:rsidP="00EA5DD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כל סכום המתווסף לקרן עקב תנאי הצמדה לאחד מאלה:</w:t>
      </w:r>
    </w:p>
    <w:p w:rsidR="00EA5DDA" w:rsidRDefault="00EA5DDA" w:rsidP="00EA5DDA">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שער החליפין למטבע הישראלי או למטבע אחר שאישר המפקח, שמפרסם בנק ישראל;</w:t>
      </w:r>
    </w:p>
    <w:p w:rsidR="00EA5DDA" w:rsidRDefault="00EA5DDA" w:rsidP="00EA5DDA">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מדד המחירים לצרכן, או מדד אחר שאישר המפקח, שמפרסמת הלשכה המרכזית לסטטיסטיקה;</w:t>
      </w:r>
    </w:p>
    <w:p w:rsidR="00EA5DDA" w:rsidRDefault="00EA5DDA">
      <w:pPr>
        <w:pStyle w:val="P00"/>
        <w:spacing w:before="72"/>
        <w:ind w:left="0" w:right="1134"/>
        <w:rPr>
          <w:rStyle w:val="default"/>
          <w:rFonts w:cs="FrankRuehl"/>
          <w:rtl/>
        </w:rPr>
      </w:pPr>
      <w:r>
        <w:rPr>
          <w:rStyle w:val="default"/>
          <w:rFonts w:cs="FrankRuehl"/>
          <w:rtl/>
        </w:rPr>
        <w:tab/>
      </w:r>
      <w:r>
        <w:rPr>
          <w:rStyle w:val="default"/>
          <w:rFonts w:cs="FrankRuehl" w:hint="cs"/>
          <w:rtl/>
        </w:rPr>
        <w:t>"רישיון"</w:t>
      </w:r>
      <w:r w:rsidR="0086693A">
        <w:rPr>
          <w:rStyle w:val="default"/>
          <w:rFonts w:cs="FrankRuehl" w:hint="cs"/>
          <w:rtl/>
        </w:rPr>
        <w:t xml:space="preserve"> </w:t>
      </w:r>
      <w:r w:rsidR="0086693A">
        <w:rPr>
          <w:rStyle w:val="default"/>
          <w:rFonts w:cs="FrankRuehl"/>
          <w:rtl/>
        </w:rPr>
        <w:t>–</w:t>
      </w:r>
      <w:r w:rsidR="0086693A">
        <w:rPr>
          <w:rStyle w:val="default"/>
          <w:rFonts w:cs="FrankRuehl" w:hint="cs"/>
          <w:rtl/>
        </w:rPr>
        <w:t xml:space="preserve"> רישיון לעסוק במתן שירותי פיקדון ואשראי בלא ריבית, שניתן לפי חוק זה, בין שהוא רישיון בסיסי ובין שהוא רישיון מורחב;</w:t>
      </w:r>
    </w:p>
    <w:p w:rsidR="0086693A" w:rsidRDefault="0086693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"רישיון בסיסי" </w:t>
      </w:r>
      <w:r>
        <w:rPr>
          <w:rStyle w:val="default"/>
          <w:rFonts w:cs="FrankRuehl"/>
          <w:rtl/>
        </w:rPr>
        <w:t>–</w:t>
      </w:r>
      <w:r>
        <w:rPr>
          <w:rStyle w:val="default"/>
          <w:rFonts w:cs="FrankRuehl" w:hint="cs"/>
          <w:rtl/>
        </w:rPr>
        <w:t xml:space="preserve"> רישיון לעסוק במתן שירותי פיקדון ואשראי בלא ריבית בהיקף פעילות העולה על היקף פעילות מזערי אך אינו עולה על היקף פעילות נרחב;</w:t>
      </w:r>
    </w:p>
    <w:p w:rsidR="0086693A" w:rsidRDefault="0086693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"רישיון מורחב" </w:t>
      </w:r>
      <w:r>
        <w:rPr>
          <w:rStyle w:val="default"/>
          <w:rFonts w:cs="FrankRuehl"/>
          <w:rtl/>
        </w:rPr>
        <w:t>–</w:t>
      </w:r>
      <w:r>
        <w:rPr>
          <w:rStyle w:val="default"/>
          <w:rFonts w:cs="FrankRuehl" w:hint="cs"/>
          <w:rtl/>
        </w:rPr>
        <w:t xml:space="preserve"> רישיון לעסוק במתן שירותי פיקדון ואשראי בלא ריבית בהיקף פעילות נרחב;</w:t>
      </w:r>
    </w:p>
    <w:p w:rsidR="0086693A" w:rsidRDefault="0086693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"הרשם" </w:t>
      </w:r>
      <w:r>
        <w:rPr>
          <w:rStyle w:val="default"/>
          <w:rFonts w:cs="FrankRuehl"/>
          <w:rtl/>
        </w:rPr>
        <w:t>–</w:t>
      </w:r>
      <w:r>
        <w:rPr>
          <w:rStyle w:val="default"/>
          <w:rFonts w:cs="FrankRuehl" w:hint="cs"/>
          <w:rtl/>
        </w:rPr>
        <w:t xml:space="preserve"> כמפורט להלן, לפי העניין:</w:t>
      </w:r>
    </w:p>
    <w:p w:rsidR="0086693A" w:rsidRDefault="0086693A" w:rsidP="0086693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חברה לתועלת הציבור </w:t>
      </w:r>
      <w:r>
        <w:rPr>
          <w:rStyle w:val="default"/>
          <w:rFonts w:cs="FrankRuehl"/>
          <w:rtl/>
        </w:rPr>
        <w:t>–</w:t>
      </w:r>
      <w:r>
        <w:rPr>
          <w:rStyle w:val="default"/>
          <w:rFonts w:cs="FrankRuehl" w:hint="cs"/>
          <w:rtl/>
        </w:rPr>
        <w:t xml:space="preserve"> רשם ההקדשות לפי סעיף 25 לחוק הנאמנות, התשל"ט-1979;</w:t>
      </w:r>
    </w:p>
    <w:p w:rsidR="0086693A" w:rsidRDefault="0086693A" w:rsidP="0086693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עמותה </w:t>
      </w:r>
      <w:r>
        <w:rPr>
          <w:rStyle w:val="default"/>
          <w:rFonts w:cs="FrankRuehl"/>
          <w:rtl/>
        </w:rPr>
        <w:t>–</w:t>
      </w:r>
      <w:r>
        <w:rPr>
          <w:rStyle w:val="default"/>
          <w:rFonts w:cs="FrankRuehl" w:hint="cs"/>
          <w:rtl/>
        </w:rPr>
        <w:t xml:space="preserve"> רשם העמותות לפי חוק העמותות, התש"ם-1980;</w:t>
      </w:r>
    </w:p>
    <w:p w:rsidR="0086693A" w:rsidRDefault="0086693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"שירותים", "שירותי פיקדון ואשראי בלא ריבית" </w:t>
      </w:r>
      <w:r>
        <w:rPr>
          <w:rStyle w:val="default"/>
          <w:rFonts w:cs="FrankRuehl"/>
          <w:rtl/>
        </w:rPr>
        <w:t>–</w:t>
      </w:r>
      <w:r>
        <w:rPr>
          <w:rStyle w:val="default"/>
          <w:rFonts w:cs="FrankRuehl" w:hint="cs"/>
          <w:rtl/>
        </w:rPr>
        <w:t xml:space="preserve"> קבלת פיקדונות ומתן אשראי, כאחת, הנעשים דרך עיסוק, ובלבד שהפיקדונות והאשראי אינם נושאי ריבית;</w:t>
      </w:r>
    </w:p>
    <w:p w:rsidR="0086693A" w:rsidRDefault="0086693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"שליטה" </w:t>
      </w:r>
      <w:r>
        <w:rPr>
          <w:rStyle w:val="default"/>
          <w:rFonts w:cs="FrankRuehl"/>
          <w:rtl/>
        </w:rPr>
        <w:t>–</w:t>
      </w:r>
      <w:r>
        <w:rPr>
          <w:rStyle w:val="default"/>
          <w:rFonts w:cs="FrankRuehl" w:hint="cs"/>
          <w:rtl/>
        </w:rPr>
        <w:t xml:space="preserve"> היכולת, בין לבד ובין יחד עם אחרים, לכוון את פעילותו של תאגיד, למעט יכולת הנובעת רק ממילוי תפקיד של דירקטור או נושא משרה אחר בתאגיד; בלי לגרוע מכלליות האמור, יראו אדם כשולט בתאגיד אם מתקיים בו אחד מאלה:</w:t>
      </w:r>
    </w:p>
    <w:p w:rsidR="0086693A" w:rsidRDefault="0086693A" w:rsidP="000A092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הוא מחזיק </w:t>
      </w:r>
      <w:r w:rsidR="00B4646B">
        <w:rPr>
          <w:rStyle w:val="default"/>
          <w:rFonts w:cs="FrankRuehl" w:hint="cs"/>
          <w:rtl/>
        </w:rPr>
        <w:t>מחצית או יותר מסוג מסוים של אמצעי השליטה בתאגיד;</w:t>
      </w:r>
    </w:p>
    <w:p w:rsidR="00B4646B" w:rsidRDefault="00B4646B" w:rsidP="000A092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בידיו היכולת למנוע קבלת החלטות </w:t>
      </w:r>
      <w:r w:rsidR="000A0928">
        <w:rPr>
          <w:rStyle w:val="default"/>
          <w:rFonts w:cs="FrankRuehl" w:hint="cs"/>
          <w:rtl/>
        </w:rPr>
        <w:t>עסקיות בתאגיד, למעט החלטות שעניינן מכירה או חיסול של רוב עסקי התאגיד או שינוי מהותי בהם;</w:t>
      </w:r>
    </w:p>
    <w:p w:rsidR="000A0928" w:rsidRDefault="000A0928">
      <w:pPr>
        <w:pStyle w:val="P00"/>
        <w:spacing w:before="72"/>
        <w:ind w:left="0" w:right="1134"/>
        <w:rPr>
          <w:rStyle w:val="default"/>
          <w:rFonts w:cs="FrankRuehl"/>
          <w:rtl/>
        </w:rPr>
      </w:pPr>
      <w:r>
        <w:rPr>
          <w:rStyle w:val="default"/>
          <w:rFonts w:cs="FrankRuehl" w:hint="cs"/>
          <w:rtl/>
        </w:rPr>
        <w:t xml:space="preserve">לעניין הגדרה זו, "יחד עם אחרים" </w:t>
      </w:r>
      <w:r>
        <w:rPr>
          <w:rStyle w:val="default"/>
          <w:rFonts w:cs="FrankRuehl"/>
          <w:rtl/>
        </w:rPr>
        <w:t>–</w:t>
      </w:r>
      <w:r>
        <w:rPr>
          <w:rStyle w:val="default"/>
          <w:rFonts w:cs="FrankRuehl" w:hint="cs"/>
          <w:rtl/>
        </w:rPr>
        <w:t xml:space="preserve"> יחד עם אחרים בשיתוף פעולה דרך קבע; בלי לגרוע מכלליות האמור, יראו כמשתפים פעולה דרך קבע לעניין יחיד </w:t>
      </w:r>
      <w:r>
        <w:rPr>
          <w:rStyle w:val="default"/>
          <w:rFonts w:cs="FrankRuehl"/>
          <w:rtl/>
        </w:rPr>
        <w:t>–</w:t>
      </w:r>
      <w:r>
        <w:rPr>
          <w:rStyle w:val="default"/>
          <w:rFonts w:cs="FrankRuehl" w:hint="cs"/>
          <w:rtl/>
        </w:rPr>
        <w:t xml:space="preserve"> אותו, את קרובו ותאגיד שאחד מהם שולט בו, ולעניין תאגיד </w:t>
      </w:r>
      <w:r>
        <w:rPr>
          <w:rStyle w:val="default"/>
          <w:rFonts w:cs="FrankRuehl"/>
          <w:rtl/>
        </w:rPr>
        <w:t>–</w:t>
      </w:r>
      <w:r>
        <w:rPr>
          <w:rStyle w:val="default"/>
          <w:rFonts w:cs="FrankRuehl" w:hint="cs"/>
          <w:rtl/>
        </w:rPr>
        <w:t xml:space="preserve"> אותו, את מי ששולט בו ותאגיד שאחד מהם שולט בו;</w:t>
      </w:r>
    </w:p>
    <w:p w:rsidR="000A0928" w:rsidRDefault="000A092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"תאגיד בנקאי" ו"תאגיד עזר" </w:t>
      </w:r>
      <w:r>
        <w:rPr>
          <w:rStyle w:val="default"/>
          <w:rFonts w:cs="FrankRuehl"/>
          <w:rtl/>
        </w:rPr>
        <w:t>–</w:t>
      </w:r>
      <w:r>
        <w:rPr>
          <w:rStyle w:val="default"/>
          <w:rFonts w:cs="FrankRuehl" w:hint="cs"/>
          <w:rtl/>
        </w:rPr>
        <w:t xml:space="preserve"> כהגדרתם בחוק הבנקאות (רישוי);</w:t>
      </w:r>
    </w:p>
    <w:p w:rsidR="000A0928" w:rsidRDefault="000A092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"תרומה מזכה" </w:t>
      </w:r>
      <w:r>
        <w:rPr>
          <w:rStyle w:val="default"/>
          <w:rFonts w:cs="FrankRuehl"/>
          <w:rtl/>
        </w:rPr>
        <w:t>–</w:t>
      </w:r>
      <w:r>
        <w:rPr>
          <w:rStyle w:val="default"/>
          <w:rFonts w:cs="FrankRuehl" w:hint="cs"/>
          <w:rtl/>
        </w:rPr>
        <w:t xml:space="preserve"> תרומה שמתקיים לגביה אחד מאלה ולמעט תרומה מסוג שקבע השר, באישור ועדת הכספים של הכנסת:</w:t>
      </w:r>
    </w:p>
    <w:p w:rsidR="000A0928" w:rsidRDefault="000A0928" w:rsidP="000A092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יש בצדה זכות לקבלה חזרה, כולה או חלקה, בין שהזכות היא של נותן התרומה ובין שהומחתה או הוקנתה לאדם שלישי;</w:t>
      </w:r>
    </w:p>
    <w:p w:rsidR="000A0928" w:rsidRDefault="000A0928" w:rsidP="000A092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יש בצדה זכות לקבל מענק או אשראי, בין שהזכות היא של נותן התרומה ובין שהומחתה או הוקנתה לאדם שלישי;</w:t>
      </w:r>
    </w:p>
    <w:p w:rsidR="000A0928" w:rsidRDefault="000A0928" w:rsidP="000A092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מתקיימים לגביה תנאים אחרים שקבע השר, באישור ועדת הכספים של הכנסת;</w:t>
      </w:r>
    </w:p>
    <w:p w:rsidR="000A0928" w:rsidRDefault="000A0928">
      <w:pPr>
        <w:pStyle w:val="P00"/>
        <w:spacing w:before="72"/>
        <w:ind w:left="0" w:right="1134"/>
        <w:rPr>
          <w:rStyle w:val="default"/>
          <w:rFonts w:cs="FrankRuehl"/>
          <w:rtl/>
        </w:rPr>
      </w:pPr>
      <w:r>
        <w:rPr>
          <w:rStyle w:val="default"/>
          <w:rFonts w:cs="FrankRuehl" w:hint="cs"/>
          <w:rtl/>
        </w:rPr>
        <w:t>ויחולו עליה כל ההוראות בחוק זה שחלות לעניין פיקדון;</w:t>
      </w:r>
    </w:p>
    <w:p w:rsidR="000A0928" w:rsidRDefault="000A092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"השר" </w:t>
      </w:r>
      <w:r>
        <w:rPr>
          <w:rStyle w:val="default"/>
          <w:rFonts w:cs="FrankRuehl"/>
          <w:rtl/>
        </w:rPr>
        <w:t>–</w:t>
      </w:r>
      <w:r>
        <w:rPr>
          <w:rStyle w:val="default"/>
          <w:rFonts w:cs="FrankRuehl" w:hint="cs"/>
          <w:rtl/>
        </w:rPr>
        <w:t xml:space="preserve"> שר האוצר.</w:t>
      </w:r>
    </w:p>
    <w:p w:rsidR="000A0928" w:rsidRPr="000A0928" w:rsidRDefault="000A0928" w:rsidP="000A0928">
      <w:pPr>
        <w:pStyle w:val="medium2-header"/>
        <w:keepLines w:val="0"/>
        <w:adjustRightInd w:val="0"/>
        <w:spacing w:before="72"/>
        <w:ind w:left="0" w:right="1134"/>
        <w:textAlignment w:val="baseline"/>
        <w:rPr>
          <w:rFonts w:cs="FrankRuehl"/>
          <w:noProof/>
          <w:sz w:val="20"/>
          <w:rtl/>
        </w:rPr>
      </w:pPr>
      <w:bookmarkStart w:id="2" w:name="med1"/>
      <w:bookmarkEnd w:id="2"/>
      <w:r w:rsidRPr="000A0928">
        <w:rPr>
          <w:rFonts w:cs="FrankRuehl" w:hint="cs"/>
          <w:noProof/>
          <w:sz w:val="20"/>
          <w:rtl/>
        </w:rPr>
        <w:t>פרק ב': המפקח על מוסדות לגמילות חסדים</w:t>
      </w:r>
    </w:p>
    <w:p w:rsidR="000A0928" w:rsidRPr="000A0928" w:rsidRDefault="000A0928" w:rsidP="000A0928">
      <w:pPr>
        <w:pStyle w:val="header-2"/>
        <w:spacing w:line="240" w:lineRule="auto"/>
        <w:ind w:left="0" w:right="1134"/>
        <w:rPr>
          <w:rtl/>
        </w:rPr>
      </w:pPr>
      <w:bookmarkStart w:id="3" w:name="hed20"/>
      <w:bookmarkEnd w:id="3"/>
      <w:r w:rsidRPr="000A0928">
        <w:rPr>
          <w:rFonts w:hint="cs"/>
          <w:rtl/>
        </w:rPr>
        <w:t>סימן א': מינוי המפקח ותפקידיו</w:t>
      </w:r>
    </w:p>
    <w:p w:rsidR="00161CA5" w:rsidRDefault="00161CA5">
      <w:pPr>
        <w:pStyle w:val="P00"/>
        <w:spacing w:before="72"/>
        <w:ind w:left="0" w:right="1134"/>
        <w:rPr>
          <w:rStyle w:val="default"/>
          <w:rFonts w:cs="FrankRuehl"/>
          <w:rtl/>
        </w:rPr>
      </w:pPr>
      <w:bookmarkStart w:id="4" w:name="Seif2"/>
      <w:bookmarkEnd w:id="4"/>
      <w:r>
        <w:rPr>
          <w:lang w:val="he-IL"/>
        </w:rPr>
        <w:pict>
          <v:rect id="_x0000_s1028" style="position:absolute;left:0;text-align:left;margin-left:460.15pt;margin-top:8.05pt;width:79.4pt;height:19.35pt;z-index:251602944" o:allowincell="f" filled="f" stroked="f" strokecolor="lime" strokeweight=".25pt">
            <v:textbox style="mso-next-textbox:#_x0000_s1028" inset="0,0,0,0">
              <w:txbxContent>
                <w:p w:rsidR="00490FC6" w:rsidRDefault="00490FC6" w:rsidP="00B71227">
                  <w:pPr>
                    <w:spacing w:line="160" w:lineRule="exact"/>
                    <w:jc w:val="left"/>
                    <w:rPr>
                      <w:rFonts w:cs="Miriam" w:hint="cs"/>
                      <w:noProof/>
                      <w:szCs w:val="18"/>
                      <w:rtl/>
                    </w:rPr>
                  </w:pPr>
                  <w:r>
                    <w:rPr>
                      <w:rFonts w:cs="Miriam" w:hint="cs"/>
                      <w:szCs w:val="18"/>
                      <w:rtl/>
                    </w:rPr>
                    <w:t>המפקח על מוסדות לגמילות חסדים</w:t>
                  </w:r>
                </w:p>
              </w:txbxContent>
            </v:textbox>
            <w10:anchorlock/>
          </v:rect>
        </w:pict>
      </w:r>
      <w:r>
        <w:rPr>
          <w:rStyle w:val="big-number"/>
          <w:rtl/>
        </w:rPr>
        <w:t>2.</w:t>
      </w:r>
      <w:r>
        <w:rPr>
          <w:rStyle w:val="big-number"/>
          <w:rtl/>
        </w:rPr>
        <w:tab/>
      </w:r>
      <w:r w:rsidR="000A0928">
        <w:rPr>
          <w:rStyle w:val="default"/>
          <w:rFonts w:cs="FrankRuehl" w:hint="cs"/>
          <w:rtl/>
        </w:rPr>
        <w:t>(א)</w:t>
      </w:r>
      <w:r w:rsidR="000A0928">
        <w:rPr>
          <w:rStyle w:val="default"/>
          <w:rFonts w:cs="FrankRuehl"/>
          <w:rtl/>
        </w:rPr>
        <w:tab/>
      </w:r>
      <w:r w:rsidR="000A0928">
        <w:rPr>
          <w:rStyle w:val="default"/>
          <w:rFonts w:cs="FrankRuehl" w:hint="cs"/>
          <w:rtl/>
        </w:rPr>
        <w:t>הממונה כהגדרתו בחוק הפיקוח על קופות גמל, יהיה המפקח על מוסדות לגמילות חסדים, ואולם רשאי השר למנות במקומו עובד משרד האוצר למפקח על מוסדות לגמילות חסדים</w:t>
      </w:r>
      <w:r>
        <w:rPr>
          <w:rStyle w:val="default"/>
          <w:rFonts w:cs="FrankRuehl" w:hint="cs"/>
          <w:rtl/>
        </w:rPr>
        <w:t>.</w:t>
      </w:r>
    </w:p>
    <w:p w:rsidR="000A0928" w:rsidRDefault="000A092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המפקח ייתן רישיונות והיתרים לפי חוק זה ויפקח על פעולתם של מוסדות לגמילות חסדים.</w:t>
      </w:r>
    </w:p>
    <w:p w:rsidR="00161CA5" w:rsidRDefault="00161CA5">
      <w:pPr>
        <w:pStyle w:val="P00"/>
        <w:spacing w:before="72"/>
        <w:ind w:left="0" w:right="1134"/>
        <w:rPr>
          <w:rStyle w:val="default"/>
          <w:rFonts w:cs="FrankRuehl"/>
          <w:rtl/>
        </w:rPr>
      </w:pPr>
      <w:bookmarkStart w:id="5" w:name="Seif3"/>
      <w:bookmarkEnd w:id="5"/>
      <w:r>
        <w:rPr>
          <w:lang w:val="he-IL"/>
        </w:rPr>
        <w:pict>
          <v:rect id="_x0000_s1029" style="position:absolute;left:0;text-align:left;margin-left:464.5pt;margin-top:8.05pt;width:75.05pt;height:15.4pt;z-index:251603968" o:allowincell="f" filled="f" stroked="f" strokecolor="lime" strokeweight=".25pt">
            <v:textbox style="mso-next-textbox:#_x0000_s1029" inset="0,0,0,0">
              <w:txbxContent>
                <w:p w:rsidR="00490FC6" w:rsidRDefault="00490FC6" w:rsidP="00B71227">
                  <w:pPr>
                    <w:spacing w:line="160" w:lineRule="exact"/>
                    <w:jc w:val="left"/>
                    <w:rPr>
                      <w:rFonts w:cs="Miriam" w:hint="cs"/>
                      <w:noProof/>
                      <w:szCs w:val="18"/>
                      <w:rtl/>
                    </w:rPr>
                  </w:pPr>
                  <w:r>
                    <w:rPr>
                      <w:rFonts w:cs="Miriam" w:hint="cs"/>
                      <w:szCs w:val="18"/>
                      <w:rtl/>
                    </w:rPr>
                    <w:t>שיקולי המפקח</w:t>
                  </w:r>
                </w:p>
              </w:txbxContent>
            </v:textbox>
            <w10:anchorlock/>
          </v:rect>
        </w:pict>
      </w:r>
      <w:r>
        <w:rPr>
          <w:rStyle w:val="big-number"/>
          <w:rtl/>
        </w:rPr>
        <w:t>3.</w:t>
      </w:r>
      <w:r>
        <w:rPr>
          <w:rStyle w:val="big-number"/>
          <w:rtl/>
        </w:rPr>
        <w:tab/>
      </w:r>
      <w:r w:rsidR="000A0928">
        <w:rPr>
          <w:rStyle w:val="default"/>
          <w:rFonts w:cs="FrankRuehl" w:hint="cs"/>
          <w:rtl/>
        </w:rPr>
        <w:t>בביצוע תפקידיו ובהפעלת סמכויותיו לפי חוק, ובכלל זה מתן הוראות לפי סעיף 4, יביא המפקח בחשבון בין השאר עניינים אלה:</w:t>
      </w:r>
    </w:p>
    <w:p w:rsidR="000A0928" w:rsidRDefault="000A0928" w:rsidP="000A092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יצירת סביבה אמינה, בטוחה ויציבה למתן שירותים, הפועלת בהתאם לכל דין;</w:t>
      </w:r>
    </w:p>
    <w:p w:rsidR="000A0928" w:rsidRDefault="000A0928" w:rsidP="000A092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הגנה ושמירה על עניינם של לקוחות של מוסדות לגמילות חסדים וכן קידום עניינם;</w:t>
      </w:r>
    </w:p>
    <w:p w:rsidR="000A0928" w:rsidRDefault="000A0928" w:rsidP="000A0928">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הגברת הנגישות לשירותים;</w:t>
      </w:r>
    </w:p>
    <w:p w:rsidR="000A0928" w:rsidRDefault="000A0928" w:rsidP="000A0928">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הגברת שקיפות המידע ונגישות המידע ללקוחות של מוסדות לגמילות חסדים;</w:t>
      </w:r>
    </w:p>
    <w:p w:rsidR="000A0928" w:rsidRDefault="000A0928" w:rsidP="000A0928">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המדיניות הכלכלית של הממשלה;</w:t>
      </w:r>
    </w:p>
    <w:p w:rsidR="000A0928" w:rsidRDefault="000A0928" w:rsidP="000A0928">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קידום מטרות חברתיות ועזרה הדדית.</w:t>
      </w:r>
    </w:p>
    <w:p w:rsidR="000A0928" w:rsidRPr="000A0928" w:rsidRDefault="000A0928" w:rsidP="000A0928">
      <w:pPr>
        <w:pStyle w:val="header-2"/>
        <w:spacing w:line="240" w:lineRule="auto"/>
        <w:ind w:left="0" w:right="1134"/>
        <w:rPr>
          <w:rtl/>
        </w:rPr>
      </w:pPr>
      <w:bookmarkStart w:id="6" w:name="hed21"/>
      <w:bookmarkEnd w:id="6"/>
      <w:r w:rsidRPr="000A0928">
        <w:rPr>
          <w:rFonts w:hint="cs"/>
          <w:rtl/>
        </w:rPr>
        <w:t>סימן ב': הוראות המפקח</w:t>
      </w:r>
    </w:p>
    <w:p w:rsidR="00161CA5" w:rsidRDefault="00161CA5" w:rsidP="00CA3623">
      <w:pPr>
        <w:pStyle w:val="P00"/>
        <w:spacing w:before="72"/>
        <w:ind w:left="0" w:right="1134"/>
        <w:rPr>
          <w:rStyle w:val="default"/>
          <w:rFonts w:cs="FrankRuehl"/>
          <w:rtl/>
        </w:rPr>
      </w:pPr>
      <w:bookmarkStart w:id="7" w:name="Seif4"/>
      <w:bookmarkEnd w:id="7"/>
      <w:r>
        <w:rPr>
          <w:lang w:val="he-IL"/>
        </w:rPr>
        <w:pict>
          <v:rect id="_x0000_s1030" style="position:absolute;left:0;text-align:left;margin-left:464.5pt;margin-top:8.05pt;width:75.05pt;height:14.75pt;z-index:251604992" o:allowincell="f" filled="f" stroked="f" strokecolor="lime" strokeweight=".25pt">
            <v:textbox style="mso-next-textbox:#_x0000_s1030" inset="0,0,0,0">
              <w:txbxContent>
                <w:p w:rsidR="00490FC6" w:rsidRDefault="00490FC6">
                  <w:pPr>
                    <w:spacing w:line="160" w:lineRule="exact"/>
                    <w:jc w:val="left"/>
                    <w:rPr>
                      <w:rFonts w:cs="Miriam"/>
                      <w:noProof/>
                      <w:szCs w:val="18"/>
                      <w:rtl/>
                    </w:rPr>
                  </w:pPr>
                  <w:r>
                    <w:rPr>
                      <w:rFonts w:cs="Miriam" w:hint="cs"/>
                      <w:szCs w:val="18"/>
                      <w:rtl/>
                    </w:rPr>
                    <w:t>הוראות המפקח</w:t>
                  </w:r>
                </w:p>
              </w:txbxContent>
            </v:textbox>
            <w10:anchorlock/>
          </v:rect>
        </w:pict>
      </w:r>
      <w:r>
        <w:rPr>
          <w:rStyle w:val="big-number"/>
          <w:rtl/>
        </w:rPr>
        <w:t>4.</w:t>
      </w:r>
      <w:r>
        <w:rPr>
          <w:rStyle w:val="big-number"/>
          <w:rtl/>
        </w:rPr>
        <w:tab/>
      </w:r>
      <w:r w:rsidR="000A0928">
        <w:rPr>
          <w:rStyle w:val="default"/>
          <w:rFonts w:cs="FrankRuehl" w:hint="cs"/>
          <w:rtl/>
        </w:rPr>
        <w:t>(א)</w:t>
      </w:r>
      <w:r w:rsidR="000A0928">
        <w:rPr>
          <w:rStyle w:val="default"/>
          <w:rFonts w:cs="FrankRuehl"/>
          <w:rtl/>
        </w:rPr>
        <w:tab/>
      </w:r>
      <w:r w:rsidR="000A0928">
        <w:rPr>
          <w:rStyle w:val="default"/>
          <w:rFonts w:cs="FrankRuehl" w:hint="cs"/>
          <w:rtl/>
        </w:rPr>
        <w:t>המפקח רשאי, לשם ביצוע תפקידו ולאחר התייעצות עם הוועדה, לתת הוראות הנוגעות לדרכי פעולתם וניהולם של מוסדות לגמילות חסדים, של נושאי משרה בהם ושל כל מי שמועסק על ידם, והכול כדי להבטיח את ניהולם התקין ואת השמירה על עניינם של לקוחותיהם, וכדי למנוע פגיעה ביכולתו של מוסד לגמילות חסדים לקיים את התחייבויותיו; הוראות כאמור יכול שיינתנו לכלל המוסדות לגמילות חסדים או לסוג מסוים מהם</w:t>
      </w:r>
      <w:r>
        <w:rPr>
          <w:rStyle w:val="default"/>
          <w:rFonts w:cs="FrankRuehl" w:hint="cs"/>
          <w:rtl/>
        </w:rPr>
        <w:t>.</w:t>
      </w:r>
    </w:p>
    <w:p w:rsidR="000A0928" w:rsidRDefault="000A0928" w:rsidP="00CA362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המפקח רשאי לתת הוראות לעניין אמות המידה, השיקולים והנסיבות שיובאו בחשבון בבחינת יושרו ויושרתו של אדם לפי חוק זה.</w:t>
      </w:r>
    </w:p>
    <w:p w:rsidR="000A0928" w:rsidRDefault="000A0928" w:rsidP="00CA3623">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במתן הוראות על פי חוק זה יביא המפקח בחשבון שיקולים שעשויים להשפיע על יכולתם של מוסדות לגמילות חסדים לתת שירותים, בשים לב לעלויות הכרוכות בביצוע ההוראות, ובהתחשב באופיים של מוסדות לגמילות חסדים כגופים ללא מטרות רווח.</w:t>
      </w:r>
    </w:p>
    <w:p w:rsidR="00374BE4" w:rsidRDefault="00161CA5" w:rsidP="002315FB">
      <w:pPr>
        <w:pStyle w:val="P00"/>
        <w:spacing w:before="72"/>
        <w:ind w:left="0" w:right="1134"/>
        <w:rPr>
          <w:rStyle w:val="default"/>
          <w:rFonts w:cs="FrankRuehl"/>
          <w:rtl/>
        </w:rPr>
      </w:pPr>
      <w:bookmarkStart w:id="8" w:name="Seif5"/>
      <w:bookmarkEnd w:id="8"/>
      <w:r>
        <w:rPr>
          <w:lang w:val="he-IL"/>
        </w:rPr>
        <w:pict>
          <v:rect id="_x0000_s1031" style="position:absolute;left:0;text-align:left;margin-left:464.5pt;margin-top:8.05pt;width:75.05pt;height:18.95pt;z-index:251606016" o:allowincell="f" filled="f" stroked="f" strokecolor="lime" strokeweight=".25pt">
            <v:textbox style="mso-next-textbox:#_x0000_s1031" inset="0,0,0,0">
              <w:txbxContent>
                <w:p w:rsidR="00490FC6" w:rsidRDefault="00490FC6">
                  <w:pPr>
                    <w:spacing w:line="160" w:lineRule="exact"/>
                    <w:jc w:val="left"/>
                    <w:rPr>
                      <w:rFonts w:cs="Miriam" w:hint="cs"/>
                      <w:noProof/>
                      <w:szCs w:val="18"/>
                      <w:rtl/>
                    </w:rPr>
                  </w:pPr>
                  <w:r>
                    <w:rPr>
                      <w:rFonts w:cs="Miriam" w:hint="cs"/>
                      <w:szCs w:val="18"/>
                      <w:rtl/>
                    </w:rPr>
                    <w:t>פרסום הוראות המפקח</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sidR="000A0928">
        <w:rPr>
          <w:rStyle w:val="default"/>
          <w:rFonts w:cs="FrankRuehl" w:hint="cs"/>
          <w:rtl/>
        </w:rPr>
        <w:t>הוראות המפקח לפי סעיף 4 וכל הוראה אחרת של המפקח שהיא בת פועל תחיקתי, אין חובה לפרסמן ברשומות, ואולם המפקח יפרסם ברשומות הודעה על מתן הוראות כאמור ועל מועד תחילתן</w:t>
      </w:r>
      <w:r w:rsidR="00374BE4" w:rsidRPr="002315FB">
        <w:rPr>
          <w:rStyle w:val="default"/>
          <w:rFonts w:cs="FrankRuehl" w:hint="cs"/>
          <w:rtl/>
        </w:rPr>
        <w:t>.</w:t>
      </w:r>
    </w:p>
    <w:p w:rsidR="000A0928" w:rsidRDefault="000A0928" w:rsidP="002315F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המפקח כאמור בסעיף קטן (א), וכל שינוי בהן, יועמדו לעיון הציבור במשרדי המפקח ויפורסמו לציבור.</w:t>
      </w:r>
    </w:p>
    <w:p w:rsidR="000A0928" w:rsidRPr="000A0928" w:rsidRDefault="000A0928" w:rsidP="000A0928">
      <w:pPr>
        <w:pStyle w:val="header-2"/>
        <w:spacing w:line="240" w:lineRule="auto"/>
        <w:ind w:left="0" w:right="1134"/>
        <w:rPr>
          <w:rtl/>
        </w:rPr>
      </w:pPr>
      <w:bookmarkStart w:id="9" w:name="hed22"/>
      <w:bookmarkEnd w:id="9"/>
      <w:r w:rsidRPr="000A0928">
        <w:rPr>
          <w:rFonts w:hint="cs"/>
          <w:rtl/>
        </w:rPr>
        <w:t>סימן ג': ניהול מרשם</w:t>
      </w:r>
    </w:p>
    <w:p w:rsidR="00E441EF" w:rsidRDefault="00161CA5" w:rsidP="00E441EF">
      <w:pPr>
        <w:pStyle w:val="P00"/>
        <w:spacing w:before="72"/>
        <w:ind w:left="0" w:right="1134"/>
        <w:rPr>
          <w:rStyle w:val="default"/>
          <w:rFonts w:cs="FrankRuehl"/>
          <w:rtl/>
        </w:rPr>
      </w:pPr>
      <w:bookmarkStart w:id="10" w:name="Seif6"/>
      <w:bookmarkEnd w:id="10"/>
      <w:r>
        <w:rPr>
          <w:lang w:val="he-IL"/>
        </w:rPr>
        <w:pict>
          <v:rect id="_x0000_s1033" style="position:absolute;left:0;text-align:left;margin-left:464.5pt;margin-top:8.05pt;width:75.05pt;height:27.05pt;z-index:251607040" o:allowincell="f" filled="f" stroked="f" strokecolor="lime" strokeweight=".25pt">
            <v:textbox style="mso-next-textbox:#_x0000_s1033" inset="0,0,0,0">
              <w:txbxContent>
                <w:p w:rsidR="00490FC6" w:rsidRDefault="00490FC6" w:rsidP="003B0C69">
                  <w:pPr>
                    <w:spacing w:line="160" w:lineRule="exact"/>
                    <w:jc w:val="left"/>
                    <w:rPr>
                      <w:rFonts w:cs="Miriam" w:hint="cs"/>
                      <w:noProof/>
                      <w:szCs w:val="18"/>
                      <w:rtl/>
                    </w:rPr>
                  </w:pPr>
                  <w:r>
                    <w:rPr>
                      <w:rFonts w:cs="Miriam" w:hint="cs"/>
                      <w:szCs w:val="18"/>
                      <w:rtl/>
                    </w:rPr>
                    <w:t>ניהול מרשם של מוסדות לגמילות חסדים</w:t>
                  </w:r>
                </w:p>
              </w:txbxContent>
            </v:textbox>
            <w10:anchorlock/>
          </v:rect>
        </w:pict>
      </w:r>
      <w:r>
        <w:rPr>
          <w:rStyle w:val="big-number"/>
          <w:rtl/>
        </w:rPr>
        <w:t>6.</w:t>
      </w:r>
      <w:r>
        <w:rPr>
          <w:rStyle w:val="big-number"/>
          <w:rtl/>
        </w:rPr>
        <w:tab/>
      </w:r>
      <w:r w:rsidR="000A0928">
        <w:rPr>
          <w:rStyle w:val="default"/>
          <w:rFonts w:cs="FrankRuehl" w:hint="cs"/>
          <w:rtl/>
        </w:rPr>
        <w:t>(א)</w:t>
      </w:r>
      <w:r w:rsidR="000A0928">
        <w:rPr>
          <w:rStyle w:val="default"/>
          <w:rFonts w:cs="FrankRuehl"/>
          <w:rtl/>
        </w:rPr>
        <w:tab/>
      </w:r>
      <w:r w:rsidR="000A0928">
        <w:rPr>
          <w:rStyle w:val="default"/>
          <w:rFonts w:cs="FrankRuehl" w:hint="cs"/>
          <w:rtl/>
        </w:rPr>
        <w:t>המפקח ינהל מרשם של מוסדות לגמילות חסדים</w:t>
      </w:r>
      <w:r w:rsidR="00E441EF" w:rsidRPr="00E441EF">
        <w:rPr>
          <w:rStyle w:val="default"/>
          <w:rFonts w:cs="FrankRuehl" w:hint="cs"/>
          <w:rtl/>
        </w:rPr>
        <w:t>.</w:t>
      </w:r>
    </w:p>
    <w:p w:rsidR="000A0928" w:rsidRDefault="000A0928" w:rsidP="00E441E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במרשם לפי סעיף קטן (א) יכלול המפקח, בין השאר, פרטים אלה:</w:t>
      </w:r>
    </w:p>
    <w:p w:rsidR="000A0928" w:rsidRDefault="000A0928" w:rsidP="000A092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פרטי המוסד לגמילות חסדים, סוג הרישיון שבידו ותקופת תוקפו אם נקבעה;</w:t>
      </w:r>
    </w:p>
    <w:p w:rsidR="000A0928" w:rsidRDefault="000A0928" w:rsidP="000A092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מוסדות לגמילות חסדים שרישיונם הותלה, בהתאם להוראות סעיף 24;</w:t>
      </w:r>
    </w:p>
    <w:p w:rsidR="000A0928" w:rsidRDefault="000A0928" w:rsidP="000A092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פרסום בדבר עיצום כספי שהוטל על מוסד לגמילות חסדים לפי פרק י"ב, בכפוף להוראות סעיף 90.</w:t>
      </w:r>
    </w:p>
    <w:p w:rsidR="000A0928" w:rsidRDefault="000A0928" w:rsidP="00E441E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המרשם יהיה פתוח לעיון הציבור.</w:t>
      </w:r>
    </w:p>
    <w:p w:rsidR="000A0928" w:rsidRPr="000A0928" w:rsidRDefault="000A0928" w:rsidP="000A0928">
      <w:pPr>
        <w:pStyle w:val="header-2"/>
        <w:spacing w:line="240" w:lineRule="auto"/>
        <w:ind w:left="0" w:right="1134"/>
        <w:rPr>
          <w:rtl/>
        </w:rPr>
      </w:pPr>
      <w:bookmarkStart w:id="11" w:name="hed23"/>
      <w:bookmarkEnd w:id="11"/>
      <w:r w:rsidRPr="000A0928">
        <w:rPr>
          <w:rFonts w:hint="cs"/>
          <w:rtl/>
        </w:rPr>
        <w:t>סימן ד': הוועדה המייעצת</w:t>
      </w:r>
    </w:p>
    <w:p w:rsidR="00161CA5" w:rsidRDefault="00161CA5">
      <w:pPr>
        <w:pStyle w:val="P00"/>
        <w:spacing w:before="72"/>
        <w:ind w:left="0" w:right="1134"/>
        <w:rPr>
          <w:rStyle w:val="default"/>
          <w:rFonts w:cs="FrankRuehl"/>
          <w:rtl/>
        </w:rPr>
      </w:pPr>
      <w:bookmarkStart w:id="12" w:name="Seif7"/>
      <w:bookmarkEnd w:id="12"/>
      <w:r>
        <w:rPr>
          <w:lang w:val="he-IL"/>
        </w:rPr>
        <w:pict>
          <v:rect id="_x0000_s1034" style="position:absolute;left:0;text-align:left;margin-left:464.5pt;margin-top:8.05pt;width:75.05pt;height:14.15pt;z-index:251608064" o:allowincell="f" filled="f" stroked="f" strokecolor="lime" strokeweight=".25pt">
            <v:textbox style="mso-next-textbox:#_x0000_s1034" inset="0,0,0,0">
              <w:txbxContent>
                <w:p w:rsidR="00490FC6" w:rsidRDefault="00490FC6" w:rsidP="008D1CAB">
                  <w:pPr>
                    <w:spacing w:line="160" w:lineRule="exact"/>
                    <w:jc w:val="left"/>
                    <w:rPr>
                      <w:rFonts w:cs="Miriam" w:hint="cs"/>
                      <w:noProof/>
                      <w:szCs w:val="18"/>
                      <w:rtl/>
                    </w:rPr>
                  </w:pPr>
                  <w:r>
                    <w:rPr>
                      <w:rFonts w:cs="Miriam" w:hint="cs"/>
                      <w:szCs w:val="18"/>
                      <w:rtl/>
                    </w:rPr>
                    <w:t>הוועדה המייעצת</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sidR="000A0928">
        <w:rPr>
          <w:rStyle w:val="default"/>
          <w:rFonts w:cs="FrankRuehl" w:hint="cs"/>
          <w:rtl/>
        </w:rPr>
        <w:t>השר ימנה ועדה שתפקידה לייעץ למפקח בכל עניין כנדרש לפי חוק זה</w:t>
      </w:r>
      <w:r>
        <w:rPr>
          <w:rStyle w:val="default"/>
          <w:rFonts w:cs="FrankRuehl" w:hint="cs"/>
          <w:rtl/>
        </w:rPr>
        <w:t>.</w:t>
      </w:r>
    </w:p>
    <w:p w:rsidR="000A0928" w:rsidRDefault="000A092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הוועדה תהיה בת חמישה חברים שימונו מקרב הציבור ומקרב עובדי המדינה, ויחולו לעניין הרכב הוועדה הוראות אלה:</w:t>
      </w:r>
    </w:p>
    <w:p w:rsidR="000A0928" w:rsidRDefault="000A0928" w:rsidP="00C524F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מספר חברי הוועדה שימונו מקרב הציבור לא יפחת משניים ולא יעלה על שלושה; חברי הוועדה כאמור לא יעסקו במתן שירותים פיננסיים;</w:t>
      </w:r>
    </w:p>
    <w:p w:rsidR="000A0928" w:rsidRDefault="000A0928" w:rsidP="00C524F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אחד מחברי הוועדה יהיה משפטן שימונה בהסכמת היועץ המשפטי לממשלה, ויכול שיהיה עובד המדינה או שימונה מקרב הציבור;</w:t>
      </w:r>
    </w:p>
    <w:p w:rsidR="000A0928" w:rsidRDefault="000A0928" w:rsidP="00C524F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שניים מחברי הוועדה שימונו מקרב הציבור, ובלבד שאינם המשפטן שימונה מקרב הציבור כאמור בפסקה (2)</w:t>
      </w:r>
      <w:r w:rsidR="00C524F1">
        <w:rPr>
          <w:rStyle w:val="default"/>
          <w:rFonts w:cs="FrankRuehl" w:hint="cs"/>
          <w:rtl/>
        </w:rPr>
        <w:t xml:space="preserve">, יהיו בעלי ניסיון וידע הנובע מעבודה מול מוסדות לגמילות חסדים, ואם מונה חבר ועדה שלישי מקרב הציבור שאינו כאמור בפסקה (2) </w:t>
      </w:r>
      <w:r w:rsidR="00C524F1">
        <w:rPr>
          <w:rStyle w:val="default"/>
          <w:rFonts w:cs="FrankRuehl"/>
          <w:rtl/>
        </w:rPr>
        <w:t>–</w:t>
      </w:r>
      <w:r w:rsidR="00C524F1">
        <w:rPr>
          <w:rStyle w:val="default"/>
          <w:rFonts w:cs="FrankRuehl" w:hint="cs"/>
          <w:rtl/>
        </w:rPr>
        <w:t xml:space="preserve"> הוא יהיה מתחום המשק והכלכלה או הצרכנות או חבר הסגל האקדמי הבכיר במוסד מוכר כמשמעותו בחוק המועצה להשכלה גבוהה, התשי"ח-1958, או מי שהיה חברי סגל כאמור, שהוא בעל ניסיון או השכלה בתחום השירותים הפיננסיים.</w:t>
      </w:r>
    </w:p>
    <w:p w:rsidR="00C524F1" w:rsidRDefault="00C524F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ימונה לחבר הוועדה מי שהורשע בעבירה שמפאת מהותה, חומרתה או נסיבותיה אין הוא ראוי לכהן כחבר הוועדה או מי שהוגש נגדו כתב אישום בעבירה כאמור וטרם ניתן בעניינו פסק דין סופי.</w:t>
      </w:r>
    </w:p>
    <w:p w:rsidR="00C524F1" w:rsidRDefault="00C524F1">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השר ימנה אחד מחברי הוועדה ליושב ראש הוועדה ואחד מהם לסגן היושב ראש; היושב ראש וסגנו לא יהיו מקרב עובדי המדינה.</w:t>
      </w:r>
    </w:p>
    <w:p w:rsidR="00C524F1" w:rsidRDefault="00C524F1">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4B1FB6">
        <w:rPr>
          <w:rStyle w:val="default"/>
          <w:rFonts w:cs="FrankRuehl" w:hint="cs"/>
          <w:rtl/>
        </w:rPr>
        <w:t>הוועדה תתכנס לבקשת יושב ראש הוועדה או לבקשת המפקח, ותכלול בסדר יומה כל נושא שבסמכותה על פי בקשת היושב ראש או המפקח.</w:t>
      </w:r>
    </w:p>
    <w:p w:rsidR="004B1FB6" w:rsidRDefault="004B1FB6">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שלושה חברי הוועדה ובהם היושב ראש או סגן היושב ראש, והמשפטן, יהיו מניין חוקי בישיבותיה, ובלבד שלא תתקבל החלטה בנושא מסוים בלי שהשתתף בישיבה חבר ועדה שהוא בעל ניסיון וידע הנובע מעבודה מול מוסדות לגמילות חסדים; נדחתה קבלת החלטה בשל אי-השתתפות חבר ועדה כאמור, יהיה ניתן לקבל החלטה באותו נושא בישיבה הבאה של הוועדה שתתכנס אף אם לא השתתף בה חבר הוועדה האמור.</w:t>
      </w:r>
    </w:p>
    <w:p w:rsidR="004B1FB6" w:rsidRDefault="004B1FB6">
      <w:pPr>
        <w:pStyle w:val="P00"/>
        <w:spacing w:before="72"/>
        <w:ind w:left="0" w:right="1134"/>
        <w:rPr>
          <w:rStyle w:val="default"/>
          <w:rFonts w:cs="FrankRuehl" w:hint="cs"/>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 xml:space="preserve">בסעיף זה, "עובד המדינה" </w:t>
      </w:r>
      <w:r>
        <w:rPr>
          <w:rStyle w:val="default"/>
          <w:rFonts w:cs="FrankRuehl"/>
          <w:rtl/>
        </w:rPr>
        <w:t>–</w:t>
      </w:r>
      <w:r>
        <w:rPr>
          <w:rStyle w:val="default"/>
          <w:rFonts w:cs="FrankRuehl" w:hint="cs"/>
          <w:rtl/>
        </w:rPr>
        <w:t xml:space="preserve"> לרבות עובד בתאגיד שהוקם לפי חוק.</w:t>
      </w:r>
    </w:p>
    <w:p w:rsidR="00161CA5" w:rsidRDefault="00161CA5">
      <w:pPr>
        <w:pStyle w:val="P00"/>
        <w:spacing w:before="72"/>
        <w:ind w:left="0" w:right="1134"/>
        <w:rPr>
          <w:rStyle w:val="default"/>
          <w:rFonts w:cs="FrankRuehl"/>
          <w:rtl/>
        </w:rPr>
      </w:pPr>
      <w:bookmarkStart w:id="13" w:name="Seif8"/>
      <w:bookmarkEnd w:id="13"/>
      <w:r>
        <w:rPr>
          <w:lang w:val="he-IL"/>
        </w:rPr>
        <w:pict>
          <v:rect id="_x0000_s1035" style="position:absolute;left:0;text-align:left;margin-left:464.5pt;margin-top:8.05pt;width:75.05pt;height:13.1pt;z-index:251609088" o:allowincell="f" filled="f" stroked="f" strokecolor="lime" strokeweight=".25pt">
            <v:textbox style="mso-next-textbox:#_x0000_s1035" inset="0,0,0,0">
              <w:txbxContent>
                <w:p w:rsidR="00490FC6" w:rsidRDefault="00490FC6" w:rsidP="00811551">
                  <w:pPr>
                    <w:spacing w:line="160" w:lineRule="exact"/>
                    <w:jc w:val="left"/>
                    <w:rPr>
                      <w:rFonts w:cs="Miriam" w:hint="cs"/>
                      <w:noProof/>
                      <w:szCs w:val="18"/>
                      <w:rtl/>
                    </w:rPr>
                  </w:pPr>
                  <w:r>
                    <w:rPr>
                      <w:rFonts w:cs="Miriam" w:hint="cs"/>
                      <w:szCs w:val="18"/>
                      <w:rtl/>
                    </w:rPr>
                    <w:t>ניגוד עניינים</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sidR="004B1FB6">
        <w:rPr>
          <w:rStyle w:val="default"/>
          <w:rFonts w:cs="FrankRuehl" w:hint="cs"/>
          <w:rtl/>
        </w:rPr>
        <w:t>לא ימונה ולא יכהן כחבר הוועדה מי שעלול להימצא, במישרין או בעקיפין, באופן תדיר, במצב של ניגוד עניינים בין תפקיד כחבר הוועדה לבין עניין אישי שלו או תפקיד אחר שלו</w:t>
      </w:r>
      <w:r>
        <w:rPr>
          <w:rStyle w:val="default"/>
          <w:rFonts w:cs="FrankRuehl" w:hint="cs"/>
          <w:rtl/>
        </w:rPr>
        <w:t>.</w:t>
      </w:r>
    </w:p>
    <w:p w:rsidR="004B1FB6" w:rsidRDefault="004B1FB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חבר הוועדה יימנע מהשתתפות בדיון ומהצבעה בישיבות הוועדה, אם הנושא עלול לגרום לו להימצא, במישרין או בעקיפין, במצב של ניגוד עניינים בין תפקידו כחבר הוועדה לבין עניין אישי שלו או תפקיד אחר שלו; חבר הוועדה לא יטפל במסגרת תפקידו בוועדה בנושא כאמור גם מחוץ לישיבות הוועדה.</w:t>
      </w:r>
    </w:p>
    <w:p w:rsidR="004B1FB6" w:rsidRDefault="004B1FB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התברר לחבר הוועדה כי הנושא הנדון עלול לגרום לו להימצא במצב של ניגוד עניינים כאמור בסעיפים קטנים (א) או (ב), יודיע על כך בהקדם האפשרי ליושב ראש הוועדה; היה חבר הוועדה כאמור יושב ראש הוועדה </w:t>
      </w:r>
      <w:r>
        <w:rPr>
          <w:rStyle w:val="default"/>
          <w:rFonts w:cs="FrankRuehl"/>
          <w:rtl/>
        </w:rPr>
        <w:t>–</w:t>
      </w:r>
      <w:r>
        <w:rPr>
          <w:rStyle w:val="default"/>
          <w:rFonts w:cs="FrankRuehl" w:hint="cs"/>
          <w:rtl/>
        </w:rPr>
        <w:t xml:space="preserve"> יודיע על כך בהקדם האפשרי לשר.</w:t>
      </w:r>
    </w:p>
    <w:p w:rsidR="004B1FB6" w:rsidRDefault="004B1FB6">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בסעיף זה, "עניין אישי", של חבר הוועדה </w:t>
      </w:r>
      <w:r>
        <w:rPr>
          <w:rStyle w:val="default"/>
          <w:rFonts w:cs="FrankRuehl"/>
          <w:rtl/>
        </w:rPr>
        <w:t>–</w:t>
      </w:r>
      <w:r>
        <w:rPr>
          <w:rStyle w:val="default"/>
          <w:rFonts w:cs="FrankRuehl" w:hint="cs"/>
          <w:rtl/>
        </w:rPr>
        <w:t xml:space="preserve"> לרבות עניין אישי של קרובו או עניין של גוף שהוא או קרובו הם בעלי עניין או נושאי משרה בו כהגדרתם בחוק ניירות ערך.</w:t>
      </w:r>
    </w:p>
    <w:p w:rsidR="00161CA5" w:rsidRDefault="00161CA5">
      <w:pPr>
        <w:pStyle w:val="P00"/>
        <w:spacing w:before="72"/>
        <w:ind w:left="0" w:right="1134"/>
        <w:rPr>
          <w:rStyle w:val="default"/>
          <w:rFonts w:cs="FrankRuehl"/>
          <w:rtl/>
        </w:rPr>
      </w:pPr>
      <w:bookmarkStart w:id="14" w:name="Seif9"/>
      <w:bookmarkEnd w:id="14"/>
      <w:r>
        <w:rPr>
          <w:lang w:val="he-IL"/>
        </w:rPr>
        <w:pict>
          <v:rect id="_x0000_s1037" style="position:absolute;left:0;text-align:left;margin-left:464.5pt;margin-top:8.05pt;width:75.05pt;height:13.9pt;z-index:251610112" o:allowincell="f" filled="f" stroked="f" strokecolor="lime" strokeweight=".25pt">
            <v:textbox style="mso-next-textbox:#_x0000_s1037" inset="0,0,0,0">
              <w:txbxContent>
                <w:p w:rsidR="00490FC6" w:rsidRDefault="00490FC6" w:rsidP="00811551">
                  <w:pPr>
                    <w:spacing w:line="160" w:lineRule="exact"/>
                    <w:jc w:val="left"/>
                    <w:rPr>
                      <w:rFonts w:cs="Miriam" w:hint="cs"/>
                      <w:noProof/>
                      <w:szCs w:val="18"/>
                      <w:rtl/>
                    </w:rPr>
                  </w:pPr>
                  <w:r>
                    <w:rPr>
                      <w:rFonts w:cs="Miriam" w:hint="cs"/>
                      <w:szCs w:val="18"/>
                      <w:rtl/>
                    </w:rPr>
                    <w:t>תקופת כהונה</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sidR="00D54DB4">
        <w:rPr>
          <w:rStyle w:val="default"/>
          <w:rFonts w:cs="FrankRuehl" w:hint="cs"/>
          <w:rtl/>
        </w:rPr>
        <w:t>תקופת כהונתו של חבר ועדה תהיה שלוש שנים מיום מינויו</w:t>
      </w:r>
      <w:r>
        <w:rPr>
          <w:rStyle w:val="default"/>
          <w:rFonts w:cs="FrankRuehl" w:hint="cs"/>
          <w:rtl/>
        </w:rPr>
        <w:t>.</w:t>
      </w:r>
    </w:p>
    <w:p w:rsidR="00D54DB4" w:rsidRDefault="00D54DB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חבר הוועדה שתמה תקופת כהונתו יכול שיתמנה מחדש לתקופת כהונה נוספת, ובלבד שלא יכהן יותר משתי תקופות כהונה רצופות.</w:t>
      </w:r>
    </w:p>
    <w:p w:rsidR="00F05254" w:rsidRDefault="00161CA5" w:rsidP="002315FB">
      <w:pPr>
        <w:pStyle w:val="P00"/>
        <w:spacing w:before="72"/>
        <w:ind w:left="0" w:right="1134"/>
        <w:rPr>
          <w:rtl/>
        </w:rPr>
      </w:pPr>
      <w:bookmarkStart w:id="15" w:name="Seif19"/>
      <w:bookmarkEnd w:id="15"/>
      <w:r>
        <w:rPr>
          <w:rFonts w:cs="Miriam"/>
          <w:szCs w:val="32"/>
          <w:rtl/>
          <w:lang w:val="he-IL"/>
        </w:rPr>
        <w:pict>
          <v:shapetype id="_x0000_t202" coordsize="21600,21600" o:spt="202" path="m,l,21600r21600,l21600,xe">
            <v:stroke joinstyle="miter"/>
            <v:path gradientshapeok="t" o:connecttype="rect"/>
          </v:shapetype>
          <v:shape id="_x0000_s1048" type="#_x0000_t202" style="position:absolute;left:0;text-align:left;margin-left:465.6pt;margin-top:7.1pt;width:76.65pt;height:14.15pt;z-index:251620352" filled="f" stroked="f">
            <v:textbox style="mso-next-textbox:#_x0000_s1048" inset="1mm,0,1mm,0">
              <w:txbxContent>
                <w:p w:rsidR="00490FC6" w:rsidRDefault="00490FC6" w:rsidP="00AE7DC4">
                  <w:pPr>
                    <w:spacing w:line="160" w:lineRule="exact"/>
                    <w:jc w:val="left"/>
                    <w:rPr>
                      <w:rFonts w:cs="Miriam" w:hint="cs"/>
                      <w:noProof/>
                      <w:szCs w:val="18"/>
                      <w:rtl/>
                    </w:rPr>
                  </w:pPr>
                  <w:r>
                    <w:rPr>
                      <w:rFonts w:cs="Miriam" w:hint="cs"/>
                      <w:szCs w:val="18"/>
                      <w:rtl/>
                    </w:rPr>
                    <w:t>פקיעת כהונה</w:t>
                  </w:r>
                </w:p>
              </w:txbxContent>
            </v:textbox>
            <w10:anchorlock/>
          </v:shape>
        </w:pict>
      </w:r>
      <w:r>
        <w:rPr>
          <w:rStyle w:val="big-number"/>
          <w:rtl/>
        </w:rPr>
        <w:t>10</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D54DB4">
        <w:rPr>
          <w:rFonts w:hint="cs"/>
          <w:rtl/>
        </w:rPr>
        <w:t>חבר הוועדה יחדל לכהן לפני תום תקופת כהונתו באחת מאלה:</w:t>
      </w:r>
    </w:p>
    <w:p w:rsidR="00D54DB4" w:rsidRDefault="00D54DB4" w:rsidP="00D54DB4">
      <w:pPr>
        <w:pStyle w:val="P00"/>
        <w:spacing w:before="72"/>
        <w:ind w:left="1021" w:right="1134"/>
        <w:rPr>
          <w:rtl/>
        </w:rPr>
      </w:pPr>
      <w:r>
        <w:rPr>
          <w:rFonts w:hint="cs"/>
          <w:rtl/>
        </w:rPr>
        <w:t>(1)</w:t>
      </w:r>
      <w:r>
        <w:rPr>
          <w:rtl/>
        </w:rPr>
        <w:tab/>
      </w:r>
      <w:r>
        <w:rPr>
          <w:rFonts w:hint="cs"/>
          <w:rtl/>
        </w:rPr>
        <w:t>הוא התפטר במסירת כתב התפטרות לשר;</w:t>
      </w:r>
    </w:p>
    <w:p w:rsidR="00D54DB4" w:rsidRDefault="00D54DB4" w:rsidP="00D54DB4">
      <w:pPr>
        <w:pStyle w:val="P00"/>
        <w:spacing w:before="72"/>
        <w:ind w:left="1021" w:right="1134"/>
        <w:rPr>
          <w:rtl/>
        </w:rPr>
      </w:pPr>
      <w:r>
        <w:rPr>
          <w:rFonts w:hint="cs"/>
          <w:rtl/>
        </w:rPr>
        <w:t>(2)</w:t>
      </w:r>
      <w:r>
        <w:rPr>
          <w:rtl/>
        </w:rPr>
        <w:tab/>
      </w:r>
      <w:r>
        <w:rPr>
          <w:rFonts w:hint="cs"/>
          <w:rtl/>
        </w:rPr>
        <w:t>נבצר ממנו דרך קבע, לדעת השר, למלא את תפקידו;</w:t>
      </w:r>
    </w:p>
    <w:p w:rsidR="00D54DB4" w:rsidRDefault="00D54DB4" w:rsidP="00D54DB4">
      <w:pPr>
        <w:pStyle w:val="P00"/>
        <w:spacing w:before="72"/>
        <w:ind w:left="1021" w:right="1134"/>
        <w:rPr>
          <w:rtl/>
        </w:rPr>
      </w:pPr>
      <w:r>
        <w:rPr>
          <w:rFonts w:hint="cs"/>
          <w:rtl/>
        </w:rPr>
        <w:t>(3)</w:t>
      </w:r>
      <w:r>
        <w:rPr>
          <w:rtl/>
        </w:rPr>
        <w:tab/>
      </w:r>
      <w:r>
        <w:rPr>
          <w:rFonts w:hint="cs"/>
          <w:rtl/>
        </w:rPr>
        <w:t>הוא הורשע בעבירה שמפאת מהותה, חומרתה או נסיבותיה אין הוא ראוי לכהן כחבר הוועדה, או שהוגש נגדו כתב אישום בשל עבירה כאמור וטרם ניתן בעניינו פסק דין סופי.</w:t>
      </w:r>
    </w:p>
    <w:p w:rsidR="00D54DB4" w:rsidRDefault="00D54DB4" w:rsidP="002315FB">
      <w:pPr>
        <w:pStyle w:val="P00"/>
        <w:spacing w:before="72"/>
        <w:ind w:left="0" w:right="1134"/>
        <w:rPr>
          <w:rtl/>
        </w:rPr>
      </w:pPr>
      <w:r>
        <w:rPr>
          <w:rtl/>
        </w:rPr>
        <w:tab/>
      </w:r>
      <w:r>
        <w:rPr>
          <w:rFonts w:hint="cs"/>
          <w:rtl/>
        </w:rPr>
        <w:t>(ב)</w:t>
      </w:r>
      <w:r>
        <w:rPr>
          <w:rtl/>
        </w:rPr>
        <w:tab/>
      </w:r>
      <w:r>
        <w:rPr>
          <w:rFonts w:hint="cs"/>
          <w:rtl/>
        </w:rPr>
        <w:t>עובד המדינה שהתמנה להיות חבר הוועדה תפקע כהונתו כאשר יחדל להיות עובד המדינה.</w:t>
      </w:r>
    </w:p>
    <w:p w:rsidR="00161CA5" w:rsidRDefault="00161CA5">
      <w:pPr>
        <w:pStyle w:val="P00"/>
        <w:spacing w:before="72"/>
        <w:ind w:left="0" w:right="1134"/>
        <w:rPr>
          <w:rStyle w:val="default"/>
          <w:rFonts w:cs="FrankRuehl"/>
          <w:rtl/>
        </w:rPr>
      </w:pPr>
      <w:bookmarkStart w:id="16" w:name="Seif10"/>
      <w:bookmarkEnd w:id="16"/>
      <w:r>
        <w:rPr>
          <w:lang w:val="he-IL"/>
        </w:rPr>
        <w:pict>
          <v:rect id="_x0000_s1038" style="position:absolute;left:0;text-align:left;margin-left:464.5pt;margin-top:8.05pt;width:75.05pt;height:13.75pt;z-index:251611136" o:allowincell="f" filled="f" stroked="f" strokecolor="lime" strokeweight=".25pt">
            <v:textbox style="mso-next-textbox:#_x0000_s1038" inset="0,0,0,0">
              <w:txbxContent>
                <w:p w:rsidR="00490FC6" w:rsidRDefault="00490FC6">
                  <w:pPr>
                    <w:spacing w:line="160" w:lineRule="exact"/>
                    <w:jc w:val="left"/>
                    <w:rPr>
                      <w:rFonts w:cs="Miriam"/>
                      <w:noProof/>
                      <w:szCs w:val="18"/>
                      <w:rtl/>
                    </w:rPr>
                  </w:pPr>
                  <w:r>
                    <w:rPr>
                      <w:rFonts w:cs="Miriam" w:hint="cs"/>
                      <w:szCs w:val="18"/>
                      <w:rtl/>
                    </w:rPr>
                    <w:t>סדרי עבודת הוועדה</w:t>
                  </w:r>
                </w:p>
              </w:txbxContent>
            </v:textbox>
            <w10:anchorlock/>
          </v:rect>
        </w:pict>
      </w:r>
      <w:r>
        <w:rPr>
          <w:rStyle w:val="big-number"/>
          <w:rtl/>
        </w:rPr>
        <w:t>11</w:t>
      </w:r>
      <w:r>
        <w:rPr>
          <w:rStyle w:val="default"/>
          <w:rFonts w:cs="FrankRuehl"/>
          <w:rtl/>
        </w:rPr>
        <w:t>.</w:t>
      </w:r>
      <w:r>
        <w:rPr>
          <w:rStyle w:val="default"/>
          <w:rFonts w:cs="FrankRuehl"/>
          <w:rtl/>
        </w:rPr>
        <w:tab/>
      </w:r>
      <w:r w:rsidR="00D54DB4">
        <w:rPr>
          <w:rStyle w:val="default"/>
          <w:rFonts w:cs="FrankRuehl" w:hint="cs"/>
          <w:rtl/>
        </w:rPr>
        <w:t>(א)</w:t>
      </w:r>
      <w:r w:rsidR="00D54DB4">
        <w:rPr>
          <w:rStyle w:val="default"/>
          <w:rFonts w:cs="FrankRuehl"/>
          <w:rtl/>
        </w:rPr>
        <w:tab/>
      </w:r>
      <w:r w:rsidR="00D54DB4">
        <w:rPr>
          <w:rStyle w:val="default"/>
          <w:rFonts w:cs="FrankRuehl" w:hint="cs"/>
          <w:rtl/>
        </w:rPr>
        <w:t>הוועדה תקבע את דרכי עבודתה וסדרי דיוניה ככל שלא נקבעו לפי חוק זה</w:t>
      </w:r>
      <w:r>
        <w:rPr>
          <w:rStyle w:val="default"/>
          <w:rFonts w:cs="FrankRuehl" w:hint="cs"/>
          <w:rtl/>
        </w:rPr>
        <w:t>.</w:t>
      </w:r>
    </w:p>
    <w:p w:rsidR="00D54DB4" w:rsidRDefault="00D54DB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החלטותיה של הוועדה יתקבלו ברוב דעות החברים הנוכחים והמצביעים בישיבה; היו הדעות שקולות תכריע דעתו של יושב ראש הוועדה.</w:t>
      </w:r>
    </w:p>
    <w:p w:rsidR="00161CA5" w:rsidRDefault="00161CA5">
      <w:pPr>
        <w:pStyle w:val="P00"/>
        <w:spacing w:before="72"/>
        <w:ind w:left="0" w:right="1134"/>
        <w:rPr>
          <w:rStyle w:val="default"/>
          <w:rFonts w:cs="FrankRuehl"/>
          <w:rtl/>
        </w:rPr>
      </w:pPr>
      <w:bookmarkStart w:id="17" w:name="Seif11"/>
      <w:bookmarkEnd w:id="17"/>
      <w:r>
        <w:rPr>
          <w:lang w:val="he-IL"/>
        </w:rPr>
        <w:pict>
          <v:rect id="_x0000_s1039" style="position:absolute;left:0;text-align:left;margin-left:464.5pt;margin-top:8.05pt;width:75.05pt;height:14.3pt;z-index:251612160" o:allowincell="f" filled="f" stroked="f" strokecolor="lime" strokeweight=".25pt">
            <v:textbox style="mso-next-textbox:#_x0000_s1039" inset="0,0,0,0">
              <w:txbxContent>
                <w:p w:rsidR="00490FC6" w:rsidRDefault="00490FC6">
                  <w:pPr>
                    <w:spacing w:line="160" w:lineRule="exact"/>
                    <w:jc w:val="left"/>
                    <w:rPr>
                      <w:rFonts w:cs="Miriam"/>
                      <w:noProof/>
                      <w:szCs w:val="18"/>
                      <w:rtl/>
                    </w:rPr>
                  </w:pPr>
                  <w:r>
                    <w:rPr>
                      <w:rFonts w:cs="Miriam" w:hint="cs"/>
                      <w:szCs w:val="18"/>
                      <w:rtl/>
                    </w:rPr>
                    <w:t>שמירת תוקף</w:t>
                  </w:r>
                </w:p>
              </w:txbxContent>
            </v:textbox>
            <w10:anchorlock/>
          </v:rect>
        </w:pict>
      </w:r>
      <w:r>
        <w:rPr>
          <w:rStyle w:val="big-number"/>
          <w:rtl/>
        </w:rPr>
        <w:t>12</w:t>
      </w:r>
      <w:r>
        <w:rPr>
          <w:rStyle w:val="default"/>
          <w:rFonts w:cs="FrankRuehl"/>
          <w:rtl/>
        </w:rPr>
        <w:t>.</w:t>
      </w:r>
      <w:r>
        <w:rPr>
          <w:rStyle w:val="default"/>
          <w:rFonts w:cs="FrankRuehl"/>
          <w:rtl/>
        </w:rPr>
        <w:tab/>
      </w:r>
      <w:r w:rsidR="00D54DB4">
        <w:rPr>
          <w:rStyle w:val="default"/>
          <w:rFonts w:cs="FrankRuehl" w:hint="cs"/>
          <w:rtl/>
        </w:rPr>
        <w:t>קיום הוועדה, סמכויותיה ותוקף החלטותיה, לא ייפגעו מחמת שהתפנה מקומו של חבר בה או מחמת ליקוי במינויו או בהמשך כהונתו</w:t>
      </w:r>
      <w:r>
        <w:rPr>
          <w:rStyle w:val="default"/>
          <w:rFonts w:cs="FrankRuehl" w:hint="cs"/>
          <w:rtl/>
        </w:rPr>
        <w:t>.</w:t>
      </w:r>
    </w:p>
    <w:p w:rsidR="00D54DB4" w:rsidRPr="00D54DB4" w:rsidRDefault="00D54DB4" w:rsidP="00D54DB4">
      <w:pPr>
        <w:pStyle w:val="medium2-header"/>
        <w:keepLines w:val="0"/>
        <w:adjustRightInd w:val="0"/>
        <w:spacing w:before="72"/>
        <w:ind w:left="0" w:right="1134"/>
        <w:textAlignment w:val="baseline"/>
        <w:rPr>
          <w:rFonts w:cs="FrankRuehl"/>
          <w:noProof/>
          <w:sz w:val="20"/>
          <w:rtl/>
        </w:rPr>
      </w:pPr>
      <w:bookmarkStart w:id="18" w:name="med2"/>
      <w:bookmarkEnd w:id="18"/>
      <w:r w:rsidRPr="00D54DB4">
        <w:rPr>
          <w:rFonts w:cs="FrankRuehl" w:hint="cs"/>
          <w:noProof/>
          <w:sz w:val="20"/>
          <w:rtl/>
        </w:rPr>
        <w:t>פרק ג': רישיון למתן שירותי פיקדון ואשראי בלא ריבית</w:t>
      </w:r>
    </w:p>
    <w:p w:rsidR="00161CA5" w:rsidRDefault="00161CA5" w:rsidP="00AE7DC4">
      <w:pPr>
        <w:pStyle w:val="P00"/>
        <w:spacing w:before="72"/>
        <w:ind w:left="0" w:right="1134"/>
        <w:rPr>
          <w:rStyle w:val="default"/>
          <w:rFonts w:cs="FrankRuehl"/>
          <w:rtl/>
        </w:rPr>
      </w:pPr>
      <w:bookmarkStart w:id="19" w:name="Seif12"/>
      <w:bookmarkEnd w:id="19"/>
      <w:r>
        <w:rPr>
          <w:lang w:val="he-IL"/>
        </w:rPr>
        <w:pict>
          <v:rect id="_x0000_s1040" style="position:absolute;left:0;text-align:left;margin-left:464.5pt;margin-top:8.05pt;width:75.05pt;height:13.75pt;z-index:251613184" o:allowincell="f" filled="f" stroked="f" strokecolor="lime" strokeweight=".25pt">
            <v:textbox style="mso-next-textbox:#_x0000_s1040" inset="0,0,0,0">
              <w:txbxContent>
                <w:p w:rsidR="00490FC6" w:rsidRDefault="00490FC6">
                  <w:pPr>
                    <w:spacing w:line="160" w:lineRule="exact"/>
                    <w:jc w:val="left"/>
                    <w:rPr>
                      <w:rFonts w:cs="Miriam"/>
                      <w:noProof/>
                      <w:szCs w:val="18"/>
                      <w:rtl/>
                    </w:rPr>
                  </w:pPr>
                  <w:r>
                    <w:rPr>
                      <w:rFonts w:cs="Miriam" w:hint="cs"/>
                      <w:szCs w:val="18"/>
                      <w:rtl/>
                    </w:rPr>
                    <w:t>חובת רישוי</w:t>
                  </w:r>
                </w:p>
              </w:txbxContent>
            </v:textbox>
            <w10:anchorlock/>
          </v:rect>
        </w:pict>
      </w:r>
      <w:r>
        <w:rPr>
          <w:rStyle w:val="big-number"/>
          <w:rtl/>
        </w:rPr>
        <w:t>13</w:t>
      </w:r>
      <w:r>
        <w:rPr>
          <w:rStyle w:val="default"/>
          <w:rFonts w:cs="FrankRuehl"/>
          <w:rtl/>
        </w:rPr>
        <w:t>.</w:t>
      </w:r>
      <w:r>
        <w:rPr>
          <w:rStyle w:val="default"/>
          <w:rFonts w:cs="FrankRuehl"/>
          <w:rtl/>
        </w:rPr>
        <w:tab/>
      </w:r>
      <w:r w:rsidR="00D54DB4">
        <w:rPr>
          <w:rStyle w:val="default"/>
          <w:rFonts w:cs="FrankRuehl" w:hint="cs"/>
          <w:rtl/>
        </w:rPr>
        <w:t>(א)</w:t>
      </w:r>
      <w:r w:rsidR="00D54DB4">
        <w:rPr>
          <w:rStyle w:val="default"/>
          <w:rFonts w:cs="FrankRuehl"/>
          <w:rtl/>
        </w:rPr>
        <w:tab/>
      </w:r>
      <w:r w:rsidR="00D54DB4">
        <w:rPr>
          <w:rStyle w:val="default"/>
          <w:rFonts w:cs="FrankRuehl" w:hint="cs"/>
          <w:rtl/>
        </w:rPr>
        <w:t>יחיד וכן עמותה או חברה לתועלת הציבור שאינן תאגיד בנקאי לא יעסקו במתן שירותי פיקדון ואשראי בלא ריבית, בהיקף פעילות העולה על היקף פעילות מזערי ואינו עולה על היקף פעילות בנקאי, אלא אם כן בידם רישיון למתן שירותי פיקדון ואשראי בלא ריבית, ובהתאם לתנאי הרישיון</w:t>
      </w:r>
      <w:r>
        <w:rPr>
          <w:rStyle w:val="default"/>
          <w:rFonts w:cs="FrankRuehl" w:hint="cs"/>
          <w:rtl/>
        </w:rPr>
        <w:t>.</w:t>
      </w:r>
    </w:p>
    <w:p w:rsidR="00D54DB4" w:rsidRDefault="00D54DB4" w:rsidP="00AE7DC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מי שבידו רישיון כאמור בסעיף קטן (א) לא יעסוק במתן שירותי פיקדון ואשראי בלא ריבית בהיקף פעילות נרחב, אלא אם כן בידו רישיון מורחב.</w:t>
      </w:r>
    </w:p>
    <w:p w:rsidR="00D54DB4" w:rsidRDefault="00D54DB4" w:rsidP="00AE7DC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הוראות סעיף קטן (ב), מי שבידו רישיון כאמור בסעיף קטן (א) רשאי לעסוק במתן שירותי פיקדון ואשראי בלא ריבית בהיקף פעילות נרחב, גם אם אין בידו רישיון מורחב, אם הגיש בקשה לקבלת רישיון מורחב עד תום 30 ימים מהמועד שבו היקף פעילותו היה להיקף פעילות נרחב וכל עוד מתקיימים בו שניים אלה:</w:t>
      </w:r>
    </w:p>
    <w:p w:rsidR="00D54DB4" w:rsidRDefault="00D54DB4" w:rsidP="00D54DB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טרם ניתנה החלטה בבקשתו לקבלת רישיון מורחב;</w:t>
      </w:r>
    </w:p>
    <w:p w:rsidR="00D54DB4" w:rsidRDefault="00D54DB4" w:rsidP="00D54DB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היקף פעילותו אינו עולה על פי שניים מהיקף הפעילות הנרחב המזערי הנדרש לקבלת רישיון מורחב.</w:t>
      </w:r>
    </w:p>
    <w:p w:rsidR="00D54DB4" w:rsidRDefault="00D54DB4" w:rsidP="00AE7DC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על אף הוראות סעיף קטן (א) והוראות סעיפים 21 ו-22א לחוק הבנקאות (רישוי), עמותה או חברה לתועלת הציבור בעלת רישיון כאמור בסעיף קטן (א) שהוא רישיון מורחב, רשאית להמשיך ולעסוק במתן שירותי </w:t>
      </w:r>
      <w:r w:rsidR="00B81ED5">
        <w:rPr>
          <w:rStyle w:val="default"/>
          <w:rFonts w:cs="FrankRuehl" w:hint="cs"/>
          <w:rtl/>
        </w:rPr>
        <w:t>פיקדון ואשראי בלא ריבית בהיקף פעילות בנקאי, אף שאינה תאגיד בנקאי, אם הגישה לנגיד בנק ישראל בקשה לקבלת רישיון לפי חוק הבנקאות (רישוי), לפני המועד שבו היקף פעילותה היה להיקף פעילות בנקאי, וכל עוד מתקיימים שניים אלה:</w:t>
      </w:r>
    </w:p>
    <w:p w:rsidR="00B81ED5" w:rsidRDefault="00B81ED5" w:rsidP="00B81ED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נגיד בנק ישראל טרם נתן את החלטתו בבקשה לקבלת רישיון לפי חוק הבנקאות (רישוי);</w:t>
      </w:r>
    </w:p>
    <w:p w:rsidR="00B81ED5" w:rsidRDefault="00B81ED5" w:rsidP="00B81ED5">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היקף פעילותה אינו עולה על 110% מהיקף הפעילות הבנקאי המזערי הנדרש לקבלת רישיון לפי חוק הבנקאות (רישוי).</w:t>
      </w:r>
    </w:p>
    <w:p w:rsidR="00161CA5" w:rsidRDefault="00161CA5">
      <w:pPr>
        <w:pStyle w:val="P00"/>
        <w:spacing w:before="72"/>
        <w:ind w:left="0" w:right="1134"/>
        <w:rPr>
          <w:rStyle w:val="default"/>
          <w:rFonts w:cs="FrankRuehl"/>
          <w:rtl/>
        </w:rPr>
      </w:pPr>
      <w:bookmarkStart w:id="20" w:name="Seif13"/>
      <w:bookmarkEnd w:id="20"/>
      <w:r>
        <w:rPr>
          <w:lang w:val="he-IL"/>
        </w:rPr>
        <w:pict>
          <v:rect id="_x0000_s1041" style="position:absolute;left:0;text-align:left;margin-left:464.5pt;margin-top:8.05pt;width:75.05pt;height:14.45pt;z-index:251614208" o:allowincell="f" filled="f" stroked="f" strokecolor="lime" strokeweight=".25pt">
            <v:textbox style="mso-next-textbox:#_x0000_s1041" inset="0,0,0,0">
              <w:txbxContent>
                <w:p w:rsidR="00490FC6" w:rsidRDefault="00490FC6" w:rsidP="00AE7DC4">
                  <w:pPr>
                    <w:spacing w:line="160" w:lineRule="exact"/>
                    <w:jc w:val="left"/>
                    <w:rPr>
                      <w:rFonts w:cs="Miriam" w:hint="cs"/>
                      <w:noProof/>
                      <w:szCs w:val="18"/>
                      <w:rtl/>
                    </w:rPr>
                  </w:pPr>
                  <w:r>
                    <w:rPr>
                      <w:rFonts w:cs="Miriam" w:hint="cs"/>
                      <w:szCs w:val="18"/>
                      <w:rtl/>
                    </w:rPr>
                    <w:t>סייגים לחובת הרישוי</w:t>
                  </w:r>
                </w:p>
              </w:txbxContent>
            </v:textbox>
            <w10:anchorlock/>
          </v:rect>
        </w:pict>
      </w:r>
      <w:r>
        <w:rPr>
          <w:rStyle w:val="big-number"/>
          <w:rtl/>
        </w:rPr>
        <w:t>14</w:t>
      </w:r>
      <w:r>
        <w:rPr>
          <w:rStyle w:val="default"/>
          <w:rFonts w:cs="FrankRuehl"/>
          <w:rtl/>
        </w:rPr>
        <w:t>.</w:t>
      </w:r>
      <w:r>
        <w:rPr>
          <w:rStyle w:val="default"/>
          <w:rFonts w:cs="FrankRuehl"/>
          <w:rtl/>
        </w:rPr>
        <w:tab/>
      </w:r>
      <w:r w:rsidR="0016314D">
        <w:rPr>
          <w:rStyle w:val="default"/>
          <w:rFonts w:cs="FrankRuehl" w:hint="cs"/>
          <w:rtl/>
        </w:rPr>
        <w:t>(א)</w:t>
      </w:r>
      <w:r w:rsidR="0016314D">
        <w:rPr>
          <w:rStyle w:val="default"/>
          <w:rFonts w:cs="FrankRuehl"/>
          <w:rtl/>
        </w:rPr>
        <w:tab/>
      </w:r>
      <w:r w:rsidR="0016314D">
        <w:rPr>
          <w:rStyle w:val="default"/>
          <w:rFonts w:cs="FrankRuehl" w:hint="cs"/>
          <w:rtl/>
        </w:rPr>
        <w:t>חובת הרישוי לפי סעיף 13 לא תחול על אלה:</w:t>
      </w:r>
    </w:p>
    <w:p w:rsidR="0016314D" w:rsidRDefault="0016314D" w:rsidP="0016314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מבטח כהגדרתו בחוק הפיקוח על הביטוח;</w:t>
      </w:r>
    </w:p>
    <w:p w:rsidR="0016314D" w:rsidRDefault="0016314D" w:rsidP="0016314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חברה מנהלת כהגדרתה בחוק הפיקוח על קופות גמל.</w:t>
      </w:r>
    </w:p>
    <w:p w:rsidR="0016314D" w:rsidRDefault="0016314D">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 באישור ועדת הכספים של הכנסת, רשאי, בתקנות, לפטור סוגי גופים נוספים מחובת הרישוי לפי סעיף 13; אין בפטור כאמור כדי לגרוע מהוראות לפי חוק הבנקאות (רישוי).</w:t>
      </w:r>
    </w:p>
    <w:p w:rsidR="00161CA5" w:rsidRDefault="00161CA5">
      <w:pPr>
        <w:pStyle w:val="P00"/>
        <w:spacing w:before="72"/>
        <w:ind w:left="0" w:right="1134"/>
        <w:rPr>
          <w:rtl/>
        </w:rPr>
      </w:pPr>
      <w:bookmarkStart w:id="21" w:name="Seif14"/>
      <w:bookmarkEnd w:id="21"/>
      <w:r>
        <w:rPr>
          <w:lang w:val="he-IL"/>
        </w:rPr>
        <w:pict>
          <v:rect id="_x0000_s1042" style="position:absolute;left:0;text-align:left;margin-left:464.5pt;margin-top:8.05pt;width:75.05pt;height:15.15pt;z-index:251615232" o:allowincell="f" filled="f" stroked="f" strokecolor="lime" strokeweight=".25pt">
            <v:textbox style="mso-next-textbox:#_x0000_s1042" inset="0,0,0,0">
              <w:txbxContent>
                <w:p w:rsidR="00490FC6" w:rsidRDefault="00490FC6" w:rsidP="007E4F62">
                  <w:pPr>
                    <w:spacing w:line="160" w:lineRule="exact"/>
                    <w:jc w:val="left"/>
                    <w:rPr>
                      <w:rFonts w:cs="Miriam" w:hint="cs"/>
                      <w:noProof/>
                      <w:szCs w:val="18"/>
                      <w:rtl/>
                    </w:rPr>
                  </w:pPr>
                  <w:r>
                    <w:rPr>
                      <w:rFonts w:cs="Miriam" w:hint="cs"/>
                      <w:szCs w:val="18"/>
                      <w:rtl/>
                    </w:rPr>
                    <w:t>סוגי הרישיונות</w:t>
                  </w:r>
                </w:p>
              </w:txbxContent>
            </v:textbox>
            <w10:anchorlock/>
          </v:rect>
        </w:pict>
      </w:r>
      <w:r>
        <w:rPr>
          <w:rStyle w:val="big-number"/>
          <w:rtl/>
        </w:rPr>
        <w:t>15</w:t>
      </w:r>
      <w:r>
        <w:rPr>
          <w:rStyle w:val="default"/>
          <w:rFonts w:cs="FrankRuehl"/>
          <w:rtl/>
        </w:rPr>
        <w:t>.</w:t>
      </w:r>
      <w:r>
        <w:rPr>
          <w:rStyle w:val="default"/>
          <w:rFonts w:cs="FrankRuehl"/>
          <w:rtl/>
        </w:rPr>
        <w:tab/>
      </w:r>
      <w:r w:rsidR="0016314D">
        <w:rPr>
          <w:rStyle w:val="default"/>
          <w:rFonts w:cs="FrankRuehl" w:hint="cs"/>
          <w:rtl/>
        </w:rPr>
        <w:t>רישיון למתן שירותי פיקדון ואשראי בלא ריבית יכול שיהיה רישיון בסיסי או רישיון מורחב</w:t>
      </w:r>
      <w:r w:rsidRPr="00F05254">
        <w:rPr>
          <w:rFonts w:hint="cs"/>
          <w:rtl/>
        </w:rPr>
        <w:t>.</w:t>
      </w:r>
    </w:p>
    <w:p w:rsidR="00161CA5" w:rsidRDefault="00161CA5">
      <w:pPr>
        <w:pStyle w:val="P00"/>
        <w:spacing w:before="72"/>
        <w:ind w:left="0" w:right="1134"/>
        <w:rPr>
          <w:rStyle w:val="big-number"/>
          <w:rFonts w:cs="FrankRuehl"/>
          <w:sz w:val="26"/>
          <w:szCs w:val="26"/>
          <w:rtl/>
        </w:rPr>
      </w:pPr>
      <w:bookmarkStart w:id="22" w:name="Seif15"/>
      <w:bookmarkEnd w:id="22"/>
      <w:r>
        <w:rPr>
          <w:lang w:val="he-IL"/>
        </w:rPr>
        <w:pict>
          <v:rect id="_x0000_s1044" style="position:absolute;left:0;text-align:left;margin-left:464.5pt;margin-top:8.05pt;width:75.05pt;height:19.75pt;z-index:251616256" o:allowincell="f" filled="f" stroked="f" strokecolor="lime" strokeweight=".25pt">
            <v:textbox style="mso-next-textbox:#_x0000_s1044" inset="0,0,0,0">
              <w:txbxContent>
                <w:p w:rsidR="00490FC6" w:rsidRDefault="00490FC6" w:rsidP="00484246">
                  <w:pPr>
                    <w:spacing w:line="160" w:lineRule="exact"/>
                    <w:jc w:val="left"/>
                    <w:rPr>
                      <w:rFonts w:cs="Miriam" w:hint="cs"/>
                      <w:noProof/>
                      <w:szCs w:val="18"/>
                      <w:rtl/>
                    </w:rPr>
                  </w:pPr>
                  <w:r>
                    <w:rPr>
                      <w:rFonts w:cs="Miriam" w:hint="cs"/>
                      <w:szCs w:val="18"/>
                      <w:rtl/>
                    </w:rPr>
                    <w:t>תנאים למתן רישיון בסיסי</w:t>
                  </w:r>
                </w:p>
              </w:txbxContent>
            </v:textbox>
            <w10:anchorlock/>
          </v:rect>
        </w:pict>
      </w:r>
      <w:r>
        <w:rPr>
          <w:rStyle w:val="big-number"/>
          <w:rtl/>
        </w:rPr>
        <w:t>16.</w:t>
      </w:r>
      <w:r>
        <w:rPr>
          <w:rStyle w:val="big-number"/>
          <w:rFonts w:cs="FrankRuehl"/>
          <w:sz w:val="26"/>
          <w:szCs w:val="26"/>
          <w:rtl/>
        </w:rPr>
        <w:tab/>
      </w:r>
      <w:r w:rsidR="0016314D">
        <w:rPr>
          <w:rStyle w:val="big-number"/>
          <w:rFonts w:cs="FrankRuehl" w:hint="cs"/>
          <w:sz w:val="26"/>
          <w:szCs w:val="26"/>
          <w:rtl/>
        </w:rPr>
        <w:t>(א)</w:t>
      </w:r>
      <w:r w:rsidR="0016314D">
        <w:rPr>
          <w:rStyle w:val="big-number"/>
          <w:rFonts w:cs="FrankRuehl"/>
          <w:sz w:val="26"/>
          <w:szCs w:val="26"/>
          <w:rtl/>
        </w:rPr>
        <w:tab/>
      </w:r>
      <w:r w:rsidR="0016314D">
        <w:rPr>
          <w:rStyle w:val="big-number"/>
          <w:rFonts w:cs="FrankRuehl" w:hint="cs"/>
          <w:sz w:val="26"/>
          <w:szCs w:val="26"/>
          <w:rtl/>
        </w:rPr>
        <w:t>המפקח רשאי לתת רישיון בסיסי למבקש שמתקיימים לגביו כל אלה:</w:t>
      </w:r>
    </w:p>
    <w:p w:rsidR="0016314D" w:rsidRDefault="0016314D" w:rsidP="0016314D">
      <w:pPr>
        <w:pStyle w:val="P00"/>
        <w:spacing w:before="72"/>
        <w:ind w:left="1021" w:right="1134"/>
        <w:rPr>
          <w:rStyle w:val="big-number"/>
          <w:rFonts w:cs="FrankRuehl"/>
          <w:sz w:val="26"/>
          <w:szCs w:val="26"/>
          <w:rtl/>
        </w:rPr>
      </w:pPr>
      <w:r>
        <w:rPr>
          <w:rStyle w:val="big-number"/>
          <w:rFonts w:cs="FrankRuehl" w:hint="cs"/>
          <w:sz w:val="26"/>
          <w:szCs w:val="26"/>
          <w:rtl/>
        </w:rPr>
        <w:t>(1)</w:t>
      </w:r>
      <w:r>
        <w:rPr>
          <w:rStyle w:val="big-number"/>
          <w:rFonts w:cs="FrankRuehl"/>
          <w:sz w:val="26"/>
          <w:szCs w:val="26"/>
          <w:rtl/>
        </w:rPr>
        <w:tab/>
      </w:r>
      <w:r>
        <w:rPr>
          <w:rStyle w:val="big-number"/>
          <w:rFonts w:cs="FrankRuehl" w:hint="cs"/>
          <w:sz w:val="26"/>
          <w:szCs w:val="26"/>
          <w:rtl/>
        </w:rPr>
        <w:t>מבקש הרישיון הוא אחד מאלה:</w:t>
      </w:r>
    </w:p>
    <w:p w:rsidR="0016314D" w:rsidRDefault="0016314D" w:rsidP="0016314D">
      <w:pPr>
        <w:pStyle w:val="P00"/>
        <w:spacing w:before="72"/>
        <w:ind w:left="1474" w:right="1134"/>
        <w:rPr>
          <w:rStyle w:val="big-number"/>
          <w:rFonts w:cs="FrankRuehl"/>
          <w:sz w:val="26"/>
          <w:szCs w:val="26"/>
          <w:rtl/>
        </w:rPr>
      </w:pPr>
      <w:r>
        <w:rPr>
          <w:rStyle w:val="big-number"/>
          <w:rFonts w:cs="FrankRuehl" w:hint="cs"/>
          <w:sz w:val="26"/>
          <w:szCs w:val="26"/>
          <w:rtl/>
        </w:rPr>
        <w:t>(א)</w:t>
      </w:r>
      <w:r>
        <w:rPr>
          <w:rStyle w:val="big-number"/>
          <w:rFonts w:cs="FrankRuehl"/>
          <w:sz w:val="26"/>
          <w:szCs w:val="26"/>
          <w:rtl/>
        </w:rPr>
        <w:tab/>
      </w:r>
      <w:r>
        <w:rPr>
          <w:rStyle w:val="big-number"/>
          <w:rFonts w:cs="FrankRuehl" w:hint="cs"/>
          <w:sz w:val="26"/>
          <w:szCs w:val="26"/>
          <w:rtl/>
        </w:rPr>
        <w:t>יחיד שהוא בגיר, אזרח ישראלי או תושב ישראל, שלא הוכרז פסול דין ולא ניתן לגביו צו כינוס נכסים בהליכי פשיטת רגל;</w:t>
      </w:r>
    </w:p>
    <w:p w:rsidR="0016314D" w:rsidRDefault="0016314D" w:rsidP="0016314D">
      <w:pPr>
        <w:pStyle w:val="P00"/>
        <w:spacing w:before="72"/>
        <w:ind w:left="1474" w:right="1134"/>
        <w:rPr>
          <w:rStyle w:val="big-number"/>
          <w:rFonts w:cs="FrankRuehl"/>
          <w:sz w:val="26"/>
          <w:szCs w:val="26"/>
          <w:rtl/>
        </w:rPr>
      </w:pPr>
      <w:r>
        <w:rPr>
          <w:rStyle w:val="big-number"/>
          <w:rFonts w:cs="FrankRuehl" w:hint="cs"/>
          <w:sz w:val="26"/>
          <w:szCs w:val="26"/>
          <w:rtl/>
        </w:rPr>
        <w:t>(ב)</w:t>
      </w:r>
      <w:r>
        <w:rPr>
          <w:rStyle w:val="big-number"/>
          <w:rFonts w:cs="FrankRuehl"/>
          <w:sz w:val="26"/>
          <w:szCs w:val="26"/>
          <w:rtl/>
        </w:rPr>
        <w:tab/>
      </w:r>
      <w:r>
        <w:rPr>
          <w:rStyle w:val="big-number"/>
          <w:rFonts w:cs="FrankRuehl" w:hint="cs"/>
          <w:sz w:val="26"/>
          <w:szCs w:val="26"/>
          <w:rtl/>
        </w:rPr>
        <w:t>עמותה או חברה לתועלת הציבור שבית המשפט לא מינה לה כונס נכסים ולא ציווה על פירוקה ואחד לפחות מנושאי המשרה בה הוא אזרח ישראלי או תושב ישראל;</w:t>
      </w:r>
    </w:p>
    <w:p w:rsidR="0016314D" w:rsidRDefault="0016314D" w:rsidP="0016314D">
      <w:pPr>
        <w:pStyle w:val="P00"/>
        <w:spacing w:before="72"/>
        <w:ind w:left="1021" w:right="1134"/>
        <w:rPr>
          <w:rStyle w:val="big-number"/>
          <w:rFonts w:cs="FrankRuehl"/>
          <w:sz w:val="26"/>
          <w:szCs w:val="26"/>
          <w:rtl/>
        </w:rPr>
      </w:pPr>
      <w:r>
        <w:rPr>
          <w:rStyle w:val="big-number"/>
          <w:rFonts w:cs="FrankRuehl" w:hint="cs"/>
          <w:sz w:val="26"/>
          <w:szCs w:val="26"/>
          <w:rtl/>
        </w:rPr>
        <w:t>(2)</w:t>
      </w:r>
      <w:r>
        <w:rPr>
          <w:rStyle w:val="big-number"/>
          <w:rFonts w:cs="FrankRuehl"/>
          <w:sz w:val="26"/>
          <w:szCs w:val="26"/>
          <w:rtl/>
        </w:rPr>
        <w:tab/>
      </w:r>
      <w:r>
        <w:rPr>
          <w:rStyle w:val="big-number"/>
          <w:rFonts w:cs="FrankRuehl" w:hint="cs"/>
          <w:sz w:val="26"/>
          <w:szCs w:val="26"/>
          <w:rtl/>
        </w:rPr>
        <w:t>למבקש הרישיון הון עצמי מזערי כנדרש מבעל רישיון בסיסי, בהתאם להוראות סעיף 36 ולתוספת;</w:t>
      </w:r>
    </w:p>
    <w:p w:rsidR="0016314D" w:rsidRDefault="0016314D" w:rsidP="0016314D">
      <w:pPr>
        <w:pStyle w:val="P00"/>
        <w:spacing w:before="72"/>
        <w:ind w:left="1021" w:right="1134"/>
        <w:rPr>
          <w:rStyle w:val="big-number"/>
          <w:rFonts w:cs="FrankRuehl"/>
          <w:sz w:val="26"/>
          <w:szCs w:val="26"/>
          <w:rtl/>
        </w:rPr>
      </w:pPr>
      <w:r>
        <w:rPr>
          <w:rStyle w:val="big-number"/>
          <w:rFonts w:cs="FrankRuehl" w:hint="cs"/>
          <w:sz w:val="26"/>
          <w:szCs w:val="26"/>
          <w:rtl/>
        </w:rPr>
        <w:t>(3)</w:t>
      </w:r>
      <w:r>
        <w:rPr>
          <w:rStyle w:val="big-number"/>
          <w:rFonts w:cs="FrankRuehl"/>
          <w:sz w:val="26"/>
          <w:szCs w:val="26"/>
          <w:rtl/>
        </w:rPr>
        <w:tab/>
      </w:r>
      <w:r>
        <w:rPr>
          <w:rStyle w:val="big-number"/>
          <w:rFonts w:cs="FrankRuehl" w:hint="cs"/>
          <w:sz w:val="26"/>
          <w:szCs w:val="26"/>
          <w:rtl/>
        </w:rPr>
        <w:t xml:space="preserve">מבקש הרישיון, ואם הוא יחיד </w:t>
      </w:r>
      <w:r>
        <w:rPr>
          <w:rStyle w:val="big-number"/>
          <w:rFonts w:cs="FrankRuehl"/>
          <w:sz w:val="26"/>
          <w:szCs w:val="26"/>
          <w:rtl/>
        </w:rPr>
        <w:t>–</w:t>
      </w:r>
      <w:r>
        <w:rPr>
          <w:rStyle w:val="big-number"/>
          <w:rFonts w:cs="FrankRuehl" w:hint="cs"/>
          <w:sz w:val="26"/>
          <w:szCs w:val="26"/>
          <w:rtl/>
        </w:rPr>
        <w:t xml:space="preserve"> גם בעל השפעה בו, לא הורשע בעבירה שמפאת מהותה, חומרתה או נסיבותיה מבקש הרישיון אינו ראוי לעסוק במתן שירותי פיקדון ואשראי בלא ריבית, וכן לא הוגש נגדו כתב אישום בעבירה כאמור שטרם ניתן בעניינו פסק דין סופי, ולא מתקיימות לדעת המפקח נסיבות אחרות המטילות דופי ביושרו וביושרתו לפי אמות המידה שעליהן הורה לפי סעיף 4(ב); לעניין זה ובלי לגרוע מכלליות האמור </w:t>
      </w:r>
      <w:r>
        <w:rPr>
          <w:rStyle w:val="big-number"/>
          <w:rFonts w:cs="FrankRuehl"/>
          <w:sz w:val="26"/>
          <w:szCs w:val="26"/>
          <w:rtl/>
        </w:rPr>
        <w:t>–</w:t>
      </w:r>
    </w:p>
    <w:p w:rsidR="0016314D" w:rsidRDefault="0016314D" w:rsidP="009A1AE2">
      <w:pPr>
        <w:pStyle w:val="P00"/>
        <w:spacing w:before="72"/>
        <w:ind w:left="1474" w:right="1134"/>
        <w:rPr>
          <w:rStyle w:val="big-number"/>
          <w:rFonts w:cs="FrankRuehl"/>
          <w:sz w:val="26"/>
          <w:szCs w:val="26"/>
          <w:rtl/>
        </w:rPr>
      </w:pPr>
      <w:r>
        <w:rPr>
          <w:rStyle w:val="big-number"/>
          <w:rFonts w:cs="FrankRuehl" w:hint="cs"/>
          <w:sz w:val="26"/>
          <w:szCs w:val="26"/>
          <w:rtl/>
        </w:rPr>
        <w:t>(א)</w:t>
      </w:r>
      <w:r>
        <w:rPr>
          <w:rStyle w:val="big-number"/>
          <w:rFonts w:cs="FrankRuehl"/>
          <w:sz w:val="26"/>
          <w:szCs w:val="26"/>
          <w:rtl/>
        </w:rPr>
        <w:tab/>
      </w:r>
      <w:r>
        <w:rPr>
          <w:rStyle w:val="big-number"/>
          <w:rFonts w:cs="FrankRuehl" w:hint="cs"/>
          <w:sz w:val="26"/>
          <w:szCs w:val="26"/>
          <w:rtl/>
        </w:rPr>
        <w:t>יראו כל אחת מהעבירות המפורטות להלן כעבירה שמתקיים בה האמור בפסקה זו, אלא אם כן מצא המפקח כי מתקיימים טעמים מיוחדים הנוגעים לנסיבות ביצוע העבירה ומידת חומרתה, שבשלהם אין מניעה לעיסוק במתן שירותי פיקדון ואשראי בלא ריבית:</w:t>
      </w:r>
    </w:p>
    <w:p w:rsidR="0016314D" w:rsidRDefault="0016314D" w:rsidP="009A1AE2">
      <w:pPr>
        <w:pStyle w:val="P00"/>
        <w:spacing w:before="72"/>
        <w:ind w:left="1928" w:right="1134"/>
        <w:rPr>
          <w:rStyle w:val="big-number"/>
          <w:rFonts w:cs="FrankRuehl"/>
          <w:sz w:val="26"/>
          <w:szCs w:val="26"/>
          <w:rtl/>
        </w:rPr>
      </w:pPr>
      <w:r>
        <w:rPr>
          <w:rStyle w:val="big-number"/>
          <w:rFonts w:cs="FrankRuehl" w:hint="cs"/>
          <w:sz w:val="26"/>
          <w:szCs w:val="26"/>
          <w:rtl/>
        </w:rPr>
        <w:t>(1)</w:t>
      </w:r>
      <w:r>
        <w:rPr>
          <w:rStyle w:val="big-number"/>
          <w:rFonts w:cs="FrankRuehl"/>
          <w:sz w:val="26"/>
          <w:szCs w:val="26"/>
          <w:rtl/>
        </w:rPr>
        <w:tab/>
      </w:r>
      <w:r w:rsidR="009A1AE2">
        <w:rPr>
          <w:rStyle w:val="big-number"/>
          <w:rFonts w:cs="FrankRuehl" w:hint="cs"/>
          <w:sz w:val="26"/>
          <w:szCs w:val="26"/>
          <w:rtl/>
        </w:rPr>
        <w:t>עבירה לפי סעיף 3 או 4 לחוק איסור הלבנת הון;</w:t>
      </w:r>
    </w:p>
    <w:p w:rsidR="009A1AE2" w:rsidRDefault="009A1AE2" w:rsidP="009A1AE2">
      <w:pPr>
        <w:pStyle w:val="P00"/>
        <w:spacing w:before="72"/>
        <w:ind w:left="1928" w:right="1134"/>
        <w:rPr>
          <w:rStyle w:val="big-number"/>
          <w:rFonts w:cs="FrankRuehl"/>
          <w:sz w:val="26"/>
          <w:szCs w:val="26"/>
          <w:rtl/>
        </w:rPr>
      </w:pPr>
      <w:r>
        <w:rPr>
          <w:rStyle w:val="big-number"/>
          <w:rFonts w:cs="FrankRuehl" w:hint="cs"/>
          <w:sz w:val="26"/>
          <w:szCs w:val="26"/>
          <w:rtl/>
        </w:rPr>
        <w:t>(2)</w:t>
      </w:r>
      <w:r>
        <w:rPr>
          <w:rStyle w:val="big-number"/>
          <w:rFonts w:cs="FrankRuehl"/>
          <w:sz w:val="26"/>
          <w:szCs w:val="26"/>
          <w:rtl/>
        </w:rPr>
        <w:tab/>
      </w:r>
      <w:r>
        <w:rPr>
          <w:rStyle w:val="big-number"/>
          <w:rFonts w:cs="FrankRuehl" w:hint="cs"/>
          <w:sz w:val="26"/>
          <w:szCs w:val="26"/>
          <w:rtl/>
        </w:rPr>
        <w:t>עבירה לפי סעיף 220 לפקודת מס הכנסה;</w:t>
      </w:r>
    </w:p>
    <w:p w:rsidR="009A1AE2" w:rsidRDefault="009A1AE2" w:rsidP="009A1AE2">
      <w:pPr>
        <w:pStyle w:val="P00"/>
        <w:spacing w:before="72"/>
        <w:ind w:left="1928" w:right="1134"/>
        <w:rPr>
          <w:rStyle w:val="big-number"/>
          <w:rFonts w:cs="FrankRuehl"/>
          <w:sz w:val="26"/>
          <w:szCs w:val="26"/>
          <w:rtl/>
        </w:rPr>
      </w:pPr>
      <w:r>
        <w:rPr>
          <w:rStyle w:val="big-number"/>
          <w:rFonts w:cs="FrankRuehl" w:hint="cs"/>
          <w:sz w:val="26"/>
          <w:szCs w:val="26"/>
          <w:rtl/>
        </w:rPr>
        <w:t>(3)</w:t>
      </w:r>
      <w:r>
        <w:rPr>
          <w:rStyle w:val="big-number"/>
          <w:rFonts w:cs="FrankRuehl"/>
          <w:sz w:val="26"/>
          <w:szCs w:val="26"/>
          <w:rtl/>
        </w:rPr>
        <w:tab/>
      </w:r>
      <w:r>
        <w:rPr>
          <w:rStyle w:val="big-number"/>
          <w:rFonts w:cs="FrankRuehl" w:hint="cs"/>
          <w:sz w:val="26"/>
          <w:szCs w:val="26"/>
          <w:rtl/>
        </w:rPr>
        <w:t>עבירה לפי סעיף 117(ב) או (ב1) לחוק מס ערך מוסף, התשל"ו-1975;</w:t>
      </w:r>
    </w:p>
    <w:p w:rsidR="009A1AE2" w:rsidRDefault="009A1AE2" w:rsidP="009A1AE2">
      <w:pPr>
        <w:pStyle w:val="P00"/>
        <w:spacing w:before="72"/>
        <w:ind w:left="1928" w:right="1134"/>
        <w:rPr>
          <w:rStyle w:val="big-number"/>
          <w:rFonts w:cs="FrankRuehl"/>
          <w:sz w:val="26"/>
          <w:szCs w:val="26"/>
          <w:rtl/>
        </w:rPr>
      </w:pPr>
      <w:r>
        <w:rPr>
          <w:rStyle w:val="big-number"/>
          <w:rFonts w:cs="FrankRuehl" w:hint="cs"/>
          <w:sz w:val="26"/>
          <w:szCs w:val="26"/>
          <w:rtl/>
        </w:rPr>
        <w:t>(4)</w:t>
      </w:r>
      <w:r>
        <w:rPr>
          <w:rStyle w:val="big-number"/>
          <w:rFonts w:cs="FrankRuehl"/>
          <w:sz w:val="26"/>
          <w:szCs w:val="26"/>
          <w:rtl/>
        </w:rPr>
        <w:tab/>
      </w:r>
      <w:r>
        <w:rPr>
          <w:rStyle w:val="big-number"/>
          <w:rFonts w:cs="FrankRuehl" w:hint="cs"/>
          <w:sz w:val="26"/>
          <w:szCs w:val="26"/>
          <w:rtl/>
        </w:rPr>
        <w:t>עבירה לפי סעיף 98(ג2) לחוק מיסוי מקרקעין (שבח ורכישה), התשכ"ג-1963;</w:t>
      </w:r>
    </w:p>
    <w:p w:rsidR="009A1AE2" w:rsidRDefault="009A1AE2" w:rsidP="009A1AE2">
      <w:pPr>
        <w:pStyle w:val="P00"/>
        <w:spacing w:before="72"/>
        <w:ind w:left="1928" w:right="1134"/>
        <w:rPr>
          <w:rStyle w:val="big-number"/>
          <w:rFonts w:cs="FrankRuehl"/>
          <w:sz w:val="26"/>
          <w:szCs w:val="26"/>
          <w:rtl/>
        </w:rPr>
      </w:pPr>
      <w:r>
        <w:rPr>
          <w:rStyle w:val="big-number"/>
          <w:rFonts w:cs="FrankRuehl" w:hint="cs"/>
          <w:sz w:val="26"/>
          <w:szCs w:val="26"/>
          <w:rtl/>
        </w:rPr>
        <w:t>(5)</w:t>
      </w:r>
      <w:r>
        <w:rPr>
          <w:rStyle w:val="big-number"/>
          <w:rFonts w:cs="FrankRuehl"/>
          <w:sz w:val="26"/>
          <w:szCs w:val="26"/>
          <w:rtl/>
        </w:rPr>
        <w:tab/>
      </w:r>
      <w:r>
        <w:rPr>
          <w:rStyle w:val="big-number"/>
          <w:rFonts w:cs="FrankRuehl" w:hint="cs"/>
          <w:sz w:val="26"/>
          <w:szCs w:val="26"/>
          <w:rtl/>
        </w:rPr>
        <w:t>עבירה לפי סעיף 211(א1) לפקודת המכס;</w:t>
      </w:r>
    </w:p>
    <w:p w:rsidR="009A1AE2" w:rsidRDefault="009A1AE2" w:rsidP="009A1AE2">
      <w:pPr>
        <w:pStyle w:val="P00"/>
        <w:spacing w:before="72"/>
        <w:ind w:left="1928" w:right="1134"/>
        <w:rPr>
          <w:rStyle w:val="big-number"/>
          <w:rFonts w:cs="FrankRuehl"/>
          <w:sz w:val="26"/>
          <w:szCs w:val="26"/>
          <w:rtl/>
        </w:rPr>
      </w:pPr>
      <w:r>
        <w:rPr>
          <w:rStyle w:val="big-number"/>
          <w:rFonts w:cs="FrankRuehl" w:hint="cs"/>
          <w:sz w:val="26"/>
          <w:szCs w:val="26"/>
          <w:rtl/>
        </w:rPr>
        <w:t>(6)</w:t>
      </w:r>
      <w:r>
        <w:rPr>
          <w:rStyle w:val="big-number"/>
          <w:rFonts w:cs="FrankRuehl"/>
          <w:sz w:val="26"/>
          <w:szCs w:val="26"/>
          <w:rtl/>
        </w:rPr>
        <w:tab/>
      </w:r>
      <w:r>
        <w:rPr>
          <w:rStyle w:val="big-number"/>
          <w:rFonts w:cs="FrankRuehl" w:hint="cs"/>
          <w:sz w:val="26"/>
          <w:szCs w:val="26"/>
          <w:rtl/>
        </w:rPr>
        <w:t>עבירה לפי סעיפים 415, 418 עד 420, 422, 423 ו-425 עד 428 לחוק העונשין;</w:t>
      </w:r>
    </w:p>
    <w:p w:rsidR="009A1AE2" w:rsidRDefault="009A1AE2" w:rsidP="009A1AE2">
      <w:pPr>
        <w:pStyle w:val="P00"/>
        <w:spacing w:before="72"/>
        <w:ind w:left="1474" w:right="1134"/>
        <w:rPr>
          <w:rStyle w:val="big-number"/>
          <w:rFonts w:cs="FrankRuehl"/>
          <w:sz w:val="26"/>
          <w:szCs w:val="26"/>
          <w:rtl/>
        </w:rPr>
      </w:pPr>
      <w:r>
        <w:rPr>
          <w:rStyle w:val="big-number"/>
          <w:rFonts w:cs="FrankRuehl" w:hint="cs"/>
          <w:sz w:val="26"/>
          <w:szCs w:val="26"/>
          <w:rtl/>
        </w:rPr>
        <w:t>(ב)</w:t>
      </w:r>
      <w:r>
        <w:rPr>
          <w:rStyle w:val="big-number"/>
          <w:rFonts w:cs="FrankRuehl"/>
          <w:sz w:val="26"/>
          <w:szCs w:val="26"/>
          <w:rtl/>
        </w:rPr>
        <w:tab/>
      </w:r>
      <w:r>
        <w:rPr>
          <w:rStyle w:val="big-number"/>
          <w:rFonts w:cs="FrankRuehl" w:hint="cs"/>
          <w:sz w:val="26"/>
          <w:szCs w:val="26"/>
          <w:rtl/>
        </w:rPr>
        <w:t xml:space="preserve">"הורשע בעבירה" </w:t>
      </w:r>
      <w:r>
        <w:rPr>
          <w:rStyle w:val="big-number"/>
          <w:rFonts w:cs="FrankRuehl"/>
          <w:sz w:val="26"/>
          <w:szCs w:val="26"/>
          <w:rtl/>
        </w:rPr>
        <w:t>–</w:t>
      </w:r>
      <w:r>
        <w:rPr>
          <w:rStyle w:val="big-number"/>
          <w:rFonts w:cs="FrankRuehl" w:hint="cs"/>
          <w:sz w:val="26"/>
          <w:szCs w:val="26"/>
          <w:rtl/>
        </w:rPr>
        <w:t xml:space="preserve"> לרבות הורשע בעבירה דומה במדינה אחרת;</w:t>
      </w:r>
    </w:p>
    <w:p w:rsidR="009A1AE2" w:rsidRDefault="009A1AE2" w:rsidP="009A1AE2">
      <w:pPr>
        <w:pStyle w:val="P00"/>
        <w:spacing w:before="72"/>
        <w:ind w:left="1021" w:right="1134"/>
        <w:rPr>
          <w:rStyle w:val="big-number"/>
          <w:rFonts w:cs="FrankRuehl"/>
          <w:sz w:val="26"/>
          <w:szCs w:val="26"/>
          <w:rtl/>
        </w:rPr>
      </w:pPr>
      <w:r>
        <w:rPr>
          <w:rStyle w:val="big-number"/>
          <w:rFonts w:cs="FrankRuehl" w:hint="cs"/>
          <w:sz w:val="26"/>
          <w:szCs w:val="26"/>
          <w:rtl/>
        </w:rPr>
        <w:t>(4)</w:t>
      </w:r>
      <w:r>
        <w:rPr>
          <w:rStyle w:val="big-number"/>
          <w:rFonts w:cs="FrankRuehl"/>
          <w:sz w:val="26"/>
          <w:szCs w:val="26"/>
          <w:rtl/>
        </w:rPr>
        <w:tab/>
      </w:r>
      <w:r>
        <w:rPr>
          <w:rStyle w:val="big-number"/>
          <w:rFonts w:cs="FrankRuehl" w:hint="cs"/>
          <w:sz w:val="26"/>
          <w:szCs w:val="26"/>
          <w:rtl/>
        </w:rPr>
        <w:t>בנושאי המשרה של מבקש הרישיון מתקיימים התנאים למינוי ולכהונה של נושא משרה בבעל רישיון לפי פרק ה';</w:t>
      </w:r>
    </w:p>
    <w:p w:rsidR="009A1AE2" w:rsidRDefault="009A1AE2" w:rsidP="009A1AE2">
      <w:pPr>
        <w:pStyle w:val="P00"/>
        <w:spacing w:before="72"/>
        <w:ind w:left="1021" w:right="1134"/>
        <w:rPr>
          <w:rStyle w:val="big-number"/>
          <w:rFonts w:cs="FrankRuehl"/>
          <w:sz w:val="26"/>
          <w:szCs w:val="26"/>
          <w:rtl/>
        </w:rPr>
      </w:pPr>
      <w:r>
        <w:rPr>
          <w:rStyle w:val="big-number"/>
          <w:rFonts w:cs="FrankRuehl" w:hint="cs"/>
          <w:sz w:val="26"/>
          <w:szCs w:val="26"/>
          <w:rtl/>
        </w:rPr>
        <w:t>(5)</w:t>
      </w:r>
      <w:r>
        <w:rPr>
          <w:rStyle w:val="big-number"/>
          <w:rFonts w:cs="FrankRuehl"/>
          <w:sz w:val="26"/>
          <w:szCs w:val="26"/>
          <w:rtl/>
        </w:rPr>
        <w:tab/>
      </w:r>
      <w:r>
        <w:rPr>
          <w:rStyle w:val="big-number"/>
          <w:rFonts w:cs="FrankRuehl" w:hint="cs"/>
          <w:sz w:val="26"/>
          <w:szCs w:val="26"/>
          <w:rtl/>
        </w:rPr>
        <w:t xml:space="preserve">לגבי מבקש רישיון שהוא תאגיד </w:t>
      </w:r>
      <w:r>
        <w:rPr>
          <w:rStyle w:val="big-number"/>
          <w:rFonts w:cs="FrankRuehl"/>
          <w:sz w:val="26"/>
          <w:szCs w:val="26"/>
          <w:rtl/>
        </w:rPr>
        <w:t>–</w:t>
      </w:r>
      <w:r>
        <w:rPr>
          <w:rStyle w:val="big-number"/>
          <w:rFonts w:cs="FrankRuehl" w:hint="cs"/>
          <w:sz w:val="26"/>
          <w:szCs w:val="26"/>
          <w:rtl/>
        </w:rPr>
        <w:t xml:space="preserve"> מתקיימים בבעל השליטה ובבעל עניין בו התנאים לקבלת היתר לפי פרק ד'.</w:t>
      </w:r>
    </w:p>
    <w:p w:rsidR="009A1AE2" w:rsidRDefault="009A1AE2">
      <w:pPr>
        <w:pStyle w:val="P00"/>
        <w:spacing w:before="72"/>
        <w:ind w:left="0" w:right="1134"/>
        <w:rPr>
          <w:rStyle w:val="big-number"/>
          <w:rFonts w:cs="FrankRuehl" w:hint="cs"/>
          <w:sz w:val="26"/>
          <w:szCs w:val="26"/>
          <w:rtl/>
        </w:rPr>
      </w:pPr>
      <w:r>
        <w:rPr>
          <w:rStyle w:val="big-number"/>
          <w:rFonts w:cs="FrankRuehl"/>
          <w:sz w:val="26"/>
          <w:szCs w:val="26"/>
          <w:rtl/>
        </w:rPr>
        <w:tab/>
      </w:r>
      <w:r>
        <w:rPr>
          <w:rStyle w:val="big-number"/>
          <w:rFonts w:cs="FrankRuehl" w:hint="cs"/>
          <w:sz w:val="26"/>
          <w:szCs w:val="26"/>
          <w:rtl/>
        </w:rPr>
        <w:t>(ב)</w:t>
      </w:r>
      <w:r>
        <w:rPr>
          <w:rStyle w:val="big-number"/>
          <w:rFonts w:cs="FrankRuehl"/>
          <w:sz w:val="26"/>
          <w:szCs w:val="26"/>
          <w:rtl/>
        </w:rPr>
        <w:tab/>
      </w:r>
      <w:r w:rsidR="00535456">
        <w:rPr>
          <w:rStyle w:val="big-number"/>
          <w:rFonts w:cs="FrankRuehl" w:hint="cs"/>
          <w:sz w:val="26"/>
          <w:szCs w:val="26"/>
          <w:rtl/>
        </w:rPr>
        <w:t>מצא המפקח, לאחר התייעצות עם הוועדה המייעצת, כי בשל טעמים שבטובת הציבור מבקש הרישיון אינו ראוי לעסוק במתן שירותי פיקדון ואשראי בלא ריבית, רשאי הוא שלא לתת רישיון למבקש, אף אם מתקיימים לגביו התנאים שבסעיף קטן (א), ובלבד שנתן לו הזדמנות לטעון את טענותיו לפניו או לפני מי שהוא הסמיכו לכך מבין עובדיו, בדרך שהורה.</w:t>
      </w:r>
    </w:p>
    <w:p w:rsidR="00161CA5" w:rsidRDefault="00161CA5">
      <w:pPr>
        <w:pStyle w:val="P00"/>
        <w:spacing w:before="72"/>
        <w:ind w:left="0" w:right="1134"/>
        <w:rPr>
          <w:rStyle w:val="default"/>
          <w:rFonts w:cs="FrankRuehl"/>
          <w:rtl/>
        </w:rPr>
      </w:pPr>
      <w:bookmarkStart w:id="23" w:name="Seif16"/>
      <w:bookmarkEnd w:id="23"/>
      <w:r>
        <w:rPr>
          <w:lang w:val="he-IL"/>
        </w:rPr>
        <w:pict>
          <v:rect id="_x0000_s1045" style="position:absolute;left:0;text-align:left;margin-left:464.5pt;margin-top:8.05pt;width:75.05pt;height:20.1pt;z-index:251617280" o:allowincell="f" filled="f" stroked="f" strokecolor="lime" strokeweight=".25pt">
            <v:textbox style="mso-next-textbox:#_x0000_s1045" inset="0,0,0,0">
              <w:txbxContent>
                <w:p w:rsidR="00490FC6" w:rsidRDefault="00490FC6">
                  <w:pPr>
                    <w:spacing w:line="160" w:lineRule="exact"/>
                    <w:jc w:val="left"/>
                    <w:rPr>
                      <w:rFonts w:cs="Miriam"/>
                      <w:noProof/>
                      <w:szCs w:val="18"/>
                      <w:rtl/>
                    </w:rPr>
                  </w:pPr>
                  <w:r>
                    <w:rPr>
                      <w:rFonts w:cs="Miriam" w:hint="cs"/>
                      <w:szCs w:val="18"/>
                      <w:rtl/>
                    </w:rPr>
                    <w:t>תנאים ושיקולים למתן רישיון מורחב</w:t>
                  </w:r>
                </w:p>
              </w:txbxContent>
            </v:textbox>
            <w10:anchorlock/>
          </v:rect>
        </w:pict>
      </w:r>
      <w:r>
        <w:rPr>
          <w:rStyle w:val="big-number"/>
          <w:rtl/>
        </w:rPr>
        <w:t>17</w:t>
      </w:r>
      <w:r>
        <w:rPr>
          <w:rStyle w:val="default"/>
          <w:rFonts w:cs="FrankRuehl"/>
          <w:rtl/>
        </w:rPr>
        <w:t>.</w:t>
      </w:r>
      <w:r>
        <w:rPr>
          <w:rStyle w:val="default"/>
          <w:rFonts w:cs="FrankRuehl"/>
          <w:rtl/>
        </w:rPr>
        <w:tab/>
      </w:r>
      <w:r w:rsidR="00535456">
        <w:rPr>
          <w:rStyle w:val="default"/>
          <w:rFonts w:cs="FrankRuehl" w:hint="cs"/>
          <w:rtl/>
        </w:rPr>
        <w:t>(א)</w:t>
      </w:r>
      <w:r w:rsidR="00535456">
        <w:rPr>
          <w:rStyle w:val="default"/>
          <w:rFonts w:cs="FrankRuehl"/>
          <w:rtl/>
        </w:rPr>
        <w:tab/>
      </w:r>
      <w:r w:rsidR="00535456">
        <w:rPr>
          <w:rStyle w:val="default"/>
          <w:rFonts w:cs="FrankRuehl" w:hint="cs"/>
          <w:rtl/>
        </w:rPr>
        <w:t>המפקח רשאי לתת רישיון מורחב למבקש שמתקיימים לגביו, נוסף על התנאים האמורים בסעיף 16, כל אלה:</w:t>
      </w:r>
    </w:p>
    <w:p w:rsidR="00535456" w:rsidRDefault="00535456" w:rsidP="0053545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מבקש הרישיון הוא עמותה או חברה לתועלת הציבור;</w:t>
      </w:r>
    </w:p>
    <w:p w:rsidR="00535456" w:rsidRDefault="00535456" w:rsidP="0053545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למבקש הרישיון הון עצמי מזערי כנדרש מבעל רישיון מורחב, בהתאם להוראות סעיף 36 ולתוספת;</w:t>
      </w:r>
    </w:p>
    <w:p w:rsidR="00535456" w:rsidRDefault="00535456" w:rsidP="0053545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מבנה התאגיד תואם את הדרישות לפי פרק ה'.</w:t>
      </w:r>
    </w:p>
    <w:p w:rsidR="00535456" w:rsidRDefault="0053545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בבואו להחליט בבקשה למתן רישיון מורחב יביא המפקח בחשבון, בין השאר, עניינים אלה:</w:t>
      </w:r>
    </w:p>
    <w:p w:rsidR="00535456" w:rsidRDefault="00535456" w:rsidP="0053545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מטרותיו של מבקש הרישיון על פי מסמכי ההתאגדות שלו;</w:t>
      </w:r>
    </w:p>
    <w:p w:rsidR="00535456" w:rsidRDefault="00535456" w:rsidP="00535456">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האמצעים הכספיים ומקורות המימון של מבקש הרישיון.</w:t>
      </w:r>
    </w:p>
    <w:p w:rsidR="00161CA5" w:rsidRDefault="00161CA5">
      <w:pPr>
        <w:pStyle w:val="P00"/>
        <w:spacing w:before="72"/>
        <w:ind w:left="0" w:right="1134"/>
        <w:rPr>
          <w:rStyle w:val="default"/>
          <w:rFonts w:cs="FrankRuehl"/>
          <w:rtl/>
        </w:rPr>
      </w:pPr>
      <w:bookmarkStart w:id="24" w:name="Seif17"/>
      <w:bookmarkEnd w:id="24"/>
      <w:r>
        <w:rPr>
          <w:lang w:val="he-IL"/>
        </w:rPr>
        <w:pict>
          <v:rect id="_x0000_s1046" style="position:absolute;left:0;text-align:left;margin-left:464.5pt;margin-top:8.05pt;width:75.05pt;height:15pt;z-index:251618304" o:allowincell="f" filled="f" stroked="f" strokecolor="lime" strokeweight=".25pt">
            <v:textbox style="mso-next-textbox:#_x0000_s1046" inset="0,0,0,0">
              <w:txbxContent>
                <w:p w:rsidR="00490FC6" w:rsidRDefault="00490FC6">
                  <w:pPr>
                    <w:spacing w:line="160" w:lineRule="exact"/>
                    <w:jc w:val="left"/>
                    <w:rPr>
                      <w:rFonts w:cs="Miriam"/>
                      <w:noProof/>
                      <w:szCs w:val="18"/>
                      <w:rtl/>
                    </w:rPr>
                  </w:pPr>
                  <w:r>
                    <w:rPr>
                      <w:rFonts w:cs="Miriam" w:hint="cs"/>
                      <w:szCs w:val="18"/>
                      <w:rtl/>
                    </w:rPr>
                    <w:t>בקשה לרישיון</w:t>
                  </w:r>
                </w:p>
              </w:txbxContent>
            </v:textbox>
            <w10:anchorlock/>
          </v:rect>
        </w:pict>
      </w:r>
      <w:r>
        <w:rPr>
          <w:rStyle w:val="big-number"/>
          <w:rtl/>
        </w:rPr>
        <w:t>18</w:t>
      </w:r>
      <w:r>
        <w:rPr>
          <w:rStyle w:val="default"/>
          <w:rFonts w:cs="FrankRuehl"/>
          <w:rtl/>
        </w:rPr>
        <w:t>.</w:t>
      </w:r>
      <w:r>
        <w:rPr>
          <w:rStyle w:val="default"/>
          <w:rFonts w:cs="FrankRuehl"/>
          <w:rtl/>
        </w:rPr>
        <w:tab/>
      </w:r>
      <w:r w:rsidR="00535456">
        <w:rPr>
          <w:rStyle w:val="default"/>
          <w:rFonts w:cs="FrankRuehl" w:hint="cs"/>
          <w:rtl/>
        </w:rPr>
        <w:t>(א)</w:t>
      </w:r>
      <w:r w:rsidR="00535456">
        <w:rPr>
          <w:rStyle w:val="default"/>
          <w:rFonts w:cs="FrankRuehl"/>
          <w:rtl/>
        </w:rPr>
        <w:tab/>
      </w:r>
      <w:r w:rsidR="00535456">
        <w:rPr>
          <w:rStyle w:val="default"/>
          <w:rFonts w:cs="FrankRuehl" w:hint="cs"/>
          <w:rtl/>
        </w:rPr>
        <w:t>בקשה לרישיון תוגש בטופס שיקבע המפקח ותכלול בין השאר את אלה:</w:t>
      </w:r>
    </w:p>
    <w:p w:rsidR="00535456" w:rsidRDefault="00535456" w:rsidP="0053545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תחומי העיסוק במסגרת שירותי הפיקדון והאשראי בלא ריבית שבהם מבקש הרישיון מבקש לעסוק;</w:t>
      </w:r>
    </w:p>
    <w:p w:rsidR="00535456" w:rsidRDefault="00535456" w:rsidP="0053545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פרטי הזיהוי של מבקש הרישיון ושל נושאי המשרה בו;</w:t>
      </w:r>
    </w:p>
    <w:p w:rsidR="00535456" w:rsidRDefault="00535456" w:rsidP="0053545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לגבי מבקש רישיון שהוא יחיד </w:t>
      </w:r>
      <w:r>
        <w:rPr>
          <w:rStyle w:val="default"/>
          <w:rFonts w:cs="FrankRuehl"/>
          <w:rtl/>
        </w:rPr>
        <w:t>–</w:t>
      </w:r>
      <w:r>
        <w:rPr>
          <w:rStyle w:val="default"/>
          <w:rFonts w:cs="FrankRuehl" w:hint="cs"/>
          <w:rtl/>
        </w:rPr>
        <w:t xml:space="preserve"> פרטי הזיהוי של בעלי ההשפעה בו;</w:t>
      </w:r>
    </w:p>
    <w:p w:rsidR="00535456" w:rsidRDefault="00535456" w:rsidP="0053545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לגבי מבקש רישיון שהוא תאגיד </w:t>
      </w:r>
      <w:r>
        <w:rPr>
          <w:rStyle w:val="default"/>
          <w:rFonts w:cs="FrankRuehl"/>
          <w:rtl/>
        </w:rPr>
        <w:t>–</w:t>
      </w:r>
      <w:r>
        <w:rPr>
          <w:rStyle w:val="default"/>
          <w:rFonts w:cs="FrankRuehl" w:hint="cs"/>
          <w:rtl/>
        </w:rPr>
        <w:t xml:space="preserve"> פרטי הזיהוי של בעלי העניין ובעלי השליטה בו, ושיעור החזקתם באמצעי השליטה בו;</w:t>
      </w:r>
    </w:p>
    <w:p w:rsidR="00535456" w:rsidRDefault="00535456" w:rsidP="00535456">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מקום לפעילותו הראשי של מבקש הרישיון וכן מענם של הסניפים שברצונו להפעיל.</w:t>
      </w:r>
    </w:p>
    <w:p w:rsidR="00535456" w:rsidRDefault="0053545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לבקשה לרישיון יצורפו מסמכים המעידים על קיום התנאים לקבלת רישיון, כאמור בסעיפים 16 או 17, וכן הצהרה ומסמכים כמפורט להלן, לפי העניין, ורשאי המפקח לדרוש ממבקש הרישיון נתונים ומסמכים נוספים הדרושים לדעתו לשם בחינת הבקשה:</w:t>
      </w:r>
    </w:p>
    <w:p w:rsidR="00535456" w:rsidRDefault="00535456" w:rsidP="001E338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הצהרה בדבר האמצעים הכספיים ומקורות המימון של מבקש הרישיון שתינתן בדרך שיורה המפקח;</w:t>
      </w:r>
    </w:p>
    <w:p w:rsidR="00535456" w:rsidRDefault="00535456" w:rsidP="001E3387">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היה המבקש תאגיד </w:t>
      </w:r>
      <w:r>
        <w:rPr>
          <w:rStyle w:val="default"/>
          <w:rFonts w:cs="FrankRuehl"/>
          <w:rtl/>
        </w:rPr>
        <w:t>–</w:t>
      </w:r>
      <w:r>
        <w:rPr>
          <w:rStyle w:val="default"/>
          <w:rFonts w:cs="FrankRuehl" w:hint="cs"/>
          <w:rtl/>
        </w:rPr>
        <w:t xml:space="preserve"> המסמכים שעל פיהם התאגד והמסמכים שעל פיהם הוא פועל.</w:t>
      </w:r>
    </w:p>
    <w:p w:rsidR="00161CA5" w:rsidRDefault="00161CA5">
      <w:pPr>
        <w:pStyle w:val="P00"/>
        <w:spacing w:before="72"/>
        <w:ind w:left="0" w:right="1134"/>
        <w:rPr>
          <w:rStyle w:val="default"/>
          <w:rFonts w:cs="FrankRuehl"/>
          <w:rtl/>
        </w:rPr>
      </w:pPr>
      <w:bookmarkStart w:id="25" w:name="Seif18"/>
      <w:bookmarkEnd w:id="25"/>
      <w:r>
        <w:rPr>
          <w:lang w:val="he-IL"/>
        </w:rPr>
        <w:pict>
          <v:rect id="_x0000_s1047" style="position:absolute;left:0;text-align:left;margin-left:464.5pt;margin-top:8.05pt;width:75.05pt;height:15.85pt;z-index:251619328" o:allowincell="f" filled="f" stroked="f" strokecolor="lime" strokeweight=".25pt">
            <v:textbox style="mso-next-textbox:#_x0000_s1047" inset="0,0,0,0">
              <w:txbxContent>
                <w:p w:rsidR="00490FC6" w:rsidRDefault="00490FC6">
                  <w:pPr>
                    <w:spacing w:line="160" w:lineRule="exact"/>
                    <w:jc w:val="left"/>
                    <w:rPr>
                      <w:rFonts w:cs="Miriam"/>
                      <w:noProof/>
                      <w:szCs w:val="18"/>
                      <w:rtl/>
                    </w:rPr>
                  </w:pPr>
                  <w:r>
                    <w:rPr>
                      <w:rFonts w:cs="Miriam" w:hint="cs"/>
                      <w:szCs w:val="18"/>
                      <w:rtl/>
                    </w:rPr>
                    <w:t>מתן רישיון</w:t>
                  </w:r>
                </w:p>
              </w:txbxContent>
            </v:textbox>
            <w10:anchorlock/>
          </v:rect>
        </w:pict>
      </w:r>
      <w:r>
        <w:rPr>
          <w:rStyle w:val="big-number"/>
          <w:rtl/>
        </w:rPr>
        <w:t>19</w:t>
      </w:r>
      <w:r>
        <w:rPr>
          <w:rStyle w:val="default"/>
          <w:rFonts w:cs="FrankRuehl"/>
          <w:rtl/>
        </w:rPr>
        <w:t>.</w:t>
      </w:r>
      <w:r>
        <w:rPr>
          <w:rStyle w:val="default"/>
          <w:rFonts w:cs="FrankRuehl"/>
          <w:rtl/>
        </w:rPr>
        <w:tab/>
      </w:r>
      <w:r w:rsidR="00535456">
        <w:rPr>
          <w:rStyle w:val="default"/>
          <w:rFonts w:cs="FrankRuehl" w:hint="cs"/>
          <w:rtl/>
        </w:rPr>
        <w:t xml:space="preserve">המפקח ייתן החלטה בבקשה לרישיון שהוגשה לפי סעיף 18, בתוך 70 ימים מיום הגשת הבקשה, ואם דרש המפקח נתונים ומסמכים נוספים לפי סעיף 18(ב) </w:t>
      </w:r>
      <w:r w:rsidR="00535456">
        <w:rPr>
          <w:rStyle w:val="default"/>
          <w:rFonts w:cs="FrankRuehl"/>
          <w:rtl/>
        </w:rPr>
        <w:t>–</w:t>
      </w:r>
      <w:r w:rsidR="00535456">
        <w:rPr>
          <w:rStyle w:val="default"/>
          <w:rFonts w:cs="FrankRuehl" w:hint="cs"/>
          <w:rtl/>
        </w:rPr>
        <w:t xml:space="preserve"> בתוך 70 ימים מיום שהומצאו לו הנתונים והמסמכים</w:t>
      </w:r>
      <w:r>
        <w:rPr>
          <w:rStyle w:val="default"/>
          <w:rFonts w:cs="FrankRuehl" w:hint="cs"/>
          <w:rtl/>
        </w:rPr>
        <w:t>.</w:t>
      </w:r>
    </w:p>
    <w:p w:rsidR="00414E78" w:rsidRDefault="00414E78" w:rsidP="00414E78">
      <w:pPr>
        <w:pStyle w:val="P00"/>
        <w:spacing w:before="72"/>
        <w:ind w:left="0" w:right="1134"/>
        <w:rPr>
          <w:rStyle w:val="default"/>
          <w:rFonts w:cs="FrankRuehl"/>
          <w:rtl/>
        </w:rPr>
      </w:pPr>
      <w:bookmarkStart w:id="26" w:name="Seif20"/>
      <w:bookmarkEnd w:id="26"/>
      <w:r>
        <w:rPr>
          <w:lang w:val="he-IL"/>
        </w:rPr>
        <w:pict>
          <v:rect id="_x0000_s1206" style="position:absolute;left:0;text-align:left;margin-left:464.5pt;margin-top:8.05pt;width:75.05pt;height:10pt;z-index:251621376" o:allowincell="f" filled="f" stroked="f" strokecolor="lime" strokeweight=".25pt">
            <v:textbox style="mso-next-textbox:#_x0000_s1206" inset="0,0,0,0">
              <w:txbxContent>
                <w:p w:rsidR="00490FC6" w:rsidRDefault="00490FC6" w:rsidP="00414E78">
                  <w:pPr>
                    <w:spacing w:line="160" w:lineRule="exact"/>
                    <w:jc w:val="left"/>
                    <w:rPr>
                      <w:rFonts w:cs="Miriam"/>
                      <w:noProof/>
                      <w:szCs w:val="18"/>
                      <w:rtl/>
                    </w:rPr>
                  </w:pPr>
                  <w:r>
                    <w:rPr>
                      <w:rFonts w:cs="Miriam" w:hint="cs"/>
                      <w:szCs w:val="18"/>
                      <w:rtl/>
                    </w:rPr>
                    <w:t>תקופת הרישיון</w:t>
                  </w:r>
                </w:p>
              </w:txbxContent>
            </v:textbox>
            <w10:anchorlock/>
          </v:rect>
        </w:pict>
      </w:r>
      <w:r>
        <w:rPr>
          <w:rStyle w:val="big-number"/>
          <w:rFonts w:hint="cs"/>
          <w:rtl/>
        </w:rPr>
        <w:t>20</w:t>
      </w:r>
      <w:r>
        <w:rPr>
          <w:rStyle w:val="default"/>
          <w:rFonts w:cs="FrankRuehl"/>
          <w:rtl/>
        </w:rPr>
        <w:t>.</w:t>
      </w:r>
      <w:r>
        <w:rPr>
          <w:rStyle w:val="default"/>
          <w:rFonts w:cs="FrankRuehl"/>
          <w:rtl/>
        </w:rPr>
        <w:tab/>
      </w:r>
      <w:r w:rsidR="007D3201">
        <w:rPr>
          <w:rStyle w:val="default"/>
          <w:rFonts w:cs="FrankRuehl" w:hint="cs"/>
          <w:rtl/>
        </w:rPr>
        <w:t>רישיון יינתן לתקופה בלתי קצובה, ואולם המפקח רשאי להורות כי רישיון יינתן לתקופה קצובה שיורה ולא תפחת משנה; המפקח רשאי להורות כאמור לבעל רישיון מסוים אם מצא כי מתקיימים טעמים מיוחדים המצדיקים זאת.</w:t>
      </w:r>
    </w:p>
    <w:p w:rsidR="00414E78" w:rsidRDefault="00414E78" w:rsidP="00414E78">
      <w:pPr>
        <w:pStyle w:val="P00"/>
        <w:spacing w:before="72"/>
        <w:ind w:left="0" w:right="1134"/>
        <w:rPr>
          <w:rStyle w:val="default"/>
          <w:rFonts w:cs="FrankRuehl"/>
          <w:rtl/>
        </w:rPr>
      </w:pPr>
      <w:bookmarkStart w:id="27" w:name="Seif21"/>
      <w:bookmarkEnd w:id="27"/>
      <w:r>
        <w:rPr>
          <w:lang w:val="he-IL"/>
        </w:rPr>
        <w:pict>
          <v:rect id="_x0000_s1207" style="position:absolute;left:0;text-align:left;margin-left:458.1pt;margin-top:8.05pt;width:81.45pt;height:21.2pt;z-index:251622400" o:allowincell="f" filled="f" stroked="f" strokecolor="lime" strokeweight=".25pt">
            <v:textbox style="mso-next-textbox:#_x0000_s1207" inset="0,0,0,0">
              <w:txbxContent>
                <w:p w:rsidR="00490FC6" w:rsidRDefault="00490FC6" w:rsidP="00414E78">
                  <w:pPr>
                    <w:spacing w:line="160" w:lineRule="exact"/>
                    <w:jc w:val="left"/>
                    <w:rPr>
                      <w:rFonts w:cs="Miriam"/>
                      <w:noProof/>
                      <w:szCs w:val="18"/>
                      <w:rtl/>
                    </w:rPr>
                  </w:pPr>
                  <w:r>
                    <w:rPr>
                      <w:rFonts w:cs="Miriam" w:hint="cs"/>
                      <w:szCs w:val="18"/>
                      <w:rtl/>
                    </w:rPr>
                    <w:t>הודעה על מתן הרישיון והצגתו לציבור</w:t>
                  </w:r>
                </w:p>
              </w:txbxContent>
            </v:textbox>
            <w10:anchorlock/>
          </v:rect>
        </w:pict>
      </w:r>
      <w:r>
        <w:rPr>
          <w:rStyle w:val="big-number"/>
          <w:rFonts w:hint="cs"/>
          <w:rtl/>
        </w:rPr>
        <w:t>2</w:t>
      </w:r>
      <w:r w:rsidR="007D3201">
        <w:rPr>
          <w:rStyle w:val="big-number"/>
          <w:rFonts w:hint="cs"/>
          <w:rtl/>
        </w:rPr>
        <w:t>1</w:t>
      </w:r>
      <w:r>
        <w:rPr>
          <w:rStyle w:val="default"/>
          <w:rFonts w:cs="FrankRuehl"/>
          <w:rtl/>
        </w:rPr>
        <w:t>.</w:t>
      </w:r>
      <w:r>
        <w:rPr>
          <w:rStyle w:val="default"/>
          <w:rFonts w:cs="FrankRuehl"/>
          <w:rtl/>
        </w:rPr>
        <w:tab/>
      </w:r>
      <w:r w:rsidR="007D3201">
        <w:rPr>
          <w:rStyle w:val="default"/>
          <w:rFonts w:cs="FrankRuehl" w:hint="cs"/>
          <w:rtl/>
        </w:rPr>
        <w:t>(א)</w:t>
      </w:r>
      <w:r w:rsidR="007D3201">
        <w:rPr>
          <w:rStyle w:val="default"/>
          <w:rFonts w:cs="FrankRuehl"/>
          <w:rtl/>
        </w:rPr>
        <w:tab/>
      </w:r>
      <w:r w:rsidR="007D3201">
        <w:rPr>
          <w:rStyle w:val="default"/>
          <w:rFonts w:cs="FrankRuehl" w:hint="cs"/>
          <w:rtl/>
        </w:rPr>
        <w:t>הודעה על מתן רישיון תפורסם לציבור.</w:t>
      </w:r>
    </w:p>
    <w:p w:rsidR="007D3201" w:rsidRDefault="007D3201"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רישיון יציג העתק מהרישיון בכל אחד מסניפיו, במקום בולט לעין, ויציין את מספר הרישיון על כל שלט או בכל פרסום שלו וכן על כל מסמך שהוא מוציא.</w:t>
      </w:r>
    </w:p>
    <w:p w:rsidR="00414E78" w:rsidRDefault="00414E78" w:rsidP="00414E78">
      <w:pPr>
        <w:pStyle w:val="P00"/>
        <w:spacing w:before="72"/>
        <w:ind w:left="0" w:right="1134"/>
        <w:rPr>
          <w:rStyle w:val="default"/>
          <w:rFonts w:cs="FrankRuehl"/>
          <w:rtl/>
        </w:rPr>
      </w:pPr>
      <w:bookmarkStart w:id="28" w:name="Seif22"/>
      <w:bookmarkEnd w:id="28"/>
      <w:r>
        <w:rPr>
          <w:lang w:val="he-IL"/>
        </w:rPr>
        <w:pict>
          <v:rect id="_x0000_s1208" style="position:absolute;left:0;text-align:left;margin-left:464.5pt;margin-top:8.05pt;width:75.05pt;height:18.65pt;z-index:251623424" o:allowincell="f" filled="f" stroked="f" strokecolor="lime" strokeweight=".25pt">
            <v:textbox style="mso-next-textbox:#_x0000_s1208" inset="0,0,0,0">
              <w:txbxContent>
                <w:p w:rsidR="00490FC6" w:rsidRDefault="00490FC6" w:rsidP="00414E78">
                  <w:pPr>
                    <w:spacing w:line="160" w:lineRule="exact"/>
                    <w:jc w:val="left"/>
                    <w:rPr>
                      <w:rFonts w:cs="Miriam"/>
                      <w:noProof/>
                      <w:szCs w:val="18"/>
                      <w:rtl/>
                    </w:rPr>
                  </w:pPr>
                  <w:r>
                    <w:rPr>
                      <w:rFonts w:cs="Miriam" w:hint="cs"/>
                      <w:szCs w:val="18"/>
                      <w:rtl/>
                    </w:rPr>
                    <w:t>דיווח למפקח על שינויים</w:t>
                  </w:r>
                </w:p>
              </w:txbxContent>
            </v:textbox>
            <w10:anchorlock/>
          </v:rect>
        </w:pict>
      </w:r>
      <w:r>
        <w:rPr>
          <w:rStyle w:val="big-number"/>
          <w:rFonts w:hint="cs"/>
          <w:rtl/>
        </w:rPr>
        <w:t>2</w:t>
      </w:r>
      <w:r w:rsidR="007D3201">
        <w:rPr>
          <w:rStyle w:val="big-number"/>
          <w:rFonts w:hint="cs"/>
          <w:rtl/>
        </w:rPr>
        <w:t>2</w:t>
      </w:r>
      <w:r>
        <w:rPr>
          <w:rStyle w:val="default"/>
          <w:rFonts w:cs="FrankRuehl"/>
          <w:rtl/>
        </w:rPr>
        <w:t>.</w:t>
      </w:r>
      <w:r>
        <w:rPr>
          <w:rStyle w:val="default"/>
          <w:rFonts w:cs="FrankRuehl"/>
          <w:rtl/>
        </w:rPr>
        <w:tab/>
      </w:r>
      <w:r w:rsidR="007D3201">
        <w:rPr>
          <w:rStyle w:val="default"/>
          <w:rFonts w:cs="FrankRuehl" w:hint="cs"/>
          <w:rtl/>
        </w:rPr>
        <w:t>(א)</w:t>
      </w:r>
      <w:r w:rsidR="007D3201">
        <w:rPr>
          <w:rStyle w:val="default"/>
          <w:rFonts w:cs="FrankRuehl"/>
          <w:rtl/>
        </w:rPr>
        <w:tab/>
      </w:r>
      <w:r w:rsidR="007D3201">
        <w:rPr>
          <w:rStyle w:val="default"/>
          <w:rFonts w:cs="FrankRuehl" w:hint="cs"/>
          <w:rtl/>
        </w:rPr>
        <w:t>חל שינוי בפרט מהפרטים שמסר בעל רישיון למפקח במסגרת בקשתו לקבלת רישיון או במסגרת המסמכים שצורפו לה, או הוגש נגדו כתב אישום בעבירות לפי סעיף 16(א)(3), ידווח על כך למפקח בהקדם האפשרי ולא יאוחר מ-30 ימים מהיום שנודע לו על השינוי ויצרף את המסמכים הנוגעים לעניין.</w:t>
      </w:r>
    </w:p>
    <w:p w:rsidR="007D3201" w:rsidRDefault="007D3201"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הוראות סעיף קטן (א), לעניין דיווח על הגשת כתב אישום בעבירות לפי סעיף 16(א)(3) לא תחול החובה לצרף מסמכים כאמור בסעיף קטן (א).</w:t>
      </w:r>
    </w:p>
    <w:p w:rsidR="007D3201" w:rsidRDefault="007D3201" w:rsidP="00414E78">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חל שינוי בצבר האשראי או בצבר הפיקדונות של בעל רישיון, באופן המחייב אותן לשנות את ההון העצמי הנדרש לפי הוראות סעיפים 36 ו-37 והתוספת, ידווח על כך בעל הרישיון למפקח בהקדם האפשרי ולא יאוחר מ-30 ימים מהיום שנודע לו על השינוי ויצרף את המסמכים הנוגעים לעניין.</w:t>
      </w:r>
    </w:p>
    <w:p w:rsidR="00414E78" w:rsidRDefault="00414E78" w:rsidP="00414E78">
      <w:pPr>
        <w:pStyle w:val="P00"/>
        <w:spacing w:before="72"/>
        <w:ind w:left="0" w:right="1134"/>
        <w:rPr>
          <w:rStyle w:val="default"/>
          <w:rFonts w:cs="FrankRuehl"/>
          <w:rtl/>
        </w:rPr>
      </w:pPr>
      <w:bookmarkStart w:id="29" w:name="Seif23"/>
      <w:bookmarkEnd w:id="29"/>
      <w:r>
        <w:rPr>
          <w:lang w:val="he-IL"/>
        </w:rPr>
        <w:pict>
          <v:rect id="_x0000_s1209" style="position:absolute;left:0;text-align:left;margin-left:464.5pt;margin-top:8.05pt;width:75.05pt;height:18.15pt;z-index:251624448" o:allowincell="f" filled="f" stroked="f" strokecolor="lime" strokeweight=".25pt">
            <v:textbox style="mso-next-textbox:#_x0000_s1209" inset="0,0,0,0">
              <w:txbxContent>
                <w:p w:rsidR="00490FC6" w:rsidRDefault="00490FC6" w:rsidP="00414E78">
                  <w:pPr>
                    <w:spacing w:line="160" w:lineRule="exact"/>
                    <w:jc w:val="left"/>
                    <w:rPr>
                      <w:rFonts w:cs="Miriam"/>
                      <w:noProof/>
                      <w:szCs w:val="18"/>
                      <w:rtl/>
                    </w:rPr>
                  </w:pPr>
                  <w:r>
                    <w:rPr>
                      <w:rFonts w:cs="Miriam" w:hint="cs"/>
                      <w:szCs w:val="18"/>
                      <w:rtl/>
                    </w:rPr>
                    <w:t>פיקוח על מי שרישיונו בוטל</w:t>
                  </w:r>
                </w:p>
              </w:txbxContent>
            </v:textbox>
            <w10:anchorlock/>
          </v:rect>
        </w:pict>
      </w:r>
      <w:r>
        <w:rPr>
          <w:rStyle w:val="big-number"/>
          <w:rFonts w:hint="cs"/>
          <w:rtl/>
        </w:rPr>
        <w:t>2</w:t>
      </w:r>
      <w:r w:rsidR="007D3201">
        <w:rPr>
          <w:rStyle w:val="big-number"/>
          <w:rFonts w:hint="cs"/>
          <w:rtl/>
        </w:rPr>
        <w:t>3</w:t>
      </w:r>
      <w:r>
        <w:rPr>
          <w:rStyle w:val="default"/>
          <w:rFonts w:cs="FrankRuehl"/>
          <w:rtl/>
        </w:rPr>
        <w:t>.</w:t>
      </w:r>
      <w:r>
        <w:rPr>
          <w:rStyle w:val="default"/>
          <w:rFonts w:cs="FrankRuehl"/>
          <w:rtl/>
        </w:rPr>
        <w:tab/>
      </w:r>
      <w:r w:rsidR="0059487D">
        <w:rPr>
          <w:rStyle w:val="default"/>
          <w:rFonts w:cs="FrankRuehl" w:hint="cs"/>
          <w:rtl/>
        </w:rPr>
        <w:t>(א)</w:t>
      </w:r>
      <w:r w:rsidR="0059487D">
        <w:rPr>
          <w:rStyle w:val="default"/>
          <w:rFonts w:cs="FrankRuehl"/>
          <w:rtl/>
        </w:rPr>
        <w:tab/>
      </w:r>
      <w:r w:rsidR="0059487D">
        <w:rPr>
          <w:rStyle w:val="default"/>
          <w:rFonts w:cs="FrankRuehl" w:hint="cs"/>
          <w:rtl/>
        </w:rPr>
        <w:t>מי שרישיונו בוטל חייב למלא אחרי כל ההוראות החלות על בעל רישיון לפי חוק זה, כל עוד קיימות התחייבויות שנתן ללקוחות לפני ביטול הרישיון.</w:t>
      </w:r>
    </w:p>
    <w:p w:rsidR="0059487D" w:rsidRDefault="0059487D"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המפקח רשאי לתת למי שרישיונו בוטל הוראות בדבר ניהול עסקיו ככל שהדבר ייראה לו נחוץ כדי להגן על לקוחותיו שהתקשרו עמו לפני ביטול הרישיון; אין בהוראה כאמור כדי לפטור את מי שרישיונו בוטל מאחריותו למילוי התחייבות שנתן לפני ביטול הרישיון.</w:t>
      </w:r>
    </w:p>
    <w:p w:rsidR="00414E78" w:rsidRDefault="00414E78" w:rsidP="00414E78">
      <w:pPr>
        <w:pStyle w:val="P00"/>
        <w:spacing w:before="72"/>
        <w:ind w:left="0" w:right="1134"/>
        <w:rPr>
          <w:rStyle w:val="default"/>
          <w:rFonts w:cs="FrankRuehl"/>
          <w:rtl/>
        </w:rPr>
      </w:pPr>
      <w:bookmarkStart w:id="30" w:name="Seif24"/>
      <w:bookmarkEnd w:id="30"/>
      <w:r>
        <w:rPr>
          <w:lang w:val="he-IL"/>
        </w:rPr>
        <w:pict>
          <v:rect id="_x0000_s1210" style="position:absolute;left:0;text-align:left;margin-left:464.5pt;margin-top:8.05pt;width:75.05pt;height:19.4pt;z-index:251625472" o:allowincell="f" filled="f" stroked="f" strokecolor="lime" strokeweight=".25pt">
            <v:textbox style="mso-next-textbox:#_x0000_s1210" inset="0,0,0,0">
              <w:txbxContent>
                <w:p w:rsidR="00490FC6" w:rsidRDefault="00490FC6" w:rsidP="00414E78">
                  <w:pPr>
                    <w:spacing w:line="160" w:lineRule="exact"/>
                    <w:jc w:val="left"/>
                    <w:rPr>
                      <w:rFonts w:cs="Miriam"/>
                      <w:noProof/>
                      <w:szCs w:val="18"/>
                      <w:rtl/>
                    </w:rPr>
                  </w:pPr>
                  <w:r>
                    <w:rPr>
                      <w:rFonts w:cs="Miriam" w:hint="cs"/>
                      <w:szCs w:val="18"/>
                      <w:rtl/>
                    </w:rPr>
                    <w:t>ביטול או התליה של רישיון</w:t>
                  </w:r>
                </w:p>
              </w:txbxContent>
            </v:textbox>
            <w10:anchorlock/>
          </v:rect>
        </w:pict>
      </w:r>
      <w:r>
        <w:rPr>
          <w:rStyle w:val="big-number"/>
          <w:rFonts w:hint="cs"/>
          <w:rtl/>
        </w:rPr>
        <w:t>2</w:t>
      </w:r>
      <w:r w:rsidR="0059487D">
        <w:rPr>
          <w:rStyle w:val="big-number"/>
          <w:rFonts w:hint="cs"/>
          <w:rtl/>
        </w:rPr>
        <w:t>4</w:t>
      </w:r>
      <w:r>
        <w:rPr>
          <w:rStyle w:val="default"/>
          <w:rFonts w:cs="FrankRuehl"/>
          <w:rtl/>
        </w:rPr>
        <w:t>.</w:t>
      </w:r>
      <w:r>
        <w:rPr>
          <w:rStyle w:val="default"/>
          <w:rFonts w:cs="FrankRuehl"/>
          <w:rtl/>
        </w:rPr>
        <w:tab/>
      </w:r>
      <w:r w:rsidR="0059487D">
        <w:rPr>
          <w:rStyle w:val="default"/>
          <w:rFonts w:cs="FrankRuehl" w:hint="cs"/>
          <w:rtl/>
        </w:rPr>
        <w:t>(א)</w:t>
      </w:r>
      <w:r w:rsidR="0059487D">
        <w:rPr>
          <w:rStyle w:val="default"/>
          <w:rFonts w:cs="FrankRuehl"/>
          <w:rtl/>
        </w:rPr>
        <w:tab/>
      </w:r>
      <w:r w:rsidR="0059487D">
        <w:rPr>
          <w:rStyle w:val="default"/>
          <w:rFonts w:cs="FrankRuehl" w:hint="cs"/>
          <w:rtl/>
        </w:rPr>
        <w:t>המפקח רשאי לבטל רישיון או להתלותו בהתקיים אחד מאלה:</w:t>
      </w:r>
    </w:p>
    <w:p w:rsidR="0059487D" w:rsidRDefault="0059487D" w:rsidP="0059487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הרישיון ניתן על יסוד מידע כוזב או שגוי;</w:t>
      </w:r>
    </w:p>
    <w:p w:rsidR="0059487D" w:rsidRDefault="0059487D" w:rsidP="0059487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חדל להתקיים תנאי מהתנאים למתן רישיון המנויים בסעיפים 16(א)(1) עד (3) או 17(א), לפי העניין;</w:t>
      </w:r>
    </w:p>
    <w:p w:rsidR="0059487D" w:rsidRDefault="0059487D" w:rsidP="0059487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בעל הרישיון הפר הוראה מההוראות לפי חוק זה או מהוראות המפקח או תנאי מתנאי הרישיון;</w:t>
      </w:r>
    </w:p>
    <w:p w:rsidR="0059487D" w:rsidRDefault="0059487D" w:rsidP="0059487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בעל הרישיון לא החל לעסוק במתן שירות בתוך שנתיים ממועד מתן הרישיון, או שהפסיק לעסוק בכך במשך תקופה כאמור;</w:t>
      </w:r>
    </w:p>
    <w:p w:rsidR="0059487D" w:rsidRDefault="0059487D" w:rsidP="0059487D">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היה בעל הרישיון תאגיד </w:t>
      </w:r>
      <w:r>
        <w:rPr>
          <w:rStyle w:val="default"/>
          <w:rFonts w:cs="FrankRuehl"/>
          <w:rtl/>
        </w:rPr>
        <w:t>–</w:t>
      </w:r>
      <w:r>
        <w:rPr>
          <w:rStyle w:val="default"/>
          <w:rFonts w:cs="FrankRuehl" w:hint="cs"/>
          <w:rtl/>
        </w:rPr>
        <w:t xml:space="preserve"> הוא החליט על פירוקו מרצון או שבית המשפט מינה לו כונס נכסים או ציווה על פירוקו;</w:t>
      </w:r>
    </w:p>
    <w:p w:rsidR="0059487D" w:rsidRDefault="0059487D" w:rsidP="0059487D">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היה בעל הרישיון יחיד </w:t>
      </w:r>
      <w:r>
        <w:rPr>
          <w:rStyle w:val="default"/>
          <w:rFonts w:cs="FrankRuehl"/>
          <w:rtl/>
        </w:rPr>
        <w:t>–</w:t>
      </w:r>
      <w:r>
        <w:rPr>
          <w:rStyle w:val="default"/>
          <w:rFonts w:cs="FrankRuehl" w:hint="cs"/>
          <w:rtl/>
        </w:rPr>
        <w:t xml:space="preserve"> ניתן לגביו צו כינוס נכסים בהליכי פשיטת רגל או שהוכרז פסול דין או נפטר;</w:t>
      </w:r>
    </w:p>
    <w:p w:rsidR="0059487D" w:rsidRDefault="0059487D" w:rsidP="0059487D">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טעמים שבטובת הציבור מצדיקים את ביטול הרישיון או את התלייתו;</w:t>
      </w:r>
    </w:p>
    <w:p w:rsidR="0059487D" w:rsidRDefault="0059487D" w:rsidP="0059487D">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היקף הפעילות של בעל הרישיון הוא היקף פעילות בנקאי ולא מתקיים האמור בסעיף 13(ד).</w:t>
      </w:r>
    </w:p>
    <w:p w:rsidR="0059487D" w:rsidRDefault="0059487D"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סבר המפקח כי הפגם כאמור בסעיף קטן (א) ניתן לתיקון, יורה לבעל הרישיון לתקנו, ורשאי הוא להורות על אופן התיקון והמועד לתיקון; חלפה התקופה שהורה המפקח והפגם לא תוקן להנחת דעתו, רשאי המפקח לנקוט אמצעים כאמור בסעיף קטן (א).</w:t>
      </w:r>
    </w:p>
    <w:p w:rsidR="0059487D" w:rsidRDefault="0059487D"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המפקח לא יבטל ולא יתלה רישיון כאמור בסעיף קטן (א), אלא לאחר שנתן לבעל הרישיון הזדמנות לטעון את טענותיו לפניו או לפני מי שהוא הסמיכו לכך מבין עובדיו, בדרך שהורה; ביטול או התליה כאמור בסעיף קטן (א)(7) ייעשו לאחר התייעצות עם הוועדה המייעצת.</w:t>
      </w:r>
    </w:p>
    <w:p w:rsidR="0059487D" w:rsidRDefault="0059487D"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בסעיף קטן (ג), המפקח רשאי להתלות רישיון באופן מיידי אם קיימים טעמים מיוחדים המצדיקים זאת, ובלבד שנתן לבעל הרישיון הזדמנות לטעון את טענותיו וקיים התייעצות עם הוועדה המייעצת כאמור, לפי העניין, בסמוך ככל האפשר לאחר התליית הרישיון.</w:t>
      </w:r>
    </w:p>
    <w:p w:rsidR="0059487D" w:rsidRDefault="0059487D"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הודעה על ביטול רישיון או התלייתו תפורסם לציבור.</w:t>
      </w:r>
    </w:p>
    <w:p w:rsidR="0059487D" w:rsidRPr="0059487D" w:rsidRDefault="0059487D" w:rsidP="0059487D">
      <w:pPr>
        <w:pStyle w:val="medium2-header"/>
        <w:keepLines w:val="0"/>
        <w:adjustRightInd w:val="0"/>
        <w:spacing w:before="72"/>
        <w:ind w:left="0" w:right="1134"/>
        <w:textAlignment w:val="baseline"/>
        <w:rPr>
          <w:rFonts w:cs="FrankRuehl"/>
          <w:noProof/>
          <w:sz w:val="20"/>
          <w:rtl/>
        </w:rPr>
      </w:pPr>
      <w:bookmarkStart w:id="31" w:name="med3"/>
      <w:bookmarkEnd w:id="31"/>
      <w:r w:rsidRPr="0059487D">
        <w:rPr>
          <w:rFonts w:cs="FrankRuehl" w:hint="cs"/>
          <w:noProof/>
          <w:sz w:val="20"/>
          <w:rtl/>
        </w:rPr>
        <w:t>פרק ד': היתר לשליטה או להחזקת אמצעי שליטה במוסד לגמילות חסדים</w:t>
      </w:r>
    </w:p>
    <w:p w:rsidR="00414E78" w:rsidRDefault="00414E78" w:rsidP="00414E78">
      <w:pPr>
        <w:pStyle w:val="P00"/>
        <w:spacing w:before="72"/>
        <w:ind w:left="0" w:right="1134"/>
        <w:rPr>
          <w:rStyle w:val="default"/>
          <w:rFonts w:cs="FrankRuehl"/>
          <w:rtl/>
        </w:rPr>
      </w:pPr>
      <w:bookmarkStart w:id="32" w:name="Seif25"/>
      <w:bookmarkEnd w:id="32"/>
      <w:r>
        <w:rPr>
          <w:lang w:val="he-IL"/>
        </w:rPr>
        <w:pict>
          <v:rect id="_x0000_s1211" style="position:absolute;left:0;text-align:left;margin-left:464.5pt;margin-top:8.05pt;width:75.05pt;height:26.35pt;z-index:251626496" o:allowincell="f" filled="f" stroked="f" strokecolor="lime" strokeweight=".25pt">
            <v:textbox style="mso-next-textbox:#_x0000_s1211" inset="0,0,0,0">
              <w:txbxContent>
                <w:p w:rsidR="00490FC6" w:rsidRDefault="00490FC6" w:rsidP="00414E78">
                  <w:pPr>
                    <w:spacing w:line="160" w:lineRule="exact"/>
                    <w:jc w:val="left"/>
                    <w:rPr>
                      <w:rFonts w:cs="Miriam"/>
                      <w:noProof/>
                      <w:szCs w:val="18"/>
                      <w:rtl/>
                    </w:rPr>
                  </w:pPr>
                  <w:r>
                    <w:rPr>
                      <w:rFonts w:cs="Miriam" w:hint="cs"/>
                      <w:szCs w:val="18"/>
                      <w:rtl/>
                    </w:rPr>
                    <w:t>שליטה או החזקת אמצעי שליטה במוסד לגמילות חסדים</w:t>
                  </w:r>
                </w:p>
              </w:txbxContent>
            </v:textbox>
            <w10:anchorlock/>
          </v:rect>
        </w:pict>
      </w:r>
      <w:r>
        <w:rPr>
          <w:rStyle w:val="big-number"/>
          <w:rFonts w:hint="cs"/>
          <w:rtl/>
        </w:rPr>
        <w:t>2</w:t>
      </w:r>
      <w:r w:rsidR="0059487D">
        <w:rPr>
          <w:rStyle w:val="big-number"/>
          <w:rFonts w:hint="cs"/>
          <w:rtl/>
        </w:rPr>
        <w:t>5</w:t>
      </w:r>
      <w:r>
        <w:rPr>
          <w:rStyle w:val="default"/>
          <w:rFonts w:cs="FrankRuehl"/>
          <w:rtl/>
        </w:rPr>
        <w:t>.</w:t>
      </w:r>
      <w:r>
        <w:rPr>
          <w:rStyle w:val="default"/>
          <w:rFonts w:cs="FrankRuehl"/>
          <w:rtl/>
        </w:rPr>
        <w:tab/>
      </w:r>
      <w:r w:rsidR="0059487D">
        <w:rPr>
          <w:rStyle w:val="default"/>
          <w:rFonts w:cs="FrankRuehl" w:hint="cs"/>
          <w:rtl/>
        </w:rPr>
        <w:t>(א)</w:t>
      </w:r>
      <w:r w:rsidR="0059487D">
        <w:rPr>
          <w:rStyle w:val="default"/>
          <w:rFonts w:cs="FrankRuehl"/>
          <w:rtl/>
        </w:rPr>
        <w:tab/>
      </w:r>
      <w:r w:rsidR="00F67862">
        <w:rPr>
          <w:rStyle w:val="default"/>
          <w:rFonts w:cs="FrankRuehl" w:hint="cs"/>
          <w:rtl/>
        </w:rPr>
        <w:t>לא ישלוט אדם במוסד לגמילות חסדים שהוא תאגיד, אלא על פי היתר שנתן המפקח ועל פי התנאים שנקבעו בו.</w:t>
      </w:r>
    </w:p>
    <w:p w:rsidR="00F67862" w:rsidRDefault="00F67862"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יהיה אדם בעל עניין במוסד לגמילות חסדים שהוא תאגיד, אלא על פי היתר שנתן המפקח ועל פי התנאים שנקבעו בו.</w:t>
      </w:r>
    </w:p>
    <w:p w:rsidR="00F67862" w:rsidRDefault="00F67862"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במתן היתר לפי סעיף קטן (א) לשליטה במוסד לגמילות חסדים שהוא בעל רישיון מורחב יובאו בחשבון השיקולים המפורטים בסעיף 17(ב), בשינויים המחויבים, וכן התאמתו של המבקש לשלוט במוסד לגמילות חסדים, לרבות ניסיונו העסקי, עיסוקיו ועסקיו האחרים, חוסנו הכלכלי ויושרו ויושרתו לרבות העדר הרשעה או כתב אישום תלוי ועומד בעבירה כאמור בסעיף 16(א)(3), וכן ההשלכות האפשריות של מתן ההיתר על תחום השירותים הפיננסיים.</w:t>
      </w:r>
    </w:p>
    <w:p w:rsidR="00F67862" w:rsidRDefault="00F67862"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497FFB">
        <w:rPr>
          <w:rStyle w:val="default"/>
          <w:rFonts w:cs="FrankRuehl" w:hint="cs"/>
          <w:rtl/>
        </w:rPr>
        <w:t>במתן היתר לפי סעיף קטן (א) לשליטה במוסד לגמילות חסדים שהוא בעל רישיון בסיסי, ובמתן היתר לפי סעיף קטן (ב), יובאו בחשבון רק יושרו ויושרתו של מבקש ההיתר, לרבות העדר הרשעה או כתב אישום תלוי ועומד בעבירה כאמור בסעיף 16(א)(3).</w:t>
      </w:r>
    </w:p>
    <w:p w:rsidR="00497FFB" w:rsidRDefault="00497FFB" w:rsidP="00414E78">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היתר שניתן לפי סעיף זה כוחו יפה גם לגבי כל תאגיד שבשליטתו של בעל ההיתר.</w:t>
      </w:r>
    </w:p>
    <w:p w:rsidR="00414E78" w:rsidRDefault="00414E78" w:rsidP="00414E78">
      <w:pPr>
        <w:pStyle w:val="P00"/>
        <w:spacing w:before="72"/>
        <w:ind w:left="0" w:right="1134"/>
        <w:rPr>
          <w:rStyle w:val="default"/>
          <w:rFonts w:cs="FrankRuehl"/>
          <w:rtl/>
        </w:rPr>
      </w:pPr>
      <w:bookmarkStart w:id="33" w:name="Seif26"/>
      <w:bookmarkEnd w:id="33"/>
      <w:r>
        <w:rPr>
          <w:lang w:val="he-IL"/>
        </w:rPr>
        <w:pict>
          <v:rect id="_x0000_s1212" style="position:absolute;left:0;text-align:left;margin-left:464.5pt;margin-top:8.05pt;width:75.05pt;height:17.65pt;z-index:251627520" o:allowincell="f" filled="f" stroked="f" strokecolor="lime" strokeweight=".25pt">
            <v:textbox style="mso-next-textbox:#_x0000_s1212" inset="0,0,0,0">
              <w:txbxContent>
                <w:p w:rsidR="00490FC6" w:rsidRDefault="00490FC6" w:rsidP="00414E78">
                  <w:pPr>
                    <w:spacing w:line="160" w:lineRule="exact"/>
                    <w:jc w:val="left"/>
                    <w:rPr>
                      <w:rFonts w:cs="Miriam"/>
                      <w:noProof/>
                      <w:szCs w:val="18"/>
                      <w:rtl/>
                    </w:rPr>
                  </w:pPr>
                  <w:r>
                    <w:rPr>
                      <w:rFonts w:cs="Miriam" w:hint="cs"/>
                      <w:szCs w:val="18"/>
                      <w:rtl/>
                    </w:rPr>
                    <w:t>העברת אמצעי שליטה</w:t>
                  </w:r>
                </w:p>
              </w:txbxContent>
            </v:textbox>
            <w10:anchorlock/>
          </v:rect>
        </w:pict>
      </w:r>
      <w:r>
        <w:rPr>
          <w:rStyle w:val="big-number"/>
          <w:rFonts w:hint="cs"/>
          <w:rtl/>
        </w:rPr>
        <w:t>2</w:t>
      </w:r>
      <w:r w:rsidR="00497FFB">
        <w:rPr>
          <w:rStyle w:val="big-number"/>
          <w:rFonts w:hint="cs"/>
          <w:rtl/>
        </w:rPr>
        <w:t>6</w:t>
      </w:r>
      <w:r>
        <w:rPr>
          <w:rStyle w:val="default"/>
          <w:rFonts w:cs="FrankRuehl"/>
          <w:rtl/>
        </w:rPr>
        <w:t>.</w:t>
      </w:r>
      <w:r>
        <w:rPr>
          <w:rStyle w:val="default"/>
          <w:rFonts w:cs="FrankRuehl"/>
          <w:rtl/>
        </w:rPr>
        <w:tab/>
      </w:r>
      <w:r w:rsidR="00497FFB">
        <w:rPr>
          <w:rStyle w:val="default"/>
          <w:rFonts w:cs="FrankRuehl" w:hint="cs"/>
          <w:rtl/>
        </w:rPr>
        <w:t>מי שמחזיק אמצעי שליטה במוסד לגמילות חסדים לא יעביר אותם לאחר ביודעו שהנעבר זקוק להיתר לפי סעיף 25 ואין בידו ההיתר.</w:t>
      </w:r>
    </w:p>
    <w:p w:rsidR="00414E78" w:rsidRDefault="00414E78" w:rsidP="00414E78">
      <w:pPr>
        <w:pStyle w:val="P00"/>
        <w:spacing w:before="72"/>
        <w:ind w:left="0" w:right="1134"/>
        <w:rPr>
          <w:rStyle w:val="default"/>
          <w:rFonts w:cs="FrankRuehl"/>
          <w:rtl/>
        </w:rPr>
      </w:pPr>
      <w:bookmarkStart w:id="34" w:name="Seif27"/>
      <w:bookmarkEnd w:id="34"/>
      <w:r>
        <w:rPr>
          <w:lang w:val="he-IL"/>
        </w:rPr>
        <w:pict>
          <v:rect id="_x0000_s1213" style="position:absolute;left:0;text-align:left;margin-left:464.5pt;margin-top:8.05pt;width:75.05pt;height:12.85pt;z-index:251628544" o:allowincell="f" filled="f" stroked="f" strokecolor="lime" strokeweight=".25pt">
            <v:textbox style="mso-next-textbox:#_x0000_s1213" inset="0,0,0,0">
              <w:txbxContent>
                <w:p w:rsidR="00490FC6" w:rsidRDefault="00490FC6" w:rsidP="00414E78">
                  <w:pPr>
                    <w:spacing w:line="160" w:lineRule="exact"/>
                    <w:jc w:val="left"/>
                    <w:rPr>
                      <w:rFonts w:cs="Miriam"/>
                      <w:noProof/>
                      <w:szCs w:val="18"/>
                      <w:rtl/>
                    </w:rPr>
                  </w:pPr>
                  <w:r>
                    <w:rPr>
                      <w:rFonts w:cs="Miriam" w:hint="cs"/>
                      <w:szCs w:val="18"/>
                      <w:rtl/>
                    </w:rPr>
                    <w:t>ביטול היתר או שינויו</w:t>
                  </w:r>
                </w:p>
              </w:txbxContent>
            </v:textbox>
            <w10:anchorlock/>
          </v:rect>
        </w:pict>
      </w:r>
      <w:r>
        <w:rPr>
          <w:rStyle w:val="big-number"/>
          <w:rFonts w:hint="cs"/>
          <w:rtl/>
        </w:rPr>
        <w:t>2</w:t>
      </w:r>
      <w:r w:rsidR="00497FFB">
        <w:rPr>
          <w:rStyle w:val="big-number"/>
          <w:rFonts w:hint="cs"/>
          <w:rtl/>
        </w:rPr>
        <w:t>7</w:t>
      </w:r>
      <w:r>
        <w:rPr>
          <w:rStyle w:val="default"/>
          <w:rFonts w:cs="FrankRuehl"/>
          <w:rtl/>
        </w:rPr>
        <w:t>.</w:t>
      </w:r>
      <w:r>
        <w:rPr>
          <w:rStyle w:val="default"/>
          <w:rFonts w:cs="FrankRuehl"/>
          <w:rtl/>
        </w:rPr>
        <w:tab/>
      </w:r>
      <w:r w:rsidR="00344836">
        <w:rPr>
          <w:rStyle w:val="default"/>
          <w:rFonts w:cs="FrankRuehl" w:hint="cs"/>
          <w:rtl/>
        </w:rPr>
        <w:t>(א)</w:t>
      </w:r>
      <w:r w:rsidR="00344836">
        <w:rPr>
          <w:rStyle w:val="default"/>
          <w:rFonts w:cs="FrankRuehl"/>
          <w:rtl/>
        </w:rPr>
        <w:tab/>
      </w:r>
      <w:r w:rsidR="00344836">
        <w:rPr>
          <w:rStyle w:val="default"/>
          <w:rFonts w:cs="FrankRuehl" w:hint="cs"/>
          <w:rtl/>
        </w:rPr>
        <w:t>המפקח, לאחר התייעצות עם הוועדה המייעצת, רשאי לבטל או לשנות היתר שנתן לפי סעיף 25 אם היה לו יסוד סביר להניח כי מתקיים אחד מאלה:</w:t>
      </w:r>
    </w:p>
    <w:p w:rsidR="00344836" w:rsidRDefault="00344836" w:rsidP="0034483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בבעל ההיתר חדל להתקיים תנאי מהותי מתנאי ההיתר או שהוא הפר תנאי כאמור;</w:t>
      </w:r>
    </w:p>
    <w:p w:rsidR="00344836" w:rsidRDefault="00344836" w:rsidP="0034483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בבעל ההיתר חדלו להתקיים התנאים והשיקולים שהצדיקו את מתן ההיתר;</w:t>
      </w:r>
    </w:p>
    <w:p w:rsidR="00344836" w:rsidRDefault="00344836" w:rsidP="0034483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בעל היתר שהוא תאגיד </w:t>
      </w:r>
      <w:r>
        <w:rPr>
          <w:rStyle w:val="default"/>
          <w:rFonts w:cs="FrankRuehl"/>
          <w:rtl/>
        </w:rPr>
        <w:t>–</w:t>
      </w:r>
      <w:r>
        <w:rPr>
          <w:rStyle w:val="default"/>
          <w:rFonts w:cs="FrankRuehl" w:hint="cs"/>
          <w:rtl/>
        </w:rPr>
        <w:t xml:space="preserve"> ניתן צו לפירוקו או מונה כונס נכסים לנכסיו או לנכס מהותי מהם בשל אי-תשלום חוב, ולעניין בעל היתר שהוא יחיד </w:t>
      </w:r>
      <w:r>
        <w:rPr>
          <w:rStyle w:val="default"/>
          <w:rFonts w:cs="FrankRuehl"/>
          <w:rtl/>
        </w:rPr>
        <w:t>–</w:t>
      </w:r>
      <w:r>
        <w:rPr>
          <w:rStyle w:val="default"/>
          <w:rFonts w:cs="FrankRuehl" w:hint="cs"/>
          <w:rtl/>
        </w:rPr>
        <w:t xml:space="preserve"> ניתן לגביו צו כינוס נכסים בהליכי פשיטת רגל או שהוא הוכרז פסול דין;</w:t>
      </w:r>
    </w:p>
    <w:p w:rsidR="00344836" w:rsidRDefault="00344836" w:rsidP="0034483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יש חשש ממשי לפגיעה בטובת הציבור אם לא יבוטל או ישונה ההיתר.</w:t>
      </w:r>
    </w:p>
    <w:p w:rsidR="00344836" w:rsidRDefault="00344836" w:rsidP="00414E78">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המפקח לא יבטל או ישנה היתר כאמור בסעיף קטן (א), אלא לאחר שהתייעץ עם הוועדה המייעצת ולאחר שנתן לבעל ההיתר הזדמנות לטעון את טענותיו לפניו או לפני מי שהוא הסמיכו לכך מבין עובדיו, בדרך שהורה, וכן הזדמנות לתקן את ההפרה בתוך תקופה שהורה, הוא או מי שהוא הסמיך כאמור.</w:t>
      </w:r>
    </w:p>
    <w:p w:rsidR="00414E78" w:rsidRDefault="00414E78" w:rsidP="00414E78">
      <w:pPr>
        <w:pStyle w:val="P00"/>
        <w:spacing w:before="72"/>
        <w:ind w:left="0" w:right="1134"/>
        <w:rPr>
          <w:rStyle w:val="default"/>
          <w:rFonts w:cs="FrankRuehl"/>
          <w:rtl/>
        </w:rPr>
      </w:pPr>
      <w:bookmarkStart w:id="35" w:name="Seif28"/>
      <w:bookmarkEnd w:id="35"/>
      <w:r>
        <w:rPr>
          <w:lang w:val="he-IL"/>
        </w:rPr>
        <w:pict>
          <v:rect id="_x0000_s1214" style="position:absolute;left:0;text-align:left;margin-left:464.5pt;margin-top:8.05pt;width:75.05pt;height:20.55pt;z-index:251629568" o:allowincell="f" filled="f" stroked="f" strokecolor="lime" strokeweight=".25pt">
            <v:textbox style="mso-next-textbox:#_x0000_s1214" inset="0,0,0,0">
              <w:txbxContent>
                <w:p w:rsidR="00490FC6" w:rsidRDefault="00490FC6" w:rsidP="00414E78">
                  <w:pPr>
                    <w:spacing w:line="160" w:lineRule="exact"/>
                    <w:jc w:val="left"/>
                    <w:rPr>
                      <w:rFonts w:cs="Miriam"/>
                      <w:noProof/>
                      <w:szCs w:val="18"/>
                      <w:rtl/>
                    </w:rPr>
                  </w:pPr>
                  <w:r>
                    <w:rPr>
                      <w:rFonts w:cs="Miriam" w:hint="cs"/>
                      <w:szCs w:val="18"/>
                      <w:rtl/>
                    </w:rPr>
                    <w:t>הוראות המפקח למי שפעל בלא היתר</w:t>
                  </w:r>
                </w:p>
              </w:txbxContent>
            </v:textbox>
            <w10:anchorlock/>
          </v:rect>
        </w:pict>
      </w:r>
      <w:r>
        <w:rPr>
          <w:rStyle w:val="big-number"/>
          <w:rFonts w:hint="cs"/>
          <w:rtl/>
        </w:rPr>
        <w:t>2</w:t>
      </w:r>
      <w:r w:rsidR="00344836">
        <w:rPr>
          <w:rStyle w:val="big-number"/>
          <w:rFonts w:hint="cs"/>
          <w:rtl/>
        </w:rPr>
        <w:t>8</w:t>
      </w:r>
      <w:r>
        <w:rPr>
          <w:rStyle w:val="default"/>
          <w:rFonts w:cs="FrankRuehl"/>
          <w:rtl/>
        </w:rPr>
        <w:t>.</w:t>
      </w:r>
      <w:r>
        <w:rPr>
          <w:rStyle w:val="default"/>
          <w:rFonts w:cs="FrankRuehl"/>
          <w:rtl/>
        </w:rPr>
        <w:tab/>
      </w:r>
      <w:r w:rsidR="00344836">
        <w:rPr>
          <w:rStyle w:val="default"/>
          <w:rFonts w:cs="FrankRuehl" w:hint="cs"/>
          <w:rtl/>
        </w:rPr>
        <w:t>(א)</w:t>
      </w:r>
      <w:r w:rsidR="00344836">
        <w:rPr>
          <w:rStyle w:val="default"/>
          <w:rFonts w:cs="FrankRuehl"/>
          <w:rtl/>
        </w:rPr>
        <w:tab/>
      </w:r>
      <w:r w:rsidR="00344836">
        <w:rPr>
          <w:rStyle w:val="default"/>
          <w:rFonts w:cs="FrankRuehl" w:hint="cs"/>
          <w:rtl/>
        </w:rPr>
        <w:t xml:space="preserve">סבר המפקח שאדם פעל בלא היתר לפי סעיף 25, רשאי הוא להורות, לאחר התייעצות עם הוועדה ולאחר שנתן לאותו אדם הזדמנות לטעון את טענותיו לפניו או לפני מי שהוא הסמיכו לכך מבין עובדיו, בדרך שהורה </w:t>
      </w:r>
      <w:r w:rsidR="00344836">
        <w:rPr>
          <w:rStyle w:val="default"/>
          <w:rFonts w:cs="FrankRuehl"/>
          <w:rtl/>
        </w:rPr>
        <w:t>–</w:t>
      </w:r>
    </w:p>
    <w:p w:rsidR="00344836" w:rsidRDefault="00344836" w:rsidP="0034483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על הפסקת החזקת אמצעי השליטה שמחזיק אותו אדם, כולם או חלקם, בדרך שהורה, בתוך תקופה שיורה, כך שלא יחזיק אמצעי שליטה מסוג כלשהו, מעל השיעור המותר להחזקה בלא היתר לפי סעיף 25;</w:t>
      </w:r>
    </w:p>
    <w:p w:rsidR="00344836" w:rsidRDefault="00344836" w:rsidP="0034483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שלא יופעלו זכויות ההצבעה או זכות למנות דירקטורים של אותו אדם בלא היתר לפי סעיף 25;</w:t>
      </w:r>
    </w:p>
    <w:p w:rsidR="00344836" w:rsidRDefault="00344836" w:rsidP="0034483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שהצבעה מכוח אמצעי שליטה שהחזיק אותו אדם בלא היתר לפי סעיף 25, לא תבוא במניין הקולות באותה הצבעה;</w:t>
      </w:r>
    </w:p>
    <w:p w:rsidR="00344836" w:rsidRDefault="00344836" w:rsidP="0034483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על ביטול מינויו של דירקטור שמונה בידי אותו אדם.</w:t>
      </w:r>
    </w:p>
    <w:p w:rsidR="00344836" w:rsidRDefault="00344836"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החזיק אדם אמצעי שליטה מכוח העברה על פי דין, בשיעור הטעון היתר לפי הוראות סעיף 25, רשאי המפקח, לאחר שנתן למחזיק הזדמנות לטעון את טענותיו לפניו או לפני מי שהוא הסמיכו לכך מבין עובדיו, להורות לו להפסיק להחזיק באמצעי השליטה האמורים, כולם או חלקם, בתוך תקופה שיורה, כך שלא יחזיק אמצעי שליטה מסוג כלשהו, מעל לשיעור המותר להחזקה בלא היתר לפי הוראות הסעיף האמור.</w:t>
      </w:r>
    </w:p>
    <w:p w:rsidR="00344836" w:rsidRDefault="00344836"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הורה המפקח, לפי הוראות סעיף קטן (ב), על הפסקת החזקת אמצעי שליטה, רשאי הוא לתת הוראה כאמור בסעיף קטן (א)(2) עד (4), בשינויים המחויבים.</w:t>
      </w:r>
    </w:p>
    <w:p w:rsidR="00344836" w:rsidRDefault="00344836"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מכר המחזיק את אמצעי השליטה, בהתאם להוראת המפקח לפי סעיף קטן (א)(1) או (ב), רשאי בית המשפט המחוזי, לבקשת המפקח, למנות כונס נכסים למכירת אמצעי השליטה כאמור.</w:t>
      </w:r>
    </w:p>
    <w:p w:rsidR="00344836" w:rsidRDefault="00344836" w:rsidP="00414E78">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נודע למוסד לגמילות חסדים כי אדם פועל מכוח אמצעי שליטה המוחזקים בניגוד להוראות סעיף קטן (ב) וסעיף 25, ידווח על כך למפקח.</w:t>
      </w:r>
    </w:p>
    <w:p w:rsidR="00414E78" w:rsidRDefault="00414E78" w:rsidP="00414E78">
      <w:pPr>
        <w:pStyle w:val="P00"/>
        <w:spacing w:before="72"/>
        <w:ind w:left="0" w:right="1134"/>
        <w:rPr>
          <w:rStyle w:val="default"/>
          <w:rFonts w:cs="FrankRuehl"/>
          <w:rtl/>
        </w:rPr>
      </w:pPr>
      <w:bookmarkStart w:id="36" w:name="Seif29"/>
      <w:bookmarkEnd w:id="36"/>
      <w:r>
        <w:rPr>
          <w:lang w:val="he-IL"/>
        </w:rPr>
        <w:pict>
          <v:rect id="_x0000_s1215" style="position:absolute;left:0;text-align:left;margin-left:464.5pt;margin-top:8.05pt;width:75.05pt;height:18.25pt;z-index:251630592" o:allowincell="f" filled="f" stroked="f" strokecolor="lime" strokeweight=".25pt">
            <v:textbox style="mso-next-textbox:#_x0000_s1215" inset="0,0,0,0">
              <w:txbxContent>
                <w:p w:rsidR="00490FC6" w:rsidRDefault="00490FC6" w:rsidP="00414E78">
                  <w:pPr>
                    <w:spacing w:line="160" w:lineRule="exact"/>
                    <w:jc w:val="left"/>
                    <w:rPr>
                      <w:rFonts w:cs="Miriam"/>
                      <w:noProof/>
                      <w:szCs w:val="18"/>
                      <w:rtl/>
                    </w:rPr>
                  </w:pPr>
                  <w:r>
                    <w:rPr>
                      <w:rFonts w:cs="Miriam" w:hint="cs"/>
                      <w:szCs w:val="18"/>
                      <w:rtl/>
                    </w:rPr>
                    <w:t>דיווח על החזקת אמצעי שליטה</w:t>
                  </w:r>
                </w:p>
              </w:txbxContent>
            </v:textbox>
            <w10:anchorlock/>
          </v:rect>
        </w:pict>
      </w:r>
      <w:r>
        <w:rPr>
          <w:rStyle w:val="big-number"/>
          <w:rFonts w:hint="cs"/>
          <w:rtl/>
        </w:rPr>
        <w:t>2</w:t>
      </w:r>
      <w:r w:rsidR="00344836">
        <w:rPr>
          <w:rStyle w:val="big-number"/>
          <w:rFonts w:hint="cs"/>
          <w:rtl/>
        </w:rPr>
        <w:t>9</w:t>
      </w:r>
      <w:r>
        <w:rPr>
          <w:rStyle w:val="default"/>
          <w:rFonts w:cs="FrankRuehl"/>
          <w:rtl/>
        </w:rPr>
        <w:t>.</w:t>
      </w:r>
      <w:r>
        <w:rPr>
          <w:rStyle w:val="default"/>
          <w:rFonts w:cs="FrankRuehl"/>
          <w:rtl/>
        </w:rPr>
        <w:tab/>
      </w:r>
      <w:r w:rsidR="00963313">
        <w:rPr>
          <w:rStyle w:val="default"/>
          <w:rFonts w:cs="FrankRuehl" w:hint="cs"/>
          <w:rtl/>
        </w:rPr>
        <w:t>(א)</w:t>
      </w:r>
      <w:r w:rsidR="00963313">
        <w:rPr>
          <w:rStyle w:val="default"/>
          <w:rFonts w:cs="FrankRuehl"/>
          <w:rtl/>
        </w:rPr>
        <w:tab/>
      </w:r>
      <w:r w:rsidR="00963313">
        <w:rPr>
          <w:rStyle w:val="default"/>
          <w:rFonts w:cs="FrankRuehl" w:hint="cs"/>
          <w:rtl/>
        </w:rPr>
        <w:t>המחזיק יותר מ-15% מסוג מסוים של אמצעי שליטה במוסד לגמילות חסדים שהוא תאגיד, ימסור למוסד לגמילות חסדים, ב-1 באפריל בכל שנה ובמועדים אחרים שיורה המפקח, דין וחשבון על החזקת אמצעי השליטה האמורים שבידיו ופרטים אחרים כפי שיורה המפקח, לרבות פרטים אלה:</w:t>
      </w:r>
    </w:p>
    <w:p w:rsidR="00963313" w:rsidRDefault="00963313" w:rsidP="0094351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מחזיק שהוא תאגיד </w:t>
      </w:r>
      <w:r>
        <w:rPr>
          <w:rStyle w:val="default"/>
          <w:rFonts w:cs="FrankRuehl"/>
          <w:rtl/>
        </w:rPr>
        <w:t>–</w:t>
      </w:r>
      <w:r>
        <w:rPr>
          <w:rStyle w:val="default"/>
          <w:rFonts w:cs="FrankRuehl" w:hint="cs"/>
          <w:rtl/>
        </w:rPr>
        <w:t xml:space="preserve"> השולטים בו, וכן המחזיקים 15% או יותר מסוג מסוים של אמצעי שליטה בו;</w:t>
      </w:r>
    </w:p>
    <w:p w:rsidR="00963313" w:rsidRDefault="00963313" w:rsidP="0094351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 שהמחזיק פועל כשלוח או שנאמן בעבורו.</w:t>
      </w:r>
    </w:p>
    <w:p w:rsidR="00943516" w:rsidRDefault="00943516"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2372C9">
        <w:rPr>
          <w:rStyle w:val="default"/>
          <w:rFonts w:cs="FrankRuehl" w:hint="cs"/>
          <w:rtl/>
        </w:rPr>
        <w:t>המפקח רשאי להורות כי מחזיק אמצעי שליטה שחלה עליו חובת דיווח לפי סעיף זה, ימסור את הדיווח גם למפקח ישירות, ורשאי הוא להורות כי פרטים כאמור בסעיף קטן (א) יימסרו למפקח בלבד, במועדים שיורה.</w:t>
      </w:r>
    </w:p>
    <w:p w:rsidR="002372C9" w:rsidRDefault="002372C9"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הוראות סעיף זה יחולו גם על מי שמחזיק אמצעי שליטה במוסד לגמילות חסדים כערובה לחיוב, למעט מחזיק שהוא תאגיד בנקאי.</w:t>
      </w:r>
    </w:p>
    <w:p w:rsidR="002372C9" w:rsidRPr="002372C9" w:rsidRDefault="002372C9" w:rsidP="002372C9">
      <w:pPr>
        <w:pStyle w:val="medium2-header"/>
        <w:keepLines w:val="0"/>
        <w:adjustRightInd w:val="0"/>
        <w:spacing w:before="72"/>
        <w:ind w:left="0" w:right="1134"/>
        <w:textAlignment w:val="baseline"/>
        <w:rPr>
          <w:rFonts w:cs="FrankRuehl"/>
          <w:noProof/>
          <w:sz w:val="20"/>
          <w:rtl/>
        </w:rPr>
      </w:pPr>
      <w:bookmarkStart w:id="37" w:name="med4"/>
      <w:bookmarkEnd w:id="37"/>
      <w:r w:rsidRPr="002372C9">
        <w:rPr>
          <w:rFonts w:cs="FrankRuehl" w:hint="cs"/>
          <w:noProof/>
          <w:sz w:val="20"/>
          <w:rtl/>
        </w:rPr>
        <w:t>פרק ה': אורגנים ובעלי תפקידים אחרים במוסד לגמילות חסדים</w:t>
      </w:r>
    </w:p>
    <w:p w:rsidR="00414E78" w:rsidRDefault="00414E78" w:rsidP="00414E78">
      <w:pPr>
        <w:pStyle w:val="P00"/>
        <w:spacing w:before="72"/>
        <w:ind w:left="0" w:right="1134"/>
        <w:rPr>
          <w:rStyle w:val="default"/>
          <w:rFonts w:cs="FrankRuehl"/>
          <w:rtl/>
        </w:rPr>
      </w:pPr>
      <w:bookmarkStart w:id="38" w:name="Seif30"/>
      <w:bookmarkEnd w:id="38"/>
      <w:r>
        <w:rPr>
          <w:lang w:val="he-IL"/>
        </w:rPr>
        <w:pict>
          <v:rect id="_x0000_s1216" style="position:absolute;left:0;text-align:left;margin-left:464.5pt;margin-top:8.05pt;width:75.05pt;height:28.85pt;z-index:251631616" o:allowincell="f" filled="f" stroked="f" strokecolor="lime" strokeweight=".25pt">
            <v:textbox style="mso-next-textbox:#_x0000_s1216" inset="0,0,0,0">
              <w:txbxContent>
                <w:p w:rsidR="00490FC6" w:rsidRDefault="00490FC6" w:rsidP="00414E78">
                  <w:pPr>
                    <w:spacing w:line="160" w:lineRule="exact"/>
                    <w:jc w:val="left"/>
                    <w:rPr>
                      <w:rFonts w:cs="Miriam"/>
                      <w:noProof/>
                      <w:szCs w:val="18"/>
                      <w:rtl/>
                    </w:rPr>
                  </w:pPr>
                  <w:r>
                    <w:rPr>
                      <w:rFonts w:cs="Miriam" w:hint="cs"/>
                      <w:szCs w:val="18"/>
                      <w:rtl/>
                    </w:rPr>
                    <w:t>כשירות לכהונה כנושא משרה במוסד לגמילות חסדים</w:t>
                  </w:r>
                </w:p>
              </w:txbxContent>
            </v:textbox>
            <w10:anchorlock/>
          </v:rect>
        </w:pict>
      </w:r>
      <w:r>
        <w:rPr>
          <w:rStyle w:val="big-number"/>
          <w:rFonts w:hint="cs"/>
          <w:rtl/>
        </w:rPr>
        <w:t>30</w:t>
      </w:r>
      <w:r>
        <w:rPr>
          <w:rStyle w:val="default"/>
          <w:rFonts w:cs="FrankRuehl"/>
          <w:rtl/>
        </w:rPr>
        <w:t>.</w:t>
      </w:r>
      <w:r>
        <w:rPr>
          <w:rStyle w:val="default"/>
          <w:rFonts w:cs="FrankRuehl"/>
          <w:rtl/>
        </w:rPr>
        <w:tab/>
      </w:r>
      <w:r w:rsidR="006C25C6">
        <w:rPr>
          <w:rStyle w:val="default"/>
          <w:rFonts w:cs="FrankRuehl" w:hint="cs"/>
          <w:rtl/>
        </w:rPr>
        <w:t>לא ימונה לנושא משרה במוסד לגמילות חסדים ולא יכהן כנושא משרה כאמור אלא מי שמתקיימים בו כל אלה:</w:t>
      </w:r>
    </w:p>
    <w:p w:rsidR="006C25C6" w:rsidRDefault="006C25C6" w:rsidP="006C25C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בגיר;</w:t>
      </w:r>
    </w:p>
    <w:p w:rsidR="006C25C6" w:rsidRDefault="006C25C6" w:rsidP="006C25C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לא הוכרז פסול דין ולא ניתן לגביו צו כינוס נכסים בהליכים פשיטת רגל;</w:t>
      </w:r>
    </w:p>
    <w:p w:rsidR="006C25C6" w:rsidRDefault="006C25C6" w:rsidP="006C25C6">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לא הורשע בעבירה אשר מפאת מהותה, חומרתה או נסיבותיה אין הוא ראוי לשמש נושא משרה במוסד לגמילות חסדים, ויראו כל אחת מהעבירות המפורטות בסעיף 16(א)(3)(א) כעבירה שמתקיימות בה הוראות פסקה זו;</w:t>
      </w:r>
    </w:p>
    <w:p w:rsidR="006C25C6" w:rsidRDefault="006C25C6" w:rsidP="006C25C6">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מתקיימים בו תנאי כשירות נוספים שקבע השר, באישור ועדת הכספים של הכנסת; השר רשאי לקבוע תנאי כשירות כאמור דרך כלל או לסוג מסוים של מוסדות לגמילות חסדים או נושאי משרה בהם, ובכלל זה השכלה, ניסיון מקצועי ועמידה בבחינות מקצועיות;</w:t>
      </w:r>
    </w:p>
    <w:p w:rsidR="006C25C6" w:rsidRDefault="006C25C6" w:rsidP="006C25C6">
      <w:pPr>
        <w:pStyle w:val="P00"/>
        <w:spacing w:before="72"/>
        <w:ind w:left="624"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מוסד לגמילות חסדים מסר למפקח הודעה על הכוונה למנותו, כאמור בסעיף 31(א), והמפקח לא הודיע על התנגדותו למינוי כאמור בסעיף 31(ב) או לא הורה על הפסקת כהונה כאמור בסעיף 31(ג).</w:t>
      </w:r>
    </w:p>
    <w:p w:rsidR="00414E78" w:rsidRDefault="00414E78" w:rsidP="00414E78">
      <w:pPr>
        <w:pStyle w:val="P00"/>
        <w:spacing w:before="72"/>
        <w:ind w:left="0" w:right="1134"/>
        <w:rPr>
          <w:rStyle w:val="default"/>
          <w:rFonts w:cs="FrankRuehl"/>
          <w:rtl/>
        </w:rPr>
      </w:pPr>
      <w:bookmarkStart w:id="39" w:name="Seif31"/>
      <w:bookmarkEnd w:id="39"/>
      <w:r>
        <w:rPr>
          <w:lang w:val="he-IL"/>
        </w:rPr>
        <w:pict>
          <v:rect id="_x0000_s1217" style="position:absolute;left:0;text-align:left;margin-left:464.5pt;margin-top:8.05pt;width:75.05pt;height:27.25pt;z-index:251632640" o:allowincell="f" filled="f" stroked="f" strokecolor="lime" strokeweight=".25pt">
            <v:textbox style="mso-next-textbox:#_x0000_s1217" inset="0,0,0,0">
              <w:txbxContent>
                <w:p w:rsidR="00490FC6" w:rsidRDefault="00490FC6" w:rsidP="00414E78">
                  <w:pPr>
                    <w:spacing w:line="160" w:lineRule="exact"/>
                    <w:jc w:val="left"/>
                    <w:rPr>
                      <w:rFonts w:cs="Miriam"/>
                      <w:noProof/>
                      <w:szCs w:val="18"/>
                      <w:rtl/>
                    </w:rPr>
                  </w:pPr>
                  <w:r>
                    <w:rPr>
                      <w:rFonts w:cs="Miriam" w:hint="cs"/>
                      <w:szCs w:val="18"/>
                      <w:rtl/>
                    </w:rPr>
                    <w:t>התנגדות למינוי נושא משרה או הפסקת כהונה</w:t>
                  </w:r>
                </w:p>
              </w:txbxContent>
            </v:textbox>
            <w10:anchorlock/>
          </v:rect>
        </w:pict>
      </w:r>
      <w:r>
        <w:rPr>
          <w:rStyle w:val="big-number"/>
          <w:rFonts w:hint="cs"/>
          <w:rtl/>
        </w:rPr>
        <w:t>3</w:t>
      </w:r>
      <w:r w:rsidR="006C25C6">
        <w:rPr>
          <w:rStyle w:val="big-number"/>
          <w:rFonts w:hint="cs"/>
          <w:rtl/>
        </w:rPr>
        <w:t>1</w:t>
      </w:r>
      <w:r>
        <w:rPr>
          <w:rStyle w:val="default"/>
          <w:rFonts w:cs="FrankRuehl"/>
          <w:rtl/>
        </w:rPr>
        <w:t>.</w:t>
      </w:r>
      <w:r>
        <w:rPr>
          <w:rStyle w:val="default"/>
          <w:rFonts w:cs="FrankRuehl"/>
          <w:rtl/>
        </w:rPr>
        <w:tab/>
      </w:r>
      <w:r w:rsidR="006C25C6">
        <w:rPr>
          <w:rStyle w:val="default"/>
          <w:rFonts w:cs="FrankRuehl" w:hint="cs"/>
          <w:rtl/>
        </w:rPr>
        <w:t>(א)</w:t>
      </w:r>
      <w:r w:rsidR="006C25C6">
        <w:rPr>
          <w:rStyle w:val="default"/>
          <w:rFonts w:cs="FrankRuehl"/>
          <w:rtl/>
        </w:rPr>
        <w:tab/>
      </w:r>
      <w:r w:rsidR="006C25C6">
        <w:rPr>
          <w:rStyle w:val="default"/>
          <w:rFonts w:cs="FrankRuehl" w:hint="cs"/>
          <w:rtl/>
        </w:rPr>
        <w:t>מוסד לגמילות חסדים ימסור למפקח הודעה על הכוונה למנות נושא משרה, 60 ימים לפחות לפני תחילת כהונתו של נושא המשרה.</w:t>
      </w:r>
    </w:p>
    <w:p w:rsidR="006C25C6" w:rsidRDefault="006C25C6"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המפקח רשאי, בתוך התקופה האמורה בסעיף קטן (א), להתנגד למינוי נושא משרה במוסד לגמילות חסדים, ובלבד שנתן למועמד הזדמנות לטעון את טענותיו לפניו או לפני מי שהוא הסמיכו לכך מבין עובדיו; לעניין זה יביא המפקח בחשבון את התאמתו של המועמד לתפקיד המוצע, ובכלל זה את ניסיונו, יושרו ויושרתו, וכן קשריו, מכל סוג שהוא, עם מוסד לגמילות חסדים או עם נושא משרה במוסד לגמילות חסדים.</w:t>
      </w:r>
    </w:p>
    <w:p w:rsidR="006C25C6" w:rsidRDefault="006C25C6" w:rsidP="00414E78">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 מונה נושא משרה ולאחר מינויו התבררו פרטים נוספים או חדשים לעניין השיקולים האמורים בסעיף קטן (ב), רשאי המפקח, לאחר התייעצות עם הוועדה המייעצת ולאחר שניתנה לנושא המשרה הזדמנות לטעון את טענותיו לפני המפקח או לפני מי שהוא הסמיכו לכך מבין עובדיו, להורות על הפסקת כהונתו, בשל הפרטים הנוספים או החדשים כאמור.</w:t>
      </w:r>
    </w:p>
    <w:p w:rsidR="00414E78" w:rsidRDefault="00414E78" w:rsidP="00414E78">
      <w:pPr>
        <w:pStyle w:val="P00"/>
        <w:spacing w:before="72"/>
        <w:ind w:left="0" w:right="1134"/>
        <w:rPr>
          <w:rStyle w:val="default"/>
          <w:rFonts w:cs="FrankRuehl"/>
          <w:rtl/>
        </w:rPr>
      </w:pPr>
      <w:bookmarkStart w:id="40" w:name="Seif32"/>
      <w:bookmarkEnd w:id="40"/>
      <w:r>
        <w:rPr>
          <w:lang w:val="he-IL"/>
        </w:rPr>
        <w:pict>
          <v:rect id="_x0000_s1218" style="position:absolute;left:0;text-align:left;margin-left:464.5pt;margin-top:8.05pt;width:75.05pt;height:10pt;z-index:251633664" o:allowincell="f" filled="f" stroked="f" strokecolor="lime" strokeweight=".25pt">
            <v:textbox style="mso-next-textbox:#_x0000_s1218" inset="0,0,0,0">
              <w:txbxContent>
                <w:p w:rsidR="00490FC6" w:rsidRDefault="00490FC6" w:rsidP="00414E78">
                  <w:pPr>
                    <w:spacing w:line="160" w:lineRule="exact"/>
                    <w:jc w:val="left"/>
                    <w:rPr>
                      <w:rFonts w:cs="Miriam"/>
                      <w:noProof/>
                      <w:szCs w:val="18"/>
                      <w:rtl/>
                    </w:rPr>
                  </w:pPr>
                  <w:r>
                    <w:rPr>
                      <w:rFonts w:cs="Miriam" w:hint="cs"/>
                      <w:szCs w:val="18"/>
                      <w:rtl/>
                    </w:rPr>
                    <w:t>הדירקטוריון</w:t>
                  </w:r>
                </w:p>
              </w:txbxContent>
            </v:textbox>
            <w10:anchorlock/>
          </v:rect>
        </w:pict>
      </w:r>
      <w:r>
        <w:rPr>
          <w:rStyle w:val="big-number"/>
          <w:rFonts w:hint="cs"/>
          <w:rtl/>
        </w:rPr>
        <w:t>3</w:t>
      </w:r>
      <w:r w:rsidR="006C25C6">
        <w:rPr>
          <w:rStyle w:val="big-number"/>
          <w:rFonts w:hint="cs"/>
          <w:rtl/>
        </w:rPr>
        <w:t>2</w:t>
      </w:r>
      <w:r>
        <w:rPr>
          <w:rStyle w:val="default"/>
          <w:rFonts w:cs="FrankRuehl"/>
          <w:rtl/>
        </w:rPr>
        <w:t>.</w:t>
      </w:r>
      <w:r>
        <w:rPr>
          <w:rStyle w:val="default"/>
          <w:rFonts w:cs="FrankRuehl"/>
          <w:rtl/>
        </w:rPr>
        <w:tab/>
      </w:r>
      <w:r w:rsidR="006C25C6">
        <w:rPr>
          <w:rStyle w:val="default"/>
          <w:rFonts w:cs="FrankRuehl" w:hint="cs"/>
          <w:rtl/>
        </w:rPr>
        <w:t>(א)</w:t>
      </w:r>
      <w:r w:rsidR="006C25C6">
        <w:rPr>
          <w:rStyle w:val="default"/>
          <w:rFonts w:cs="FrankRuehl"/>
          <w:rtl/>
        </w:rPr>
        <w:tab/>
      </w:r>
      <w:r w:rsidR="006C25C6">
        <w:rPr>
          <w:rStyle w:val="default"/>
          <w:rFonts w:cs="FrankRuehl" w:hint="cs"/>
          <w:rtl/>
        </w:rPr>
        <w:t>בדירקטוריון של מוסד לגמילות חסדים שהוא תאגיד בעל רישיון מורחב יכהנו שלושה חברים, לפחות.</w:t>
      </w:r>
    </w:p>
    <w:p w:rsidR="006C25C6" w:rsidRDefault="006C25C6"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המפקח רשאי לתת הוראות בעניינים כמפורט להלן, דרך כלל או לסוג של מוסדות לגמילות חסדים כאמור בסעיף קטן (א):</w:t>
      </w:r>
    </w:p>
    <w:p w:rsidR="006C25C6" w:rsidRDefault="006C25C6" w:rsidP="0026240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הרכב הדירקטוריון, וכן מינוי ועדות דירקטוריון, מספר החברים בהן והרכבן;</w:t>
      </w:r>
    </w:p>
    <w:p w:rsidR="006C25C6" w:rsidRDefault="006C25C6" w:rsidP="0026240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תנאי כשירות של דירקטור ושל חבר בוועדת דירקטוריון יהיו כפי שיקבע השר, באישור ועדת הכספים של הכנסת; אין בהוראות לפי פסקה זו כדי לגרוע מההוראות לפי סעיף 30(4);</w:t>
      </w:r>
    </w:p>
    <w:p w:rsidR="006C25C6" w:rsidRDefault="006C25C6" w:rsidP="0026240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הגבלות לעניין מינוי דירקטור או חבר ועדת דירקטוריון, לרבות הגבלות בשל עיסוקיהם האחרים;</w:t>
      </w:r>
    </w:p>
    <w:p w:rsidR="006C25C6" w:rsidRDefault="006C25C6" w:rsidP="0026240E">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דרך המינוי של דירקטור, תקופות כהונה והוראות לעניין הפסקה או פקיעה של כהונתו, ובלבד שבאגודה בעלת רישיון למתן שירותי פיקדון ואשראי, מינוי הדירקטור יהיה בידי חברי האגודה;</w:t>
      </w:r>
    </w:p>
    <w:p w:rsidR="006C25C6" w:rsidRDefault="006C25C6" w:rsidP="0026240E">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המניין החוקי בישיבות דירקטוריון ובישיבות ועדת דירקטוריון;</w:t>
      </w:r>
    </w:p>
    <w:p w:rsidR="006C25C6" w:rsidRDefault="006C25C6" w:rsidP="0026240E">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נושאים שיידונו והחלטות שיתקבלו בדירקטוריון או בוועדה מוועדותיו והחלטות כאמור שיתקבלו בהליך מיוחד או ברוב מיוחד שייקבע</w:t>
      </w:r>
      <w:r w:rsidR="0026240E">
        <w:rPr>
          <w:rStyle w:val="default"/>
          <w:rFonts w:cs="FrankRuehl" w:hint="cs"/>
          <w:rtl/>
        </w:rPr>
        <w:t>.</w:t>
      </w:r>
    </w:p>
    <w:p w:rsidR="0026240E" w:rsidRDefault="0026240E" w:rsidP="00414E78">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סמכויות המפקח לעניין ועדות דירקטוריון לפי סעיף קטן (ב) יחולו, בשינויים המחויבים, גם לעניין ועדת ביקורת שאינה ועדת דירקטוריון.</w:t>
      </w:r>
    </w:p>
    <w:p w:rsidR="00414E78" w:rsidRDefault="00414E78" w:rsidP="00414E78">
      <w:pPr>
        <w:pStyle w:val="P00"/>
        <w:spacing w:before="72"/>
        <w:ind w:left="0" w:right="1134"/>
        <w:rPr>
          <w:rStyle w:val="default"/>
          <w:rFonts w:cs="FrankRuehl"/>
          <w:rtl/>
        </w:rPr>
      </w:pPr>
      <w:bookmarkStart w:id="41" w:name="Seif33"/>
      <w:bookmarkEnd w:id="41"/>
      <w:r>
        <w:rPr>
          <w:lang w:val="he-IL"/>
        </w:rPr>
        <w:pict>
          <v:rect id="_x0000_s1219" style="position:absolute;left:0;text-align:left;margin-left:464.5pt;margin-top:8.05pt;width:75.05pt;height:10pt;z-index:251634688" o:allowincell="f" filled="f" stroked="f" strokecolor="lime" strokeweight=".25pt">
            <v:textbox style="mso-next-textbox:#_x0000_s1219" inset="0,0,0,0">
              <w:txbxContent>
                <w:p w:rsidR="00490FC6" w:rsidRDefault="00490FC6" w:rsidP="00414E78">
                  <w:pPr>
                    <w:spacing w:line="160" w:lineRule="exact"/>
                    <w:jc w:val="left"/>
                    <w:rPr>
                      <w:rFonts w:cs="Miriam"/>
                      <w:noProof/>
                      <w:szCs w:val="18"/>
                      <w:rtl/>
                    </w:rPr>
                  </w:pPr>
                  <w:r>
                    <w:rPr>
                      <w:rFonts w:cs="Miriam" w:hint="cs"/>
                      <w:szCs w:val="18"/>
                      <w:rtl/>
                    </w:rPr>
                    <w:t>רואה חשבון מבקר</w:t>
                  </w:r>
                </w:p>
              </w:txbxContent>
            </v:textbox>
            <w10:anchorlock/>
          </v:rect>
        </w:pict>
      </w:r>
      <w:r>
        <w:rPr>
          <w:rStyle w:val="big-number"/>
          <w:rFonts w:hint="cs"/>
          <w:rtl/>
        </w:rPr>
        <w:t>3</w:t>
      </w:r>
      <w:r w:rsidR="0026240E">
        <w:rPr>
          <w:rStyle w:val="big-number"/>
          <w:rFonts w:hint="cs"/>
          <w:rtl/>
        </w:rPr>
        <w:t>3</w:t>
      </w:r>
      <w:r>
        <w:rPr>
          <w:rStyle w:val="default"/>
          <w:rFonts w:cs="FrankRuehl"/>
          <w:rtl/>
        </w:rPr>
        <w:t>.</w:t>
      </w:r>
      <w:r>
        <w:rPr>
          <w:rStyle w:val="default"/>
          <w:rFonts w:cs="FrankRuehl"/>
          <w:rtl/>
        </w:rPr>
        <w:tab/>
      </w:r>
      <w:r w:rsidR="00AD31AE">
        <w:rPr>
          <w:rStyle w:val="default"/>
          <w:rFonts w:cs="FrankRuehl" w:hint="cs"/>
          <w:rtl/>
        </w:rPr>
        <w:t>(א)</w:t>
      </w:r>
      <w:r w:rsidR="00AD31AE">
        <w:rPr>
          <w:rStyle w:val="default"/>
          <w:rFonts w:cs="FrankRuehl"/>
          <w:rtl/>
        </w:rPr>
        <w:tab/>
      </w:r>
      <w:r w:rsidR="00AD31AE">
        <w:rPr>
          <w:rStyle w:val="default"/>
          <w:rFonts w:cs="FrankRuehl" w:hint="cs"/>
          <w:rtl/>
        </w:rPr>
        <w:t>מוסד לגמילות חסדים בעל רישיון מורחב ימנה רואה חשבון מבקר.</w:t>
      </w:r>
    </w:p>
    <w:p w:rsidR="00AD31AE" w:rsidRDefault="00AD31AE"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מוסד לגמילות חסדים החייב במינוי רואה חשבון מבקר לפי סעיף קטן (א), ימסור למפקח הודעה על הכוונה למנות רואה חשבון מבקר, 60 ימים לפחות לפני תחילת כהונתו, ויחולו לעניין מינויו והפסקת כהונתו של רואה החשבון המבקר הוראות סעיף 31(ב) ו-(ג), בשינויים המחויבים.</w:t>
      </w:r>
    </w:p>
    <w:p w:rsidR="00AD31AE" w:rsidRDefault="00AD31AE" w:rsidP="00414E78">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נודע לרואה החשבון המבקר, במהלך ביצוע תפקידו, על הפרה מהותית של הוראה מההוראות לפי חוק זה או של הוראת מינהל שניתנה לפיו, ימסור על כך הודעה בכתב לנושא המשרה האחראי לפי סעיף 35, ויבקש את תגובתו בתוך המועד שיקבע בהודעה; לא התקבלה תגובת נושא המשרה האחראי בתוך המועד שנקבע כאמור, או שרואה החשבון המבקר לא השתכנע, לאחר שעיין בתגובת נושא המשרה האחראי, כי ההפרה אינה הפרה מהותית, ימסור רואה החשבון המבקר למפקח, על אף הוראות כל דין או הסכם, הודעה על ההפרה בצירוף תגובת נושא המשרה האחראי, ככל שהתקבלה; לעניין זה יראו כהפרה מהותית כל הפרה המנויה בסעיף 70(ג) וכל הפרה אחרת שהורה המפקח.</w:t>
      </w:r>
    </w:p>
    <w:p w:rsidR="00414E78" w:rsidRDefault="00414E78" w:rsidP="00414E78">
      <w:pPr>
        <w:pStyle w:val="P00"/>
        <w:spacing w:before="72"/>
        <w:ind w:left="0" w:right="1134"/>
        <w:rPr>
          <w:rStyle w:val="default"/>
          <w:rFonts w:cs="FrankRuehl"/>
          <w:rtl/>
        </w:rPr>
      </w:pPr>
      <w:bookmarkStart w:id="42" w:name="Seif34"/>
      <w:bookmarkEnd w:id="42"/>
      <w:r>
        <w:rPr>
          <w:lang w:val="he-IL"/>
        </w:rPr>
        <w:pict>
          <v:rect id="_x0000_s1220" style="position:absolute;left:0;text-align:left;margin-left:464.5pt;margin-top:8.05pt;width:75.05pt;height:14.4pt;z-index:251635712" o:allowincell="f" filled="f" stroked="f" strokecolor="lime" strokeweight=".25pt">
            <v:textbox style="mso-next-textbox:#_x0000_s1220" inset="0,0,0,0">
              <w:txbxContent>
                <w:p w:rsidR="00490FC6" w:rsidRDefault="00490FC6" w:rsidP="00414E78">
                  <w:pPr>
                    <w:spacing w:line="160" w:lineRule="exact"/>
                    <w:jc w:val="left"/>
                    <w:rPr>
                      <w:rFonts w:cs="Miriam"/>
                      <w:noProof/>
                      <w:szCs w:val="18"/>
                      <w:rtl/>
                    </w:rPr>
                  </w:pPr>
                  <w:r>
                    <w:rPr>
                      <w:rFonts w:cs="Miriam" w:hint="cs"/>
                      <w:szCs w:val="18"/>
                      <w:rtl/>
                    </w:rPr>
                    <w:t>ניגוד עניינים</w:t>
                  </w:r>
                </w:p>
              </w:txbxContent>
            </v:textbox>
            <w10:anchorlock/>
          </v:rect>
        </w:pict>
      </w:r>
      <w:r>
        <w:rPr>
          <w:rStyle w:val="big-number"/>
          <w:rFonts w:hint="cs"/>
          <w:rtl/>
        </w:rPr>
        <w:t>3</w:t>
      </w:r>
      <w:r w:rsidR="00AD31AE">
        <w:rPr>
          <w:rStyle w:val="big-number"/>
          <w:rFonts w:hint="cs"/>
          <w:rtl/>
        </w:rPr>
        <w:t>4</w:t>
      </w:r>
      <w:r>
        <w:rPr>
          <w:rStyle w:val="default"/>
          <w:rFonts w:cs="FrankRuehl"/>
          <w:rtl/>
        </w:rPr>
        <w:t>.</w:t>
      </w:r>
      <w:r>
        <w:rPr>
          <w:rStyle w:val="default"/>
          <w:rFonts w:cs="FrankRuehl"/>
          <w:rtl/>
        </w:rPr>
        <w:tab/>
      </w:r>
      <w:r w:rsidR="00AD31AE">
        <w:rPr>
          <w:rStyle w:val="default"/>
          <w:rFonts w:cs="FrankRuehl" w:hint="cs"/>
          <w:rtl/>
        </w:rPr>
        <w:t>(א)</w:t>
      </w:r>
      <w:r w:rsidR="00AD31AE">
        <w:rPr>
          <w:rStyle w:val="default"/>
          <w:rFonts w:cs="FrankRuehl"/>
          <w:rtl/>
        </w:rPr>
        <w:tab/>
      </w:r>
      <w:r w:rsidR="00AD31AE">
        <w:rPr>
          <w:rStyle w:val="default"/>
          <w:rFonts w:cs="FrankRuehl" w:hint="cs"/>
          <w:rtl/>
        </w:rPr>
        <w:t>לא ימונה ולא יכהן כנושא משרה במוסד לגמילות חסדים מי שתפקידיו או עיסוקיו האחרים יוצרים או עלולים ליצור ניגוד עניינים עם תפקידו האמור או שיש בהם כדי לפגוע במיכולתו לכהן באותו תפקיד.</w:t>
      </w:r>
    </w:p>
    <w:p w:rsidR="00AD31AE" w:rsidRDefault="00AD31AE"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 באישור ועדת הכספים של הכנסת, רשאי לקבוע הוראות שמטרתן למנוע ניגוד עניינים אפשרי של נושא משרה ובעל תפקיד אחר במוסד לגמילות חסדים, לרבות הוראות לעניין עיסוקים אחרים שלא יהיו רשאים לעסוק בהם או פעולות שלא יהיו רשאים לבצע, וכן הצהרות ודיווחים שיידרשו מהם.</w:t>
      </w:r>
    </w:p>
    <w:p w:rsidR="00414E78" w:rsidRDefault="00414E78" w:rsidP="00414E78">
      <w:pPr>
        <w:pStyle w:val="P00"/>
        <w:spacing w:before="72"/>
        <w:ind w:left="0" w:right="1134"/>
        <w:rPr>
          <w:rStyle w:val="default"/>
          <w:rFonts w:cs="FrankRuehl"/>
          <w:rtl/>
        </w:rPr>
      </w:pPr>
      <w:bookmarkStart w:id="43" w:name="Seif35"/>
      <w:bookmarkEnd w:id="43"/>
      <w:r>
        <w:rPr>
          <w:lang w:val="he-IL"/>
        </w:rPr>
        <w:pict>
          <v:rect id="_x0000_s1221" style="position:absolute;left:0;text-align:left;margin-left:464.5pt;margin-top:8.05pt;width:75.05pt;height:20.6pt;z-index:251636736" o:allowincell="f" filled="f" stroked="f" strokecolor="lime" strokeweight=".25pt">
            <v:textbox style="mso-next-textbox:#_x0000_s1221" inset="0,0,0,0">
              <w:txbxContent>
                <w:p w:rsidR="00490FC6" w:rsidRDefault="00490FC6" w:rsidP="00414E78">
                  <w:pPr>
                    <w:spacing w:line="160" w:lineRule="exact"/>
                    <w:jc w:val="left"/>
                    <w:rPr>
                      <w:rFonts w:cs="Miriam"/>
                      <w:noProof/>
                      <w:szCs w:val="18"/>
                      <w:rtl/>
                    </w:rPr>
                  </w:pPr>
                  <w:r>
                    <w:rPr>
                      <w:rFonts w:cs="Miriam" w:hint="cs"/>
                      <w:szCs w:val="18"/>
                      <w:rtl/>
                    </w:rPr>
                    <w:t>אחריות נושא משרה בבעל רישיון מורחב</w:t>
                  </w:r>
                </w:p>
              </w:txbxContent>
            </v:textbox>
            <w10:anchorlock/>
          </v:rect>
        </w:pict>
      </w:r>
      <w:r>
        <w:rPr>
          <w:rStyle w:val="big-number"/>
          <w:rFonts w:hint="cs"/>
          <w:rtl/>
        </w:rPr>
        <w:t>3</w:t>
      </w:r>
      <w:r w:rsidR="00AD31AE">
        <w:rPr>
          <w:rStyle w:val="big-number"/>
          <w:rFonts w:hint="cs"/>
          <w:rtl/>
        </w:rPr>
        <w:t>5</w:t>
      </w:r>
      <w:r>
        <w:rPr>
          <w:rStyle w:val="default"/>
          <w:rFonts w:cs="FrankRuehl"/>
          <w:rtl/>
        </w:rPr>
        <w:t>.</w:t>
      </w:r>
      <w:r>
        <w:rPr>
          <w:rStyle w:val="default"/>
          <w:rFonts w:cs="FrankRuehl"/>
          <w:rtl/>
        </w:rPr>
        <w:tab/>
      </w:r>
      <w:r w:rsidR="00067023">
        <w:rPr>
          <w:rStyle w:val="default"/>
          <w:rFonts w:cs="FrankRuehl" w:hint="cs"/>
          <w:rtl/>
        </w:rPr>
        <w:t>נושא משרה בבעל רישיון מורחב שבעל הרישיון הודיע לגביו בעת הגשת הבקשה לרישיון שהוא האחראי לעניין סעיף זה, חייב לפקח ולנקוט את כל האמצעים הסבירים בנסיבות העניין למניעת הפרה של הוראה מההוראות לפי חוק זה בידי התאגיד או בידי עובד מעובדיו, כמפורט להלן:</w:t>
      </w:r>
    </w:p>
    <w:p w:rsidR="00067023" w:rsidRDefault="00067023" w:rsidP="0006702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לקבוע כללים ונהלים למניעת הפרה של ההוראות לפי חוק זה;</w:t>
      </w:r>
    </w:p>
    <w:p w:rsidR="00067023" w:rsidRDefault="00067023" w:rsidP="0006702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למנות אחראי להטמעת הכללים והנהלים שקבע כאמור בפסקה (1) ולפיקוח על קיומם.</w:t>
      </w:r>
    </w:p>
    <w:p w:rsidR="00067023" w:rsidRPr="00BD29E4" w:rsidRDefault="00067023" w:rsidP="00BD29E4">
      <w:pPr>
        <w:pStyle w:val="medium2-header"/>
        <w:keepLines w:val="0"/>
        <w:adjustRightInd w:val="0"/>
        <w:spacing w:before="72"/>
        <w:ind w:left="0" w:right="1134"/>
        <w:textAlignment w:val="baseline"/>
        <w:rPr>
          <w:rFonts w:cs="FrankRuehl"/>
          <w:noProof/>
          <w:sz w:val="20"/>
          <w:rtl/>
        </w:rPr>
      </w:pPr>
      <w:bookmarkStart w:id="44" w:name="med5"/>
      <w:bookmarkEnd w:id="44"/>
      <w:r w:rsidRPr="00BD29E4">
        <w:rPr>
          <w:rFonts w:cs="FrankRuehl" w:hint="cs"/>
          <w:noProof/>
          <w:sz w:val="20"/>
          <w:rtl/>
        </w:rPr>
        <w:t>פרק ו':</w:t>
      </w:r>
      <w:r w:rsidR="00BD29E4" w:rsidRPr="00BD29E4">
        <w:rPr>
          <w:rFonts w:cs="FrankRuehl" w:hint="cs"/>
          <w:noProof/>
          <w:sz w:val="20"/>
          <w:rtl/>
        </w:rPr>
        <w:t xml:space="preserve"> הגבלות על פעילותם של מוסדות לגמילות חסדים</w:t>
      </w:r>
    </w:p>
    <w:p w:rsidR="00BD29E4" w:rsidRPr="00BD29E4" w:rsidRDefault="00BD29E4" w:rsidP="00BD29E4">
      <w:pPr>
        <w:pStyle w:val="header-2"/>
        <w:spacing w:line="240" w:lineRule="auto"/>
        <w:ind w:left="0" w:right="1134"/>
        <w:rPr>
          <w:rtl/>
        </w:rPr>
      </w:pPr>
      <w:bookmarkStart w:id="45" w:name="hed24"/>
      <w:bookmarkEnd w:id="45"/>
      <w:r w:rsidRPr="00BD29E4">
        <w:rPr>
          <w:rFonts w:hint="cs"/>
          <w:rtl/>
        </w:rPr>
        <w:t>סימן א': הגבלות על ניהול עסקים</w:t>
      </w:r>
    </w:p>
    <w:p w:rsidR="00414E78" w:rsidRDefault="00414E78" w:rsidP="00414E78">
      <w:pPr>
        <w:pStyle w:val="P00"/>
        <w:spacing w:before="72"/>
        <w:ind w:left="0" w:right="1134"/>
        <w:rPr>
          <w:rStyle w:val="default"/>
          <w:rFonts w:cs="FrankRuehl"/>
          <w:rtl/>
        </w:rPr>
      </w:pPr>
      <w:bookmarkStart w:id="46" w:name="Seif36"/>
      <w:bookmarkEnd w:id="46"/>
      <w:r>
        <w:rPr>
          <w:lang w:val="he-IL"/>
        </w:rPr>
        <w:pict>
          <v:rect id="_x0000_s1222" style="position:absolute;left:0;text-align:left;margin-left:464.5pt;margin-top:8.05pt;width:75.05pt;height:10pt;z-index:251637760" o:allowincell="f" filled="f" stroked="f" strokecolor="lime" strokeweight=".25pt">
            <v:textbox style="mso-next-textbox:#_x0000_s1222" inset="0,0,0,0">
              <w:txbxContent>
                <w:p w:rsidR="00490FC6" w:rsidRDefault="00490FC6" w:rsidP="00414E78">
                  <w:pPr>
                    <w:spacing w:line="160" w:lineRule="exact"/>
                    <w:jc w:val="left"/>
                    <w:rPr>
                      <w:rFonts w:cs="Miriam"/>
                      <w:noProof/>
                      <w:szCs w:val="18"/>
                      <w:rtl/>
                    </w:rPr>
                  </w:pPr>
                  <w:r>
                    <w:rPr>
                      <w:rFonts w:cs="Miriam" w:hint="cs"/>
                      <w:szCs w:val="18"/>
                      <w:rtl/>
                    </w:rPr>
                    <w:t>הון עצמי מזערי</w:t>
                  </w:r>
                </w:p>
              </w:txbxContent>
            </v:textbox>
            <w10:anchorlock/>
          </v:rect>
        </w:pict>
      </w:r>
      <w:r>
        <w:rPr>
          <w:rStyle w:val="big-number"/>
          <w:rFonts w:hint="cs"/>
          <w:rtl/>
        </w:rPr>
        <w:t>3</w:t>
      </w:r>
      <w:r w:rsidR="00BD29E4">
        <w:rPr>
          <w:rStyle w:val="big-number"/>
          <w:rFonts w:hint="cs"/>
          <w:rtl/>
        </w:rPr>
        <w:t>6</w:t>
      </w:r>
      <w:r>
        <w:rPr>
          <w:rStyle w:val="default"/>
          <w:rFonts w:cs="FrankRuehl"/>
          <w:rtl/>
        </w:rPr>
        <w:t>.</w:t>
      </w:r>
      <w:r>
        <w:rPr>
          <w:rStyle w:val="default"/>
          <w:rFonts w:cs="FrankRuehl"/>
          <w:rtl/>
        </w:rPr>
        <w:tab/>
      </w:r>
      <w:r w:rsidR="00BD29E4">
        <w:rPr>
          <w:rStyle w:val="default"/>
          <w:rFonts w:cs="FrankRuehl" w:hint="cs"/>
          <w:rtl/>
        </w:rPr>
        <w:t>למוסד לגמילות חסדים יהיה הון עצמי מזערי בסכום כמפורט בתוספת, לפי העניין, כשהוא חופשי מכל שעבוד או עיקול.</w:t>
      </w:r>
    </w:p>
    <w:p w:rsidR="00414E78" w:rsidRDefault="00414E78" w:rsidP="00414E78">
      <w:pPr>
        <w:pStyle w:val="P00"/>
        <w:spacing w:before="72"/>
        <w:ind w:left="0" w:right="1134"/>
        <w:rPr>
          <w:rStyle w:val="default"/>
          <w:rFonts w:cs="FrankRuehl"/>
          <w:rtl/>
        </w:rPr>
      </w:pPr>
      <w:bookmarkStart w:id="47" w:name="Seif37"/>
      <w:bookmarkEnd w:id="47"/>
      <w:r>
        <w:rPr>
          <w:lang w:val="he-IL"/>
        </w:rPr>
        <w:pict>
          <v:rect id="_x0000_s1223" style="position:absolute;left:0;text-align:left;margin-left:464.5pt;margin-top:8.05pt;width:75.05pt;height:20.3pt;z-index:251638784" o:allowincell="f" filled="f" stroked="f" strokecolor="lime" strokeweight=".25pt">
            <v:textbox style="mso-next-textbox:#_x0000_s1223" inset="0,0,0,0">
              <w:txbxContent>
                <w:p w:rsidR="00490FC6" w:rsidRDefault="00490FC6" w:rsidP="00414E78">
                  <w:pPr>
                    <w:spacing w:line="160" w:lineRule="exact"/>
                    <w:jc w:val="left"/>
                    <w:rPr>
                      <w:rFonts w:cs="Miriam"/>
                      <w:noProof/>
                      <w:szCs w:val="18"/>
                      <w:rtl/>
                    </w:rPr>
                  </w:pPr>
                  <w:r>
                    <w:rPr>
                      <w:rFonts w:cs="Miriam" w:hint="cs"/>
                      <w:szCs w:val="18"/>
                      <w:rtl/>
                    </w:rPr>
                    <w:t>הוראות בדבר ניהול עסקים</w:t>
                  </w:r>
                </w:p>
              </w:txbxContent>
            </v:textbox>
            <w10:anchorlock/>
          </v:rect>
        </w:pict>
      </w:r>
      <w:r>
        <w:rPr>
          <w:rStyle w:val="big-number"/>
          <w:rFonts w:hint="cs"/>
          <w:rtl/>
        </w:rPr>
        <w:t>3</w:t>
      </w:r>
      <w:r w:rsidR="00BD29E4">
        <w:rPr>
          <w:rStyle w:val="big-number"/>
          <w:rFonts w:hint="cs"/>
          <w:rtl/>
        </w:rPr>
        <w:t>7</w:t>
      </w:r>
      <w:r>
        <w:rPr>
          <w:rStyle w:val="default"/>
          <w:rFonts w:cs="FrankRuehl"/>
          <w:rtl/>
        </w:rPr>
        <w:t>.</w:t>
      </w:r>
      <w:r>
        <w:rPr>
          <w:rStyle w:val="default"/>
          <w:rFonts w:cs="FrankRuehl"/>
          <w:rtl/>
        </w:rPr>
        <w:tab/>
      </w:r>
      <w:r w:rsidR="00BD29E4">
        <w:rPr>
          <w:rStyle w:val="default"/>
          <w:rFonts w:cs="FrankRuehl" w:hint="cs"/>
          <w:rtl/>
        </w:rPr>
        <w:t>המפקח, לאחר התייעצות עם הוועדה, רשאי לתת הוראות למוסדות לגמילות חסדים, דרך כלל או לסוג מסוים מהם, בעניינים אלה:</w:t>
      </w:r>
    </w:p>
    <w:p w:rsidR="00BD29E4" w:rsidRDefault="00BD29E4" w:rsidP="00BD29E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הון עצמי נוסף על ההון הנדרש לפי סעיף 36, הנדרש לשם מתן שירות פיננסי מסוג מסוים או פעילות מסוג מסוים;</w:t>
      </w:r>
    </w:p>
    <w:p w:rsidR="00BD29E4" w:rsidRDefault="00BD29E4" w:rsidP="00BD29E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דרישות לעניין החזקת נכסים, לרבות דרישות לעניין נזילות, ולעניין החזקה וניהול של כספים בנאמנות;</w:t>
      </w:r>
    </w:p>
    <w:p w:rsidR="00BD29E4" w:rsidRDefault="00BD29E4" w:rsidP="00BD29E4">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דרישות לעניין השקעות בנכסים, ובכלל זה דרכי השקעה, תנאים לביצועה והגבלות על השקעה;</w:t>
      </w:r>
    </w:p>
    <w:p w:rsidR="00BD29E4" w:rsidRDefault="00BD29E4" w:rsidP="00BD29E4">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דרישות נוספות לעניין ניהול עסקיהם של מוסדות לגמילות חסדים לשם מניעת סיכון למערכת הפיננסית בשל סוג פעילות מסוים או היקף פעילות של מוסדות לגמילות חסדים מסוג מסוים;</w:t>
      </w:r>
    </w:p>
    <w:p w:rsidR="00BD29E4" w:rsidRDefault="00BD29E4" w:rsidP="00BD29E4">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לעניין בעל רישיון מורחב למתן שירותי פיקדון ואשראי בלא ריבית </w:t>
      </w:r>
      <w:r>
        <w:rPr>
          <w:rStyle w:val="default"/>
          <w:rFonts w:cs="FrankRuehl"/>
          <w:rtl/>
        </w:rPr>
        <w:t>–</w:t>
      </w:r>
    </w:p>
    <w:p w:rsidR="00BD29E4" w:rsidRDefault="00BD29E4" w:rsidP="00BD29E4">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מגבלות לעניין היקף האשראי שרשאי בעל הרישיון לתת ללקוח מסוים, ומגבלות לעניין גובה הפיקדון שרשאי בעל הרישיון לקבל מלקוח מסוים, והכול כפי שקבע השר, באישור ועדת הכספים של הכנסת;</w:t>
      </w:r>
    </w:p>
    <w:p w:rsidR="00BD29E4" w:rsidRDefault="00BD29E4" w:rsidP="00BD29E4">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הוצאות הנהלה והוצאות כלליות, לרבות שכר נושאי המשרה והעובדים;</w:t>
      </w:r>
    </w:p>
    <w:p w:rsidR="00BD29E4" w:rsidRDefault="00BD29E4" w:rsidP="00BD29E4">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העסקת יועצים ונותני שירותים.</w:t>
      </w:r>
    </w:p>
    <w:p w:rsidR="00BD29E4" w:rsidRPr="00BD29E4" w:rsidRDefault="00BD29E4" w:rsidP="00BD29E4">
      <w:pPr>
        <w:pStyle w:val="header-2"/>
        <w:spacing w:line="240" w:lineRule="auto"/>
        <w:ind w:left="0" w:right="1134"/>
        <w:rPr>
          <w:rtl/>
        </w:rPr>
      </w:pPr>
      <w:bookmarkStart w:id="48" w:name="hed25"/>
      <w:bookmarkEnd w:id="48"/>
      <w:r w:rsidRPr="00BD29E4">
        <w:rPr>
          <w:rFonts w:hint="cs"/>
          <w:rtl/>
        </w:rPr>
        <w:t>סימן ב': הגבלות מיוחדות על מוסד לגמילות חסדים</w:t>
      </w:r>
    </w:p>
    <w:p w:rsidR="00414E78" w:rsidRDefault="00414E78" w:rsidP="00414E78">
      <w:pPr>
        <w:pStyle w:val="P00"/>
        <w:spacing w:before="72"/>
        <w:ind w:left="0" w:right="1134"/>
        <w:rPr>
          <w:rStyle w:val="default"/>
          <w:rFonts w:cs="FrankRuehl"/>
          <w:rtl/>
        </w:rPr>
      </w:pPr>
      <w:bookmarkStart w:id="49" w:name="Seif38"/>
      <w:bookmarkEnd w:id="49"/>
      <w:r>
        <w:rPr>
          <w:lang w:val="he-IL"/>
        </w:rPr>
        <w:pict>
          <v:rect id="_x0000_s1224" style="position:absolute;left:0;text-align:left;margin-left:464.5pt;margin-top:8.05pt;width:75.05pt;height:18.7pt;z-index:251639808" o:allowincell="f" filled="f" stroked="f" strokecolor="lime" strokeweight=".25pt">
            <v:textbox style="mso-next-textbox:#_x0000_s1224" inset="0,0,0,0">
              <w:txbxContent>
                <w:p w:rsidR="00490FC6" w:rsidRDefault="00490FC6" w:rsidP="00414E78">
                  <w:pPr>
                    <w:spacing w:line="160" w:lineRule="exact"/>
                    <w:jc w:val="left"/>
                    <w:rPr>
                      <w:rFonts w:cs="Miriam"/>
                      <w:noProof/>
                      <w:szCs w:val="18"/>
                      <w:rtl/>
                    </w:rPr>
                  </w:pPr>
                  <w:r>
                    <w:rPr>
                      <w:rFonts w:cs="Miriam" w:hint="cs"/>
                      <w:szCs w:val="18"/>
                      <w:rtl/>
                    </w:rPr>
                    <w:t>תחומי פעולה של מוסד לגמילות חסדים</w:t>
                  </w:r>
                </w:p>
              </w:txbxContent>
            </v:textbox>
            <w10:anchorlock/>
          </v:rect>
        </w:pict>
      </w:r>
      <w:r>
        <w:rPr>
          <w:rStyle w:val="big-number"/>
          <w:rFonts w:hint="cs"/>
          <w:rtl/>
        </w:rPr>
        <w:t>3</w:t>
      </w:r>
      <w:r w:rsidR="00BD29E4">
        <w:rPr>
          <w:rStyle w:val="big-number"/>
          <w:rFonts w:hint="cs"/>
          <w:rtl/>
        </w:rPr>
        <w:t>8</w:t>
      </w:r>
      <w:r>
        <w:rPr>
          <w:rStyle w:val="default"/>
          <w:rFonts w:cs="FrankRuehl"/>
          <w:rtl/>
        </w:rPr>
        <w:t>.</w:t>
      </w:r>
      <w:r>
        <w:rPr>
          <w:rStyle w:val="default"/>
          <w:rFonts w:cs="FrankRuehl"/>
          <w:rtl/>
        </w:rPr>
        <w:tab/>
      </w:r>
      <w:r w:rsidR="00BD29E4">
        <w:rPr>
          <w:rStyle w:val="default"/>
          <w:rFonts w:cs="FrankRuehl" w:hint="cs"/>
          <w:rtl/>
        </w:rPr>
        <w:t>(א)</w:t>
      </w:r>
      <w:r w:rsidR="00BD29E4">
        <w:rPr>
          <w:rStyle w:val="default"/>
          <w:rFonts w:cs="FrankRuehl"/>
          <w:rtl/>
        </w:rPr>
        <w:tab/>
      </w:r>
      <w:r w:rsidR="00BD29E4">
        <w:rPr>
          <w:rStyle w:val="default"/>
          <w:rFonts w:cs="FrankRuehl" w:hint="cs"/>
          <w:rtl/>
        </w:rPr>
        <w:t>מוסד לגמילות חסדים שהוא תאגיד יעסוק במתן שירותי פיקדון ואשראי בלא ריבית, בלבד, ואולם רשאי המפקח לאשר לו לעסוק בפעילות שעניינה קידום מטרות של עזרה הדדית, ובלבד שמצא כי אין בפעילות האמורה כדי לסכן את יכולת הפירעון שלו.</w:t>
      </w:r>
    </w:p>
    <w:p w:rsidR="00BD29E4" w:rsidRDefault="00BD29E4"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לא יידרש אישור המפקח לאחד מאלה:</w:t>
      </w:r>
    </w:p>
    <w:p w:rsidR="00BD29E4" w:rsidRDefault="00BD29E4" w:rsidP="00BD29E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תרומה שאינה תרומה מזכה או מענק ליחיד, לעמותה או לחברה לתועלת הציבור, ובלבד שמקורם אינו בכספי הפיקדונות או בתרומות ייעודיות מותנות שקיבל המוסד לגמילות חסדים;</w:t>
      </w:r>
    </w:p>
    <w:p w:rsidR="00BD29E4" w:rsidRDefault="00BD29E4" w:rsidP="00BD29E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המרת מטבע שנעשית אגב מתן שירותי פיקדון ואשראי בלא ריבית.</w:t>
      </w:r>
    </w:p>
    <w:p w:rsidR="00414E78" w:rsidRDefault="00414E78" w:rsidP="00414E78">
      <w:pPr>
        <w:pStyle w:val="P00"/>
        <w:spacing w:before="72"/>
        <w:ind w:left="0" w:right="1134"/>
        <w:rPr>
          <w:rStyle w:val="default"/>
          <w:rFonts w:cs="FrankRuehl"/>
          <w:rtl/>
        </w:rPr>
      </w:pPr>
      <w:bookmarkStart w:id="50" w:name="Seif39"/>
      <w:bookmarkEnd w:id="50"/>
      <w:r>
        <w:rPr>
          <w:lang w:val="he-IL"/>
        </w:rPr>
        <w:pict>
          <v:rect id="_x0000_s1225" style="position:absolute;left:0;text-align:left;margin-left:464.5pt;margin-top:8.05pt;width:75.05pt;height:35.95pt;z-index:251640832" o:allowincell="f" filled="f" stroked="f" strokecolor="lime" strokeweight=".25pt">
            <v:textbox style="mso-next-textbox:#_x0000_s1225" inset="0,0,0,0">
              <w:txbxContent>
                <w:p w:rsidR="00490FC6" w:rsidRDefault="00490FC6" w:rsidP="00414E78">
                  <w:pPr>
                    <w:spacing w:line="160" w:lineRule="exact"/>
                    <w:jc w:val="left"/>
                    <w:rPr>
                      <w:rFonts w:cs="Miriam"/>
                      <w:noProof/>
                      <w:szCs w:val="18"/>
                      <w:rtl/>
                    </w:rPr>
                  </w:pPr>
                  <w:r>
                    <w:rPr>
                      <w:rFonts w:cs="Miriam" w:hint="cs"/>
                      <w:szCs w:val="18"/>
                      <w:rtl/>
                    </w:rPr>
                    <w:t>הגבלה על שליטה והחזקת אמצעי שליטה בידי מוסד לגמילות חסדים</w:t>
                  </w:r>
                </w:p>
              </w:txbxContent>
            </v:textbox>
            <w10:anchorlock/>
          </v:rect>
        </w:pict>
      </w:r>
      <w:r>
        <w:rPr>
          <w:rStyle w:val="big-number"/>
          <w:rFonts w:hint="cs"/>
          <w:rtl/>
        </w:rPr>
        <w:t>3</w:t>
      </w:r>
      <w:r w:rsidR="00BD29E4">
        <w:rPr>
          <w:rStyle w:val="big-number"/>
          <w:rFonts w:hint="cs"/>
          <w:rtl/>
        </w:rPr>
        <w:t>9</w:t>
      </w:r>
      <w:r>
        <w:rPr>
          <w:rStyle w:val="default"/>
          <w:rFonts w:cs="FrankRuehl"/>
          <w:rtl/>
        </w:rPr>
        <w:t>.</w:t>
      </w:r>
      <w:r>
        <w:rPr>
          <w:rStyle w:val="default"/>
          <w:rFonts w:cs="FrankRuehl"/>
          <w:rtl/>
        </w:rPr>
        <w:tab/>
      </w:r>
      <w:r w:rsidR="00BD29E4">
        <w:rPr>
          <w:rStyle w:val="default"/>
          <w:rFonts w:cs="FrankRuehl" w:hint="cs"/>
          <w:rtl/>
        </w:rPr>
        <w:t>מוסד לגמילות חסדים לא ישלוט בתאגיד ולא יהיה בעל עניין בו, אלא באישור המפקח.</w:t>
      </w:r>
    </w:p>
    <w:p w:rsidR="00BD29E4" w:rsidRPr="00BD29E4" w:rsidRDefault="00BD29E4" w:rsidP="00BD29E4">
      <w:pPr>
        <w:pStyle w:val="medium2-header"/>
        <w:keepLines w:val="0"/>
        <w:adjustRightInd w:val="0"/>
        <w:spacing w:before="72"/>
        <w:ind w:left="0" w:right="1134"/>
        <w:textAlignment w:val="baseline"/>
        <w:rPr>
          <w:rFonts w:cs="FrankRuehl"/>
          <w:noProof/>
          <w:sz w:val="20"/>
          <w:rtl/>
        </w:rPr>
      </w:pPr>
      <w:bookmarkStart w:id="51" w:name="med6"/>
      <w:bookmarkEnd w:id="51"/>
      <w:r w:rsidRPr="00BD29E4">
        <w:rPr>
          <w:rFonts w:cs="FrankRuehl" w:hint="cs"/>
          <w:noProof/>
          <w:sz w:val="20"/>
          <w:rtl/>
        </w:rPr>
        <w:t>פרק ז': חובות דיווח</w:t>
      </w:r>
    </w:p>
    <w:p w:rsidR="00414E78" w:rsidRDefault="00414E78" w:rsidP="00414E78">
      <w:pPr>
        <w:pStyle w:val="P00"/>
        <w:spacing w:before="72"/>
        <w:ind w:left="0" w:right="1134"/>
        <w:rPr>
          <w:rStyle w:val="default"/>
          <w:rFonts w:cs="FrankRuehl"/>
          <w:rtl/>
        </w:rPr>
      </w:pPr>
      <w:bookmarkStart w:id="52" w:name="Seif40"/>
      <w:bookmarkEnd w:id="52"/>
      <w:r>
        <w:rPr>
          <w:lang w:val="he-IL"/>
        </w:rPr>
        <w:pict>
          <v:rect id="_x0000_s1226" style="position:absolute;left:0;text-align:left;margin-left:464.5pt;margin-top:8.05pt;width:75.05pt;height:10pt;z-index:251641856" o:allowincell="f" filled="f" stroked="f" strokecolor="lime" strokeweight=".25pt">
            <v:textbox style="mso-next-textbox:#_x0000_s1226" inset="0,0,0,0">
              <w:txbxContent>
                <w:p w:rsidR="00490FC6" w:rsidRDefault="00490FC6" w:rsidP="00414E78">
                  <w:pPr>
                    <w:spacing w:line="160" w:lineRule="exact"/>
                    <w:jc w:val="left"/>
                    <w:rPr>
                      <w:rFonts w:cs="Miriam"/>
                      <w:noProof/>
                      <w:szCs w:val="18"/>
                      <w:rtl/>
                    </w:rPr>
                  </w:pPr>
                  <w:r>
                    <w:rPr>
                      <w:rFonts w:cs="Miriam" w:hint="cs"/>
                      <w:szCs w:val="18"/>
                      <w:rtl/>
                    </w:rPr>
                    <w:t>דוחות והודעות</w:t>
                  </w:r>
                </w:p>
              </w:txbxContent>
            </v:textbox>
            <w10:anchorlock/>
          </v:rect>
        </w:pict>
      </w:r>
      <w:r>
        <w:rPr>
          <w:rStyle w:val="big-number"/>
          <w:rFonts w:hint="cs"/>
          <w:rtl/>
        </w:rPr>
        <w:t>40</w:t>
      </w:r>
      <w:r>
        <w:rPr>
          <w:rStyle w:val="default"/>
          <w:rFonts w:cs="FrankRuehl"/>
          <w:rtl/>
        </w:rPr>
        <w:t>.</w:t>
      </w:r>
      <w:r>
        <w:rPr>
          <w:rStyle w:val="default"/>
          <w:rFonts w:cs="FrankRuehl"/>
          <w:rtl/>
        </w:rPr>
        <w:tab/>
      </w:r>
      <w:r w:rsidR="00BD29E4">
        <w:rPr>
          <w:rStyle w:val="default"/>
          <w:rFonts w:cs="FrankRuehl" w:hint="cs"/>
          <w:rtl/>
        </w:rPr>
        <w:t>(א)</w:t>
      </w:r>
      <w:r w:rsidR="00BD29E4">
        <w:rPr>
          <w:rStyle w:val="default"/>
          <w:rFonts w:cs="FrankRuehl"/>
          <w:rtl/>
        </w:rPr>
        <w:tab/>
      </w:r>
      <w:r w:rsidR="00BD29E4">
        <w:rPr>
          <w:rStyle w:val="default"/>
          <w:rFonts w:cs="FrankRuehl" w:hint="cs"/>
          <w:rtl/>
        </w:rPr>
        <w:t>מוסד לגמילות חסדים יגיש למפקח דוחות והודעות כמפורט להלן:</w:t>
      </w:r>
    </w:p>
    <w:p w:rsidR="00BD29E4" w:rsidRDefault="00BD29E4" w:rsidP="00BD29E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דוחות כספיים כפי שיורה המפקח לאחר התייעצות עם הוועדה המייעצת, במועדים ולתקופות כפי שיורה או בהתרחש אירוע כפי שיורה;</w:t>
      </w:r>
    </w:p>
    <w:p w:rsidR="00BD29E4" w:rsidRDefault="00BD29E4" w:rsidP="00BD29E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דוחות מיידיים והודעות כפי שיורה המפקח לאחר התייעצות עם הוועדה המייעצת, בהתרחש אירוע כפי שיורה;</w:t>
      </w:r>
    </w:p>
    <w:p w:rsidR="00BD29E4" w:rsidRDefault="00BD29E4" w:rsidP="00BD29E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דוחות והודעות נוספים שעליהם יורה המפקח.</w:t>
      </w:r>
    </w:p>
    <w:p w:rsidR="00BD29E4" w:rsidRDefault="00BD29E4"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EB1558">
        <w:rPr>
          <w:rStyle w:val="default"/>
          <w:rFonts w:cs="FrankRuehl" w:hint="cs"/>
          <w:rtl/>
        </w:rPr>
        <w:t>המפקח ייתן הוראות בדבר אופן הגשתם של דוח או הודעה לפי סעיף זה, לרבות פרסומם לציבור, מתכונתם, תוכנם, מידת פירוטם וכללים חשבונאיים לעריכתו של דוח כספי, לרבות ההצהרות והביאורים שיש לצרף אליו; הוראות כאמור ייקבעו בשים לב לצורך בשמירה על סוד מסחרי או סוד מקצועי של המוסד לגמילות חסדים.</w:t>
      </w:r>
    </w:p>
    <w:p w:rsidR="00EB1558" w:rsidRDefault="00EB1558" w:rsidP="00414E78">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המפקח רשאי, מטעמים שיירשמו, לפטור מוסד לגמילות חסדים מהגשת דוח או הודעה לפי סעיף זה או להאריך את המועד להגשתם.</w:t>
      </w:r>
    </w:p>
    <w:p w:rsidR="00414E78" w:rsidRDefault="00414E78" w:rsidP="00414E78">
      <w:pPr>
        <w:pStyle w:val="P00"/>
        <w:spacing w:before="72"/>
        <w:ind w:left="0" w:right="1134"/>
        <w:rPr>
          <w:rStyle w:val="default"/>
          <w:rFonts w:cs="FrankRuehl"/>
          <w:rtl/>
        </w:rPr>
      </w:pPr>
      <w:bookmarkStart w:id="53" w:name="Seif41"/>
      <w:bookmarkEnd w:id="53"/>
      <w:r>
        <w:rPr>
          <w:lang w:val="he-IL"/>
        </w:rPr>
        <w:pict>
          <v:rect id="_x0000_s1227" style="position:absolute;left:0;text-align:left;margin-left:464.5pt;margin-top:8.05pt;width:75.05pt;height:17.85pt;z-index:251642880" o:allowincell="f" filled="f" stroked="f" strokecolor="lime" strokeweight=".25pt">
            <v:textbox style="mso-next-textbox:#_x0000_s1227" inset="0,0,0,0">
              <w:txbxContent>
                <w:p w:rsidR="00490FC6" w:rsidRDefault="00490FC6" w:rsidP="00414E78">
                  <w:pPr>
                    <w:spacing w:line="160" w:lineRule="exact"/>
                    <w:jc w:val="left"/>
                    <w:rPr>
                      <w:rFonts w:cs="Miriam"/>
                      <w:noProof/>
                      <w:szCs w:val="18"/>
                      <w:rtl/>
                    </w:rPr>
                  </w:pPr>
                  <w:r>
                    <w:rPr>
                      <w:rFonts w:cs="Miriam" w:hint="cs"/>
                      <w:szCs w:val="18"/>
                      <w:rtl/>
                    </w:rPr>
                    <w:t>מידע לגבי החלטות באסיפה כללית</w:t>
                  </w:r>
                </w:p>
              </w:txbxContent>
            </v:textbox>
            <w10:anchorlock/>
          </v:rect>
        </w:pict>
      </w:r>
      <w:r>
        <w:rPr>
          <w:rStyle w:val="big-number"/>
          <w:rFonts w:hint="cs"/>
          <w:rtl/>
        </w:rPr>
        <w:t>4</w:t>
      </w:r>
      <w:r w:rsidR="00EB1558">
        <w:rPr>
          <w:rStyle w:val="big-number"/>
          <w:rFonts w:hint="cs"/>
          <w:rtl/>
        </w:rPr>
        <w:t>1</w:t>
      </w:r>
      <w:r>
        <w:rPr>
          <w:rStyle w:val="default"/>
          <w:rFonts w:cs="FrankRuehl"/>
          <w:rtl/>
        </w:rPr>
        <w:t>.</w:t>
      </w:r>
      <w:r>
        <w:rPr>
          <w:rStyle w:val="default"/>
          <w:rFonts w:cs="FrankRuehl"/>
          <w:rtl/>
        </w:rPr>
        <w:tab/>
      </w:r>
      <w:r w:rsidR="00EB1558">
        <w:rPr>
          <w:rStyle w:val="default"/>
          <w:rFonts w:cs="FrankRuehl" w:hint="cs"/>
          <w:rtl/>
        </w:rPr>
        <w:t>(א)</w:t>
      </w:r>
      <w:r w:rsidR="00EB1558">
        <w:rPr>
          <w:rStyle w:val="default"/>
          <w:rFonts w:cs="FrankRuehl"/>
          <w:rtl/>
        </w:rPr>
        <w:tab/>
      </w:r>
      <w:r w:rsidR="00EB1558">
        <w:rPr>
          <w:rStyle w:val="default"/>
          <w:rFonts w:cs="FrankRuehl" w:hint="cs"/>
          <w:rtl/>
        </w:rPr>
        <w:t xml:space="preserve">בפרוטוקול האסיפה הכללית של מוסד לגמילות חסדים שהוא תאגיד בעל רישיון מורחב, בהחלטותיה בעניינים המנויים להלן, יפורטו שמות הנוכחים באסיפה, שמות המצביעים, שיעור ההחזקות בזכויות ההצבעה שמכוחן הצביעו ואופן הצבעתם, ואם הם פועלים כשלוח או כנאמן בעבור אחר </w:t>
      </w:r>
      <w:r w:rsidR="00EB1558">
        <w:rPr>
          <w:rStyle w:val="default"/>
          <w:rFonts w:cs="FrankRuehl"/>
          <w:rtl/>
        </w:rPr>
        <w:t>–</w:t>
      </w:r>
      <w:r w:rsidR="00EB1558">
        <w:rPr>
          <w:rStyle w:val="default"/>
          <w:rFonts w:cs="FrankRuehl" w:hint="cs"/>
          <w:rtl/>
        </w:rPr>
        <w:t xml:space="preserve"> פרטים בדבר זהותו של מי שהם פועלים בעבורו כאמור, ואם הוא תאגיד </w:t>
      </w:r>
      <w:r w:rsidR="00EB1558">
        <w:rPr>
          <w:rStyle w:val="default"/>
          <w:rFonts w:cs="FrankRuehl"/>
          <w:rtl/>
        </w:rPr>
        <w:t>–</w:t>
      </w:r>
      <w:r w:rsidR="00EB1558">
        <w:rPr>
          <w:rStyle w:val="default"/>
          <w:rFonts w:cs="FrankRuehl" w:hint="cs"/>
          <w:rtl/>
        </w:rPr>
        <w:t xml:space="preserve"> פרטים בדבר השולטים בו:</w:t>
      </w:r>
    </w:p>
    <w:p w:rsidR="00EB1558" w:rsidRDefault="00EB1558" w:rsidP="00EB155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שינוי מסמכי היסוד של התאגיד;</w:t>
      </w:r>
    </w:p>
    <w:p w:rsidR="00EB1558" w:rsidRDefault="00EB1558" w:rsidP="00EB155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מינוי או הפסקת כהונה של דירקטור;</w:t>
      </w:r>
    </w:p>
    <w:p w:rsidR="00EB1558" w:rsidRDefault="00EB1558" w:rsidP="00EB155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אישור פעולות או עסקאות הטעונות אישור של האסיפה הכללית לפי הוראות סעיפים 255 ו-268 עד 275 לחוק החברות.</w:t>
      </w:r>
    </w:p>
    <w:p w:rsidR="00EB1558" w:rsidRDefault="00EB1558"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המפקח רשאי לדרוש ממי שנכח או ממי שהצביע באסיפה כללית מסוימת של מוסד לגמילות חסדים שהוא תאגיד, פרטים בדבר זהותו של מי שנכח או מי שהצביע כאמור, פרטים בדבר זהותו של מי שהוא פועל כשלוח או כנאמן בעבורו, ואם הוא תאגיד </w:t>
      </w:r>
      <w:r>
        <w:rPr>
          <w:rStyle w:val="default"/>
          <w:rFonts w:cs="FrankRuehl"/>
          <w:rtl/>
        </w:rPr>
        <w:t>–</w:t>
      </w:r>
      <w:r>
        <w:rPr>
          <w:rStyle w:val="default"/>
          <w:rFonts w:cs="FrankRuehl" w:hint="cs"/>
          <w:rtl/>
        </w:rPr>
        <w:t xml:space="preserve"> פרטים בדבר השולטים בו.</w:t>
      </w:r>
    </w:p>
    <w:p w:rsidR="00EB1558" w:rsidRPr="00C41024" w:rsidRDefault="00EB1558" w:rsidP="00C41024">
      <w:pPr>
        <w:pStyle w:val="medium2-header"/>
        <w:keepLines w:val="0"/>
        <w:adjustRightInd w:val="0"/>
        <w:spacing w:before="72"/>
        <w:ind w:left="0" w:right="1134"/>
        <w:textAlignment w:val="baseline"/>
        <w:rPr>
          <w:rFonts w:cs="FrankRuehl"/>
          <w:noProof/>
          <w:sz w:val="20"/>
          <w:rtl/>
        </w:rPr>
      </w:pPr>
      <w:bookmarkStart w:id="54" w:name="med7"/>
      <w:bookmarkEnd w:id="54"/>
      <w:r w:rsidRPr="00C41024">
        <w:rPr>
          <w:rFonts w:cs="FrankRuehl" w:hint="cs"/>
          <w:noProof/>
          <w:sz w:val="20"/>
          <w:rtl/>
        </w:rPr>
        <w:t>פרק ח': שמירה על ענייני לקוחות</w:t>
      </w:r>
    </w:p>
    <w:p w:rsidR="00EB1558" w:rsidRPr="00C41024" w:rsidRDefault="00EB1558" w:rsidP="00C41024">
      <w:pPr>
        <w:pStyle w:val="header-2"/>
        <w:spacing w:line="240" w:lineRule="auto"/>
        <w:ind w:left="0" w:right="1134"/>
        <w:rPr>
          <w:rtl/>
        </w:rPr>
      </w:pPr>
      <w:bookmarkStart w:id="55" w:name="hed26"/>
      <w:bookmarkEnd w:id="55"/>
      <w:r w:rsidRPr="00C41024">
        <w:rPr>
          <w:rFonts w:hint="cs"/>
          <w:rtl/>
        </w:rPr>
        <w:t>סימן א': שמירה על ענייני לקוחות של מוסדות לגמילות חסדים</w:t>
      </w:r>
    </w:p>
    <w:p w:rsidR="00414E78" w:rsidRDefault="00414E78" w:rsidP="00414E78">
      <w:pPr>
        <w:pStyle w:val="P00"/>
        <w:spacing w:before="72"/>
        <w:ind w:left="0" w:right="1134"/>
        <w:rPr>
          <w:rStyle w:val="default"/>
          <w:rFonts w:cs="FrankRuehl"/>
          <w:rtl/>
        </w:rPr>
      </w:pPr>
      <w:bookmarkStart w:id="56" w:name="Seif42"/>
      <w:bookmarkEnd w:id="56"/>
      <w:r>
        <w:rPr>
          <w:lang w:val="he-IL"/>
        </w:rPr>
        <w:pict>
          <v:rect id="_x0000_s1228" style="position:absolute;left:0;text-align:left;margin-left:464.5pt;margin-top:8.05pt;width:75.05pt;height:14.55pt;z-index:251643904" o:allowincell="f" filled="f" stroked="f" strokecolor="lime" strokeweight=".25pt">
            <v:textbox style="mso-next-textbox:#_x0000_s1228" inset="0,0,0,0">
              <w:txbxContent>
                <w:p w:rsidR="00490FC6" w:rsidRDefault="00490FC6" w:rsidP="00414E78">
                  <w:pPr>
                    <w:spacing w:line="160" w:lineRule="exact"/>
                    <w:jc w:val="left"/>
                    <w:rPr>
                      <w:rFonts w:cs="Miriam"/>
                      <w:noProof/>
                      <w:szCs w:val="18"/>
                      <w:rtl/>
                    </w:rPr>
                  </w:pPr>
                  <w:r>
                    <w:rPr>
                      <w:rFonts w:cs="Miriam" w:hint="cs"/>
                      <w:szCs w:val="18"/>
                      <w:rtl/>
                    </w:rPr>
                    <w:t>איסור הטעיה</w:t>
                  </w:r>
                </w:p>
              </w:txbxContent>
            </v:textbox>
            <w10:anchorlock/>
          </v:rect>
        </w:pict>
      </w:r>
      <w:r>
        <w:rPr>
          <w:rStyle w:val="big-number"/>
          <w:rFonts w:hint="cs"/>
          <w:rtl/>
        </w:rPr>
        <w:t>4</w:t>
      </w:r>
      <w:r w:rsidR="00EB1558">
        <w:rPr>
          <w:rStyle w:val="big-number"/>
          <w:rFonts w:hint="cs"/>
          <w:rtl/>
        </w:rPr>
        <w:t>2</w:t>
      </w:r>
      <w:r>
        <w:rPr>
          <w:rStyle w:val="default"/>
          <w:rFonts w:cs="FrankRuehl"/>
          <w:rtl/>
        </w:rPr>
        <w:t>.</w:t>
      </w:r>
      <w:r>
        <w:rPr>
          <w:rStyle w:val="default"/>
          <w:rFonts w:cs="FrankRuehl"/>
          <w:rtl/>
        </w:rPr>
        <w:tab/>
      </w:r>
      <w:r w:rsidR="00C41024">
        <w:rPr>
          <w:rStyle w:val="default"/>
          <w:rFonts w:cs="FrankRuehl" w:hint="cs"/>
          <w:rtl/>
        </w:rPr>
        <w:t>(א)</w:t>
      </w:r>
      <w:r w:rsidR="00C41024">
        <w:rPr>
          <w:rStyle w:val="default"/>
          <w:rFonts w:cs="FrankRuehl"/>
          <w:rtl/>
        </w:rPr>
        <w:tab/>
      </w:r>
      <w:r w:rsidR="00C41024">
        <w:rPr>
          <w:rStyle w:val="default"/>
          <w:rFonts w:cs="FrankRuehl" w:hint="cs"/>
          <w:rtl/>
        </w:rPr>
        <w:t>לא יעשה מוסד לגמילות חסדים דבר העלול להטעות לקוח בכל עניין מהותי בעסקה למתן שירותים, והכול במעשה או במחדל, בכתב או בעל פה או בכל דרך אחרת, לרבות לאחר מועד ההתקשרות בעסקה; בלי לגרוע מכלליות האמור, יראו עניינים אלה כמהותיים בעסקה:</w:t>
      </w:r>
    </w:p>
    <w:p w:rsidR="00C41024" w:rsidRDefault="00C41024" w:rsidP="00C4102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זהות המוסד לגמילות חסדים;</w:t>
      </w:r>
    </w:p>
    <w:p w:rsidR="00C41024" w:rsidRDefault="00C41024" w:rsidP="00C4102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סוגי השירותים שבהם המוסד לגמילות חסדים רשאי לעסוק בהתאם לרישיונו;</w:t>
      </w:r>
    </w:p>
    <w:p w:rsidR="00C41024" w:rsidRDefault="00C41024" w:rsidP="00C4102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מצבו הכספי והיקף עסקיו של המוסד לגמילות חסדים;</w:t>
      </w:r>
    </w:p>
    <w:p w:rsidR="00C41024" w:rsidRDefault="00C41024" w:rsidP="00C41024">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מהותה של העסקה, היקפה, הסייגים לה והתנאים המוקדמים לקיומה;</w:t>
      </w:r>
    </w:p>
    <w:p w:rsidR="00C41024" w:rsidRDefault="00C41024" w:rsidP="00C41024">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תקופת ההתקשרות בעסקה ותנאי ביטול העסקה, לרבות התשלומים שיש לשלם בשל ביטולה;</w:t>
      </w:r>
    </w:p>
    <w:p w:rsidR="00C41024" w:rsidRDefault="00C41024" w:rsidP="00C41024">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כל התשלומים שעל הלקוח לשלם במסגרת העסקה ושיעורם.</w:t>
      </w:r>
    </w:p>
    <w:p w:rsidR="00C41024" w:rsidRDefault="00C41024" w:rsidP="00414E78">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סעיף זה יחולו גם על פרסומת.</w:t>
      </w:r>
    </w:p>
    <w:p w:rsidR="00414E78" w:rsidRDefault="00414E78" w:rsidP="00414E78">
      <w:pPr>
        <w:pStyle w:val="P00"/>
        <w:spacing w:before="72"/>
        <w:ind w:left="0" w:right="1134"/>
        <w:rPr>
          <w:rStyle w:val="default"/>
          <w:rFonts w:cs="FrankRuehl"/>
          <w:rtl/>
        </w:rPr>
      </w:pPr>
      <w:bookmarkStart w:id="57" w:name="Seif43"/>
      <w:bookmarkEnd w:id="57"/>
      <w:r>
        <w:rPr>
          <w:lang w:val="he-IL"/>
        </w:rPr>
        <w:pict>
          <v:rect id="_x0000_s1229" style="position:absolute;left:0;text-align:left;margin-left:464.5pt;margin-top:8.05pt;width:75.05pt;height:18.45pt;z-index:251644928" o:allowincell="f" filled="f" stroked="f" strokecolor="lime" strokeweight=".25pt">
            <v:textbox style="mso-next-textbox:#_x0000_s1229" inset="0,0,0,0">
              <w:txbxContent>
                <w:p w:rsidR="00490FC6" w:rsidRDefault="00490FC6" w:rsidP="00414E78">
                  <w:pPr>
                    <w:spacing w:line="160" w:lineRule="exact"/>
                    <w:jc w:val="left"/>
                    <w:rPr>
                      <w:rFonts w:cs="Miriam"/>
                      <w:noProof/>
                      <w:szCs w:val="18"/>
                      <w:rtl/>
                    </w:rPr>
                  </w:pPr>
                  <w:r>
                    <w:rPr>
                      <w:rFonts w:cs="Miriam" w:hint="cs"/>
                      <w:szCs w:val="18"/>
                      <w:rtl/>
                    </w:rPr>
                    <w:t>אחריות להטעיה בפרסומת</w:t>
                  </w:r>
                </w:p>
              </w:txbxContent>
            </v:textbox>
            <w10:anchorlock/>
          </v:rect>
        </w:pict>
      </w:r>
      <w:r>
        <w:rPr>
          <w:rStyle w:val="big-number"/>
          <w:rFonts w:hint="cs"/>
          <w:rtl/>
        </w:rPr>
        <w:t>4</w:t>
      </w:r>
      <w:r w:rsidR="00C41024">
        <w:rPr>
          <w:rStyle w:val="big-number"/>
          <w:rFonts w:hint="cs"/>
          <w:rtl/>
        </w:rPr>
        <w:t>3</w:t>
      </w:r>
      <w:r>
        <w:rPr>
          <w:rStyle w:val="default"/>
          <w:rFonts w:cs="FrankRuehl"/>
          <w:rtl/>
        </w:rPr>
        <w:t>.</w:t>
      </w:r>
      <w:r>
        <w:rPr>
          <w:rStyle w:val="default"/>
          <w:rFonts w:cs="FrankRuehl"/>
          <w:rtl/>
        </w:rPr>
        <w:tab/>
      </w:r>
      <w:r w:rsidR="001053B7">
        <w:rPr>
          <w:rStyle w:val="default"/>
          <w:rFonts w:cs="FrankRuehl" w:hint="cs"/>
          <w:rtl/>
        </w:rPr>
        <w:t>(א)</w:t>
      </w:r>
      <w:r w:rsidR="001053B7">
        <w:rPr>
          <w:rStyle w:val="default"/>
          <w:rFonts w:cs="FrankRuehl"/>
          <w:rtl/>
        </w:rPr>
        <w:tab/>
      </w:r>
      <w:r w:rsidR="001053B7">
        <w:rPr>
          <w:rStyle w:val="default"/>
          <w:rFonts w:cs="FrankRuehl" w:hint="cs"/>
          <w:rtl/>
        </w:rPr>
        <w:t xml:space="preserve">היתה הטעיה בפרסומת, יראו כמפירים את הוראות סעיף 42 </w:t>
      </w:r>
      <w:r w:rsidR="001053B7">
        <w:rPr>
          <w:rStyle w:val="default"/>
          <w:rFonts w:cs="FrankRuehl"/>
          <w:rtl/>
        </w:rPr>
        <w:t>–</w:t>
      </w:r>
    </w:p>
    <w:p w:rsidR="001053B7" w:rsidRDefault="001053B7" w:rsidP="001053B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את מי שמטעמו נעשתה הפרסומת ואת האדם שהביא את הדבר לפרסום וגרם בכך לפרסומו;</w:t>
      </w:r>
    </w:p>
    <w:p w:rsidR="001053B7" w:rsidRDefault="001053B7" w:rsidP="001053B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היתה הפרסומת מטעה על פניה או שהם ידעו שהיא מטעה </w:t>
      </w:r>
      <w:r>
        <w:rPr>
          <w:rStyle w:val="default"/>
          <w:rFonts w:cs="FrankRuehl"/>
          <w:rtl/>
        </w:rPr>
        <w:t>–</w:t>
      </w:r>
      <w:r>
        <w:rPr>
          <w:rStyle w:val="default"/>
          <w:rFonts w:cs="FrankRuehl" w:hint="cs"/>
          <w:rtl/>
        </w:rPr>
        <w:t xml:space="preserve"> אף אם המפיץ או מי שהחליט בפועל על הפרסום.</w:t>
      </w:r>
    </w:p>
    <w:p w:rsidR="001053B7" w:rsidRDefault="001053B7"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הובאו בפרסומת או בפרסומת סמויה עובדות בדבר התכונות של השירות או בדבר התוצאות הצפויות מהשימוש בו, יהיה המפקח רשאי לדרוש ממי שמטעמו נעשתה הפרסומת או הפרסומת הסמויה, או ממי שהביא את הדבר לפרסום וגרם בכך לפרסומו שיציג ראיות להוכחת אותן עובדות; לא הציג ראיות כאמור להנחת דעתו של המפקח, </w:t>
      </w:r>
      <w:r w:rsidR="00A07F98">
        <w:rPr>
          <w:rStyle w:val="default"/>
          <w:rFonts w:cs="FrankRuehl" w:hint="cs"/>
          <w:rtl/>
        </w:rPr>
        <w:t xml:space="preserve">תהיה בכך ראיה לכאורה שהפרסומת או הפרסומת הסמויה היתה מטעה, ואולם תהיה זו הגנה למי שמטעמו נעשתה הפרסומת או הפרסומת הסמויה ולאדם שהביא את הדבר לפרסום וגרם בכך לפרסומו כי לא ידעו ולא היה עליהם לדעת שהפרסומת מטעה; לעניין זה, "פרסומת סמויה" </w:t>
      </w:r>
      <w:r w:rsidR="00A07F98">
        <w:rPr>
          <w:rStyle w:val="default"/>
          <w:rFonts w:cs="FrankRuehl"/>
          <w:rtl/>
        </w:rPr>
        <w:t>–</w:t>
      </w:r>
      <w:r w:rsidR="00A07F98">
        <w:rPr>
          <w:rStyle w:val="default"/>
          <w:rFonts w:cs="FrankRuehl" w:hint="cs"/>
          <w:rtl/>
        </w:rPr>
        <w:t xml:space="preserve"> פרסומת העלולה להביא אדם סביר להניח כי האמור בה אינו פרסומת.</w:t>
      </w:r>
    </w:p>
    <w:p w:rsidR="00A07F98" w:rsidRDefault="00A07F98"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השר רשאי לקבוע כללים בדבר הנוסח והדרך שבה על המפרסם לציין כי מדובר בפרסומת.</w:t>
      </w:r>
    </w:p>
    <w:p w:rsidR="00A07F98" w:rsidRDefault="00A07F98"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חזקה שפרסומת נעשתה בידי מי שמצוין בה כמציע השירות, אלא אם כן צוין אחרת בפרסומת עצמה.</w:t>
      </w:r>
    </w:p>
    <w:p w:rsidR="00A07F98" w:rsidRDefault="00A07F98" w:rsidP="00414E78">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פרסומת העלולה להטעות לקוח בישראל </w:t>
      </w:r>
      <w:r>
        <w:rPr>
          <w:rStyle w:val="default"/>
          <w:rFonts w:cs="FrankRuehl"/>
          <w:rtl/>
        </w:rPr>
        <w:t>–</w:t>
      </w:r>
      <w:r>
        <w:rPr>
          <w:rStyle w:val="default"/>
          <w:rFonts w:cs="FrankRuehl" w:hint="cs"/>
          <w:rtl/>
        </w:rPr>
        <w:t xml:space="preserve"> אחת היא, לעניין סעיף זה, אם נעשתה בישראל או מחוצה לה.</w:t>
      </w:r>
    </w:p>
    <w:p w:rsidR="00414E78" w:rsidRDefault="00414E78" w:rsidP="00414E78">
      <w:pPr>
        <w:pStyle w:val="P00"/>
        <w:spacing w:before="72"/>
        <w:ind w:left="0" w:right="1134"/>
        <w:rPr>
          <w:rStyle w:val="default"/>
          <w:rFonts w:cs="FrankRuehl"/>
          <w:rtl/>
        </w:rPr>
      </w:pPr>
      <w:bookmarkStart w:id="58" w:name="Seif44"/>
      <w:bookmarkEnd w:id="58"/>
      <w:r>
        <w:rPr>
          <w:lang w:val="he-IL"/>
        </w:rPr>
        <w:pict>
          <v:rect id="_x0000_s1230" style="position:absolute;left:0;text-align:left;margin-left:464.5pt;margin-top:8.05pt;width:75.05pt;height:18.65pt;z-index:251645952" o:allowincell="f" filled="f" stroked="f" strokecolor="lime" strokeweight=".25pt">
            <v:textbox style="mso-next-textbox:#_x0000_s1230" inset="0,0,0,0">
              <w:txbxContent>
                <w:p w:rsidR="00490FC6" w:rsidRDefault="00490FC6" w:rsidP="00414E78">
                  <w:pPr>
                    <w:spacing w:line="160" w:lineRule="exact"/>
                    <w:jc w:val="left"/>
                    <w:rPr>
                      <w:rFonts w:cs="Miriam"/>
                      <w:noProof/>
                      <w:szCs w:val="18"/>
                      <w:rtl/>
                    </w:rPr>
                  </w:pPr>
                  <w:r>
                    <w:rPr>
                      <w:rFonts w:cs="Miriam" w:hint="cs"/>
                      <w:szCs w:val="18"/>
                      <w:rtl/>
                    </w:rPr>
                    <w:t>איסור הפעלת השפעה בלתי הוגנת</w:t>
                  </w:r>
                </w:p>
              </w:txbxContent>
            </v:textbox>
            <w10:anchorlock/>
          </v:rect>
        </w:pict>
      </w:r>
      <w:r>
        <w:rPr>
          <w:rStyle w:val="big-number"/>
          <w:rFonts w:hint="cs"/>
          <w:rtl/>
        </w:rPr>
        <w:t>4</w:t>
      </w:r>
      <w:r w:rsidR="00A07F98">
        <w:rPr>
          <w:rStyle w:val="big-number"/>
          <w:rFonts w:hint="cs"/>
          <w:rtl/>
        </w:rPr>
        <w:t>4</w:t>
      </w:r>
      <w:r>
        <w:rPr>
          <w:rStyle w:val="default"/>
          <w:rFonts w:cs="FrankRuehl"/>
          <w:rtl/>
        </w:rPr>
        <w:t>.</w:t>
      </w:r>
      <w:r>
        <w:rPr>
          <w:rStyle w:val="default"/>
          <w:rFonts w:cs="FrankRuehl"/>
          <w:rtl/>
        </w:rPr>
        <w:tab/>
      </w:r>
      <w:r w:rsidR="000F72FC">
        <w:rPr>
          <w:rStyle w:val="default"/>
          <w:rFonts w:cs="FrankRuehl" w:hint="cs"/>
          <w:rtl/>
        </w:rPr>
        <w:t>(א)</w:t>
      </w:r>
      <w:r w:rsidR="000F72FC">
        <w:rPr>
          <w:rStyle w:val="default"/>
          <w:rFonts w:cs="FrankRuehl"/>
          <w:rtl/>
        </w:rPr>
        <w:tab/>
      </w:r>
      <w:r w:rsidR="000F72FC">
        <w:rPr>
          <w:rStyle w:val="default"/>
          <w:rFonts w:cs="FrankRuehl" w:hint="cs"/>
          <w:rtl/>
        </w:rPr>
        <w:t xml:space="preserve">לא יעשה מוסד לגמילות חסדים, במעשה או במחדל (בסעיף זה </w:t>
      </w:r>
      <w:r w:rsidR="000F72FC">
        <w:rPr>
          <w:rStyle w:val="default"/>
          <w:rFonts w:cs="FrankRuehl"/>
          <w:rtl/>
        </w:rPr>
        <w:t>–</w:t>
      </w:r>
      <w:r w:rsidR="000F72FC">
        <w:rPr>
          <w:rStyle w:val="default"/>
          <w:rFonts w:cs="FrankRuehl" w:hint="cs"/>
          <w:rtl/>
        </w:rPr>
        <w:t xml:space="preserve"> מעשה), בכתב או בעל פה או בכל דרך אחרת, דבר העלול לפגוע ביכולתו של לקוח לקבל החלטה אם להתקשר בעסקה עמו, באופן שיש בו שלילה של חופש ההתקשרות של הלקוח או פגיעה מהותית בחופש ההתקשרות שלו (בסעיף זה </w:t>
      </w:r>
      <w:r w:rsidR="000F72FC">
        <w:rPr>
          <w:rStyle w:val="default"/>
          <w:rFonts w:cs="FrankRuehl"/>
          <w:rtl/>
        </w:rPr>
        <w:t>–</w:t>
      </w:r>
      <w:r w:rsidR="000F72FC">
        <w:rPr>
          <w:rStyle w:val="default"/>
          <w:rFonts w:cs="FrankRuehl" w:hint="cs"/>
          <w:rtl/>
        </w:rPr>
        <w:t xml:space="preserve"> הפעלת השפעה בלתי הוגנת).</w:t>
      </w:r>
    </w:p>
    <w:p w:rsidR="000F72FC" w:rsidRDefault="000F72FC"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בלי לגרוע מכלליות האמור בסעיף קטן (א), יראו מוסד לגמילות חסדים שביצע מעשה מן המעשים המפורטים להלן כמי שהפעיל השפעה בלתי הוגנת:</w:t>
      </w:r>
    </w:p>
    <w:p w:rsidR="000F72FC" w:rsidRDefault="000F72FC" w:rsidP="000F72F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הגביל את יכולתו של לקוח לעזוב מקום או יצר לפני לקוח את הרושם שהוא מוגבל ביכולתו לעזוב מקום;</w:t>
      </w:r>
    </w:p>
    <w:p w:rsidR="000F72FC" w:rsidRDefault="000F72FC" w:rsidP="000F72F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מנע מלקוח את האפשרות להתייעץ לגבי התקשרות בעסקה או לגבי תנאיה;</w:t>
      </w:r>
    </w:p>
    <w:p w:rsidR="000F72FC" w:rsidRDefault="000F72FC" w:rsidP="000F72F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ביצע פניות חוזרות ונשנות ללקוח או לבני משפחתו כדי לקשור עסקה, אף שהביעו, במפורש או במשתמע, את רצונם כי יחדל מכך;</w:t>
      </w:r>
    </w:p>
    <w:p w:rsidR="000F72FC" w:rsidRDefault="000F72FC" w:rsidP="000F72F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ניצל מוגבלות נפשית, שכלית או גופנית של לקוח, כשהוא יודע או היה עליו לדעת על קיומה של מוגבלות כאמור;</w:t>
      </w:r>
    </w:p>
    <w:p w:rsidR="000F72FC" w:rsidRDefault="000F72FC" w:rsidP="000F72FC">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ניצל את העובדה שלקוח אינו יודע את השפה שבה נקשרת העסקה במידה מספקת לשם הבנת העסקה;</w:t>
      </w:r>
    </w:p>
    <w:p w:rsidR="000F72FC" w:rsidRDefault="000F72FC" w:rsidP="000F72FC">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איים או נקט אמצעי הפחדה כלשהו כלפי לקוח או כלפי בני משפחתו;</w:t>
      </w:r>
    </w:p>
    <w:p w:rsidR="000F72FC" w:rsidRDefault="000F72FC" w:rsidP="000F72FC">
      <w:pPr>
        <w:pStyle w:val="P00"/>
        <w:spacing w:before="72"/>
        <w:ind w:left="1021" w:right="1134"/>
        <w:rPr>
          <w:rStyle w:val="default"/>
          <w:rFonts w:cs="FrankRuehl" w:hint="cs"/>
          <w:rtl/>
        </w:rPr>
      </w:pPr>
      <w:r>
        <w:rPr>
          <w:rStyle w:val="default"/>
          <w:rFonts w:cs="FrankRuehl" w:hint="cs"/>
          <w:rtl/>
        </w:rPr>
        <w:t>(7)</w:t>
      </w:r>
      <w:r>
        <w:rPr>
          <w:rStyle w:val="default"/>
          <w:rFonts w:cs="FrankRuehl"/>
          <w:rtl/>
        </w:rPr>
        <w:tab/>
      </w:r>
      <w:r>
        <w:rPr>
          <w:rStyle w:val="default"/>
          <w:rFonts w:cs="FrankRuehl" w:hint="cs"/>
          <w:rtl/>
        </w:rPr>
        <w:t>סיפק שירות בתשלום, בלא בקשה מפורשת של הלקוח.</w:t>
      </w:r>
    </w:p>
    <w:p w:rsidR="00414E78" w:rsidRDefault="00414E78" w:rsidP="00414E78">
      <w:pPr>
        <w:pStyle w:val="P00"/>
        <w:spacing w:before="72"/>
        <w:ind w:left="0" w:right="1134"/>
        <w:rPr>
          <w:rStyle w:val="default"/>
          <w:rFonts w:cs="FrankRuehl"/>
          <w:rtl/>
        </w:rPr>
      </w:pPr>
      <w:bookmarkStart w:id="59" w:name="Seif45"/>
      <w:bookmarkEnd w:id="59"/>
      <w:r>
        <w:rPr>
          <w:lang w:val="he-IL"/>
        </w:rPr>
        <w:pict>
          <v:rect id="_x0000_s1231" style="position:absolute;left:0;text-align:left;margin-left:464.5pt;margin-top:8.05pt;width:75.05pt;height:16.75pt;z-index:251646976" o:allowincell="f" filled="f" stroked="f" strokecolor="lime" strokeweight=".25pt">
            <v:textbox style="mso-next-textbox:#_x0000_s1231" inset="0,0,0,0">
              <w:txbxContent>
                <w:p w:rsidR="00490FC6" w:rsidRDefault="00490FC6" w:rsidP="00414E78">
                  <w:pPr>
                    <w:spacing w:line="160" w:lineRule="exact"/>
                    <w:jc w:val="left"/>
                    <w:rPr>
                      <w:rFonts w:cs="Miriam"/>
                      <w:noProof/>
                      <w:szCs w:val="18"/>
                      <w:rtl/>
                    </w:rPr>
                  </w:pPr>
                  <w:r>
                    <w:rPr>
                      <w:rFonts w:cs="Miriam" w:hint="cs"/>
                      <w:szCs w:val="18"/>
                      <w:rtl/>
                    </w:rPr>
                    <w:t>הגבלות לעניין קטינים</w:t>
                  </w:r>
                </w:p>
              </w:txbxContent>
            </v:textbox>
            <w10:anchorlock/>
          </v:rect>
        </w:pict>
      </w:r>
      <w:r>
        <w:rPr>
          <w:rStyle w:val="big-number"/>
          <w:rFonts w:hint="cs"/>
          <w:rtl/>
        </w:rPr>
        <w:t>4</w:t>
      </w:r>
      <w:r w:rsidR="000F72FC">
        <w:rPr>
          <w:rStyle w:val="big-number"/>
          <w:rFonts w:hint="cs"/>
          <w:rtl/>
        </w:rPr>
        <w:t>5</w:t>
      </w:r>
      <w:r>
        <w:rPr>
          <w:rStyle w:val="default"/>
          <w:rFonts w:cs="FrankRuehl"/>
          <w:rtl/>
        </w:rPr>
        <w:t>.</w:t>
      </w:r>
      <w:r>
        <w:rPr>
          <w:rStyle w:val="default"/>
          <w:rFonts w:cs="FrankRuehl"/>
          <w:rtl/>
        </w:rPr>
        <w:tab/>
      </w:r>
      <w:r w:rsidR="000F72FC">
        <w:rPr>
          <w:rStyle w:val="default"/>
          <w:rFonts w:cs="FrankRuehl" w:hint="cs"/>
          <w:rtl/>
        </w:rPr>
        <w:t>(א)</w:t>
      </w:r>
      <w:r w:rsidR="000F72FC">
        <w:rPr>
          <w:rStyle w:val="default"/>
          <w:rFonts w:cs="FrankRuehl"/>
          <w:rtl/>
        </w:rPr>
        <w:tab/>
      </w:r>
      <w:r w:rsidR="000F72FC">
        <w:rPr>
          <w:rStyle w:val="default"/>
          <w:rFonts w:cs="FrankRuehl" w:hint="cs"/>
          <w:rtl/>
        </w:rPr>
        <w:t>מוסד לגמילות חסדים יהיה רשאי להתקשר בעסקה של הפקדה עם קטין, בין בעצמו ובין באמצעות הורהו או אפוטרופסו, בהתאם לחוק הכשרות המשפטית והאפוטרופסות, התשכ"ב-1962; על אף האמור בחוק האמור, מוסד לגמילות חסדים יהיה רשאי להתקשר עם קטין שמלאו לו 13 שנים לגבי עסקת הפקדה שסכומה אינו עולה על 5,000 שקלים חדשים.</w:t>
      </w:r>
    </w:p>
    <w:p w:rsidR="000F72FC" w:rsidRDefault="000F72FC"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יפרסם אדם פרסומת ולא ינקוט דרך שיווק אחרת אם הפרסומת או דרך השיווק כאמור עלולות להטעות קטין, לנצל את גילו, את תמימותו או את חוסר ניסיונו.</w:t>
      </w:r>
    </w:p>
    <w:p w:rsidR="00414E78" w:rsidRDefault="00414E78" w:rsidP="00414E78">
      <w:pPr>
        <w:pStyle w:val="P00"/>
        <w:spacing w:before="72"/>
        <w:ind w:left="0" w:right="1134"/>
        <w:rPr>
          <w:rStyle w:val="default"/>
          <w:rFonts w:cs="FrankRuehl"/>
          <w:rtl/>
        </w:rPr>
      </w:pPr>
      <w:bookmarkStart w:id="60" w:name="Seif46"/>
      <w:bookmarkEnd w:id="60"/>
      <w:r>
        <w:rPr>
          <w:lang w:val="he-IL"/>
        </w:rPr>
        <w:pict>
          <v:rect id="_x0000_s1232" style="position:absolute;left:0;text-align:left;margin-left:464.5pt;margin-top:8.05pt;width:75.05pt;height:10pt;z-index:251648000" o:allowincell="f" filled="f" stroked="f" strokecolor="lime" strokeweight=".25pt">
            <v:textbox style="mso-next-textbox:#_x0000_s1232" inset="0,0,0,0">
              <w:txbxContent>
                <w:p w:rsidR="00490FC6" w:rsidRDefault="00490FC6" w:rsidP="00414E78">
                  <w:pPr>
                    <w:spacing w:line="160" w:lineRule="exact"/>
                    <w:jc w:val="left"/>
                    <w:rPr>
                      <w:rFonts w:cs="Miriam"/>
                      <w:noProof/>
                      <w:szCs w:val="18"/>
                      <w:rtl/>
                    </w:rPr>
                  </w:pPr>
                  <w:r>
                    <w:rPr>
                      <w:rFonts w:cs="Miriam" w:hint="cs"/>
                      <w:szCs w:val="18"/>
                      <w:rtl/>
                    </w:rPr>
                    <w:t>גילוי נאות</w:t>
                  </w:r>
                </w:p>
              </w:txbxContent>
            </v:textbox>
            <w10:anchorlock/>
          </v:rect>
        </w:pict>
      </w:r>
      <w:r>
        <w:rPr>
          <w:rStyle w:val="big-number"/>
          <w:rFonts w:hint="cs"/>
          <w:rtl/>
        </w:rPr>
        <w:t>4</w:t>
      </w:r>
      <w:r w:rsidR="000F72FC">
        <w:rPr>
          <w:rStyle w:val="big-number"/>
          <w:rFonts w:hint="cs"/>
          <w:rtl/>
        </w:rPr>
        <w:t>6</w:t>
      </w:r>
      <w:r>
        <w:rPr>
          <w:rStyle w:val="default"/>
          <w:rFonts w:cs="FrankRuehl"/>
          <w:rtl/>
        </w:rPr>
        <w:t>.</w:t>
      </w:r>
      <w:r>
        <w:rPr>
          <w:rStyle w:val="default"/>
          <w:rFonts w:cs="FrankRuehl"/>
          <w:rtl/>
        </w:rPr>
        <w:tab/>
      </w:r>
      <w:r w:rsidR="00490FC6">
        <w:rPr>
          <w:rStyle w:val="default"/>
          <w:rFonts w:cs="FrankRuehl" w:hint="cs"/>
          <w:rtl/>
        </w:rPr>
        <w:t>(א)</w:t>
      </w:r>
      <w:r w:rsidR="00490FC6">
        <w:rPr>
          <w:rStyle w:val="default"/>
          <w:rFonts w:cs="FrankRuehl"/>
          <w:rtl/>
        </w:rPr>
        <w:tab/>
      </w:r>
      <w:r w:rsidR="00490FC6">
        <w:rPr>
          <w:rStyle w:val="default"/>
          <w:rFonts w:cs="FrankRuehl" w:hint="cs"/>
          <w:rtl/>
        </w:rPr>
        <w:t>מוסד לגמילות חסדים חייב לגלות ללקוח כל פרט מהותי לגבי תוכנו, היקפו, תנאיו ומחירו של שירות שהוא נותן והסיכונים הכרוכים בו ואת דבר האפשרות לבטל עסקה, ככל שעשנה, התנאים לביטולה ודרכי ביטולה.</w:t>
      </w:r>
    </w:p>
    <w:p w:rsidR="00490FC6" w:rsidRDefault="00490FC6"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 באישור ועדת הכספים של הכנסת, רשאי לקבוע חובות שיחולו על מוסדות לגמילות חסדים, כולם או חלקם, לשם הבטחת גילוי נאות ללקוחות, ובין השאר חובות כמפורט להלן:</w:t>
      </w:r>
    </w:p>
    <w:p w:rsidR="00490FC6" w:rsidRDefault="00490FC6" w:rsidP="00490FC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חובה לציין פרטים מסוימים בכל פרסום שלהם בדבר שירותיהם;</w:t>
      </w:r>
    </w:p>
    <w:p w:rsidR="00490FC6" w:rsidRDefault="00490FC6" w:rsidP="00490FC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חובה לתת ללקוחותיהם, במועדים קבועים בכל דרך שהיא, דוחות על השירותים הניתנים להם ולציין בהם פרטים מסוימים.</w:t>
      </w:r>
    </w:p>
    <w:p w:rsidR="00414E78" w:rsidRDefault="00414E78" w:rsidP="00414E78">
      <w:pPr>
        <w:pStyle w:val="P00"/>
        <w:spacing w:before="72"/>
        <w:ind w:left="0" w:right="1134"/>
        <w:rPr>
          <w:rStyle w:val="default"/>
          <w:rFonts w:cs="FrankRuehl"/>
          <w:rtl/>
        </w:rPr>
      </w:pPr>
      <w:bookmarkStart w:id="61" w:name="Seif47"/>
      <w:bookmarkEnd w:id="61"/>
      <w:r>
        <w:rPr>
          <w:lang w:val="he-IL"/>
        </w:rPr>
        <w:pict>
          <v:rect id="_x0000_s1233" style="position:absolute;left:0;text-align:left;margin-left:464.5pt;margin-top:8.05pt;width:75.05pt;height:20.15pt;z-index:251649024" o:allowincell="f" filled="f" stroked="f" strokecolor="lime" strokeweight=".25pt">
            <v:textbox style="mso-next-textbox:#_x0000_s1233" inset="0,0,0,0">
              <w:txbxContent>
                <w:p w:rsidR="00490FC6" w:rsidRDefault="00490FC6" w:rsidP="00414E78">
                  <w:pPr>
                    <w:spacing w:line="160" w:lineRule="exact"/>
                    <w:jc w:val="left"/>
                    <w:rPr>
                      <w:rFonts w:cs="Miriam"/>
                      <w:noProof/>
                      <w:szCs w:val="18"/>
                      <w:rtl/>
                    </w:rPr>
                  </w:pPr>
                  <w:r>
                    <w:rPr>
                      <w:rFonts w:cs="Miriam" w:hint="cs"/>
                      <w:szCs w:val="18"/>
                      <w:rtl/>
                    </w:rPr>
                    <w:t>עריכת שטר חוב או חוזה בכתב</w:t>
                  </w:r>
                </w:p>
              </w:txbxContent>
            </v:textbox>
            <w10:anchorlock/>
          </v:rect>
        </w:pict>
      </w:r>
      <w:r>
        <w:rPr>
          <w:rStyle w:val="big-number"/>
          <w:rFonts w:hint="cs"/>
          <w:rtl/>
        </w:rPr>
        <w:t>4</w:t>
      </w:r>
      <w:r w:rsidR="00490FC6">
        <w:rPr>
          <w:rStyle w:val="big-number"/>
          <w:rFonts w:hint="cs"/>
          <w:rtl/>
        </w:rPr>
        <w:t>7</w:t>
      </w:r>
      <w:r>
        <w:rPr>
          <w:rStyle w:val="default"/>
          <w:rFonts w:cs="FrankRuehl"/>
          <w:rtl/>
        </w:rPr>
        <w:t>.</w:t>
      </w:r>
      <w:r>
        <w:rPr>
          <w:rStyle w:val="default"/>
          <w:rFonts w:cs="FrankRuehl"/>
          <w:rtl/>
        </w:rPr>
        <w:tab/>
      </w:r>
      <w:r w:rsidR="00490FC6">
        <w:rPr>
          <w:rStyle w:val="default"/>
          <w:rFonts w:cs="FrankRuehl" w:hint="cs"/>
          <w:rtl/>
        </w:rPr>
        <w:t>(א)</w:t>
      </w:r>
      <w:r w:rsidR="00490FC6">
        <w:rPr>
          <w:rStyle w:val="default"/>
          <w:rFonts w:cs="FrankRuehl"/>
          <w:rtl/>
        </w:rPr>
        <w:tab/>
      </w:r>
      <w:r w:rsidR="00490FC6">
        <w:rPr>
          <w:rStyle w:val="default"/>
          <w:rFonts w:cs="FrankRuehl" w:hint="cs"/>
          <w:rtl/>
        </w:rPr>
        <w:t>מוסד לגמילות חסדים רשאי לתת שירותים בדרך של שטר חוב כמשמעותו בפקודת השטרות, ואולם אם המוסד לגמילות חסדים בחר לכרות חוזה עם לקוח, הוא ייתן ללקוח הזדמנות סבירה לעיין בו וימסור לו עותק לאחר החתימה, ככל שיידרש.</w:t>
      </w:r>
    </w:p>
    <w:p w:rsidR="00490FC6" w:rsidRDefault="00490FC6"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9C58CE">
        <w:rPr>
          <w:rStyle w:val="default"/>
          <w:rFonts w:cs="FrankRuehl" w:hint="cs"/>
          <w:rtl/>
        </w:rPr>
        <w:t>השר, באישור ועדת הכספים של הכנסת, רשאי לקבוע בתקנות פרטים שיש לכלול בחוזה בכתב, וכן רשאי הוא לקבוע את סמכותו של המפקח לתת הוראות בדבר תוכנו של חוזה למתן שירותים או מידע אחר המיועד ללקוח.</w:t>
      </w:r>
    </w:p>
    <w:p w:rsidR="009C58CE" w:rsidRPr="009C58CE" w:rsidRDefault="009C58CE" w:rsidP="009C58CE">
      <w:pPr>
        <w:pStyle w:val="header-2"/>
        <w:spacing w:line="240" w:lineRule="auto"/>
        <w:ind w:left="0" w:right="1134"/>
        <w:rPr>
          <w:rtl/>
        </w:rPr>
      </w:pPr>
      <w:bookmarkStart w:id="62" w:name="hed27"/>
      <w:bookmarkEnd w:id="62"/>
      <w:r w:rsidRPr="009C58CE">
        <w:rPr>
          <w:rFonts w:hint="cs"/>
          <w:rtl/>
        </w:rPr>
        <w:t>סימן ב': בירור תלונות הציבור</w:t>
      </w:r>
    </w:p>
    <w:p w:rsidR="00414E78" w:rsidRDefault="00414E78" w:rsidP="00414E78">
      <w:pPr>
        <w:pStyle w:val="P00"/>
        <w:spacing w:before="72"/>
        <w:ind w:left="0" w:right="1134"/>
        <w:rPr>
          <w:rStyle w:val="default"/>
          <w:rFonts w:cs="FrankRuehl"/>
          <w:rtl/>
        </w:rPr>
      </w:pPr>
      <w:bookmarkStart w:id="63" w:name="Seif48"/>
      <w:bookmarkEnd w:id="63"/>
      <w:r>
        <w:rPr>
          <w:lang w:val="he-IL"/>
        </w:rPr>
        <w:pict>
          <v:rect id="_x0000_s1234" style="position:absolute;left:0;text-align:left;margin-left:464.5pt;margin-top:8.05pt;width:75.05pt;height:16.95pt;z-index:251650048" o:allowincell="f" filled="f" stroked="f" strokecolor="lime" strokeweight=".25pt">
            <v:textbox style="mso-next-textbox:#_x0000_s1234" inset="0,0,0,0">
              <w:txbxContent>
                <w:p w:rsidR="00490FC6" w:rsidRDefault="009C58CE" w:rsidP="00414E78">
                  <w:pPr>
                    <w:spacing w:line="160" w:lineRule="exact"/>
                    <w:jc w:val="left"/>
                    <w:rPr>
                      <w:rFonts w:cs="Miriam"/>
                      <w:noProof/>
                      <w:szCs w:val="18"/>
                      <w:rtl/>
                    </w:rPr>
                  </w:pPr>
                  <w:r>
                    <w:rPr>
                      <w:rFonts w:cs="Miriam" w:hint="cs"/>
                      <w:szCs w:val="18"/>
                      <w:rtl/>
                    </w:rPr>
                    <w:t>בירור תלונות הציבור</w:t>
                  </w:r>
                </w:p>
              </w:txbxContent>
            </v:textbox>
            <w10:anchorlock/>
          </v:rect>
        </w:pict>
      </w:r>
      <w:r>
        <w:rPr>
          <w:rStyle w:val="big-number"/>
          <w:rFonts w:hint="cs"/>
          <w:rtl/>
        </w:rPr>
        <w:t>4</w:t>
      </w:r>
      <w:r w:rsidR="009C58CE">
        <w:rPr>
          <w:rStyle w:val="big-number"/>
          <w:rFonts w:hint="cs"/>
          <w:rtl/>
        </w:rPr>
        <w:t>8</w:t>
      </w:r>
      <w:r>
        <w:rPr>
          <w:rStyle w:val="default"/>
          <w:rFonts w:cs="FrankRuehl"/>
          <w:rtl/>
        </w:rPr>
        <w:t>.</w:t>
      </w:r>
      <w:r>
        <w:rPr>
          <w:rStyle w:val="default"/>
          <w:rFonts w:cs="FrankRuehl"/>
          <w:rtl/>
        </w:rPr>
        <w:tab/>
      </w:r>
      <w:r w:rsidR="009C58CE">
        <w:rPr>
          <w:rStyle w:val="default"/>
          <w:rFonts w:cs="FrankRuehl" w:hint="cs"/>
          <w:rtl/>
        </w:rPr>
        <w:t>(א)</w:t>
      </w:r>
      <w:r w:rsidR="009C58CE">
        <w:rPr>
          <w:rStyle w:val="default"/>
          <w:rFonts w:cs="FrankRuehl"/>
          <w:rtl/>
        </w:rPr>
        <w:tab/>
      </w:r>
      <w:r w:rsidR="009C58CE">
        <w:rPr>
          <w:rStyle w:val="default"/>
          <w:rFonts w:cs="FrankRuehl" w:hint="cs"/>
          <w:rtl/>
        </w:rPr>
        <w:t>המפקח יברר את תלונות הציבור שראה בהן ממש בדבר פעולה של מוסד לגמילות חסדים.</w:t>
      </w:r>
    </w:p>
    <w:p w:rsidR="009C58CE" w:rsidRDefault="009C58CE"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המפקח לא יבר תלונה בעניין שהחל בו דיון לפני בית משפט, בית דין או בורר, או שבית משפט, בית דין או בורר הכריע בו, אלא מטעמים מיוחדים שיירשמו, ואולם הוא רשאי לברר תלונה בעניין שבו הוגשה תובענה לפני בית משפט, בית דין או בורר אך טרם החל הדיון בה.</w:t>
      </w:r>
    </w:p>
    <w:p w:rsidR="009C58CE" w:rsidRDefault="009C58CE"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4(8) לחוק החוזים האחידים, התשמ"ג-1982, קביעה בהסכם ולפיה כל סכסוך יידון לפי דין תורה לא תיחשב תנאי מקפח בחוזה אחיד.</w:t>
      </w:r>
    </w:p>
    <w:p w:rsidR="00414E78" w:rsidRDefault="00414E78" w:rsidP="00414E78">
      <w:pPr>
        <w:pStyle w:val="P00"/>
        <w:spacing w:before="72"/>
        <w:ind w:left="0" w:right="1134"/>
        <w:rPr>
          <w:rStyle w:val="default"/>
          <w:rFonts w:cs="FrankRuehl"/>
          <w:rtl/>
        </w:rPr>
      </w:pPr>
      <w:bookmarkStart w:id="64" w:name="Seif49"/>
      <w:bookmarkEnd w:id="64"/>
      <w:r>
        <w:rPr>
          <w:lang w:val="he-IL"/>
        </w:rPr>
        <w:pict>
          <v:rect id="_x0000_s1235" style="position:absolute;left:0;text-align:left;margin-left:464.5pt;margin-top:8.05pt;width:75.05pt;height:10pt;z-index:251651072" o:allowincell="f" filled="f" stroked="f" strokecolor="lime" strokeweight=".25pt">
            <v:textbox style="mso-next-textbox:#_x0000_s1235" inset="0,0,0,0">
              <w:txbxContent>
                <w:p w:rsidR="00490FC6" w:rsidRDefault="009C58CE" w:rsidP="00414E78">
                  <w:pPr>
                    <w:spacing w:line="160" w:lineRule="exact"/>
                    <w:jc w:val="left"/>
                    <w:rPr>
                      <w:rFonts w:cs="Miriam"/>
                      <w:noProof/>
                      <w:szCs w:val="18"/>
                      <w:rtl/>
                    </w:rPr>
                  </w:pPr>
                  <w:r>
                    <w:rPr>
                      <w:rFonts w:cs="Miriam" w:hint="cs"/>
                      <w:szCs w:val="18"/>
                      <w:rtl/>
                    </w:rPr>
                    <w:t>דרכי הבירור</w:t>
                  </w:r>
                </w:p>
              </w:txbxContent>
            </v:textbox>
            <w10:anchorlock/>
          </v:rect>
        </w:pict>
      </w:r>
      <w:r>
        <w:rPr>
          <w:rStyle w:val="big-number"/>
          <w:rFonts w:hint="cs"/>
          <w:rtl/>
        </w:rPr>
        <w:t>4</w:t>
      </w:r>
      <w:r w:rsidR="009C58CE">
        <w:rPr>
          <w:rStyle w:val="big-number"/>
          <w:rFonts w:hint="cs"/>
          <w:rtl/>
        </w:rPr>
        <w:t>9</w:t>
      </w:r>
      <w:r>
        <w:rPr>
          <w:rStyle w:val="default"/>
          <w:rFonts w:cs="FrankRuehl"/>
          <w:rtl/>
        </w:rPr>
        <w:t>.</w:t>
      </w:r>
      <w:r>
        <w:rPr>
          <w:rStyle w:val="default"/>
          <w:rFonts w:cs="FrankRuehl"/>
          <w:rtl/>
        </w:rPr>
        <w:tab/>
      </w:r>
      <w:r w:rsidR="009C58CE">
        <w:rPr>
          <w:rStyle w:val="default"/>
          <w:rFonts w:cs="FrankRuehl" w:hint="cs"/>
          <w:rtl/>
        </w:rPr>
        <w:t>(א)</w:t>
      </w:r>
      <w:r w:rsidR="009C58CE">
        <w:rPr>
          <w:rStyle w:val="default"/>
          <w:rFonts w:cs="FrankRuehl"/>
          <w:rtl/>
        </w:rPr>
        <w:tab/>
      </w:r>
      <w:r w:rsidR="009C58CE">
        <w:rPr>
          <w:rStyle w:val="default"/>
          <w:rFonts w:cs="FrankRuehl" w:hint="cs"/>
          <w:rtl/>
        </w:rPr>
        <w:t>בירור תלונה יהיה בדרך שתיראה למפקח, והוא לא יהיה קשור להוראות שבסדרי הדין או בדיני ראיות; לשם בירור תלונה כאמור, רשאי המפקח לדרוש כל ידיעה או מסמך כאמור בסעיף 65(א)(2).</w:t>
      </w:r>
    </w:p>
    <w:p w:rsidR="009C58CE" w:rsidRDefault="009C58CE"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המפקח יביא את התלונה לידיעת מי שהתלונה עליו וייתן לו הזדמנות סבירה להשיב עליה.</w:t>
      </w:r>
    </w:p>
    <w:p w:rsidR="00414E78" w:rsidRDefault="00414E78" w:rsidP="00414E78">
      <w:pPr>
        <w:pStyle w:val="P00"/>
        <w:spacing w:before="72"/>
        <w:ind w:left="0" w:right="1134"/>
        <w:rPr>
          <w:rStyle w:val="default"/>
          <w:rFonts w:cs="FrankRuehl"/>
          <w:rtl/>
        </w:rPr>
      </w:pPr>
      <w:bookmarkStart w:id="65" w:name="Seif50"/>
      <w:bookmarkEnd w:id="65"/>
      <w:r>
        <w:rPr>
          <w:lang w:val="he-IL"/>
        </w:rPr>
        <w:pict>
          <v:rect id="_x0000_s1236" style="position:absolute;left:0;text-align:left;margin-left:464.5pt;margin-top:8.05pt;width:75.05pt;height:10pt;z-index:251652096" o:allowincell="f" filled="f" stroked="f" strokecolor="lime" strokeweight=".25pt">
            <v:textbox style="mso-next-textbox:#_x0000_s1236" inset="0,0,0,0">
              <w:txbxContent>
                <w:p w:rsidR="00490FC6" w:rsidRDefault="009C58CE" w:rsidP="00414E78">
                  <w:pPr>
                    <w:spacing w:line="160" w:lineRule="exact"/>
                    <w:jc w:val="left"/>
                    <w:rPr>
                      <w:rFonts w:cs="Miriam"/>
                      <w:noProof/>
                      <w:szCs w:val="18"/>
                      <w:rtl/>
                    </w:rPr>
                  </w:pPr>
                  <w:r>
                    <w:rPr>
                      <w:rFonts w:cs="Miriam" w:hint="cs"/>
                      <w:szCs w:val="18"/>
                      <w:rtl/>
                    </w:rPr>
                    <w:t>תוצאות הבירור</w:t>
                  </w:r>
                </w:p>
              </w:txbxContent>
            </v:textbox>
            <w10:anchorlock/>
          </v:rect>
        </w:pict>
      </w:r>
      <w:r>
        <w:rPr>
          <w:rStyle w:val="big-number"/>
          <w:rFonts w:hint="cs"/>
          <w:rtl/>
        </w:rPr>
        <w:t>50</w:t>
      </w:r>
      <w:r>
        <w:rPr>
          <w:rStyle w:val="default"/>
          <w:rFonts w:cs="FrankRuehl"/>
          <w:rtl/>
        </w:rPr>
        <w:t>.</w:t>
      </w:r>
      <w:r>
        <w:rPr>
          <w:rStyle w:val="default"/>
          <w:rFonts w:cs="FrankRuehl"/>
          <w:rtl/>
        </w:rPr>
        <w:tab/>
      </w:r>
      <w:r w:rsidR="009C58CE">
        <w:rPr>
          <w:rStyle w:val="default"/>
          <w:rFonts w:cs="FrankRuehl" w:hint="cs"/>
          <w:rtl/>
        </w:rPr>
        <w:t>(א)</w:t>
      </w:r>
      <w:r w:rsidR="009C58CE">
        <w:rPr>
          <w:rStyle w:val="default"/>
          <w:rFonts w:cs="FrankRuehl"/>
          <w:rtl/>
        </w:rPr>
        <w:tab/>
      </w:r>
      <w:r w:rsidR="009C58CE">
        <w:rPr>
          <w:rStyle w:val="default"/>
          <w:rFonts w:cs="FrankRuehl" w:hint="cs"/>
          <w:rtl/>
        </w:rPr>
        <w:t>מצא המפקח שהתלונה היתה מוצדקת, יודיע על כך למתלונן ולמי שהתלונה עליו; המפקח רשאי לפרש בתשובתו את תמצית ממצאיו ורשאי הוא להורות למי שהתלונה עליו לתקן ליקוי שהעלה הבירור, בין למקרה שעליו התלונה ובין בדרך כלל, בדרך ובמועד שהורה.</w:t>
      </w:r>
    </w:p>
    <w:p w:rsidR="009C58CE" w:rsidRDefault="009C58CE"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מצא המפקח שהתלונה אינה מוצדקת, או שאינה ראויה לבירורו, יודיע על כך למתלונן ולמי שהתלונה עליו, ורשאי הוא לפרש בתשובתו את תמצית ממצאיו.</w:t>
      </w:r>
    </w:p>
    <w:p w:rsidR="009C58CE" w:rsidRDefault="009C58CE" w:rsidP="00414E7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העלה הבירור חשד שנעברה עבירה פלילית, יביא המפקח את העניין לידיעת היועץ המשפטי לממשלה.</w:t>
      </w:r>
    </w:p>
    <w:p w:rsidR="009C58CE" w:rsidRPr="009C58CE" w:rsidRDefault="009C58CE" w:rsidP="009C58CE">
      <w:pPr>
        <w:pStyle w:val="medium2-header"/>
        <w:keepLines w:val="0"/>
        <w:adjustRightInd w:val="0"/>
        <w:spacing w:before="72"/>
        <w:ind w:left="0" w:right="1134"/>
        <w:textAlignment w:val="baseline"/>
        <w:rPr>
          <w:rFonts w:cs="FrankRuehl"/>
          <w:noProof/>
          <w:sz w:val="20"/>
          <w:rtl/>
        </w:rPr>
      </w:pPr>
      <w:bookmarkStart w:id="66" w:name="med8"/>
      <w:bookmarkEnd w:id="66"/>
      <w:r w:rsidRPr="009C58CE">
        <w:rPr>
          <w:rFonts w:cs="FrankRuehl" w:hint="cs"/>
          <w:noProof/>
          <w:sz w:val="20"/>
          <w:rtl/>
        </w:rPr>
        <w:t>פרק ט': שמירה על יכולת לקיים התחייבויות ועל ניהול תקין</w:t>
      </w:r>
    </w:p>
    <w:p w:rsidR="00BD29E4" w:rsidRDefault="00BD29E4" w:rsidP="00BD29E4">
      <w:pPr>
        <w:pStyle w:val="P00"/>
        <w:spacing w:before="72"/>
        <w:ind w:left="0" w:right="1134"/>
        <w:rPr>
          <w:rStyle w:val="default"/>
          <w:rFonts w:cs="FrankRuehl"/>
          <w:rtl/>
        </w:rPr>
      </w:pPr>
      <w:bookmarkStart w:id="67" w:name="Seif51"/>
      <w:bookmarkEnd w:id="67"/>
      <w:r>
        <w:rPr>
          <w:lang w:val="he-IL"/>
        </w:rPr>
        <w:pict>
          <v:rect id="_x0000_s1237" style="position:absolute;left:0;text-align:left;margin-left:464.5pt;margin-top:8.05pt;width:75.05pt;height:10pt;z-index:251653120" o:allowincell="f" filled="f" stroked="f" strokecolor="lime" strokeweight=".25pt">
            <v:textbox style="mso-next-textbox:#_x0000_s1237" inset="0,0,0,0">
              <w:txbxContent>
                <w:p w:rsidR="00490FC6" w:rsidRDefault="009C58CE" w:rsidP="00BD29E4">
                  <w:pPr>
                    <w:spacing w:line="160" w:lineRule="exact"/>
                    <w:jc w:val="left"/>
                    <w:rPr>
                      <w:rFonts w:cs="Miriam"/>
                      <w:noProof/>
                      <w:szCs w:val="18"/>
                      <w:rtl/>
                    </w:rPr>
                  </w:pPr>
                  <w:r>
                    <w:rPr>
                      <w:rFonts w:cs="Miriam" w:hint="cs"/>
                      <w:szCs w:val="18"/>
                      <w:rtl/>
                    </w:rPr>
                    <w:t>הודעה על פגמים</w:t>
                  </w:r>
                </w:p>
              </w:txbxContent>
            </v:textbox>
            <w10:anchorlock/>
          </v:rect>
        </w:pict>
      </w:r>
      <w:r>
        <w:rPr>
          <w:rStyle w:val="big-number"/>
          <w:rFonts w:hint="cs"/>
          <w:rtl/>
        </w:rPr>
        <w:t>5</w:t>
      </w:r>
      <w:r w:rsidR="009C58CE">
        <w:rPr>
          <w:rStyle w:val="big-number"/>
          <w:rFonts w:hint="cs"/>
          <w:rtl/>
        </w:rPr>
        <w:t>1</w:t>
      </w:r>
      <w:r>
        <w:rPr>
          <w:rStyle w:val="default"/>
          <w:rFonts w:cs="FrankRuehl"/>
          <w:rtl/>
        </w:rPr>
        <w:t>.</w:t>
      </w:r>
      <w:r>
        <w:rPr>
          <w:rStyle w:val="default"/>
          <w:rFonts w:cs="FrankRuehl"/>
          <w:rtl/>
        </w:rPr>
        <w:tab/>
      </w:r>
      <w:r w:rsidR="009C58CE">
        <w:rPr>
          <w:rStyle w:val="default"/>
          <w:rFonts w:cs="FrankRuehl" w:hint="cs"/>
          <w:rtl/>
        </w:rPr>
        <w:t>(א)</w:t>
      </w:r>
      <w:r w:rsidR="009C58CE">
        <w:rPr>
          <w:rStyle w:val="default"/>
          <w:rFonts w:cs="FrankRuehl"/>
          <w:rtl/>
        </w:rPr>
        <w:tab/>
      </w:r>
      <w:r w:rsidR="009C58CE">
        <w:rPr>
          <w:rStyle w:val="default"/>
          <w:rFonts w:cs="FrankRuehl" w:hint="cs"/>
          <w:rtl/>
        </w:rPr>
        <w:t>סבר המפקח כי מוסד לגמילות חסדים עשה בעסקיו בדרך הפוגעת או העלולה לפגוע ביכולתו לקיים את התחייבויותיו או בניהולם התקין של עסקיו, ישלח למוסד לגמילות חסדים הודעה בכתב ובה יפרט את הפגמים, ידרוש את תיקונם או מניעת פגיעתם בתוך תקופה שיקבע בהודעה, וייתן לו הזדמנות להגיש בתוך אותה תקופה, או בתוך תקופה קצרה מזו, כפי שיקבע בהודעה, את הערותיו והשגותיו לגבי הפגמים או הדרישות לתיקונם.</w:t>
      </w:r>
    </w:p>
    <w:p w:rsidR="009C58CE" w:rsidRDefault="009C58CE" w:rsidP="00BD29E4">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הגיש מוסד לגמילות חסדים הערות והשגות כאמור בסעיף קטן (א), יחליט בהן המפקח סמוך ככל האפשר לאחר שקיבל אותן ויודיע על החלטתו למוסד לגמילות חסדים, ואם דרש את תיקונם של הפגמים או מניעת פגיעתם </w:t>
      </w:r>
      <w:r>
        <w:rPr>
          <w:rStyle w:val="default"/>
          <w:rFonts w:cs="FrankRuehl"/>
          <w:rtl/>
        </w:rPr>
        <w:t>–</w:t>
      </w:r>
      <w:r>
        <w:rPr>
          <w:rStyle w:val="default"/>
          <w:rFonts w:cs="FrankRuehl" w:hint="cs"/>
          <w:rtl/>
        </w:rPr>
        <w:t xml:space="preserve"> יקבע בהחלטתו את התקופה שבה על המוסד לגמילות חסדים לעשות כאמור.</w:t>
      </w:r>
    </w:p>
    <w:p w:rsidR="00BD29E4" w:rsidRDefault="00BD29E4" w:rsidP="00BD29E4">
      <w:pPr>
        <w:pStyle w:val="P00"/>
        <w:spacing w:before="72"/>
        <w:ind w:left="0" w:right="1134"/>
        <w:rPr>
          <w:rStyle w:val="default"/>
          <w:rFonts w:cs="FrankRuehl"/>
          <w:rtl/>
        </w:rPr>
      </w:pPr>
      <w:bookmarkStart w:id="68" w:name="Seif52"/>
      <w:bookmarkEnd w:id="68"/>
      <w:r>
        <w:rPr>
          <w:lang w:val="he-IL"/>
        </w:rPr>
        <w:pict>
          <v:rect id="_x0000_s1238" style="position:absolute;left:0;text-align:left;margin-left:464.5pt;margin-top:8.05pt;width:75.05pt;height:20pt;z-index:251654144" o:allowincell="f" filled="f" stroked="f" strokecolor="lime" strokeweight=".25pt">
            <v:textbox style="mso-next-textbox:#_x0000_s1238" inset="0,0,0,0">
              <w:txbxContent>
                <w:p w:rsidR="00490FC6" w:rsidRDefault="009C58CE" w:rsidP="00BD29E4">
                  <w:pPr>
                    <w:spacing w:line="160" w:lineRule="exact"/>
                    <w:jc w:val="left"/>
                    <w:rPr>
                      <w:rFonts w:cs="Miriam"/>
                      <w:noProof/>
                      <w:szCs w:val="18"/>
                      <w:rtl/>
                    </w:rPr>
                  </w:pPr>
                  <w:r>
                    <w:rPr>
                      <w:rFonts w:cs="Miriam" w:hint="cs"/>
                      <w:szCs w:val="18"/>
                      <w:rtl/>
                    </w:rPr>
                    <w:t>אמצעים למניעת פגיעה</w:t>
                  </w:r>
                </w:p>
              </w:txbxContent>
            </v:textbox>
            <w10:anchorlock/>
          </v:rect>
        </w:pict>
      </w:r>
      <w:r>
        <w:rPr>
          <w:rStyle w:val="big-number"/>
          <w:rFonts w:hint="cs"/>
          <w:rtl/>
        </w:rPr>
        <w:t>5</w:t>
      </w:r>
      <w:r w:rsidR="009C58CE">
        <w:rPr>
          <w:rStyle w:val="big-number"/>
          <w:rFonts w:hint="cs"/>
          <w:rtl/>
        </w:rPr>
        <w:t>2</w:t>
      </w:r>
      <w:r>
        <w:rPr>
          <w:rStyle w:val="default"/>
          <w:rFonts w:cs="FrankRuehl"/>
          <w:rtl/>
        </w:rPr>
        <w:t>.</w:t>
      </w:r>
      <w:r>
        <w:rPr>
          <w:rStyle w:val="default"/>
          <w:rFonts w:cs="FrankRuehl"/>
          <w:rtl/>
        </w:rPr>
        <w:tab/>
      </w:r>
      <w:r w:rsidR="009C58CE">
        <w:rPr>
          <w:rStyle w:val="default"/>
          <w:rFonts w:cs="FrankRuehl" w:hint="cs"/>
          <w:rtl/>
        </w:rPr>
        <w:t>סבר המפקח, לאחר תום התקופה שקבע בהודעתו לפי סעיף 51, כי מוסד לגמילות חסדים לא תיקן את הפגמים שעליהם הודיע לו לפי הסעיף האמור או לא מנע את פגיעתם, או היה סבור, לאחר שנתן למוסד לגמילות חסדים הזדמנות להשמיע או להגיש את הערותיו והשגותיו, שיש צורך לנקוט אמצעים כדי למנוע מהמוסד לגמילות חסדים שלא לקיים את התחייבויותיו או לפגוע בלקוחותיו או במחזיקים באמצעי שליטה בו, רשאי, לאחר התייעצות עם הוועדה, להורות למוסד לגמילות חסדים שיימנע מסוגי פעולות שפורשו באותה הוראה.</w:t>
      </w:r>
    </w:p>
    <w:p w:rsidR="00BD29E4" w:rsidRDefault="00BD29E4" w:rsidP="00BD29E4">
      <w:pPr>
        <w:pStyle w:val="P00"/>
        <w:spacing w:before="72"/>
        <w:ind w:left="0" w:right="1134"/>
        <w:rPr>
          <w:rStyle w:val="default"/>
          <w:rFonts w:cs="FrankRuehl"/>
          <w:rtl/>
        </w:rPr>
      </w:pPr>
      <w:bookmarkStart w:id="69" w:name="Seif53"/>
      <w:bookmarkEnd w:id="69"/>
      <w:r>
        <w:rPr>
          <w:lang w:val="he-IL"/>
        </w:rPr>
        <w:pict>
          <v:rect id="_x0000_s1239" style="position:absolute;left:0;text-align:left;margin-left:464.5pt;margin-top:8.05pt;width:75.05pt;height:19.05pt;z-index:251655168" o:allowincell="f" filled="f" stroked="f" strokecolor="lime" strokeweight=".25pt">
            <v:textbox style="mso-next-textbox:#_x0000_s1239" inset="0,0,0,0">
              <w:txbxContent>
                <w:p w:rsidR="00490FC6" w:rsidRDefault="00A41C14" w:rsidP="00BD29E4">
                  <w:pPr>
                    <w:spacing w:line="160" w:lineRule="exact"/>
                    <w:jc w:val="left"/>
                    <w:rPr>
                      <w:rFonts w:cs="Miriam"/>
                      <w:noProof/>
                      <w:szCs w:val="18"/>
                      <w:rtl/>
                    </w:rPr>
                  </w:pPr>
                  <w:r>
                    <w:rPr>
                      <w:rFonts w:cs="Miriam" w:hint="cs"/>
                      <w:szCs w:val="18"/>
                      <w:rtl/>
                    </w:rPr>
                    <w:t>סמכויות לשמירה על ניהול תקין</w:t>
                  </w:r>
                </w:p>
              </w:txbxContent>
            </v:textbox>
            <w10:anchorlock/>
          </v:rect>
        </w:pict>
      </w:r>
      <w:r>
        <w:rPr>
          <w:rStyle w:val="big-number"/>
          <w:rFonts w:hint="cs"/>
          <w:rtl/>
        </w:rPr>
        <w:t>5</w:t>
      </w:r>
      <w:r w:rsidR="009C58CE">
        <w:rPr>
          <w:rStyle w:val="big-number"/>
          <w:rFonts w:hint="cs"/>
          <w:rtl/>
        </w:rPr>
        <w:t>3</w:t>
      </w:r>
      <w:r>
        <w:rPr>
          <w:rStyle w:val="default"/>
          <w:rFonts w:cs="FrankRuehl"/>
          <w:rtl/>
        </w:rPr>
        <w:t>.</w:t>
      </w:r>
      <w:r>
        <w:rPr>
          <w:rStyle w:val="default"/>
          <w:rFonts w:cs="FrankRuehl"/>
          <w:rtl/>
        </w:rPr>
        <w:tab/>
      </w:r>
      <w:r w:rsidR="00A41C14">
        <w:rPr>
          <w:rStyle w:val="default"/>
          <w:rFonts w:cs="FrankRuehl" w:hint="cs"/>
          <w:rtl/>
        </w:rPr>
        <w:t>(א)</w:t>
      </w:r>
      <w:r w:rsidR="00A41C14">
        <w:rPr>
          <w:rStyle w:val="default"/>
          <w:rFonts w:cs="FrankRuehl"/>
          <w:rtl/>
        </w:rPr>
        <w:tab/>
      </w:r>
      <w:r w:rsidR="00A41C14">
        <w:rPr>
          <w:rStyle w:val="default"/>
          <w:rFonts w:cs="FrankRuehl" w:hint="cs"/>
          <w:rtl/>
        </w:rPr>
        <w:t xml:space="preserve">סבר המפקח, לאחר התייעצות עם הוועדה המייעצת, כי מוסד לגמילות חסדים או נושא משרה בו נוהג בדרך הפוגעת או העלולה לפגוע פגיעה משמעותית בניהול התקין של עסקיו, או לפגוע ביכולתו לקיים את התחייבויותיו, רשאי הוא, לאחר שניתנה למוסד לגמילות חסדים הזדמנות סבירה להשמיע או להגיש את טענותיו לפני המפקח או לפני מי שהוא הסמיכו לכך מבין עובדיו, לתת למוסד לגמילות חסדים כל הוראה מן ההוראות המפורטות בסעיף 52, ורשאי הוא, באישור השר </w:t>
      </w:r>
      <w:r w:rsidR="00A41C14">
        <w:rPr>
          <w:rStyle w:val="default"/>
          <w:rFonts w:cs="FrankRuehl"/>
          <w:rtl/>
        </w:rPr>
        <w:t>–</w:t>
      </w:r>
    </w:p>
    <w:p w:rsidR="00A41C14" w:rsidRDefault="00A41C14" w:rsidP="009061F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להתלות או להגביל את סמכותו של נושא משרה או עובד אחר של המוסד לגמילות חסדים;</w:t>
      </w:r>
    </w:p>
    <w:p w:rsidR="00A41C14" w:rsidRDefault="00A41C14" w:rsidP="009061F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9061FD">
        <w:rPr>
          <w:rStyle w:val="default"/>
          <w:rFonts w:cs="FrankRuehl" w:hint="cs"/>
          <w:rtl/>
        </w:rPr>
        <w:t>להשעות נושא משרה במוסד לגמילות חסדים לתקופה שיורה, או להעבירו מתפקידו, לאחר שניתנה לו הזדמנות לטעון את טענותיו לפני המפקח או מי שהוא הסמיכו לכך מבין עובדיו;</w:t>
      </w:r>
    </w:p>
    <w:p w:rsidR="009061FD" w:rsidRDefault="009061FD" w:rsidP="009061F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מוסד לגמילות חסדים שהוא תאגיד </w:t>
      </w:r>
      <w:r>
        <w:rPr>
          <w:rStyle w:val="default"/>
          <w:rFonts w:cs="FrankRuehl"/>
          <w:rtl/>
        </w:rPr>
        <w:t>–</w:t>
      </w:r>
      <w:r>
        <w:rPr>
          <w:rStyle w:val="default"/>
          <w:rFonts w:cs="FrankRuehl" w:hint="cs"/>
          <w:rtl/>
        </w:rPr>
        <w:t xml:space="preserve"> למנות מפקח מיוחד למוסד לגמילות חסדים שיפרח על הנהלתו כאמור בסעיף 55;</w:t>
      </w:r>
    </w:p>
    <w:p w:rsidR="009061FD" w:rsidRDefault="009061FD" w:rsidP="009061F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לעניין מוסד לגמילות חסדים שהוא תאגיד </w:t>
      </w:r>
      <w:r>
        <w:rPr>
          <w:rStyle w:val="default"/>
          <w:rFonts w:cs="FrankRuehl"/>
          <w:rtl/>
        </w:rPr>
        <w:t>–</w:t>
      </w:r>
      <w:r>
        <w:rPr>
          <w:rStyle w:val="default"/>
          <w:rFonts w:cs="FrankRuehl" w:hint="cs"/>
          <w:rtl/>
        </w:rPr>
        <w:t xml:space="preserve"> למנות מנהל מורשה שינהל את עסקי המוסד לגמילות חסדים כאמור בסעיף 56; מינוי כאמור ייעשה לאחר התייעצות עם הרשם.</w:t>
      </w:r>
    </w:p>
    <w:p w:rsidR="009061FD" w:rsidRDefault="009061FD" w:rsidP="00BD29E4">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סבר המפקח כי בנסיבות העניין טובת הציבור מחייבת עשיית פעולה לפי סעיף קטן (א) בלא דיחוי, רשאי הוא, באישור השר, לפעול מיד, ובלבד שיביא את העניין לפני הוועדה המייעצת סמוך ככל האפשר לאחר הפעולה, וייתן למוסד לגמילות חסדים הזדמנות סבירה לטעון את טענותיו.</w:t>
      </w:r>
    </w:p>
    <w:p w:rsidR="00BD29E4" w:rsidRDefault="00BD29E4" w:rsidP="00BD29E4">
      <w:pPr>
        <w:pStyle w:val="P00"/>
        <w:spacing w:before="72"/>
        <w:ind w:left="0" w:right="1134"/>
        <w:rPr>
          <w:rStyle w:val="default"/>
          <w:rFonts w:cs="FrankRuehl"/>
          <w:rtl/>
        </w:rPr>
      </w:pPr>
      <w:bookmarkStart w:id="70" w:name="Seif54"/>
      <w:bookmarkEnd w:id="70"/>
      <w:r>
        <w:rPr>
          <w:lang w:val="he-IL"/>
        </w:rPr>
        <w:pict>
          <v:rect id="_x0000_s1240" style="position:absolute;left:0;text-align:left;margin-left:464.5pt;margin-top:8.05pt;width:75.05pt;height:19.7pt;z-index:251656192" o:allowincell="f" filled="f" stroked="f" strokecolor="lime" strokeweight=".25pt">
            <v:textbox style="mso-next-textbox:#_x0000_s1240" inset="0,0,0,0">
              <w:txbxContent>
                <w:p w:rsidR="00490FC6" w:rsidRDefault="009061FD" w:rsidP="00BD29E4">
                  <w:pPr>
                    <w:spacing w:line="160" w:lineRule="exact"/>
                    <w:jc w:val="left"/>
                    <w:rPr>
                      <w:rFonts w:cs="Miriam"/>
                      <w:noProof/>
                      <w:szCs w:val="18"/>
                      <w:rtl/>
                    </w:rPr>
                  </w:pPr>
                  <w:r>
                    <w:rPr>
                      <w:rFonts w:cs="Miriam" w:hint="cs"/>
                      <w:szCs w:val="18"/>
                      <w:rtl/>
                    </w:rPr>
                    <w:t>שמירת תוקפן של פעולות</w:t>
                  </w:r>
                </w:p>
              </w:txbxContent>
            </v:textbox>
            <w10:anchorlock/>
          </v:rect>
        </w:pict>
      </w:r>
      <w:r>
        <w:rPr>
          <w:rStyle w:val="big-number"/>
          <w:rFonts w:hint="cs"/>
          <w:rtl/>
        </w:rPr>
        <w:t>5</w:t>
      </w:r>
      <w:r w:rsidR="009061FD">
        <w:rPr>
          <w:rStyle w:val="big-number"/>
          <w:rFonts w:hint="cs"/>
          <w:rtl/>
        </w:rPr>
        <w:t>4</w:t>
      </w:r>
      <w:r>
        <w:rPr>
          <w:rStyle w:val="default"/>
          <w:rFonts w:cs="FrankRuehl"/>
          <w:rtl/>
        </w:rPr>
        <w:t>.</w:t>
      </w:r>
      <w:r>
        <w:rPr>
          <w:rStyle w:val="default"/>
          <w:rFonts w:cs="FrankRuehl"/>
          <w:rtl/>
        </w:rPr>
        <w:tab/>
      </w:r>
      <w:r w:rsidR="009061FD">
        <w:rPr>
          <w:rStyle w:val="default"/>
          <w:rFonts w:cs="FrankRuehl" w:hint="cs"/>
          <w:rtl/>
        </w:rPr>
        <w:t xml:space="preserve">פעולה כלפי צד אחר בניגוד להוראות שניתנו לפי סעיף 52 או 53, שעשה מוסד לגמילות חסדים או מי שסמכותו לעשות את הפעולה הותלתה או הוגבלה או מי שהושעה או שהועבר מתפקידו על פי הוראה כאמור </w:t>
      </w:r>
      <w:r w:rsidR="009061FD">
        <w:rPr>
          <w:rStyle w:val="default"/>
          <w:rFonts w:cs="FrankRuehl"/>
          <w:rtl/>
        </w:rPr>
        <w:t>–</w:t>
      </w:r>
      <w:r w:rsidR="009061FD">
        <w:rPr>
          <w:rStyle w:val="default"/>
          <w:rFonts w:cs="FrankRuehl" w:hint="cs"/>
          <w:rtl/>
        </w:rPr>
        <w:t xml:space="preserve"> לא תהיה בטלה מטעם זה בלבד.</w:t>
      </w:r>
    </w:p>
    <w:p w:rsidR="00BD29E4" w:rsidRDefault="00BD29E4" w:rsidP="00BD29E4">
      <w:pPr>
        <w:pStyle w:val="P00"/>
        <w:spacing w:before="72"/>
        <w:ind w:left="0" w:right="1134"/>
        <w:rPr>
          <w:rStyle w:val="default"/>
          <w:rFonts w:cs="FrankRuehl"/>
          <w:rtl/>
        </w:rPr>
      </w:pPr>
      <w:bookmarkStart w:id="71" w:name="Seif55"/>
      <w:bookmarkEnd w:id="71"/>
      <w:r>
        <w:rPr>
          <w:lang w:val="he-IL"/>
        </w:rPr>
        <w:pict>
          <v:rect id="_x0000_s1241" style="position:absolute;left:0;text-align:left;margin-left:464.5pt;margin-top:8.05pt;width:75.05pt;height:10pt;z-index:251657216" o:allowincell="f" filled="f" stroked="f" strokecolor="lime" strokeweight=".25pt">
            <v:textbox style="mso-next-textbox:#_x0000_s1241" inset="0,0,0,0">
              <w:txbxContent>
                <w:p w:rsidR="00490FC6" w:rsidRDefault="009061FD" w:rsidP="00BD29E4">
                  <w:pPr>
                    <w:spacing w:line="160" w:lineRule="exact"/>
                    <w:jc w:val="left"/>
                    <w:rPr>
                      <w:rFonts w:cs="Miriam"/>
                      <w:noProof/>
                      <w:szCs w:val="18"/>
                      <w:rtl/>
                    </w:rPr>
                  </w:pPr>
                  <w:r>
                    <w:rPr>
                      <w:rFonts w:cs="Miriam" w:hint="cs"/>
                      <w:szCs w:val="18"/>
                      <w:rtl/>
                    </w:rPr>
                    <w:t>מפקד מיוחד</w:t>
                  </w:r>
                </w:p>
              </w:txbxContent>
            </v:textbox>
            <w10:anchorlock/>
          </v:rect>
        </w:pict>
      </w:r>
      <w:r>
        <w:rPr>
          <w:rStyle w:val="big-number"/>
          <w:rFonts w:hint="cs"/>
          <w:rtl/>
        </w:rPr>
        <w:t>5</w:t>
      </w:r>
      <w:r w:rsidR="009061FD">
        <w:rPr>
          <w:rStyle w:val="big-number"/>
          <w:rFonts w:hint="cs"/>
          <w:rtl/>
        </w:rPr>
        <w:t>5</w:t>
      </w:r>
      <w:r>
        <w:rPr>
          <w:rStyle w:val="default"/>
          <w:rFonts w:cs="FrankRuehl"/>
          <w:rtl/>
        </w:rPr>
        <w:t>.</w:t>
      </w:r>
      <w:r>
        <w:rPr>
          <w:rStyle w:val="default"/>
          <w:rFonts w:cs="FrankRuehl"/>
          <w:rtl/>
        </w:rPr>
        <w:tab/>
      </w:r>
      <w:r w:rsidR="009061FD">
        <w:rPr>
          <w:rStyle w:val="default"/>
          <w:rFonts w:cs="FrankRuehl" w:hint="cs"/>
          <w:rtl/>
        </w:rPr>
        <w:t>(א)</w:t>
      </w:r>
      <w:r w:rsidR="009061FD">
        <w:rPr>
          <w:rStyle w:val="default"/>
          <w:rFonts w:cs="FrankRuehl"/>
          <w:rtl/>
        </w:rPr>
        <w:tab/>
      </w:r>
      <w:r w:rsidR="009061FD">
        <w:rPr>
          <w:rStyle w:val="default"/>
          <w:rFonts w:cs="FrankRuehl" w:hint="cs"/>
          <w:rtl/>
        </w:rPr>
        <w:t>מפקח מיוחד שהתמנה לפי סעיף 53 יפקח על פעולות הדירקטוריון של המוסד לגמילות חסדים ועל הנהלת עסקיו לפי הוראות שיקבל מאת המפקח.</w:t>
      </w:r>
    </w:p>
    <w:p w:rsidR="00D43732" w:rsidRDefault="00D43732"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המפקח רשאי להתיר למפקח המיוחד להעסיק בני אדם אחרים לשם מילוי תפקידיו.</w:t>
      </w:r>
    </w:p>
    <w:p w:rsidR="00D43732" w:rsidRDefault="00D43732"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מינוי מפקח מיוחד יחולו הוראות סעיף 345כד3(א), (ד), (ה) ו-(ז) לחוק החברות, בשינויים המחויבים.</w:t>
      </w:r>
    </w:p>
    <w:p w:rsidR="00D43732" w:rsidRDefault="00D43732"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המפקח רשאי להורות למוסד לגמילות חסדים לשלם למפקח המיוחד ולבני אדם שיעסיק שכר והוצאות סבירים כפי שיורה המפקח, ואם היו המפקח המיועד או בני האדם שהעסיק עובדי המדינה, רשאי המפקח להורות כי השכר ישולם לאוצר המדינה.</w:t>
      </w:r>
    </w:p>
    <w:p w:rsidR="00BD29E4" w:rsidRDefault="00BD29E4" w:rsidP="00BD29E4">
      <w:pPr>
        <w:pStyle w:val="P00"/>
        <w:spacing w:before="72"/>
        <w:ind w:left="0" w:right="1134"/>
        <w:rPr>
          <w:rStyle w:val="default"/>
          <w:rFonts w:cs="FrankRuehl"/>
          <w:rtl/>
        </w:rPr>
      </w:pPr>
      <w:bookmarkStart w:id="72" w:name="Seif56"/>
      <w:bookmarkEnd w:id="72"/>
      <w:r>
        <w:rPr>
          <w:lang w:val="he-IL"/>
        </w:rPr>
        <w:pict>
          <v:rect id="_x0000_s1242" style="position:absolute;left:0;text-align:left;margin-left:464.5pt;margin-top:8.05pt;width:75.05pt;height:14.25pt;z-index:251658240" o:allowincell="f" filled="f" stroked="f" strokecolor="lime" strokeweight=".25pt">
            <v:textbox style="mso-next-textbox:#_x0000_s1242" inset="0,0,0,0">
              <w:txbxContent>
                <w:p w:rsidR="00490FC6" w:rsidRDefault="001C695A" w:rsidP="00BD29E4">
                  <w:pPr>
                    <w:spacing w:line="160" w:lineRule="exact"/>
                    <w:jc w:val="left"/>
                    <w:rPr>
                      <w:rFonts w:cs="Miriam"/>
                      <w:noProof/>
                      <w:szCs w:val="18"/>
                      <w:rtl/>
                    </w:rPr>
                  </w:pPr>
                  <w:r>
                    <w:rPr>
                      <w:rFonts w:cs="Miriam" w:hint="cs"/>
                      <w:szCs w:val="18"/>
                      <w:rtl/>
                    </w:rPr>
                    <w:t>מנהל מורשה</w:t>
                  </w:r>
                </w:p>
              </w:txbxContent>
            </v:textbox>
            <w10:anchorlock/>
          </v:rect>
        </w:pict>
      </w:r>
      <w:r>
        <w:rPr>
          <w:rStyle w:val="big-number"/>
          <w:rFonts w:hint="cs"/>
          <w:rtl/>
        </w:rPr>
        <w:t>5</w:t>
      </w:r>
      <w:r w:rsidR="00D43732">
        <w:rPr>
          <w:rStyle w:val="big-number"/>
          <w:rFonts w:hint="cs"/>
          <w:rtl/>
        </w:rPr>
        <w:t>6</w:t>
      </w:r>
      <w:r>
        <w:rPr>
          <w:rStyle w:val="default"/>
          <w:rFonts w:cs="FrankRuehl"/>
          <w:rtl/>
        </w:rPr>
        <w:t>.</w:t>
      </w:r>
      <w:r>
        <w:rPr>
          <w:rStyle w:val="default"/>
          <w:rFonts w:cs="FrankRuehl"/>
          <w:rtl/>
        </w:rPr>
        <w:tab/>
      </w:r>
      <w:r w:rsidR="001C695A">
        <w:rPr>
          <w:rStyle w:val="default"/>
          <w:rFonts w:cs="FrankRuehl" w:hint="cs"/>
          <w:rtl/>
        </w:rPr>
        <w:t>(א)</w:t>
      </w:r>
      <w:r w:rsidR="001C695A">
        <w:rPr>
          <w:rStyle w:val="default"/>
          <w:rFonts w:cs="FrankRuehl"/>
          <w:rtl/>
        </w:rPr>
        <w:tab/>
      </w:r>
      <w:r w:rsidR="001C695A">
        <w:rPr>
          <w:rStyle w:val="default"/>
          <w:rFonts w:cs="FrankRuehl" w:hint="cs"/>
          <w:rtl/>
        </w:rPr>
        <w:t>מנהל מורשה שהתמנה לפי סעיף 53(א)(4) ינהל את עסקי המוסד לגמילות חסדים לפי הוראות שיקבל מאת המפקח.</w:t>
      </w:r>
    </w:p>
    <w:p w:rsidR="001C695A" w:rsidRDefault="001C695A"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בלי לפגוע בהוראות סעיף קטן (א), למנהל המורשה יהיו כל הסמכויות והתפקידים שיש לנושא משרה במוסד לגמילות חסדים, לדירקטוריון שלו, לוועדות הדירקטוריון שלו ולדירקטורים שלו, על פי מסמכי ההתאגדות של המוסד לגמילות חסדים וההחלטות שהתקבלו בו כדין; כל עוד ממלא מנהל מורשה את תפקידו לא ימלאו הדירקטוריון, ועדותיו וחבריו את תפקידיהם ולא ישתמשו בסמכויותיהם.</w:t>
      </w:r>
    </w:p>
    <w:p w:rsidR="001C695A" w:rsidRDefault="001C695A"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המנהל המורשה מוסמך, באישור המפקח שיינתן לאחר התייעצות עם רשם העמותות, להעביר את נכסיו והתחייבויותיו של המוסד לגמילות חסדים, כולם או חלקם, למוסד לגמילות חסדים אחר, שהסכים לכך.</w:t>
      </w:r>
    </w:p>
    <w:p w:rsidR="001C695A" w:rsidRDefault="001C695A" w:rsidP="001C695A">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המנהל המורשה רשאי, באישור המפקח, להורות כי בתוך תקופה שלא תעלה על עשרה ימי מיום מינויו לפי סעיף 53(א)(4) לא יקיים המוסד לגמילות חסדים התחייבויות שמועד קיומן חל באותה תקופה או קודם לכן;</w:t>
      </w:r>
    </w:p>
    <w:p w:rsidR="001C695A" w:rsidRDefault="001C695A" w:rsidP="001C695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המפקח רשאי להאריך את התקופה האמורה בפסקה (1) בעשרה ימים נוספים אם הודיע כאמור בסעיף קטן (ה) על כוונתו לבטל את רישיונו של המוסד לגמילות חסדים, ועדיין לא חלפה התקופה שבה רשאי הדירקטוריון להגיש את טענותיו, או לא נתן בית המשפט צו לפירוק בעל הרישיון או לכינוס נכסיו;</w:t>
      </w:r>
    </w:p>
    <w:p w:rsidR="001C695A" w:rsidRDefault="001C695A" w:rsidP="001C695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המנהל המורשה יביא לידיעת הציבור כל הוראה שניתנה לפי פסקאות (1) או (2) סמוך ככל האפשר לאחר נתינתה;</w:t>
      </w:r>
    </w:p>
    <w:p w:rsidR="001C695A" w:rsidRDefault="001C695A" w:rsidP="001C695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המוסד לגמילות חסדים, המנהל המורשה או המפקח לא יישאו בכל אחריות בשל מתן הוראה לפי סעיף קטן זה או בשל אי-מילוי התחייבות לפיה.</w:t>
      </w:r>
    </w:p>
    <w:p w:rsidR="001C695A" w:rsidRDefault="001C695A"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ביקש המפקח לבטל את רישיונו של המוסד לגמילות חסדים שמונה לו מנהל מורשה, ייתן לדירקטוריון של המוסד לגמילות חסדים הזדמנות סבירה להגיש או להשמיע את טענותיו לפניו.</w:t>
      </w:r>
    </w:p>
    <w:p w:rsidR="001C695A" w:rsidRDefault="001C695A" w:rsidP="00BD29E4">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sidR="0000689F">
        <w:rPr>
          <w:rStyle w:val="default"/>
          <w:rFonts w:cs="FrankRuehl" w:hint="cs"/>
          <w:rtl/>
        </w:rPr>
        <w:t>המפקח רשאי להורות למוסד לגמילות חסדים לשלם למנהל המורשה שכר והוצאות כפי שיקבע המפקח, ואם היה המנהל המורשה עובד המדינה, רשאי המפקח להורות כי השכר ישולם לאוצר המדינה.</w:t>
      </w:r>
    </w:p>
    <w:p w:rsidR="00BD29E4" w:rsidRDefault="00BD29E4" w:rsidP="00BD29E4">
      <w:pPr>
        <w:pStyle w:val="P00"/>
        <w:spacing w:before="72"/>
        <w:ind w:left="0" w:right="1134"/>
        <w:rPr>
          <w:rStyle w:val="default"/>
          <w:rFonts w:cs="FrankRuehl"/>
          <w:rtl/>
        </w:rPr>
      </w:pPr>
      <w:bookmarkStart w:id="73" w:name="Seif57"/>
      <w:bookmarkEnd w:id="73"/>
      <w:r>
        <w:rPr>
          <w:lang w:val="he-IL"/>
        </w:rPr>
        <w:pict>
          <v:rect id="_x0000_s1243" style="position:absolute;left:0;text-align:left;margin-left:457.5pt;margin-top:8.05pt;width:82.05pt;height:26.85pt;z-index:251659264" o:allowincell="f" filled="f" stroked="f" strokecolor="lime" strokeweight=".25pt">
            <v:textbox style="mso-next-textbox:#_x0000_s1243" inset="0,0,0,0">
              <w:txbxContent>
                <w:p w:rsidR="00490FC6" w:rsidRDefault="002B109E" w:rsidP="00BD29E4">
                  <w:pPr>
                    <w:spacing w:line="160" w:lineRule="exact"/>
                    <w:jc w:val="left"/>
                    <w:rPr>
                      <w:rFonts w:cs="Miriam"/>
                      <w:noProof/>
                      <w:szCs w:val="18"/>
                      <w:rtl/>
                    </w:rPr>
                  </w:pPr>
                  <w:r>
                    <w:rPr>
                      <w:rFonts w:cs="Miriam" w:hint="cs"/>
                      <w:szCs w:val="18"/>
                      <w:rtl/>
                    </w:rPr>
                    <w:t>מסירת מסמכים וידיעות למפקח המיוחד ולמנהל המורשה</w:t>
                  </w:r>
                </w:p>
              </w:txbxContent>
            </v:textbox>
            <w10:anchorlock/>
          </v:rect>
        </w:pict>
      </w:r>
      <w:r>
        <w:rPr>
          <w:rStyle w:val="big-number"/>
          <w:rFonts w:hint="cs"/>
          <w:rtl/>
        </w:rPr>
        <w:t>5</w:t>
      </w:r>
      <w:r w:rsidR="0000689F">
        <w:rPr>
          <w:rStyle w:val="big-number"/>
          <w:rFonts w:hint="cs"/>
          <w:rtl/>
        </w:rPr>
        <w:t>7</w:t>
      </w:r>
      <w:r>
        <w:rPr>
          <w:rStyle w:val="default"/>
          <w:rFonts w:cs="FrankRuehl"/>
          <w:rtl/>
        </w:rPr>
        <w:t>.</w:t>
      </w:r>
      <w:r>
        <w:rPr>
          <w:rStyle w:val="default"/>
          <w:rFonts w:cs="FrankRuehl"/>
          <w:rtl/>
        </w:rPr>
        <w:tab/>
      </w:r>
      <w:r w:rsidR="002B109E">
        <w:rPr>
          <w:rStyle w:val="default"/>
          <w:rFonts w:cs="FrankRuehl" w:hint="cs"/>
          <w:rtl/>
        </w:rPr>
        <w:t>מונה מפקח מיוחד או מנהל מורשה לפי הוראות סעיף 53, יהיה כל נושא משרה במוסד לגמילות חסדים, בין שניתנה לגביו לפי הסעיף האמור הוראת התליה או הגבלת סמכות או הוראת השעיה או שהועבר מתפקידו ובין שלא, וכן כל אדם אחר המועסק אצל המוסד לגמילות חסדים, חייבים, לפי דרישת המפקח המיוחד או המנהל המורשה, למסור לו או לשלוחיו את הידיעות, הפנקסים, המסמכים או כל תעודה אחרת שלדעת הדורש יש בהם כדי להבטיח או להקל את ביצוע תפקידיו של המפקח המיוחד או המנהל המורשה.</w:t>
      </w:r>
    </w:p>
    <w:p w:rsidR="00BD29E4" w:rsidRDefault="00BD29E4" w:rsidP="00BD29E4">
      <w:pPr>
        <w:pStyle w:val="P00"/>
        <w:spacing w:before="72"/>
        <w:ind w:left="0" w:right="1134"/>
        <w:rPr>
          <w:rStyle w:val="default"/>
          <w:rFonts w:cs="FrankRuehl"/>
          <w:rtl/>
        </w:rPr>
      </w:pPr>
      <w:bookmarkStart w:id="74" w:name="Seif58"/>
      <w:bookmarkEnd w:id="74"/>
      <w:r>
        <w:rPr>
          <w:lang w:val="he-IL"/>
        </w:rPr>
        <w:pict>
          <v:rect id="_x0000_s1244" style="position:absolute;left:0;text-align:left;margin-left:464.5pt;margin-top:8.05pt;width:75.05pt;height:16.25pt;z-index:251660288" o:allowincell="f" filled="f" stroked="f" strokecolor="lime" strokeweight=".25pt">
            <v:textbox style="mso-next-textbox:#_x0000_s1244" inset="0,0,0,0">
              <w:txbxContent>
                <w:p w:rsidR="00490FC6" w:rsidRDefault="002B109E" w:rsidP="00BD29E4">
                  <w:pPr>
                    <w:spacing w:line="160" w:lineRule="exact"/>
                    <w:jc w:val="left"/>
                    <w:rPr>
                      <w:rFonts w:cs="Miriam"/>
                      <w:noProof/>
                      <w:szCs w:val="18"/>
                      <w:rtl/>
                    </w:rPr>
                  </w:pPr>
                  <w:r>
                    <w:rPr>
                      <w:rFonts w:cs="Miriam" w:hint="cs"/>
                      <w:szCs w:val="18"/>
                      <w:rtl/>
                    </w:rPr>
                    <w:t>סייג להחלטות האסיפה</w:t>
                  </w:r>
                </w:p>
              </w:txbxContent>
            </v:textbox>
            <w10:anchorlock/>
          </v:rect>
        </w:pict>
      </w:r>
      <w:r>
        <w:rPr>
          <w:rStyle w:val="big-number"/>
          <w:rFonts w:hint="cs"/>
          <w:rtl/>
        </w:rPr>
        <w:t>5</w:t>
      </w:r>
      <w:r w:rsidR="002B109E">
        <w:rPr>
          <w:rStyle w:val="big-number"/>
          <w:rFonts w:hint="cs"/>
          <w:rtl/>
        </w:rPr>
        <w:t>8</w:t>
      </w:r>
      <w:r>
        <w:rPr>
          <w:rStyle w:val="default"/>
          <w:rFonts w:cs="FrankRuehl"/>
          <w:rtl/>
        </w:rPr>
        <w:t>.</w:t>
      </w:r>
      <w:r>
        <w:rPr>
          <w:rStyle w:val="default"/>
          <w:rFonts w:cs="FrankRuehl"/>
          <w:rtl/>
        </w:rPr>
        <w:tab/>
      </w:r>
      <w:r w:rsidR="002B109E">
        <w:rPr>
          <w:rStyle w:val="default"/>
          <w:rFonts w:cs="FrankRuehl" w:hint="cs"/>
          <w:rtl/>
        </w:rPr>
        <w:t>החלטה של אסיפת בעלי אמצעי שליטה במוסד לגמילות חסדים, שאינה מתיישבת עם האמור בפרק זה או עם פעולה שנעשתה או הוראה שניתנה על פיו, לא יהיה לה תוקף.</w:t>
      </w:r>
    </w:p>
    <w:p w:rsidR="002B109E" w:rsidRPr="002B109E" w:rsidRDefault="002B109E" w:rsidP="002B109E">
      <w:pPr>
        <w:pStyle w:val="medium2-header"/>
        <w:keepLines w:val="0"/>
        <w:adjustRightInd w:val="0"/>
        <w:spacing w:before="72"/>
        <w:ind w:left="0" w:right="1134"/>
        <w:textAlignment w:val="baseline"/>
        <w:rPr>
          <w:rFonts w:cs="FrankRuehl"/>
          <w:noProof/>
          <w:sz w:val="20"/>
          <w:rtl/>
        </w:rPr>
      </w:pPr>
      <w:bookmarkStart w:id="75" w:name="med9"/>
      <w:bookmarkEnd w:id="75"/>
      <w:r w:rsidRPr="002B109E">
        <w:rPr>
          <w:rFonts w:cs="FrankRuehl" w:hint="cs"/>
          <w:noProof/>
          <w:sz w:val="20"/>
          <w:rtl/>
        </w:rPr>
        <w:t>פרק י': חיסול עסקיו של מוסד לגמילות חסדים</w:t>
      </w:r>
    </w:p>
    <w:p w:rsidR="00BD29E4" w:rsidRDefault="00BD29E4" w:rsidP="00BD29E4">
      <w:pPr>
        <w:pStyle w:val="P00"/>
        <w:spacing w:before="72"/>
        <w:ind w:left="0" w:right="1134"/>
        <w:rPr>
          <w:rStyle w:val="default"/>
          <w:rFonts w:cs="FrankRuehl"/>
          <w:rtl/>
        </w:rPr>
      </w:pPr>
      <w:bookmarkStart w:id="76" w:name="Seif59"/>
      <w:bookmarkEnd w:id="76"/>
      <w:r>
        <w:rPr>
          <w:lang w:val="he-IL"/>
        </w:rPr>
        <w:pict>
          <v:rect id="_x0000_s1245" style="position:absolute;left:0;text-align:left;margin-left:464.5pt;margin-top:8.05pt;width:75.05pt;height:17.35pt;z-index:251661312" o:allowincell="f" filled="f" stroked="f" strokecolor="lime" strokeweight=".25pt">
            <v:textbox style="mso-next-textbox:#_x0000_s1245" inset="0,0,0,0">
              <w:txbxContent>
                <w:p w:rsidR="00490FC6" w:rsidRDefault="002B109E" w:rsidP="00BD29E4">
                  <w:pPr>
                    <w:spacing w:line="160" w:lineRule="exact"/>
                    <w:jc w:val="left"/>
                    <w:rPr>
                      <w:rFonts w:cs="Miriam"/>
                      <w:noProof/>
                      <w:szCs w:val="18"/>
                      <w:rtl/>
                    </w:rPr>
                  </w:pPr>
                  <w:r>
                    <w:rPr>
                      <w:rFonts w:cs="Miriam" w:hint="cs"/>
                      <w:szCs w:val="18"/>
                      <w:rtl/>
                    </w:rPr>
                    <w:t>הודעה על חיסול עסקים</w:t>
                  </w:r>
                </w:p>
              </w:txbxContent>
            </v:textbox>
            <w10:anchorlock/>
          </v:rect>
        </w:pict>
      </w:r>
      <w:r>
        <w:rPr>
          <w:rStyle w:val="big-number"/>
          <w:rFonts w:hint="cs"/>
          <w:rtl/>
        </w:rPr>
        <w:t>5</w:t>
      </w:r>
      <w:r w:rsidR="002B109E">
        <w:rPr>
          <w:rStyle w:val="big-number"/>
          <w:rFonts w:hint="cs"/>
          <w:rtl/>
        </w:rPr>
        <w:t>9</w:t>
      </w:r>
      <w:r>
        <w:rPr>
          <w:rStyle w:val="default"/>
          <w:rFonts w:cs="FrankRuehl"/>
          <w:rtl/>
        </w:rPr>
        <w:t>.</w:t>
      </w:r>
      <w:r>
        <w:rPr>
          <w:rStyle w:val="default"/>
          <w:rFonts w:cs="FrankRuehl"/>
          <w:rtl/>
        </w:rPr>
        <w:tab/>
      </w:r>
      <w:r w:rsidR="002B109E">
        <w:rPr>
          <w:rStyle w:val="default"/>
          <w:rFonts w:cs="FrankRuehl" w:hint="cs"/>
          <w:rtl/>
        </w:rPr>
        <w:t>מוסד לגמילות חסדים שהחליט על פירוקו מרצון או על חיסול עסקיו, דרך כלל או בתחום עיסוק מסוים, שנפתחו נגדו הליכי פירוק או פשיטת רגל או שלא עסק במתן שירותים במשך שנתיים רצופות, יודיע על כך למפקח בתוך שבעה ימים.</w:t>
      </w:r>
    </w:p>
    <w:p w:rsidR="00BD29E4" w:rsidRDefault="00BD29E4" w:rsidP="00BD29E4">
      <w:pPr>
        <w:pStyle w:val="P00"/>
        <w:spacing w:before="72"/>
        <w:ind w:left="0" w:right="1134"/>
        <w:rPr>
          <w:rStyle w:val="default"/>
          <w:rFonts w:cs="FrankRuehl"/>
          <w:rtl/>
        </w:rPr>
      </w:pPr>
      <w:bookmarkStart w:id="77" w:name="Seif60"/>
      <w:bookmarkEnd w:id="77"/>
      <w:r>
        <w:rPr>
          <w:lang w:val="he-IL"/>
        </w:rPr>
        <w:pict>
          <v:rect id="_x0000_s1246" style="position:absolute;left:0;text-align:left;margin-left:464.5pt;margin-top:8.05pt;width:75.05pt;height:13.85pt;z-index:251662336" o:allowincell="f" filled="f" stroked="f" strokecolor="lime" strokeweight=".25pt">
            <v:textbox style="mso-next-textbox:#_x0000_s1246" inset="0,0,0,0">
              <w:txbxContent>
                <w:p w:rsidR="00490FC6" w:rsidRDefault="00B303A0" w:rsidP="00BD29E4">
                  <w:pPr>
                    <w:spacing w:line="160" w:lineRule="exact"/>
                    <w:jc w:val="left"/>
                    <w:rPr>
                      <w:rFonts w:cs="Miriam"/>
                      <w:noProof/>
                      <w:szCs w:val="18"/>
                      <w:rtl/>
                    </w:rPr>
                  </w:pPr>
                  <w:r>
                    <w:rPr>
                      <w:rFonts w:cs="Miriam" w:hint="cs"/>
                      <w:szCs w:val="18"/>
                      <w:rtl/>
                    </w:rPr>
                    <w:t>חיסול מרצון</w:t>
                  </w:r>
                </w:p>
              </w:txbxContent>
            </v:textbox>
            <w10:anchorlock/>
          </v:rect>
        </w:pict>
      </w:r>
      <w:r>
        <w:rPr>
          <w:rStyle w:val="big-number"/>
          <w:rFonts w:hint="cs"/>
          <w:rtl/>
        </w:rPr>
        <w:t>60</w:t>
      </w:r>
      <w:r>
        <w:rPr>
          <w:rStyle w:val="default"/>
          <w:rFonts w:cs="FrankRuehl"/>
          <w:rtl/>
        </w:rPr>
        <w:t>.</w:t>
      </w:r>
      <w:r>
        <w:rPr>
          <w:rStyle w:val="default"/>
          <w:rFonts w:cs="FrankRuehl"/>
          <w:rtl/>
        </w:rPr>
        <w:tab/>
      </w:r>
      <w:r w:rsidR="00DF5F27">
        <w:rPr>
          <w:rStyle w:val="default"/>
          <w:rFonts w:cs="FrankRuehl" w:hint="cs"/>
          <w:rtl/>
        </w:rPr>
        <w:t xml:space="preserve">החליט מוסד לגמילות חסדים על פירוקו או על חיסול עסקיו, דרך כלל או בתחום עיסוק מסוים, רשאי המפקח, אם ראה צורך בכך כדי להבטיח את ענייני לקוחותיו של מוסד לגמילות חסדים </w:t>
      </w:r>
      <w:r w:rsidR="00DF5F27">
        <w:rPr>
          <w:rStyle w:val="default"/>
          <w:rFonts w:cs="FrankRuehl"/>
          <w:rtl/>
        </w:rPr>
        <w:t>–</w:t>
      </w:r>
    </w:p>
    <w:p w:rsidR="00DF5F27" w:rsidRDefault="00DF5F27" w:rsidP="00DF5F27">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להורות למוסד לגמילות חסדים לפעול בדרך מסוימת בחיסול העסקים;</w:t>
      </w:r>
    </w:p>
    <w:p w:rsidR="00DF5F27" w:rsidRDefault="00DF5F27" w:rsidP="00DF5F27">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לפנות לבית המשפט בבקשה למתן צו שהפירוק יהיה בידי בית המשפט או בפיקוחו.</w:t>
      </w:r>
    </w:p>
    <w:p w:rsidR="00BD29E4" w:rsidRDefault="00BD29E4" w:rsidP="00BD29E4">
      <w:pPr>
        <w:pStyle w:val="P00"/>
        <w:spacing w:before="72"/>
        <w:ind w:left="0" w:right="1134"/>
        <w:rPr>
          <w:rStyle w:val="default"/>
          <w:rFonts w:cs="FrankRuehl"/>
          <w:rtl/>
        </w:rPr>
      </w:pPr>
      <w:bookmarkStart w:id="78" w:name="Seif61"/>
      <w:bookmarkEnd w:id="78"/>
      <w:r>
        <w:rPr>
          <w:lang w:val="he-IL"/>
        </w:rPr>
        <w:pict>
          <v:rect id="_x0000_s1247" style="position:absolute;left:0;text-align:left;margin-left:464.5pt;margin-top:8.05pt;width:75.05pt;height:19.4pt;z-index:251663360" o:allowincell="f" filled="f" stroked="f" strokecolor="lime" strokeweight=".25pt">
            <v:textbox style="mso-next-textbox:#_x0000_s1247" inset="0,0,0,0">
              <w:txbxContent>
                <w:p w:rsidR="00490FC6" w:rsidRDefault="00DF5F27" w:rsidP="00BD29E4">
                  <w:pPr>
                    <w:spacing w:line="160" w:lineRule="exact"/>
                    <w:jc w:val="left"/>
                    <w:rPr>
                      <w:rFonts w:cs="Miriam"/>
                      <w:noProof/>
                      <w:szCs w:val="18"/>
                      <w:rtl/>
                    </w:rPr>
                  </w:pPr>
                  <w:r>
                    <w:rPr>
                      <w:rFonts w:cs="Miriam" w:hint="cs"/>
                      <w:szCs w:val="18"/>
                      <w:rtl/>
                    </w:rPr>
                    <w:t>חיסול עקב ביטול רישיון</w:t>
                  </w:r>
                </w:p>
              </w:txbxContent>
            </v:textbox>
            <w10:anchorlock/>
          </v:rect>
        </w:pict>
      </w:r>
      <w:r>
        <w:rPr>
          <w:rStyle w:val="big-number"/>
          <w:rFonts w:hint="cs"/>
          <w:rtl/>
        </w:rPr>
        <w:t>6</w:t>
      </w:r>
      <w:r w:rsidR="00DF5F27">
        <w:rPr>
          <w:rStyle w:val="big-number"/>
          <w:rFonts w:hint="cs"/>
          <w:rtl/>
        </w:rPr>
        <w:t>1</w:t>
      </w:r>
      <w:r>
        <w:rPr>
          <w:rStyle w:val="default"/>
          <w:rFonts w:cs="FrankRuehl"/>
          <w:rtl/>
        </w:rPr>
        <w:t>.</w:t>
      </w:r>
      <w:r>
        <w:rPr>
          <w:rStyle w:val="default"/>
          <w:rFonts w:cs="FrankRuehl"/>
          <w:rtl/>
        </w:rPr>
        <w:tab/>
      </w:r>
      <w:r w:rsidR="00DF5F27">
        <w:rPr>
          <w:rStyle w:val="default"/>
          <w:rFonts w:cs="FrankRuehl" w:hint="cs"/>
          <w:rtl/>
        </w:rPr>
        <w:t>(א)</w:t>
      </w:r>
      <w:r w:rsidR="00DF5F27">
        <w:rPr>
          <w:rStyle w:val="default"/>
          <w:rFonts w:cs="FrankRuehl"/>
          <w:rtl/>
        </w:rPr>
        <w:tab/>
      </w:r>
      <w:r w:rsidR="00DF5F27">
        <w:rPr>
          <w:rStyle w:val="default"/>
          <w:rFonts w:cs="FrankRuehl" w:hint="cs"/>
          <w:rtl/>
        </w:rPr>
        <w:t>מוסד לגמילות חסדים שרישיונו בוטל יחסל את עסקיו בישראל בתחום העיסוק שהרישיון לגביו בוטל.</w:t>
      </w:r>
    </w:p>
    <w:p w:rsidR="00DF5F27" w:rsidRDefault="00DF5F27"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המפקח רשאי, אם ראה צורך בכך כדי להבטיח את ענייני לקוחותיו של מוסד לגמילות חסדים שרישיונו בוטל, להורות לו לפעול בדרך מסוימת בחיסול העסקים.</w:t>
      </w:r>
    </w:p>
    <w:p w:rsidR="00DF5F27" w:rsidRDefault="00DF5F27"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חיסל מוסד לגמילות חסדים שרישיונו בוטל את עסקיו בתוך זמן סביר, רשאי בית המשפט, לבקשת המפקח, למנות כונס נכסים לרכושו, כולו או חלקו, או לצוות על פירוקו.</w:t>
      </w:r>
    </w:p>
    <w:p w:rsidR="00DF5F27" w:rsidRPr="00DF5F27" w:rsidRDefault="00DF5F27" w:rsidP="00DF5F27">
      <w:pPr>
        <w:pStyle w:val="medium2-header"/>
        <w:keepLines w:val="0"/>
        <w:adjustRightInd w:val="0"/>
        <w:spacing w:before="72"/>
        <w:ind w:left="0" w:right="1134"/>
        <w:textAlignment w:val="baseline"/>
        <w:rPr>
          <w:rFonts w:cs="FrankRuehl"/>
          <w:noProof/>
          <w:sz w:val="20"/>
          <w:rtl/>
        </w:rPr>
      </w:pPr>
      <w:bookmarkStart w:id="79" w:name="med10"/>
      <w:bookmarkEnd w:id="79"/>
      <w:r w:rsidRPr="00DF5F27">
        <w:rPr>
          <w:rFonts w:cs="FrankRuehl" w:hint="cs"/>
          <w:noProof/>
          <w:sz w:val="20"/>
          <w:rtl/>
        </w:rPr>
        <w:t>פרק י"א: סמכויות פיקוח, אכיפה ובירור מינהלי</w:t>
      </w:r>
    </w:p>
    <w:p w:rsidR="00BD29E4" w:rsidRDefault="00BD29E4" w:rsidP="00BD29E4">
      <w:pPr>
        <w:pStyle w:val="P00"/>
        <w:spacing w:before="72"/>
        <w:ind w:left="0" w:right="1134"/>
        <w:rPr>
          <w:rStyle w:val="default"/>
          <w:rFonts w:cs="FrankRuehl"/>
          <w:rtl/>
        </w:rPr>
      </w:pPr>
      <w:bookmarkStart w:id="80" w:name="Seif62"/>
      <w:bookmarkEnd w:id="80"/>
      <w:r>
        <w:rPr>
          <w:lang w:val="he-IL"/>
        </w:rPr>
        <w:pict>
          <v:rect id="_x0000_s1248" style="position:absolute;left:0;text-align:left;margin-left:464.5pt;margin-top:8.05pt;width:75.05pt;height:13.85pt;z-index:251664384" o:allowincell="f" filled="f" stroked="f" strokecolor="lime" strokeweight=".25pt">
            <v:textbox style="mso-next-textbox:#_x0000_s1248" inset="0,0,0,0">
              <w:txbxContent>
                <w:p w:rsidR="00490FC6" w:rsidRDefault="00DF5F27" w:rsidP="00BD29E4">
                  <w:pPr>
                    <w:spacing w:line="160" w:lineRule="exact"/>
                    <w:jc w:val="left"/>
                    <w:rPr>
                      <w:rFonts w:cs="Miriam"/>
                      <w:noProof/>
                      <w:szCs w:val="18"/>
                      <w:rtl/>
                    </w:rPr>
                  </w:pPr>
                  <w:r>
                    <w:rPr>
                      <w:rFonts w:cs="Miriam" w:hint="cs"/>
                      <w:szCs w:val="18"/>
                      <w:rtl/>
                    </w:rPr>
                    <w:t xml:space="preserve">הגדרות </w:t>
                  </w:r>
                  <w:r>
                    <w:rPr>
                      <w:rFonts w:cs="Miriam"/>
                      <w:szCs w:val="18"/>
                      <w:rtl/>
                    </w:rPr>
                    <w:t>–</w:t>
                  </w:r>
                  <w:r>
                    <w:rPr>
                      <w:rFonts w:cs="Miriam" w:hint="cs"/>
                      <w:szCs w:val="18"/>
                      <w:rtl/>
                    </w:rPr>
                    <w:t xml:space="preserve"> פרק י"א</w:t>
                  </w:r>
                </w:p>
              </w:txbxContent>
            </v:textbox>
            <w10:anchorlock/>
          </v:rect>
        </w:pict>
      </w:r>
      <w:r>
        <w:rPr>
          <w:rStyle w:val="big-number"/>
          <w:rFonts w:hint="cs"/>
          <w:rtl/>
        </w:rPr>
        <w:t>6</w:t>
      </w:r>
      <w:r w:rsidR="00DF5F27">
        <w:rPr>
          <w:rStyle w:val="big-number"/>
          <w:rFonts w:hint="cs"/>
          <w:rtl/>
        </w:rPr>
        <w:t>2</w:t>
      </w:r>
      <w:r>
        <w:rPr>
          <w:rStyle w:val="default"/>
          <w:rFonts w:cs="FrankRuehl"/>
          <w:rtl/>
        </w:rPr>
        <w:t>.</w:t>
      </w:r>
      <w:r>
        <w:rPr>
          <w:rStyle w:val="default"/>
          <w:rFonts w:cs="FrankRuehl"/>
          <w:rtl/>
        </w:rPr>
        <w:tab/>
      </w:r>
      <w:r w:rsidR="00DF5F27">
        <w:rPr>
          <w:rStyle w:val="default"/>
          <w:rFonts w:cs="FrankRuehl" w:hint="cs"/>
          <w:rtl/>
        </w:rPr>
        <w:t xml:space="preserve">בפרק זה </w:t>
      </w:r>
      <w:r w:rsidR="00DF5F27">
        <w:rPr>
          <w:rStyle w:val="default"/>
          <w:rFonts w:cs="FrankRuehl"/>
          <w:rtl/>
        </w:rPr>
        <w:t>–</w:t>
      </w:r>
    </w:p>
    <w:p w:rsidR="00DF5F27" w:rsidRDefault="00DF5F27" w:rsidP="00BD29E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"חפץ" </w:t>
      </w:r>
      <w:r>
        <w:rPr>
          <w:rStyle w:val="default"/>
          <w:rFonts w:cs="FrankRuehl"/>
          <w:rtl/>
        </w:rPr>
        <w:t>–</w:t>
      </w:r>
      <w:r>
        <w:rPr>
          <w:rStyle w:val="default"/>
          <w:rFonts w:cs="FrankRuehl" w:hint="cs"/>
          <w:rtl/>
        </w:rPr>
        <w:t xml:space="preserve"> כהגדרתו בפקודת מעצר וחיפוש;</w:t>
      </w:r>
    </w:p>
    <w:p w:rsidR="00DF5F27" w:rsidRDefault="00DF5F27" w:rsidP="00BD29E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"מסמך" </w:t>
      </w:r>
      <w:r>
        <w:rPr>
          <w:rStyle w:val="default"/>
          <w:rFonts w:cs="FrankRuehl"/>
          <w:rtl/>
        </w:rPr>
        <w:t>–</w:t>
      </w:r>
      <w:r>
        <w:rPr>
          <w:rStyle w:val="default"/>
          <w:rFonts w:cs="FrankRuehl" w:hint="cs"/>
          <w:rtl/>
        </w:rPr>
        <w:t xml:space="preserve"> לרבות פלט כהגדרתו בחוק המחשבים, התשנ"ה-1995;</w:t>
      </w:r>
    </w:p>
    <w:p w:rsidR="00DF5F27" w:rsidRDefault="00DF5F27" w:rsidP="00BD29E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"פקודת מעצר וחיפוש" </w:t>
      </w:r>
      <w:r>
        <w:rPr>
          <w:rStyle w:val="default"/>
          <w:rFonts w:cs="FrankRuehl"/>
          <w:rtl/>
        </w:rPr>
        <w:t>–</w:t>
      </w:r>
      <w:r>
        <w:rPr>
          <w:rStyle w:val="default"/>
          <w:rFonts w:cs="FrankRuehl" w:hint="cs"/>
          <w:rtl/>
        </w:rPr>
        <w:t xml:space="preserve"> פקודת סדר הדין הפלילי (מעצר וחיפוש) [נוסח חדש], התשכ"ט-1969.</w:t>
      </w:r>
    </w:p>
    <w:p w:rsidR="00BD29E4" w:rsidRDefault="00BD29E4" w:rsidP="00BD29E4">
      <w:pPr>
        <w:pStyle w:val="P00"/>
        <w:spacing w:before="72"/>
        <w:ind w:left="0" w:right="1134"/>
        <w:rPr>
          <w:rStyle w:val="default"/>
          <w:rFonts w:cs="FrankRuehl"/>
          <w:rtl/>
        </w:rPr>
      </w:pPr>
      <w:bookmarkStart w:id="81" w:name="Seif63"/>
      <w:bookmarkEnd w:id="81"/>
      <w:r>
        <w:rPr>
          <w:lang w:val="he-IL"/>
        </w:rPr>
        <w:pict>
          <v:rect id="_x0000_s1249" style="position:absolute;left:0;text-align:left;margin-left:464.5pt;margin-top:8.05pt;width:75.05pt;height:19.95pt;z-index:251665408" o:allowincell="f" filled="f" stroked="f" strokecolor="lime" strokeweight=".25pt">
            <v:textbox style="mso-next-textbox:#_x0000_s1249" inset="0,0,0,0">
              <w:txbxContent>
                <w:p w:rsidR="00490FC6" w:rsidRDefault="00DF5F27" w:rsidP="00BD29E4">
                  <w:pPr>
                    <w:spacing w:line="160" w:lineRule="exact"/>
                    <w:jc w:val="left"/>
                    <w:rPr>
                      <w:rFonts w:cs="Miriam"/>
                      <w:noProof/>
                      <w:szCs w:val="18"/>
                      <w:rtl/>
                    </w:rPr>
                  </w:pPr>
                  <w:r>
                    <w:rPr>
                      <w:rFonts w:cs="Miriam" w:hint="cs"/>
                      <w:szCs w:val="18"/>
                      <w:rtl/>
                    </w:rPr>
                    <w:t>מסירת ידיעות ומסמכים</w:t>
                  </w:r>
                </w:p>
              </w:txbxContent>
            </v:textbox>
            <w10:anchorlock/>
          </v:rect>
        </w:pict>
      </w:r>
      <w:r>
        <w:rPr>
          <w:rStyle w:val="big-number"/>
          <w:rFonts w:hint="cs"/>
          <w:rtl/>
        </w:rPr>
        <w:t>6</w:t>
      </w:r>
      <w:r w:rsidR="00DF5F27">
        <w:rPr>
          <w:rStyle w:val="big-number"/>
          <w:rFonts w:hint="cs"/>
          <w:rtl/>
        </w:rPr>
        <w:t>3</w:t>
      </w:r>
      <w:r>
        <w:rPr>
          <w:rStyle w:val="default"/>
          <w:rFonts w:cs="FrankRuehl"/>
          <w:rtl/>
        </w:rPr>
        <w:t>.</w:t>
      </w:r>
      <w:r>
        <w:rPr>
          <w:rStyle w:val="default"/>
          <w:rFonts w:cs="FrankRuehl"/>
          <w:rtl/>
        </w:rPr>
        <w:tab/>
      </w:r>
      <w:r w:rsidR="00DF5F27">
        <w:rPr>
          <w:rStyle w:val="default"/>
          <w:rFonts w:cs="FrankRuehl" w:hint="cs"/>
          <w:rtl/>
        </w:rPr>
        <w:t>המפקח או מי שהוא הסמיך לכך רשאי לדרוש מכל מוסד לגמילות חסדים ומכל נושא משרה בו למסור לו כל ידיעה ומסמך הנוגעים לעסקיו ולהראות לו או לנציגיו כל פנקס, חשבון, תעודה או מסמך אחר שברשותו הנוגעים לעסקיו.</w:t>
      </w:r>
    </w:p>
    <w:p w:rsidR="00BD29E4" w:rsidRDefault="00BD29E4" w:rsidP="00BD29E4">
      <w:pPr>
        <w:pStyle w:val="P00"/>
        <w:spacing w:before="72"/>
        <w:ind w:left="0" w:right="1134"/>
        <w:rPr>
          <w:rStyle w:val="default"/>
          <w:rFonts w:cs="FrankRuehl"/>
          <w:rtl/>
        </w:rPr>
      </w:pPr>
      <w:bookmarkStart w:id="82" w:name="Seif64"/>
      <w:bookmarkEnd w:id="82"/>
      <w:r>
        <w:rPr>
          <w:lang w:val="he-IL"/>
        </w:rPr>
        <w:pict>
          <v:rect id="_x0000_s1250" style="position:absolute;left:0;text-align:left;margin-left:464.5pt;margin-top:8.05pt;width:75.05pt;height:13.85pt;z-index:251666432" o:allowincell="f" filled="f" stroked="f" strokecolor="lime" strokeweight=".25pt">
            <v:textbox style="mso-next-textbox:#_x0000_s1250" inset="0,0,0,0">
              <w:txbxContent>
                <w:p w:rsidR="00490FC6" w:rsidRDefault="00DF5F27" w:rsidP="00BD29E4">
                  <w:pPr>
                    <w:spacing w:line="160" w:lineRule="exact"/>
                    <w:jc w:val="left"/>
                    <w:rPr>
                      <w:rFonts w:cs="Miriam"/>
                      <w:noProof/>
                      <w:szCs w:val="18"/>
                      <w:rtl/>
                    </w:rPr>
                  </w:pPr>
                  <w:r>
                    <w:rPr>
                      <w:rFonts w:cs="Miriam" w:hint="cs"/>
                      <w:szCs w:val="18"/>
                      <w:rtl/>
                    </w:rPr>
                    <w:t>מוסמכי פיקוח</w:t>
                  </w:r>
                </w:p>
              </w:txbxContent>
            </v:textbox>
            <w10:anchorlock/>
          </v:rect>
        </w:pict>
      </w:r>
      <w:r>
        <w:rPr>
          <w:rStyle w:val="big-number"/>
          <w:rFonts w:hint="cs"/>
          <w:rtl/>
        </w:rPr>
        <w:t>6</w:t>
      </w:r>
      <w:r w:rsidR="00DF5F27">
        <w:rPr>
          <w:rStyle w:val="big-number"/>
          <w:rFonts w:hint="cs"/>
          <w:rtl/>
        </w:rPr>
        <w:t>4</w:t>
      </w:r>
      <w:r>
        <w:rPr>
          <w:rStyle w:val="default"/>
          <w:rFonts w:cs="FrankRuehl"/>
          <w:rtl/>
        </w:rPr>
        <w:t>.</w:t>
      </w:r>
      <w:r>
        <w:rPr>
          <w:rStyle w:val="default"/>
          <w:rFonts w:cs="FrankRuehl"/>
          <w:rtl/>
        </w:rPr>
        <w:tab/>
      </w:r>
      <w:r w:rsidR="00DF5F27">
        <w:rPr>
          <w:rStyle w:val="default"/>
          <w:rFonts w:cs="FrankRuehl" w:hint="cs"/>
          <w:rtl/>
        </w:rPr>
        <w:t>(א)</w:t>
      </w:r>
      <w:r w:rsidR="00DF5F27">
        <w:rPr>
          <w:rStyle w:val="default"/>
          <w:rFonts w:cs="FrankRuehl"/>
          <w:rtl/>
        </w:rPr>
        <w:tab/>
      </w:r>
      <w:r w:rsidR="00DF5F27">
        <w:rPr>
          <w:rStyle w:val="default"/>
          <w:rFonts w:cs="FrankRuehl" w:hint="cs"/>
          <w:rtl/>
        </w:rPr>
        <w:t xml:space="preserve">המפקח יסמיך מבין עובדי משרדו פקחים לשם הפעלת הסמכויות לפי סעיפים 65 ו-66 (בפרק זה </w:t>
      </w:r>
      <w:r w:rsidR="00DF5F27">
        <w:rPr>
          <w:rStyle w:val="default"/>
          <w:rFonts w:cs="FrankRuehl"/>
          <w:rtl/>
        </w:rPr>
        <w:t>–</w:t>
      </w:r>
      <w:r w:rsidR="00DF5F27">
        <w:rPr>
          <w:rStyle w:val="default"/>
          <w:rFonts w:cs="FrankRuehl" w:hint="cs"/>
          <w:rtl/>
        </w:rPr>
        <w:t xml:space="preserve"> מוסמכי פיקוח).</w:t>
      </w:r>
    </w:p>
    <w:p w:rsidR="00DF5F27" w:rsidRDefault="00DF5F27"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יוסמך אדם כמוסמך פיקוח לפי הוראות סעיף קטן (א), אלא אם כן מתקיימים בו כל אלה:</w:t>
      </w:r>
    </w:p>
    <w:p w:rsidR="00DF5F27" w:rsidRDefault="00DF5F27" w:rsidP="00DF5F2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משטרת ישראל הודיעה, בתוך שלושה חודשים מפנייתו של המפקח אליה, כי היא אינה מתנגדת להסמכתו מטעמים של ביטחון הציבור, לרבות בשל עברו הפלילי;</w:t>
      </w:r>
    </w:p>
    <w:p w:rsidR="00DF5F27" w:rsidRDefault="00DF5F27" w:rsidP="00DF5F2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קיבל הכשרה מתאימה בתחום הסמכויות שיהיו נתונות לו לפי סעיפים 65 ו-66, כפי שקבע השר בהסכמת השר לביטחון הפנים;</w:t>
      </w:r>
    </w:p>
    <w:p w:rsidR="00DF5F27" w:rsidRDefault="00DF5F27" w:rsidP="00DF5F27">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הוא עומד בתנאי כשירות נוספים, כפי שהורה השר בהתייעצות עם השר לביטחון הפנים.</w:t>
      </w:r>
    </w:p>
    <w:p w:rsidR="00BD29E4" w:rsidRDefault="00BD29E4" w:rsidP="00BD29E4">
      <w:pPr>
        <w:pStyle w:val="P00"/>
        <w:spacing w:before="72"/>
        <w:ind w:left="0" w:right="1134"/>
        <w:rPr>
          <w:rStyle w:val="default"/>
          <w:rFonts w:cs="FrankRuehl"/>
          <w:rtl/>
        </w:rPr>
      </w:pPr>
      <w:bookmarkStart w:id="83" w:name="Seif65"/>
      <w:bookmarkEnd w:id="83"/>
      <w:r>
        <w:rPr>
          <w:lang w:val="he-IL"/>
        </w:rPr>
        <w:pict>
          <v:rect id="_x0000_s1251" style="position:absolute;left:0;text-align:left;margin-left:464.5pt;margin-top:8.05pt;width:75.05pt;height:22.15pt;z-index:251667456" o:allowincell="f" filled="f" stroked="f" strokecolor="lime" strokeweight=".25pt">
            <v:textbox style="mso-next-textbox:#_x0000_s1251" inset="0,0,0,0">
              <w:txbxContent>
                <w:p w:rsidR="00490FC6" w:rsidRDefault="00DF5F27" w:rsidP="00BD29E4">
                  <w:pPr>
                    <w:spacing w:line="160" w:lineRule="exact"/>
                    <w:jc w:val="left"/>
                    <w:rPr>
                      <w:rFonts w:cs="Miriam"/>
                      <w:noProof/>
                      <w:szCs w:val="18"/>
                      <w:rtl/>
                    </w:rPr>
                  </w:pPr>
                  <w:r>
                    <w:rPr>
                      <w:rFonts w:cs="Miriam" w:hint="cs"/>
                      <w:szCs w:val="18"/>
                      <w:rtl/>
                    </w:rPr>
                    <w:t>סמכויות פיקוח ואכיפה</w:t>
                  </w:r>
                </w:p>
              </w:txbxContent>
            </v:textbox>
            <w10:anchorlock/>
          </v:rect>
        </w:pict>
      </w:r>
      <w:r>
        <w:rPr>
          <w:rStyle w:val="big-number"/>
          <w:rFonts w:hint="cs"/>
          <w:rtl/>
        </w:rPr>
        <w:t>6</w:t>
      </w:r>
      <w:r w:rsidR="00DF5F27">
        <w:rPr>
          <w:rStyle w:val="big-number"/>
          <w:rFonts w:hint="cs"/>
          <w:rtl/>
        </w:rPr>
        <w:t>5</w:t>
      </w:r>
      <w:r>
        <w:rPr>
          <w:rStyle w:val="default"/>
          <w:rFonts w:cs="FrankRuehl"/>
          <w:rtl/>
        </w:rPr>
        <w:t>.</w:t>
      </w:r>
      <w:r>
        <w:rPr>
          <w:rStyle w:val="default"/>
          <w:rFonts w:cs="FrankRuehl"/>
          <w:rtl/>
        </w:rPr>
        <w:tab/>
      </w:r>
      <w:r w:rsidR="00DF5F27">
        <w:rPr>
          <w:rStyle w:val="default"/>
          <w:rFonts w:cs="FrankRuehl" w:hint="cs"/>
          <w:rtl/>
        </w:rPr>
        <w:t>(א)</w:t>
      </w:r>
      <w:r w:rsidR="00DF5F27">
        <w:rPr>
          <w:rStyle w:val="default"/>
          <w:rFonts w:cs="FrankRuehl"/>
          <w:rtl/>
        </w:rPr>
        <w:tab/>
      </w:r>
      <w:r w:rsidR="00DF5F27">
        <w:rPr>
          <w:rStyle w:val="default"/>
          <w:rFonts w:cs="FrankRuehl" w:hint="cs"/>
          <w:rtl/>
        </w:rPr>
        <w:t xml:space="preserve">לשם פיקוח על ביצוע ההוראות לפי חוק זה רשאי המפקח או מוסמך פיקוח </w:t>
      </w:r>
      <w:r w:rsidR="00DF5F27">
        <w:rPr>
          <w:rStyle w:val="default"/>
          <w:rFonts w:cs="FrankRuehl"/>
          <w:rtl/>
        </w:rPr>
        <w:t>–</w:t>
      </w:r>
    </w:p>
    <w:p w:rsidR="00DF5F27" w:rsidRDefault="00DF5F27" w:rsidP="00DF5F2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לדרוש מכל אדם למסור לו את שמו ומענו ולהציג לפניו תעודת זהות או תעודה רשמית אחרת המזהה אותו;</w:t>
      </w:r>
    </w:p>
    <w:p w:rsidR="00DF5F27" w:rsidRDefault="00DF5F27" w:rsidP="00DF5F2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לדרוש מכל אדם הנוגע בדבר למסור לו כל ידיעה או מסמך הנוגעים לעסקי אדם שחוק זה חל עליו, או הנוגעים להפרה לפי חוק זה;</w:t>
      </w:r>
    </w:p>
    <w:p w:rsidR="00DF5F27" w:rsidRDefault="00DF5F27" w:rsidP="00DF5F2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להיכנס למקום שיש לו יסוד להניח כי פועל בו מוסד לגמילות חסדים, ובלבד שלא ייכנס למקום המשמש למגורים בלבד, אלא על פי צו של בית המשפט.</w:t>
      </w:r>
    </w:p>
    <w:p w:rsidR="00DF5F27" w:rsidRDefault="00DF5F27" w:rsidP="00BD29E4">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התעורר חשד לביצוע עבירה לפי חוק זה לעניין עיסוק במתן שירותי פיקדון ואשראי בלא ריבית, כהגדרתם בפרק א', רשאי המפקח או מוסמך פיקוח לתפוס כל חפץ הקשור לעבירה כאמור; על תפיסה לפי פסקה זו יחולו הוראות הפרק הרביעי לפקודת מעצר וחיפוש, בשינויים המחויבים.</w:t>
      </w:r>
    </w:p>
    <w:p w:rsidR="00BD29E4" w:rsidRDefault="00BD29E4" w:rsidP="00BD29E4">
      <w:pPr>
        <w:pStyle w:val="P00"/>
        <w:spacing w:before="72"/>
        <w:ind w:left="0" w:right="1134"/>
        <w:rPr>
          <w:rStyle w:val="default"/>
          <w:rFonts w:cs="FrankRuehl"/>
          <w:rtl/>
        </w:rPr>
      </w:pPr>
      <w:bookmarkStart w:id="84" w:name="Seif66"/>
      <w:bookmarkEnd w:id="84"/>
      <w:r>
        <w:rPr>
          <w:lang w:val="he-IL"/>
        </w:rPr>
        <w:pict>
          <v:rect id="_x0000_s1252" style="position:absolute;left:0;text-align:left;margin-left:464.5pt;margin-top:8.05pt;width:75.05pt;height:20.7pt;z-index:251668480" o:allowincell="f" filled="f" stroked="f" strokecolor="lime" strokeweight=".25pt">
            <v:textbox style="mso-next-textbox:#_x0000_s1252" inset="0,0,0,0">
              <w:txbxContent>
                <w:p w:rsidR="00490FC6" w:rsidRDefault="00DF5F27" w:rsidP="00BD29E4">
                  <w:pPr>
                    <w:spacing w:line="160" w:lineRule="exact"/>
                    <w:jc w:val="left"/>
                    <w:rPr>
                      <w:rFonts w:cs="Miriam"/>
                      <w:noProof/>
                      <w:szCs w:val="18"/>
                      <w:rtl/>
                    </w:rPr>
                  </w:pPr>
                  <w:r>
                    <w:rPr>
                      <w:rFonts w:cs="Miriam" w:hint="cs"/>
                      <w:szCs w:val="18"/>
                      <w:rtl/>
                    </w:rPr>
                    <w:t>סמכויות בירור מינהלי</w:t>
                  </w:r>
                </w:p>
              </w:txbxContent>
            </v:textbox>
            <w10:anchorlock/>
          </v:rect>
        </w:pict>
      </w:r>
      <w:r>
        <w:rPr>
          <w:rStyle w:val="big-number"/>
          <w:rFonts w:hint="cs"/>
          <w:rtl/>
        </w:rPr>
        <w:t>6</w:t>
      </w:r>
      <w:r w:rsidR="00DF5F27">
        <w:rPr>
          <w:rStyle w:val="big-number"/>
          <w:rFonts w:hint="cs"/>
          <w:rtl/>
        </w:rPr>
        <w:t>6</w:t>
      </w:r>
      <w:r>
        <w:rPr>
          <w:rStyle w:val="default"/>
          <w:rFonts w:cs="FrankRuehl"/>
          <w:rtl/>
        </w:rPr>
        <w:t>.</w:t>
      </w:r>
      <w:r>
        <w:rPr>
          <w:rStyle w:val="default"/>
          <w:rFonts w:cs="FrankRuehl"/>
          <w:rtl/>
        </w:rPr>
        <w:tab/>
      </w:r>
      <w:r w:rsidR="00DF5F27">
        <w:rPr>
          <w:rStyle w:val="default"/>
          <w:rFonts w:cs="FrankRuehl" w:hint="cs"/>
          <w:rtl/>
        </w:rPr>
        <w:t>(א)</w:t>
      </w:r>
      <w:r w:rsidR="00DF5F27">
        <w:rPr>
          <w:rStyle w:val="default"/>
          <w:rFonts w:cs="FrankRuehl"/>
          <w:rtl/>
        </w:rPr>
        <w:tab/>
      </w:r>
      <w:r w:rsidR="00DF5F27">
        <w:rPr>
          <w:rStyle w:val="default"/>
          <w:rFonts w:cs="FrankRuehl" w:hint="cs"/>
          <w:rtl/>
        </w:rPr>
        <w:t xml:space="preserve">היה למפקח יסוד סביר להניח כי אדם ביצע הפרה של הוראה מההוראות לפי חוק זה החלה לגביו (בסעיף זה </w:t>
      </w:r>
      <w:r w:rsidR="00DF5F27">
        <w:rPr>
          <w:rStyle w:val="default"/>
          <w:rFonts w:cs="FrankRuehl"/>
          <w:rtl/>
        </w:rPr>
        <w:t>–</w:t>
      </w:r>
      <w:r w:rsidR="00DF5F27">
        <w:rPr>
          <w:rStyle w:val="default"/>
          <w:rFonts w:cs="FrankRuehl" w:hint="cs"/>
          <w:rtl/>
        </w:rPr>
        <w:t xml:space="preserve"> מפר והפרה, בהתאמה), רשאי המפקח, מנימוקים שיירשמו, להתיר למוסמך פיקוח, נוסף על הסמכויות האמורות בסעיף 65 </w:t>
      </w:r>
      <w:r w:rsidR="00DF5F27">
        <w:rPr>
          <w:rStyle w:val="default"/>
          <w:rFonts w:cs="FrankRuehl"/>
          <w:rtl/>
        </w:rPr>
        <w:t>–</w:t>
      </w:r>
    </w:p>
    <w:p w:rsidR="00DF5F27" w:rsidRDefault="00DF5F27" w:rsidP="00DF5F2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לבקש משופט של בית משפט השלום לתת צו לאדם, שלפי ההנחה נמצא בחזקתו או ברשותו חפץ או מסמך הדרוש לצורך בירור ההפרה, להציג למוסמך פיקוח את החפץ או את המסמך או להמציאו, בשעה, במקום ובאופן הנקובים בצו;</w:t>
      </w:r>
    </w:p>
    <w:p w:rsidR="00DF5F27" w:rsidRDefault="00DF5F27" w:rsidP="00DF5F2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לזמן את המפר ולשאול אותו שאלות בקשר לאותה הפרה; זימון לפי פסקה זו ייעשה למועד סביר ולמקום שיתואם עם המפר.</w:t>
      </w:r>
    </w:p>
    <w:p w:rsidR="00DF5F27" w:rsidRDefault="00DF5F27"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C75C7F">
        <w:rPr>
          <w:rStyle w:val="default"/>
          <w:rFonts w:cs="FrankRuehl" w:hint="cs"/>
          <w:rtl/>
        </w:rPr>
        <w:t>לא יינתן צו לפי סעיף קטן (א)(1) אלא אם כן התקיים אחד מאלה:</w:t>
      </w:r>
    </w:p>
    <w:p w:rsidR="00C75C7F" w:rsidRDefault="00C75C7F" w:rsidP="00C75C7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האדם שלגביו ניתן הצו נדרש על ידי מוסמך הפיקוח להציג לו את החפץ או המסמך, ולא הציגו;</w:t>
      </w:r>
    </w:p>
    <w:p w:rsidR="00C75C7F" w:rsidRDefault="00C75C7F" w:rsidP="00C75C7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דרישה כאמור בפסקה (1) עלולה לפגוע בבירור ההפרה בשל חשש להעלמת ראיה או לפגיעה בה.</w:t>
      </w:r>
    </w:p>
    <w:p w:rsidR="00C75C7F" w:rsidRDefault="00C75C7F" w:rsidP="00BD29E4">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זומן המפר לפי סעיף קטן (א)(2), יודיע מוסמך הפיקוח למפר שזומן, לפני תחילת התשאול, מהם המעשים שביחס להפרתם יישאל; המפר שזומן ישיב לשאלות שנשאל, ותשובותיו לא ישמשו כראיה בהליכים פליליים ובהליכים אזרחיים נגדו.</w:t>
      </w:r>
    </w:p>
    <w:p w:rsidR="00BD29E4" w:rsidRDefault="00BD29E4" w:rsidP="00BD29E4">
      <w:pPr>
        <w:pStyle w:val="P00"/>
        <w:spacing w:before="72"/>
        <w:ind w:left="0" w:right="1134"/>
        <w:rPr>
          <w:rStyle w:val="default"/>
          <w:rFonts w:cs="FrankRuehl"/>
          <w:rtl/>
        </w:rPr>
      </w:pPr>
      <w:bookmarkStart w:id="85" w:name="Seif67"/>
      <w:bookmarkEnd w:id="85"/>
      <w:r>
        <w:rPr>
          <w:lang w:val="he-IL"/>
        </w:rPr>
        <w:pict>
          <v:rect id="_x0000_s1253" style="position:absolute;left:0;text-align:left;margin-left:464.5pt;margin-top:8.05pt;width:75.05pt;height:13.85pt;z-index:251669504" o:allowincell="f" filled="f" stroked="f" strokecolor="lime" strokeweight=".25pt">
            <v:textbox style="mso-next-textbox:#_x0000_s1253" inset="0,0,0,0">
              <w:txbxContent>
                <w:p w:rsidR="00490FC6" w:rsidRDefault="00C75C7F" w:rsidP="00BD29E4">
                  <w:pPr>
                    <w:spacing w:line="160" w:lineRule="exact"/>
                    <w:jc w:val="left"/>
                    <w:rPr>
                      <w:rFonts w:cs="Miriam"/>
                      <w:noProof/>
                      <w:szCs w:val="18"/>
                      <w:rtl/>
                    </w:rPr>
                  </w:pPr>
                  <w:r>
                    <w:rPr>
                      <w:rFonts w:cs="Miriam" w:hint="cs"/>
                      <w:szCs w:val="18"/>
                      <w:rtl/>
                    </w:rPr>
                    <w:t>חובת הזדהות</w:t>
                  </w:r>
                </w:p>
              </w:txbxContent>
            </v:textbox>
            <w10:anchorlock/>
          </v:rect>
        </w:pict>
      </w:r>
      <w:r>
        <w:rPr>
          <w:rStyle w:val="big-number"/>
          <w:rFonts w:hint="cs"/>
          <w:rtl/>
        </w:rPr>
        <w:t>6</w:t>
      </w:r>
      <w:r w:rsidR="00C75C7F">
        <w:rPr>
          <w:rStyle w:val="big-number"/>
          <w:rFonts w:hint="cs"/>
          <w:rtl/>
        </w:rPr>
        <w:t>7</w:t>
      </w:r>
      <w:r>
        <w:rPr>
          <w:rStyle w:val="default"/>
          <w:rFonts w:cs="FrankRuehl"/>
          <w:rtl/>
        </w:rPr>
        <w:t>.</w:t>
      </w:r>
      <w:r>
        <w:rPr>
          <w:rStyle w:val="default"/>
          <w:rFonts w:cs="FrankRuehl"/>
          <w:rtl/>
        </w:rPr>
        <w:tab/>
      </w:r>
      <w:r w:rsidR="00C75C7F">
        <w:rPr>
          <w:rStyle w:val="default"/>
          <w:rFonts w:cs="FrankRuehl" w:hint="cs"/>
          <w:rtl/>
        </w:rPr>
        <w:t>המפקח או מוסמך פיקוח לא יעשה שימוש בסמכויות הנתונות לו לפי סעיפים 65 ו-66 אלא בעת מילוי תפקידו ואם הוא עונד באופן גלוי תג המזהה אותו ואת תפקידו וכן יש בידו תעודה המעידה על תפקידו ועל סמכויותיו, שאותה יציג לפי דרישה; תעודה כאמור של מוסמך פיקוח, תהיה חתומה בידי המפקח.</w:t>
      </w:r>
    </w:p>
    <w:p w:rsidR="00BD29E4" w:rsidRDefault="00BD29E4" w:rsidP="00BD29E4">
      <w:pPr>
        <w:pStyle w:val="P00"/>
        <w:spacing w:before="72"/>
        <w:ind w:left="0" w:right="1134"/>
        <w:rPr>
          <w:rStyle w:val="default"/>
          <w:rFonts w:cs="FrankRuehl"/>
          <w:rtl/>
        </w:rPr>
      </w:pPr>
      <w:bookmarkStart w:id="86" w:name="Seif68"/>
      <w:bookmarkEnd w:id="86"/>
      <w:r>
        <w:rPr>
          <w:lang w:val="he-IL"/>
        </w:rPr>
        <w:pict>
          <v:rect id="_x0000_s1254" style="position:absolute;left:0;text-align:left;margin-left:464.5pt;margin-top:8.05pt;width:75.05pt;height:25.1pt;z-index:251670528" o:allowincell="f" filled="f" stroked="f" strokecolor="lime" strokeweight=".25pt">
            <v:textbox style="mso-next-textbox:#_x0000_s1254" inset="0,0,0,0">
              <w:txbxContent>
                <w:p w:rsidR="00490FC6" w:rsidRDefault="00C75C7F" w:rsidP="00BD29E4">
                  <w:pPr>
                    <w:spacing w:line="160" w:lineRule="exact"/>
                    <w:jc w:val="left"/>
                    <w:rPr>
                      <w:rFonts w:cs="Miriam"/>
                      <w:noProof/>
                      <w:szCs w:val="18"/>
                      <w:rtl/>
                    </w:rPr>
                  </w:pPr>
                  <w:r>
                    <w:rPr>
                      <w:rFonts w:cs="Miriam" w:hint="cs"/>
                      <w:szCs w:val="18"/>
                      <w:rtl/>
                    </w:rPr>
                    <w:t>צו להפסקה או למניעה של עיסוק בלא רישיון</w:t>
                  </w:r>
                </w:p>
              </w:txbxContent>
            </v:textbox>
            <w10:anchorlock/>
          </v:rect>
        </w:pict>
      </w:r>
      <w:r>
        <w:rPr>
          <w:rStyle w:val="big-number"/>
          <w:rFonts w:hint="cs"/>
          <w:rtl/>
        </w:rPr>
        <w:t>6</w:t>
      </w:r>
      <w:r w:rsidR="00C75C7F">
        <w:rPr>
          <w:rStyle w:val="big-number"/>
          <w:rFonts w:hint="cs"/>
          <w:rtl/>
        </w:rPr>
        <w:t>8</w:t>
      </w:r>
      <w:r>
        <w:rPr>
          <w:rStyle w:val="default"/>
          <w:rFonts w:cs="FrankRuehl"/>
          <w:rtl/>
        </w:rPr>
        <w:t>.</w:t>
      </w:r>
      <w:r>
        <w:rPr>
          <w:rStyle w:val="default"/>
          <w:rFonts w:cs="FrankRuehl"/>
          <w:rtl/>
        </w:rPr>
        <w:tab/>
      </w:r>
      <w:r w:rsidR="00C75C7F">
        <w:rPr>
          <w:rStyle w:val="default"/>
          <w:rFonts w:cs="FrankRuehl" w:hint="cs"/>
          <w:rtl/>
        </w:rPr>
        <w:t>(א)</w:t>
      </w:r>
      <w:r w:rsidR="00C75C7F">
        <w:rPr>
          <w:rStyle w:val="default"/>
          <w:rFonts w:cs="FrankRuehl"/>
          <w:rtl/>
        </w:rPr>
        <w:tab/>
      </w:r>
      <w:r w:rsidR="00C75C7F">
        <w:rPr>
          <w:rStyle w:val="default"/>
          <w:rFonts w:cs="FrankRuehl" w:hint="cs"/>
          <w:rtl/>
        </w:rPr>
        <w:t>היה למפקח יסוד סביר להניח כי אדם שאינו בעל רישיון למתן שירותי פיקדון ואשראי בלא ריבית עוסק או עומד לעסוק במתן שירותים אלה, רשאי הוא לצוות על אותו אדם, בכתב, להפסיק את העיסוק כאמור או להימנע ממנו, לפי העניין.</w:t>
      </w:r>
    </w:p>
    <w:p w:rsidR="00C75C7F" w:rsidRDefault="00C75C7F"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המפקח לא יצווה כאמור בסעיף קטן (א) אלא לאחר שקיבל את אישור בית משפט השלום לכך, ובהתקיים אחד מאלה:</w:t>
      </w:r>
    </w:p>
    <w:p w:rsidR="00C75C7F" w:rsidRDefault="00C75C7F" w:rsidP="00C75C7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המפקח דרש מאותו אדם להפסיק את העיסוק או להימנע ממנו, בתוך תקופה שהורה בדרישה, ואותו אדם לא עשה כן;</w:t>
      </w:r>
    </w:p>
    <w:p w:rsidR="00C75C7F" w:rsidRDefault="00C75C7F" w:rsidP="00C75C7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טובת הציבור מחייבת לצוות על הפסקת העיסוק או הימנעות ממנו, בלא דיחוי.</w:t>
      </w:r>
    </w:p>
    <w:p w:rsidR="00C75C7F" w:rsidRDefault="00C75C7F"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המפקח יפרסם באתר האינטרנט שלו את נוסח הצו, סמוך לאחר שניתן; הוגשה בקשה לביטול הצו לפי סעיף קטן (ד), יפרסם המפקח גם את דבר הבקשה.</w:t>
      </w:r>
    </w:p>
    <w:p w:rsidR="00C75C7F" w:rsidRDefault="00C75C7F"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הרואה את עצמו נפגע מצו שהוצא לפי סעיף זה רשאי להגיש לבית משפט השלום בקשה לביטולו בתוך 30 ימים מיום מתן הצו.</w:t>
      </w:r>
    </w:p>
    <w:p w:rsidR="00C75C7F" w:rsidRPr="00C75C7F" w:rsidRDefault="00C75C7F" w:rsidP="00C75C7F">
      <w:pPr>
        <w:pStyle w:val="medium2-header"/>
        <w:keepLines w:val="0"/>
        <w:adjustRightInd w:val="0"/>
        <w:spacing w:before="72"/>
        <w:ind w:left="0" w:right="1134"/>
        <w:textAlignment w:val="baseline"/>
        <w:rPr>
          <w:rFonts w:cs="FrankRuehl"/>
          <w:noProof/>
          <w:sz w:val="20"/>
          <w:rtl/>
        </w:rPr>
      </w:pPr>
      <w:bookmarkStart w:id="87" w:name="med11"/>
      <w:bookmarkEnd w:id="87"/>
      <w:r w:rsidRPr="00C75C7F">
        <w:rPr>
          <w:rFonts w:cs="FrankRuehl" w:hint="cs"/>
          <w:noProof/>
          <w:sz w:val="20"/>
          <w:rtl/>
        </w:rPr>
        <w:t>פרק י"ב: עיצום כספי</w:t>
      </w:r>
    </w:p>
    <w:p w:rsidR="00C75C7F" w:rsidRPr="00C75C7F" w:rsidRDefault="00C75C7F" w:rsidP="00C75C7F">
      <w:pPr>
        <w:pStyle w:val="header-2"/>
        <w:spacing w:line="240" w:lineRule="auto"/>
        <w:ind w:left="0" w:right="1134"/>
        <w:rPr>
          <w:rtl/>
        </w:rPr>
      </w:pPr>
      <w:bookmarkStart w:id="88" w:name="hed28"/>
      <w:bookmarkEnd w:id="88"/>
      <w:r w:rsidRPr="00C75C7F">
        <w:rPr>
          <w:rFonts w:hint="cs"/>
          <w:rtl/>
        </w:rPr>
        <w:t>סימן א': הטלת עיצום כספי</w:t>
      </w:r>
    </w:p>
    <w:p w:rsidR="00BD29E4" w:rsidRDefault="00BD29E4" w:rsidP="00BD29E4">
      <w:pPr>
        <w:pStyle w:val="P00"/>
        <w:spacing w:before="72"/>
        <w:ind w:left="0" w:right="1134"/>
        <w:rPr>
          <w:rStyle w:val="default"/>
          <w:rFonts w:cs="FrankRuehl"/>
          <w:rtl/>
        </w:rPr>
      </w:pPr>
      <w:bookmarkStart w:id="89" w:name="Seif69"/>
      <w:bookmarkEnd w:id="89"/>
      <w:r>
        <w:rPr>
          <w:lang w:val="he-IL"/>
        </w:rPr>
        <w:pict>
          <v:rect id="_x0000_s1255" style="position:absolute;left:0;text-align:left;margin-left:464.5pt;margin-top:8.05pt;width:75.05pt;height:13.85pt;z-index:251671552" o:allowincell="f" filled="f" stroked="f" strokecolor="lime" strokeweight=".25pt">
            <v:textbox style="mso-next-textbox:#_x0000_s1255" inset="0,0,0,0">
              <w:txbxContent>
                <w:p w:rsidR="00490FC6" w:rsidRDefault="004F4B88" w:rsidP="00BD29E4">
                  <w:pPr>
                    <w:spacing w:line="160" w:lineRule="exact"/>
                    <w:jc w:val="left"/>
                    <w:rPr>
                      <w:rFonts w:cs="Miriam"/>
                      <w:noProof/>
                      <w:szCs w:val="18"/>
                      <w:rtl/>
                    </w:rPr>
                  </w:pPr>
                  <w:r>
                    <w:rPr>
                      <w:rFonts w:cs="Miriam" w:hint="cs"/>
                      <w:szCs w:val="18"/>
                      <w:rtl/>
                    </w:rPr>
                    <w:t xml:space="preserve">הגדרות </w:t>
                  </w:r>
                  <w:r>
                    <w:rPr>
                      <w:rFonts w:cs="Miriam"/>
                      <w:szCs w:val="18"/>
                      <w:rtl/>
                    </w:rPr>
                    <w:t>–</w:t>
                  </w:r>
                  <w:r>
                    <w:rPr>
                      <w:rFonts w:cs="Miriam" w:hint="cs"/>
                      <w:szCs w:val="18"/>
                      <w:rtl/>
                    </w:rPr>
                    <w:t xml:space="preserve"> פרק י"ב</w:t>
                  </w:r>
                </w:p>
              </w:txbxContent>
            </v:textbox>
            <w10:anchorlock/>
          </v:rect>
        </w:pict>
      </w:r>
      <w:r>
        <w:rPr>
          <w:rStyle w:val="big-number"/>
          <w:rFonts w:hint="cs"/>
          <w:rtl/>
        </w:rPr>
        <w:t>6</w:t>
      </w:r>
      <w:r w:rsidR="00C75C7F">
        <w:rPr>
          <w:rStyle w:val="big-number"/>
          <w:rFonts w:hint="cs"/>
          <w:rtl/>
        </w:rPr>
        <w:t>9</w:t>
      </w:r>
      <w:r>
        <w:rPr>
          <w:rStyle w:val="default"/>
          <w:rFonts w:cs="FrankRuehl"/>
          <w:rtl/>
        </w:rPr>
        <w:t>.</w:t>
      </w:r>
      <w:r>
        <w:rPr>
          <w:rStyle w:val="default"/>
          <w:rFonts w:cs="FrankRuehl"/>
          <w:rtl/>
        </w:rPr>
        <w:tab/>
      </w:r>
      <w:r w:rsidR="00622844">
        <w:rPr>
          <w:rStyle w:val="default"/>
          <w:rFonts w:cs="FrankRuehl" w:hint="cs"/>
          <w:rtl/>
        </w:rPr>
        <w:t xml:space="preserve">בפרק זה </w:t>
      </w:r>
      <w:r w:rsidR="00622844">
        <w:rPr>
          <w:rStyle w:val="default"/>
          <w:rFonts w:cs="FrankRuehl"/>
          <w:rtl/>
        </w:rPr>
        <w:t>–</w:t>
      </w:r>
    </w:p>
    <w:p w:rsidR="00622844" w:rsidRDefault="00622844" w:rsidP="00BD29E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"הסכום הבסיסי" </w:t>
      </w:r>
      <w:r>
        <w:rPr>
          <w:rStyle w:val="default"/>
          <w:rFonts w:cs="FrankRuehl"/>
          <w:rtl/>
        </w:rPr>
        <w:t>–</w:t>
      </w:r>
    </w:p>
    <w:p w:rsidR="00622844" w:rsidRDefault="00622844" w:rsidP="0062284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מוסד לגמילות חסדים שהוא תאגיד </w:t>
      </w:r>
      <w:r>
        <w:rPr>
          <w:rStyle w:val="default"/>
          <w:rFonts w:cs="FrankRuehl"/>
          <w:rtl/>
        </w:rPr>
        <w:t>–</w:t>
      </w:r>
    </w:p>
    <w:p w:rsidR="00622844" w:rsidRDefault="00622844" w:rsidP="00622844">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אם הוא בעל רישיון בסיסי </w:t>
      </w:r>
      <w:r>
        <w:rPr>
          <w:rStyle w:val="default"/>
          <w:rFonts w:cs="FrankRuehl"/>
          <w:rtl/>
        </w:rPr>
        <w:t>–</w:t>
      </w:r>
      <w:r>
        <w:rPr>
          <w:rStyle w:val="default"/>
          <w:rFonts w:cs="FrankRuehl" w:hint="cs"/>
          <w:rtl/>
        </w:rPr>
        <w:t xml:space="preserve"> 5,000 שקלים חדשים;</w:t>
      </w:r>
    </w:p>
    <w:p w:rsidR="00622844" w:rsidRDefault="00622844" w:rsidP="0062284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אם הוא בעל רישיון מורחב </w:t>
      </w:r>
      <w:r>
        <w:rPr>
          <w:rStyle w:val="default"/>
          <w:rFonts w:cs="FrankRuehl"/>
          <w:rtl/>
        </w:rPr>
        <w:t>–</w:t>
      </w:r>
      <w:r>
        <w:rPr>
          <w:rStyle w:val="default"/>
          <w:rFonts w:cs="FrankRuehl" w:hint="cs"/>
          <w:rtl/>
        </w:rPr>
        <w:t xml:space="preserve"> 22,000 שקלים חדשים;</w:t>
      </w:r>
    </w:p>
    <w:p w:rsidR="00622844" w:rsidRDefault="00622844" w:rsidP="0062284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בעל עניין במוסד לגמילות חסדים שהוא תאגיד </w:t>
      </w:r>
      <w:r>
        <w:rPr>
          <w:rStyle w:val="default"/>
          <w:rFonts w:cs="FrankRuehl"/>
          <w:rtl/>
        </w:rPr>
        <w:t>–</w:t>
      </w:r>
      <w:r>
        <w:rPr>
          <w:rStyle w:val="default"/>
          <w:rFonts w:cs="FrankRuehl" w:hint="cs"/>
          <w:rtl/>
        </w:rPr>
        <w:t xml:space="preserve"> 8,000 שקלים חדשים;</w:t>
      </w:r>
    </w:p>
    <w:p w:rsidR="00622844" w:rsidRDefault="00622844" w:rsidP="0062284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נושא משרה במוסד לגמילות חסדים </w:t>
      </w:r>
      <w:r>
        <w:rPr>
          <w:rStyle w:val="default"/>
          <w:rFonts w:cs="FrankRuehl"/>
          <w:rtl/>
        </w:rPr>
        <w:t>–</w:t>
      </w:r>
      <w:r>
        <w:rPr>
          <w:rStyle w:val="default"/>
          <w:rFonts w:cs="FrankRuehl" w:hint="cs"/>
          <w:rtl/>
        </w:rPr>
        <w:t xml:space="preserve"> 5,000 שקלים חדשים;</w:t>
      </w:r>
    </w:p>
    <w:p w:rsidR="00622844" w:rsidRDefault="00622844" w:rsidP="00622844">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לעניין מוסד לגמילות חסדים שהוא יחיד </w:t>
      </w:r>
      <w:r>
        <w:rPr>
          <w:rStyle w:val="default"/>
          <w:rFonts w:cs="FrankRuehl"/>
          <w:rtl/>
        </w:rPr>
        <w:t>–</w:t>
      </w:r>
      <w:r>
        <w:rPr>
          <w:rStyle w:val="default"/>
          <w:rFonts w:cs="FrankRuehl" w:hint="cs"/>
          <w:rtl/>
        </w:rPr>
        <w:t xml:space="preserve"> 5,000 שקלים חדשים;</w:t>
      </w:r>
    </w:p>
    <w:p w:rsidR="00622844" w:rsidRDefault="00622844" w:rsidP="00BD29E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"מוסד לגמילות חסדים" </w:t>
      </w:r>
      <w:r>
        <w:rPr>
          <w:rStyle w:val="default"/>
          <w:rFonts w:cs="FrankRuehl"/>
          <w:rtl/>
        </w:rPr>
        <w:t>–</w:t>
      </w:r>
      <w:r>
        <w:rPr>
          <w:rStyle w:val="default"/>
          <w:rFonts w:cs="FrankRuehl" w:hint="cs"/>
          <w:rtl/>
        </w:rPr>
        <w:t xml:space="preserve"> בעל רישיון למתן שירותי פיקדון אשראי בלא ריבית, לרבות מי שרישיונו בוטל וחלות עליו הוראות סעיף 23(א).</w:t>
      </w:r>
    </w:p>
    <w:p w:rsidR="00BD29E4" w:rsidRDefault="00BD29E4" w:rsidP="00BD29E4">
      <w:pPr>
        <w:pStyle w:val="P00"/>
        <w:spacing w:before="72"/>
        <w:ind w:left="0" w:right="1134"/>
        <w:rPr>
          <w:rStyle w:val="default"/>
          <w:rFonts w:cs="FrankRuehl"/>
          <w:rtl/>
        </w:rPr>
      </w:pPr>
      <w:bookmarkStart w:id="90" w:name="Seif70"/>
      <w:bookmarkEnd w:id="90"/>
      <w:r>
        <w:rPr>
          <w:lang w:val="he-IL"/>
        </w:rPr>
        <w:pict>
          <v:rect id="_x0000_s1256" style="position:absolute;left:0;text-align:left;margin-left:464.5pt;margin-top:8.05pt;width:75.05pt;height:13.85pt;z-index:251672576" o:allowincell="f" filled="f" stroked="f" strokecolor="lime" strokeweight=".25pt">
            <v:textbox style="mso-next-textbox:#_x0000_s1256" inset="0,0,0,0">
              <w:txbxContent>
                <w:p w:rsidR="00490FC6" w:rsidRDefault="00622844" w:rsidP="00BD29E4">
                  <w:pPr>
                    <w:spacing w:line="160" w:lineRule="exact"/>
                    <w:jc w:val="left"/>
                    <w:rPr>
                      <w:rFonts w:cs="Miriam"/>
                      <w:noProof/>
                      <w:szCs w:val="18"/>
                      <w:rtl/>
                    </w:rPr>
                  </w:pPr>
                  <w:r>
                    <w:rPr>
                      <w:rFonts w:cs="Miriam" w:hint="cs"/>
                      <w:szCs w:val="18"/>
                      <w:rtl/>
                    </w:rPr>
                    <w:t>עיצום כספי</w:t>
                  </w:r>
                </w:p>
              </w:txbxContent>
            </v:textbox>
            <w10:anchorlock/>
          </v:rect>
        </w:pict>
      </w:r>
      <w:r>
        <w:rPr>
          <w:rStyle w:val="big-number"/>
          <w:rFonts w:hint="cs"/>
          <w:rtl/>
        </w:rPr>
        <w:t>70</w:t>
      </w:r>
      <w:r>
        <w:rPr>
          <w:rStyle w:val="default"/>
          <w:rFonts w:cs="FrankRuehl"/>
          <w:rtl/>
        </w:rPr>
        <w:t>.</w:t>
      </w:r>
      <w:r>
        <w:rPr>
          <w:rStyle w:val="default"/>
          <w:rFonts w:cs="FrankRuehl"/>
          <w:rtl/>
        </w:rPr>
        <w:tab/>
      </w:r>
      <w:r w:rsidR="00622844">
        <w:rPr>
          <w:rStyle w:val="default"/>
          <w:rFonts w:cs="FrankRuehl" w:hint="cs"/>
          <w:rtl/>
        </w:rPr>
        <w:t>(א)</w:t>
      </w:r>
      <w:r w:rsidR="00622844">
        <w:rPr>
          <w:rStyle w:val="default"/>
          <w:rFonts w:cs="FrankRuehl"/>
          <w:rtl/>
        </w:rPr>
        <w:tab/>
      </w:r>
      <w:r w:rsidR="00622844">
        <w:rPr>
          <w:rStyle w:val="default"/>
          <w:rFonts w:cs="FrankRuehl" w:hint="cs"/>
          <w:rtl/>
        </w:rPr>
        <w:t xml:space="preserve">מי שהפר הוראה מההוראות לפי חוק זה כמפורט להלן, רשאי המפקח להטיל עליו עיצום כספי לפי הוראות פרק זה, בסכום של 8,000 שקלים חדשים ליחיד, ואם הוא תאגיד </w:t>
      </w:r>
      <w:r w:rsidR="00622844">
        <w:rPr>
          <w:rStyle w:val="default"/>
          <w:rFonts w:cs="FrankRuehl"/>
          <w:rtl/>
        </w:rPr>
        <w:t>–</w:t>
      </w:r>
      <w:r w:rsidR="00622844">
        <w:rPr>
          <w:rStyle w:val="default"/>
          <w:rFonts w:cs="FrankRuehl" w:hint="cs"/>
          <w:rtl/>
        </w:rPr>
        <w:t xml:space="preserve"> 40,000 שקלים חדשים:</w:t>
      </w:r>
    </w:p>
    <w:p w:rsidR="00622844" w:rsidRDefault="00622844" w:rsidP="0062284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יחיד וכן עמותה או חברה לתועלת הציבור שאינן תאגיד בנקאי, שעסקו במתן שירותי פיקדון ואשראי בלא ריבית, בהיקף פעילות העולה על היקף פעילות מזערי אך אינו עולה על היקף פעילות בנקאי, בלא רישיון למתן שירותי פיקדון ואשראי בלא ריבית, בניגוד להוראות סעיף 13(א);</w:t>
      </w:r>
    </w:p>
    <w:p w:rsidR="00622844" w:rsidRDefault="00622844" w:rsidP="0062284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 ששלט במוסד לגמילות חסדים שהוא תאגיד או היה בעל עניין במתן שירותים כאמור, בלא היתר מאת המפקח, בניגוד להוראות סעיף 25.</w:t>
      </w:r>
    </w:p>
    <w:p w:rsidR="00622844" w:rsidRDefault="00622844"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מי שהפר הוראה מההוראות לפי חוק זה, כמפורט להלן, רשאי המפקח להטיל עליו עיצום כספי לפי הוראות פרק זה, בסכום הבסיסי:</w:t>
      </w:r>
    </w:p>
    <w:p w:rsidR="00622844" w:rsidRDefault="00622844" w:rsidP="00203C4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 שהפר הוראה מהוראות המפקח שניתנו לפי סעיף 4;</w:t>
      </w:r>
    </w:p>
    <w:p w:rsidR="00622844" w:rsidRDefault="00622844" w:rsidP="00203C4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מוסד לגמילות חסדים שהפר תנאי מתנאי רישיונו, בניגוד להוראות סעיף 13(א);</w:t>
      </w:r>
    </w:p>
    <w:p w:rsidR="00622844" w:rsidRDefault="00622844" w:rsidP="00203C4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מוסד לגמילות חסדים שלא הודיע למפקח על שינוי שחל בפרט מן הפרטים שמסר לו או על כך שהוגש נגדו כתב אישום, בניגוד להוראות סעיף 22;</w:t>
      </w:r>
    </w:p>
    <w:p w:rsidR="00622844" w:rsidRDefault="00622844" w:rsidP="00203C4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מי שפעל בניגוד לתנאים שנקבעו בהיתר שקיבל, לפי הוראות סעיף 25;</w:t>
      </w:r>
    </w:p>
    <w:p w:rsidR="00622844" w:rsidRDefault="00622844" w:rsidP="00203C4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מחזיק אמצעי שליטה במוסד לגמילות חסדים מכוח העברה על פי דין שלא מילא אחר הוראת המפקח שניתנה לפי סעיף 28(ב) או (ג);</w:t>
      </w:r>
    </w:p>
    <w:p w:rsidR="00622844" w:rsidRDefault="00622844" w:rsidP="00203C4B">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מחזיק אמצעי שליטה במוסד לגמילות חסדים שהוא תאגיד שלא מסר דיווח בהתאם להוראות לפי סעיף 29;</w:t>
      </w:r>
    </w:p>
    <w:p w:rsidR="00622844" w:rsidRDefault="00622844" w:rsidP="00203C4B">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מוסד לגמילות חסדים שמינה נושא משרה או לא הפסיק את כהונתו, בניגוד להוראות סעיף 30;</w:t>
      </w:r>
    </w:p>
    <w:p w:rsidR="00622844" w:rsidRDefault="00622844" w:rsidP="00203C4B">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נושא משרה במוסד לגמילות חסדים שכיהן בניגוד להוראות סעיף 30;</w:t>
      </w:r>
    </w:p>
    <w:p w:rsidR="00622844" w:rsidRDefault="00622844" w:rsidP="00203C4B">
      <w:pPr>
        <w:pStyle w:val="P00"/>
        <w:spacing w:before="72"/>
        <w:ind w:left="1021" w:right="1134"/>
        <w:rPr>
          <w:rStyle w:val="default"/>
          <w:rFonts w:cs="FrankRuehl"/>
          <w:rtl/>
        </w:rPr>
      </w:pPr>
      <w:r>
        <w:rPr>
          <w:rStyle w:val="default"/>
          <w:rFonts w:cs="FrankRuehl" w:hint="cs"/>
          <w:rtl/>
        </w:rPr>
        <w:t>(9)</w:t>
      </w:r>
      <w:r>
        <w:rPr>
          <w:rStyle w:val="default"/>
          <w:rFonts w:cs="FrankRuehl"/>
          <w:rtl/>
        </w:rPr>
        <w:tab/>
      </w:r>
      <w:r w:rsidR="00046C06">
        <w:rPr>
          <w:rStyle w:val="default"/>
          <w:rFonts w:cs="FrankRuehl" w:hint="cs"/>
          <w:rtl/>
        </w:rPr>
        <w:t>מוסד לגמילות חסדים שבדירקטוריון שלו מכהנים פחות משלושה חברים, בניגוד להוראות סעיף 32(א);</w:t>
      </w:r>
    </w:p>
    <w:p w:rsidR="00046C06" w:rsidRDefault="00046C06" w:rsidP="00203C4B">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מוסד לגמילות חסדים או דירקטור שהפר הוראה מהוראות שהורה המפקח לפי סעיף 32(ב);</w:t>
      </w:r>
    </w:p>
    <w:p w:rsidR="00046C06" w:rsidRDefault="00046C06" w:rsidP="00203C4B">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מוסד לגמילות חסדים בעל רישיון מורחב שלא מינה רואה חשבון מבקר, בניגוד להוראות סעיף 33(א), שלא מסר למפקח הודעה על הכוונה למנות רואה חשבון מבקר בהתאם להוראות סעיף 33(ב), או שמינה רואה חשבון מבקר או לא הפסיק את כהונתו, בניגוד להוראות המפקח שניתנו לפי סעיף 31(ב) או (ג) כפי שהוחלו בסעיף 33(ב);</w:t>
      </w:r>
    </w:p>
    <w:p w:rsidR="00046C06" w:rsidRDefault="00046C06" w:rsidP="00203C4B">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רואה חשבון מבקר שלא מסר הודעה על הפרה לנושא משרה אחראי לפי סעיף 35 או למפקח, בניגוד להוראות סעיף 33(ג);</w:t>
      </w:r>
    </w:p>
    <w:p w:rsidR="00046C06" w:rsidRDefault="00046C06" w:rsidP="00203C4B">
      <w:pPr>
        <w:pStyle w:val="P00"/>
        <w:spacing w:before="72"/>
        <w:ind w:left="1021"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 xml:space="preserve">מוסד לגמילות חסדים שמינה נושא משרה או לא הפסיק את כהונתו, בניגוד להוראות </w:t>
      </w:r>
      <w:r w:rsidR="00203C4B">
        <w:rPr>
          <w:rStyle w:val="default"/>
          <w:rFonts w:cs="FrankRuehl" w:hint="cs"/>
          <w:rtl/>
        </w:rPr>
        <w:t>סעיף 34(א), וכן נושא משרה במוסד לגמילות חסדים שכיהן בניגוד להוראות הסעיף האמור;</w:t>
      </w:r>
    </w:p>
    <w:p w:rsidR="00203C4B" w:rsidRDefault="00203C4B" w:rsidP="00203C4B">
      <w:pPr>
        <w:pStyle w:val="P00"/>
        <w:spacing w:before="72"/>
        <w:ind w:left="1021"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מוסד לגמילות חסדים, נושא משרה במוסד לגמילות חסדים או בעל תפקיד אחר שהפר הוראה מההוראות שקבע השר לפי סעיף 34(ב);</w:t>
      </w:r>
    </w:p>
    <w:p w:rsidR="00203C4B" w:rsidRDefault="00203C4B" w:rsidP="00203C4B">
      <w:pPr>
        <w:pStyle w:val="P00"/>
        <w:spacing w:before="72"/>
        <w:ind w:left="1021" w:right="113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נושא משרה אחראי לפי סעיף 35, שלא קבע כללים ונהלים או לא מינה אחראי להטמעתם ולפיקוח על קיומם, בניגוד להוראות סעיף 35;</w:t>
      </w:r>
    </w:p>
    <w:p w:rsidR="00203C4B" w:rsidRDefault="00203C4B" w:rsidP="00203C4B">
      <w:pPr>
        <w:pStyle w:val="P00"/>
        <w:spacing w:before="72"/>
        <w:ind w:left="1021" w:right="1134"/>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מוסד לגמילות חסדים שהפר הוראה מהוראות המפקח שניתנה לפי סעיף 37;</w:t>
      </w:r>
    </w:p>
    <w:p w:rsidR="00203C4B" w:rsidRDefault="00203C4B" w:rsidP="00203C4B">
      <w:pPr>
        <w:pStyle w:val="P00"/>
        <w:spacing w:before="72"/>
        <w:ind w:left="1021" w:right="1134"/>
        <w:rPr>
          <w:rStyle w:val="default"/>
          <w:rFonts w:cs="FrankRuehl"/>
          <w:rtl/>
        </w:rPr>
      </w:pPr>
      <w:r>
        <w:rPr>
          <w:rStyle w:val="default"/>
          <w:rFonts w:cs="FrankRuehl" w:hint="cs"/>
          <w:rtl/>
        </w:rPr>
        <w:t>(17)</w:t>
      </w:r>
      <w:r>
        <w:rPr>
          <w:rStyle w:val="default"/>
          <w:rFonts w:cs="FrankRuehl"/>
          <w:rtl/>
        </w:rPr>
        <w:tab/>
      </w:r>
      <w:r>
        <w:rPr>
          <w:rStyle w:val="default"/>
          <w:rFonts w:cs="FrankRuehl" w:hint="cs"/>
          <w:rtl/>
        </w:rPr>
        <w:t>מוסד לגמילות חסדים שהוא תאגיד, שעסק בעיסוק שאינו כאמור בסעיף 38;</w:t>
      </w:r>
    </w:p>
    <w:p w:rsidR="00203C4B" w:rsidRDefault="00203C4B" w:rsidP="00203C4B">
      <w:pPr>
        <w:pStyle w:val="P00"/>
        <w:spacing w:before="72"/>
        <w:ind w:left="1021" w:right="1134"/>
        <w:rPr>
          <w:rStyle w:val="default"/>
          <w:rFonts w:cs="FrankRuehl"/>
          <w:rtl/>
        </w:rPr>
      </w:pPr>
      <w:r>
        <w:rPr>
          <w:rStyle w:val="default"/>
          <w:rFonts w:cs="FrankRuehl" w:hint="cs"/>
          <w:rtl/>
        </w:rPr>
        <w:t>(18)</w:t>
      </w:r>
      <w:r>
        <w:rPr>
          <w:rStyle w:val="default"/>
          <w:rFonts w:cs="FrankRuehl"/>
          <w:rtl/>
        </w:rPr>
        <w:tab/>
      </w:r>
      <w:r>
        <w:rPr>
          <w:rStyle w:val="default"/>
          <w:rFonts w:cs="FrankRuehl" w:hint="cs"/>
          <w:rtl/>
        </w:rPr>
        <w:t>מוסד לגמילות חסדים ששלט בתאגיד, או היה בעל עניין בו, בלא אישור מאת המפקח, בניגוד להוראות סעיף 39;</w:t>
      </w:r>
    </w:p>
    <w:p w:rsidR="00203C4B" w:rsidRDefault="00203C4B" w:rsidP="00203C4B">
      <w:pPr>
        <w:pStyle w:val="P00"/>
        <w:spacing w:before="72"/>
        <w:ind w:left="1021" w:right="1134"/>
        <w:rPr>
          <w:rStyle w:val="default"/>
          <w:rFonts w:cs="FrankRuehl"/>
          <w:rtl/>
        </w:rPr>
      </w:pPr>
      <w:r>
        <w:rPr>
          <w:rStyle w:val="default"/>
          <w:rFonts w:cs="FrankRuehl" w:hint="cs"/>
          <w:rtl/>
        </w:rPr>
        <w:t>(19)</w:t>
      </w:r>
      <w:r>
        <w:rPr>
          <w:rStyle w:val="default"/>
          <w:rFonts w:cs="FrankRuehl"/>
          <w:rtl/>
        </w:rPr>
        <w:tab/>
      </w:r>
      <w:r>
        <w:rPr>
          <w:rStyle w:val="default"/>
          <w:rFonts w:cs="FrankRuehl" w:hint="cs"/>
          <w:rtl/>
        </w:rPr>
        <w:t>מוסד לגמילות חסדים שלא הגיש דוח או הודעה בהתאם להוראות לפי סעיף 40;</w:t>
      </w:r>
    </w:p>
    <w:p w:rsidR="00203C4B" w:rsidRDefault="00203C4B" w:rsidP="00203C4B">
      <w:pPr>
        <w:pStyle w:val="P00"/>
        <w:spacing w:before="72"/>
        <w:ind w:left="1021" w:right="1134"/>
        <w:rPr>
          <w:rStyle w:val="default"/>
          <w:rFonts w:cs="FrankRuehl"/>
          <w:rtl/>
        </w:rPr>
      </w:pPr>
      <w:r>
        <w:rPr>
          <w:rStyle w:val="default"/>
          <w:rFonts w:cs="FrankRuehl" w:hint="cs"/>
          <w:rtl/>
        </w:rPr>
        <w:t>(20)</w:t>
      </w:r>
      <w:r>
        <w:rPr>
          <w:rStyle w:val="default"/>
          <w:rFonts w:cs="FrankRuehl"/>
          <w:rtl/>
        </w:rPr>
        <w:tab/>
      </w:r>
      <w:r>
        <w:rPr>
          <w:rStyle w:val="default"/>
          <w:rFonts w:cs="FrankRuehl" w:hint="cs"/>
          <w:rtl/>
        </w:rPr>
        <w:t>מוסד לגמילות חסדים שהוא תאגיד בעל רישיון מורחב, שלא כלל בפרוטוקול האסיפה הכללית את הפרטים הדרושים, בניגוד להוראות סעיף 41(א);</w:t>
      </w:r>
    </w:p>
    <w:p w:rsidR="00203C4B" w:rsidRDefault="00203C4B" w:rsidP="0029147E">
      <w:pPr>
        <w:pStyle w:val="P00"/>
        <w:spacing w:before="72"/>
        <w:ind w:left="1021" w:right="1134"/>
        <w:rPr>
          <w:rStyle w:val="default"/>
          <w:rFonts w:cs="FrankRuehl"/>
          <w:rtl/>
        </w:rPr>
      </w:pPr>
      <w:r>
        <w:rPr>
          <w:rStyle w:val="default"/>
          <w:rFonts w:cs="FrankRuehl" w:hint="cs"/>
          <w:rtl/>
        </w:rPr>
        <w:t>(21)</w:t>
      </w:r>
      <w:r>
        <w:rPr>
          <w:rStyle w:val="default"/>
          <w:rFonts w:cs="FrankRuehl"/>
          <w:rtl/>
        </w:rPr>
        <w:tab/>
      </w:r>
      <w:r w:rsidR="0029147E">
        <w:rPr>
          <w:rStyle w:val="default"/>
          <w:rFonts w:cs="FrankRuehl" w:hint="cs"/>
          <w:rtl/>
        </w:rPr>
        <w:t>מי שנכח או הצביע באסיפה כללית של מוסד לגמילות חסדים שהוא תאגיד ולא מסר למפקח פרטים, לפי דרישתו, בניגוד להוראות סעיף 41(ב);</w:t>
      </w:r>
    </w:p>
    <w:p w:rsidR="0029147E" w:rsidRDefault="0029147E" w:rsidP="0029147E">
      <w:pPr>
        <w:pStyle w:val="P00"/>
        <w:spacing w:before="72"/>
        <w:ind w:left="1021" w:right="1134"/>
        <w:rPr>
          <w:rStyle w:val="default"/>
          <w:rFonts w:cs="FrankRuehl"/>
          <w:rtl/>
        </w:rPr>
      </w:pPr>
      <w:r>
        <w:rPr>
          <w:rStyle w:val="default"/>
          <w:rFonts w:cs="FrankRuehl" w:hint="cs"/>
          <w:rtl/>
        </w:rPr>
        <w:t>(22)</w:t>
      </w:r>
      <w:r>
        <w:rPr>
          <w:rStyle w:val="default"/>
          <w:rFonts w:cs="FrankRuehl"/>
          <w:rtl/>
        </w:rPr>
        <w:tab/>
      </w:r>
      <w:r>
        <w:rPr>
          <w:rStyle w:val="default"/>
          <w:rFonts w:cs="FrankRuehl" w:hint="cs"/>
          <w:rtl/>
        </w:rPr>
        <w:t>מוסד לגמילות חסדים שעשה דבר העלול להטעות לקוח בעניין מהותי בעסקה, בניגוד להוראות סעיף 42;</w:t>
      </w:r>
    </w:p>
    <w:p w:rsidR="0029147E" w:rsidRDefault="0029147E" w:rsidP="0029147E">
      <w:pPr>
        <w:pStyle w:val="P00"/>
        <w:spacing w:before="72"/>
        <w:ind w:left="1021" w:right="1134"/>
        <w:rPr>
          <w:rStyle w:val="default"/>
          <w:rFonts w:cs="FrankRuehl"/>
          <w:rtl/>
        </w:rPr>
      </w:pPr>
      <w:r>
        <w:rPr>
          <w:rStyle w:val="default"/>
          <w:rFonts w:cs="FrankRuehl" w:hint="cs"/>
          <w:rtl/>
        </w:rPr>
        <w:t>(23)</w:t>
      </w:r>
      <w:r>
        <w:rPr>
          <w:rStyle w:val="default"/>
          <w:rFonts w:cs="FrankRuehl"/>
          <w:rtl/>
        </w:rPr>
        <w:tab/>
      </w:r>
      <w:r>
        <w:rPr>
          <w:rStyle w:val="default"/>
          <w:rFonts w:cs="FrankRuehl" w:hint="cs"/>
          <w:rtl/>
        </w:rPr>
        <w:t>פרסם פרסומת מטעה בניגוד להוראות סעיף 43(ב);</w:t>
      </w:r>
    </w:p>
    <w:p w:rsidR="0029147E" w:rsidRDefault="0029147E" w:rsidP="0029147E">
      <w:pPr>
        <w:pStyle w:val="P00"/>
        <w:spacing w:before="72"/>
        <w:ind w:left="1021" w:right="1134"/>
        <w:rPr>
          <w:rStyle w:val="default"/>
          <w:rFonts w:cs="FrankRuehl"/>
          <w:rtl/>
        </w:rPr>
      </w:pPr>
      <w:r>
        <w:rPr>
          <w:rStyle w:val="default"/>
          <w:rFonts w:cs="FrankRuehl" w:hint="cs"/>
          <w:rtl/>
        </w:rPr>
        <w:t>(24)</w:t>
      </w:r>
      <w:r>
        <w:rPr>
          <w:rStyle w:val="default"/>
          <w:rFonts w:cs="FrankRuehl"/>
          <w:rtl/>
        </w:rPr>
        <w:tab/>
      </w:r>
      <w:r>
        <w:rPr>
          <w:rStyle w:val="default"/>
          <w:rFonts w:cs="FrankRuehl" w:hint="cs"/>
          <w:rtl/>
        </w:rPr>
        <w:t>מוסד לגמילות חסדים שהפעיל השפעה בלתי הוגנת בניגוד להוראות סעיף 44(ב), למעט פסקה (א) שבו;</w:t>
      </w:r>
    </w:p>
    <w:p w:rsidR="0029147E" w:rsidRDefault="0029147E" w:rsidP="0029147E">
      <w:pPr>
        <w:pStyle w:val="P00"/>
        <w:spacing w:before="72"/>
        <w:ind w:left="1021" w:right="1134"/>
        <w:rPr>
          <w:rStyle w:val="default"/>
          <w:rFonts w:cs="FrankRuehl"/>
          <w:rtl/>
        </w:rPr>
      </w:pPr>
      <w:r>
        <w:rPr>
          <w:rStyle w:val="default"/>
          <w:rFonts w:cs="FrankRuehl" w:hint="cs"/>
          <w:rtl/>
        </w:rPr>
        <w:t>(25)</w:t>
      </w:r>
      <w:r>
        <w:rPr>
          <w:rStyle w:val="default"/>
          <w:rFonts w:cs="FrankRuehl"/>
          <w:rtl/>
        </w:rPr>
        <w:tab/>
      </w:r>
      <w:r>
        <w:rPr>
          <w:rStyle w:val="default"/>
          <w:rFonts w:cs="FrankRuehl" w:hint="cs"/>
          <w:rtl/>
        </w:rPr>
        <w:t>מוסד לגמילות חסדים שהתקשר בעסקה של הפקדה עם קטין בניגוד להוראות סעיף 45(א);</w:t>
      </w:r>
    </w:p>
    <w:p w:rsidR="0029147E" w:rsidRDefault="0029147E" w:rsidP="0029147E">
      <w:pPr>
        <w:pStyle w:val="P00"/>
        <w:spacing w:before="72"/>
        <w:ind w:left="1021" w:right="1134"/>
        <w:rPr>
          <w:rStyle w:val="default"/>
          <w:rFonts w:cs="FrankRuehl"/>
          <w:rtl/>
        </w:rPr>
      </w:pPr>
      <w:r>
        <w:rPr>
          <w:rStyle w:val="default"/>
          <w:rFonts w:cs="FrankRuehl" w:hint="cs"/>
          <w:rtl/>
        </w:rPr>
        <w:t>(26)</w:t>
      </w:r>
      <w:r>
        <w:rPr>
          <w:rStyle w:val="default"/>
          <w:rFonts w:cs="FrankRuehl"/>
          <w:rtl/>
        </w:rPr>
        <w:tab/>
      </w:r>
      <w:r>
        <w:rPr>
          <w:rStyle w:val="default"/>
          <w:rFonts w:cs="FrankRuehl" w:hint="cs"/>
          <w:rtl/>
        </w:rPr>
        <w:t>מוסד לגמילות חסדים שפרסם פרסומת המכוונת לקטינים בניגוד להוראות סעיף 45(ב);</w:t>
      </w:r>
    </w:p>
    <w:p w:rsidR="0029147E" w:rsidRDefault="0029147E" w:rsidP="0029147E">
      <w:pPr>
        <w:pStyle w:val="P00"/>
        <w:spacing w:before="72"/>
        <w:ind w:left="1021" w:right="1134"/>
        <w:rPr>
          <w:rStyle w:val="default"/>
          <w:rFonts w:cs="FrankRuehl"/>
          <w:rtl/>
        </w:rPr>
      </w:pPr>
      <w:r>
        <w:rPr>
          <w:rStyle w:val="default"/>
          <w:rFonts w:cs="FrankRuehl" w:hint="cs"/>
          <w:rtl/>
        </w:rPr>
        <w:t>(27)</w:t>
      </w:r>
      <w:r>
        <w:rPr>
          <w:rStyle w:val="default"/>
          <w:rFonts w:cs="FrankRuehl"/>
          <w:rtl/>
        </w:rPr>
        <w:tab/>
      </w:r>
      <w:r>
        <w:rPr>
          <w:rStyle w:val="default"/>
          <w:rFonts w:cs="FrankRuehl" w:hint="cs"/>
          <w:rtl/>
        </w:rPr>
        <w:t>מוסד לגמילות חסדים שלא גילה ללקוח פרט מהותי לפי הוראות סעיף 46(א), או הפר חובה לעניין גילוי נאות שנקבעה לפי הוראות סעיף 46(ב);</w:t>
      </w:r>
    </w:p>
    <w:p w:rsidR="0029147E" w:rsidRDefault="0029147E" w:rsidP="0029147E">
      <w:pPr>
        <w:pStyle w:val="P00"/>
        <w:spacing w:before="72"/>
        <w:ind w:left="1021" w:right="1134"/>
        <w:rPr>
          <w:rStyle w:val="default"/>
          <w:rFonts w:cs="FrankRuehl"/>
          <w:rtl/>
        </w:rPr>
      </w:pPr>
      <w:r>
        <w:rPr>
          <w:rStyle w:val="default"/>
          <w:rFonts w:cs="FrankRuehl" w:hint="cs"/>
          <w:rtl/>
        </w:rPr>
        <w:t>(28)</w:t>
      </w:r>
      <w:r>
        <w:rPr>
          <w:rStyle w:val="default"/>
          <w:rFonts w:cs="FrankRuehl"/>
          <w:rtl/>
        </w:rPr>
        <w:tab/>
      </w:r>
      <w:r>
        <w:rPr>
          <w:rStyle w:val="default"/>
          <w:rFonts w:cs="FrankRuehl" w:hint="cs"/>
          <w:rtl/>
        </w:rPr>
        <w:t>מוסד לגמילות חסדים שכרת חוזה בכתב ולא נתן ללקוח הזדמנות סבירה לעיין בחוזה, או לא מסר לו עותק כאמור בסעיף 47(א), או שלא ציין בו את הפרטים הנדרשים, בניגוד להוראות שנקבעו לפי סעיף 47(ב);</w:t>
      </w:r>
    </w:p>
    <w:p w:rsidR="0029147E" w:rsidRDefault="0029147E" w:rsidP="0029147E">
      <w:pPr>
        <w:pStyle w:val="P00"/>
        <w:spacing w:before="72"/>
        <w:ind w:left="1021" w:right="1134"/>
        <w:rPr>
          <w:rStyle w:val="default"/>
          <w:rFonts w:cs="FrankRuehl"/>
          <w:rtl/>
        </w:rPr>
      </w:pPr>
      <w:r>
        <w:rPr>
          <w:rStyle w:val="default"/>
          <w:rFonts w:cs="FrankRuehl" w:hint="cs"/>
          <w:rtl/>
        </w:rPr>
        <w:t>(29)</w:t>
      </w:r>
      <w:r>
        <w:rPr>
          <w:rStyle w:val="default"/>
          <w:rFonts w:cs="FrankRuehl"/>
          <w:rtl/>
        </w:rPr>
        <w:tab/>
      </w:r>
      <w:r>
        <w:rPr>
          <w:rStyle w:val="default"/>
          <w:rFonts w:cs="FrankRuehl" w:hint="cs"/>
          <w:rtl/>
        </w:rPr>
        <w:t>מוסד לגמילות חסדים שלא תיקן ליקוי בהתאם להוראת המפקח, בניגוד להוראות סעיף 50(א);</w:t>
      </w:r>
    </w:p>
    <w:p w:rsidR="0029147E" w:rsidRDefault="0029147E" w:rsidP="0029147E">
      <w:pPr>
        <w:pStyle w:val="P00"/>
        <w:spacing w:before="72"/>
        <w:ind w:left="1021" w:right="1134"/>
        <w:rPr>
          <w:rStyle w:val="default"/>
          <w:rFonts w:cs="FrankRuehl"/>
          <w:rtl/>
        </w:rPr>
      </w:pPr>
      <w:r>
        <w:rPr>
          <w:rStyle w:val="default"/>
          <w:rFonts w:cs="FrankRuehl" w:hint="cs"/>
          <w:rtl/>
        </w:rPr>
        <w:t>(30)</w:t>
      </w:r>
      <w:r>
        <w:rPr>
          <w:rStyle w:val="default"/>
          <w:rFonts w:cs="FrankRuehl"/>
          <w:rtl/>
        </w:rPr>
        <w:tab/>
      </w:r>
      <w:r>
        <w:rPr>
          <w:rStyle w:val="default"/>
          <w:rFonts w:cs="FrankRuehl" w:hint="cs"/>
          <w:rtl/>
        </w:rPr>
        <w:t>מוסד לגמילות חסדים שלא תיקן פגמים או מנע את פגיעתם, בהתאם להוראת המפקח שניתנה לפי סעיף 51;</w:t>
      </w:r>
    </w:p>
    <w:p w:rsidR="0029147E" w:rsidRDefault="0029147E" w:rsidP="0029147E">
      <w:pPr>
        <w:pStyle w:val="P00"/>
        <w:spacing w:before="72"/>
        <w:ind w:left="1021" w:right="1134"/>
        <w:rPr>
          <w:rStyle w:val="default"/>
          <w:rFonts w:cs="FrankRuehl"/>
          <w:rtl/>
        </w:rPr>
      </w:pPr>
      <w:r>
        <w:rPr>
          <w:rStyle w:val="default"/>
          <w:rFonts w:cs="FrankRuehl" w:hint="cs"/>
          <w:rtl/>
        </w:rPr>
        <w:t>(31)</w:t>
      </w:r>
      <w:r>
        <w:rPr>
          <w:rStyle w:val="default"/>
          <w:rFonts w:cs="FrankRuehl"/>
          <w:rtl/>
        </w:rPr>
        <w:tab/>
      </w:r>
      <w:r>
        <w:rPr>
          <w:rStyle w:val="default"/>
          <w:rFonts w:cs="FrankRuehl" w:hint="cs"/>
          <w:rtl/>
        </w:rPr>
        <w:t>מוסד לגמילות חסדים שלא מסר הודעה על חיסול עסקיו כאמור בסעיף 59;</w:t>
      </w:r>
    </w:p>
    <w:p w:rsidR="0029147E" w:rsidRDefault="0029147E" w:rsidP="0029147E">
      <w:pPr>
        <w:pStyle w:val="P00"/>
        <w:spacing w:before="72"/>
        <w:ind w:left="1021" w:right="1134"/>
        <w:rPr>
          <w:rStyle w:val="default"/>
          <w:rFonts w:cs="FrankRuehl"/>
          <w:rtl/>
        </w:rPr>
      </w:pPr>
      <w:r>
        <w:rPr>
          <w:rStyle w:val="default"/>
          <w:rFonts w:cs="FrankRuehl" w:hint="cs"/>
          <w:rtl/>
        </w:rPr>
        <w:t>(32)</w:t>
      </w:r>
      <w:r>
        <w:rPr>
          <w:rStyle w:val="default"/>
          <w:rFonts w:cs="FrankRuehl"/>
          <w:rtl/>
        </w:rPr>
        <w:tab/>
      </w:r>
      <w:r>
        <w:rPr>
          <w:rStyle w:val="default"/>
          <w:rFonts w:cs="FrankRuehl" w:hint="cs"/>
          <w:rtl/>
        </w:rPr>
        <w:t>מי שלא מסר ידיעה או מסמך למפקח או למי שהוא הסמיכו לכך, לפי דרישתו, בניגוד להוראות סעיף 63;</w:t>
      </w:r>
    </w:p>
    <w:p w:rsidR="0029147E" w:rsidRDefault="0029147E" w:rsidP="0029147E">
      <w:pPr>
        <w:pStyle w:val="P00"/>
        <w:spacing w:before="72"/>
        <w:ind w:left="1021" w:right="1134"/>
        <w:rPr>
          <w:rStyle w:val="default"/>
          <w:rFonts w:cs="FrankRuehl"/>
          <w:rtl/>
        </w:rPr>
      </w:pPr>
      <w:r>
        <w:rPr>
          <w:rStyle w:val="default"/>
          <w:rFonts w:cs="FrankRuehl" w:hint="cs"/>
          <w:rtl/>
        </w:rPr>
        <w:t>(33)</w:t>
      </w:r>
      <w:r>
        <w:rPr>
          <w:rStyle w:val="default"/>
          <w:rFonts w:cs="FrankRuehl"/>
          <w:rtl/>
        </w:rPr>
        <w:tab/>
      </w:r>
      <w:r>
        <w:rPr>
          <w:rStyle w:val="default"/>
          <w:rFonts w:cs="FrankRuehl" w:hint="cs"/>
          <w:rtl/>
        </w:rPr>
        <w:t>מי שלא מסר למפקח או למוסמך פיקוח ידיעה או מסמך לפי דרישתו שניתנה לפי סעיף 65(א)(2);</w:t>
      </w:r>
    </w:p>
    <w:p w:rsidR="0029147E" w:rsidRDefault="0029147E" w:rsidP="0029147E">
      <w:pPr>
        <w:pStyle w:val="P00"/>
        <w:spacing w:before="72"/>
        <w:ind w:left="1021" w:right="1134"/>
        <w:rPr>
          <w:rStyle w:val="default"/>
          <w:rFonts w:cs="FrankRuehl"/>
          <w:rtl/>
        </w:rPr>
      </w:pPr>
      <w:r>
        <w:rPr>
          <w:rStyle w:val="default"/>
          <w:rFonts w:cs="FrankRuehl" w:hint="cs"/>
          <w:rtl/>
        </w:rPr>
        <w:t>(34)</w:t>
      </w:r>
      <w:r>
        <w:rPr>
          <w:rStyle w:val="default"/>
          <w:rFonts w:cs="FrankRuehl"/>
          <w:rtl/>
        </w:rPr>
        <w:tab/>
      </w:r>
      <w:r>
        <w:rPr>
          <w:rStyle w:val="default"/>
          <w:rFonts w:cs="FrankRuehl" w:hint="cs"/>
          <w:rtl/>
        </w:rPr>
        <w:t>מוסד לגמילות חסדים שלא שמר מסמכים בהתאם להוראות המפקח שניתנו לפי סעיף 95.</w:t>
      </w:r>
    </w:p>
    <w:p w:rsidR="0029147E" w:rsidRDefault="0029147E"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מי שהפר הוראה מההוראות לפי חוק זה, כמפורט להלן, רשאי המפקח להטיל עליו עיצום כספי לפי הוראות פרק זה, בשיעור של כפל הסכום הבסיסי:</w:t>
      </w:r>
    </w:p>
    <w:p w:rsidR="0029147E" w:rsidRDefault="0029147E" w:rsidP="00284C3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284C35">
        <w:rPr>
          <w:rStyle w:val="default"/>
          <w:rFonts w:cs="FrankRuehl" w:hint="cs"/>
          <w:rtl/>
        </w:rPr>
        <w:t>מוסד לגמילות חסדים שעסק במתן שירותי פיקדון ואשראי בלא ריבית בהיקף פעילות נרחב בלא רישיון מורחב, בניגוד להוראות סעיף 13(ב) או (ג);</w:t>
      </w:r>
    </w:p>
    <w:p w:rsidR="00284C35" w:rsidRDefault="00284C35" w:rsidP="00284C3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 שרישיונו בוטל והפר הוראה מהוראות המפקח שניתנה לפי סעיף 23;</w:t>
      </w:r>
    </w:p>
    <w:p w:rsidR="00284C35" w:rsidRDefault="00284C35" w:rsidP="00284C3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מוסד לגמילות חסדים שההון העצמי שלו נמוך מההון העצמי המזערי או אינו חופשי משעבוד או מעיקול, בניגוד להוראות סעיף 36;</w:t>
      </w:r>
    </w:p>
    <w:p w:rsidR="00284C35" w:rsidRDefault="00284C35" w:rsidP="00284C3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מוסד לגמילות חסדים או נושא משרה במוסד לגמילות חסדים שהוא תאגיד, שלא פעל בהתאם להוראות המפקח שניתנו לפי סעיפים 52 או 53;</w:t>
      </w:r>
    </w:p>
    <w:p w:rsidR="00284C35" w:rsidRDefault="00284C35" w:rsidP="00284C35">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מוסד לגמילות חסדים או נושא משרה במוסד לגמילות חסדים, שלא מסר למפקח המיוחד או למנהל המורשה ידיעה או מסמך שנדרש למסרם, בניגוד להוראות סעיף 57;</w:t>
      </w:r>
    </w:p>
    <w:p w:rsidR="00284C35" w:rsidRDefault="00284C35" w:rsidP="00284C35">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מי שהפר הוראה מהוראות המפקח שניתנה לפי סעיפים 60 או 61(ב).</w:t>
      </w:r>
    </w:p>
    <w:p w:rsidR="00284C35" w:rsidRDefault="00284C35"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432066">
        <w:rPr>
          <w:rStyle w:val="default"/>
          <w:rFonts w:cs="FrankRuehl" w:hint="cs"/>
          <w:rtl/>
        </w:rPr>
        <w:t xml:space="preserve">על אף האמור בסעיפים קטנים (ב) ו-(ג) </w:t>
      </w:r>
      <w:r w:rsidR="00432066">
        <w:rPr>
          <w:rStyle w:val="default"/>
          <w:rFonts w:cs="FrankRuehl"/>
          <w:rtl/>
        </w:rPr>
        <w:t>–</w:t>
      </w:r>
    </w:p>
    <w:p w:rsidR="00432066" w:rsidRDefault="00432066" w:rsidP="0043206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לא יוטל עיצום כספי על עובד זוטר; בסעיף קטן זה, "עובד זוטר" </w:t>
      </w:r>
      <w:r>
        <w:rPr>
          <w:rStyle w:val="default"/>
          <w:rFonts w:cs="FrankRuehl"/>
          <w:rtl/>
        </w:rPr>
        <w:t>–</w:t>
      </w:r>
      <w:r>
        <w:rPr>
          <w:rStyle w:val="default"/>
          <w:rFonts w:cs="FrankRuehl" w:hint="cs"/>
          <w:rtl/>
        </w:rPr>
        <w:t xml:space="preserve"> עובד שכיר במוסד לגמילות חסדים, שאינו נושא משרה במוסד לגמילות חסדים ואין עובדים הכפופים לו, למעט יחיד בעל רישיון לפי חוק זה;</w:t>
      </w:r>
    </w:p>
    <w:p w:rsidR="00432066" w:rsidRDefault="00432066" w:rsidP="00432066">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לא יוטל עיצום כספי על עובד שכיר במוסד לגמילות חסדים שאינו נושא משרה במוסד לגמילות חסדים ואינו עובד זוטר בו, אם במעשה המהווה את ההפרה לא חרג מנהלים של המוסד לגמילות חסדים או מהוראה של הממונה עליו.</w:t>
      </w:r>
    </w:p>
    <w:p w:rsidR="00BD29E4" w:rsidRDefault="00BD29E4" w:rsidP="00BD29E4">
      <w:pPr>
        <w:pStyle w:val="P00"/>
        <w:spacing w:before="72"/>
        <w:ind w:left="0" w:right="1134"/>
        <w:rPr>
          <w:rStyle w:val="default"/>
          <w:rFonts w:cs="FrankRuehl"/>
          <w:rtl/>
        </w:rPr>
      </w:pPr>
      <w:bookmarkStart w:id="91" w:name="Seif71"/>
      <w:bookmarkEnd w:id="91"/>
      <w:r>
        <w:rPr>
          <w:lang w:val="he-IL"/>
        </w:rPr>
        <w:pict>
          <v:rect id="_x0000_s1257" style="position:absolute;left:0;text-align:left;margin-left:464.5pt;margin-top:8.05pt;width:75.05pt;height:30.75pt;z-index:251673600" o:allowincell="f" filled="f" stroked="f" strokecolor="lime" strokeweight=".25pt">
            <v:textbox style="mso-next-textbox:#_x0000_s1257" inset="0,0,0,0">
              <w:txbxContent>
                <w:p w:rsidR="00490FC6" w:rsidRDefault="00DC48A0" w:rsidP="00BD29E4">
                  <w:pPr>
                    <w:spacing w:line="160" w:lineRule="exact"/>
                    <w:jc w:val="left"/>
                    <w:rPr>
                      <w:rFonts w:cs="Miriam"/>
                      <w:noProof/>
                      <w:szCs w:val="18"/>
                      <w:rtl/>
                    </w:rPr>
                  </w:pPr>
                  <w:r>
                    <w:rPr>
                      <w:rFonts w:cs="Miriam" w:hint="cs"/>
                      <w:szCs w:val="18"/>
                      <w:rtl/>
                    </w:rPr>
                    <w:t>דרישה לתיקון הפרה מנושא משרה או בקשר לניגוד עניינים</w:t>
                  </w:r>
                </w:p>
              </w:txbxContent>
            </v:textbox>
            <w10:anchorlock/>
          </v:rect>
        </w:pict>
      </w:r>
      <w:r>
        <w:rPr>
          <w:rStyle w:val="big-number"/>
          <w:rFonts w:hint="cs"/>
          <w:rtl/>
        </w:rPr>
        <w:t>7</w:t>
      </w:r>
      <w:r w:rsidR="00432066">
        <w:rPr>
          <w:rStyle w:val="big-number"/>
          <w:rFonts w:hint="cs"/>
          <w:rtl/>
        </w:rPr>
        <w:t>1</w:t>
      </w:r>
      <w:r>
        <w:rPr>
          <w:rStyle w:val="default"/>
          <w:rFonts w:cs="FrankRuehl"/>
          <w:rtl/>
        </w:rPr>
        <w:t>.</w:t>
      </w:r>
      <w:r>
        <w:rPr>
          <w:rStyle w:val="default"/>
          <w:rFonts w:cs="FrankRuehl"/>
          <w:rtl/>
        </w:rPr>
        <w:tab/>
      </w:r>
      <w:r w:rsidR="00DC48A0">
        <w:rPr>
          <w:rStyle w:val="default"/>
          <w:rFonts w:cs="FrankRuehl" w:hint="cs"/>
          <w:rtl/>
        </w:rPr>
        <w:t>(א)</w:t>
      </w:r>
      <w:r w:rsidR="00DC48A0">
        <w:rPr>
          <w:rStyle w:val="default"/>
          <w:rFonts w:cs="FrankRuehl"/>
          <w:rtl/>
        </w:rPr>
        <w:tab/>
      </w:r>
      <w:r w:rsidR="00DC48A0">
        <w:rPr>
          <w:rStyle w:val="default"/>
          <w:rFonts w:cs="FrankRuehl" w:hint="cs"/>
          <w:rtl/>
        </w:rPr>
        <w:t>נוכח המפקח כי נושא משרה במוסד לגמילות חסדים שהוא תאגיד הפר הוראה שבשלה ניתן להטיל עליו עיצום כספי כאמור בסעיף 70(ב) או (ג) או שמוסד לגמילות חסדים הפר הוראה כאמור בסעיף 70(ב)(13), ידרוש ממנו, בטרם יטיל עליו עיצום כספי כאמור, לתקן את ההפרה, ויתרה בו, בכתב, כי אם לא תתוקן ההפרה בתוך 45 ימים ממועד מסירת ההודעה לפי סעיף קטן זה תימסר לו הודעה על כוונת חיוב לפי סעיף 72; הודעה לפי סעיף זה תימסר בדואר רשום עם אישור מסירה.</w:t>
      </w:r>
    </w:p>
    <w:p w:rsidR="00DC48A0" w:rsidRDefault="00DC48A0"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תיקן נושא המשרה או המוסד לגמילות חסדים את ההפרה כאמור בסעיף קטן (א), רשאי המפקח להטיל עליו עיצום כספי לפי הוראות פרק זה.</w:t>
      </w:r>
    </w:p>
    <w:p w:rsidR="00BD29E4" w:rsidRDefault="00BD29E4" w:rsidP="00BD29E4">
      <w:pPr>
        <w:pStyle w:val="P00"/>
        <w:spacing w:before="72"/>
        <w:ind w:left="0" w:right="1134"/>
        <w:rPr>
          <w:rStyle w:val="default"/>
          <w:rFonts w:cs="FrankRuehl"/>
          <w:rtl/>
        </w:rPr>
      </w:pPr>
      <w:bookmarkStart w:id="92" w:name="Seif72"/>
      <w:bookmarkEnd w:id="92"/>
      <w:r>
        <w:rPr>
          <w:lang w:val="he-IL"/>
        </w:rPr>
        <w:pict>
          <v:rect id="_x0000_s1258" style="position:absolute;left:0;text-align:left;margin-left:464.5pt;margin-top:8.05pt;width:75.05pt;height:13.3pt;z-index:251674624" o:allowincell="f" filled="f" stroked="f" strokecolor="lime" strokeweight=".25pt">
            <v:textbox style="mso-next-textbox:#_x0000_s1258" inset="0,0,0,0">
              <w:txbxContent>
                <w:p w:rsidR="00490FC6" w:rsidRDefault="00C86C24" w:rsidP="00BD29E4">
                  <w:pPr>
                    <w:spacing w:line="160" w:lineRule="exact"/>
                    <w:jc w:val="left"/>
                    <w:rPr>
                      <w:rFonts w:cs="Miriam"/>
                      <w:noProof/>
                      <w:szCs w:val="18"/>
                      <w:rtl/>
                    </w:rPr>
                  </w:pPr>
                  <w:r>
                    <w:rPr>
                      <w:rFonts w:cs="Miriam" w:hint="cs"/>
                      <w:szCs w:val="18"/>
                      <w:rtl/>
                    </w:rPr>
                    <w:t>הודעה על כוונת חיוב</w:t>
                  </w:r>
                </w:p>
              </w:txbxContent>
            </v:textbox>
            <w10:anchorlock/>
          </v:rect>
        </w:pict>
      </w:r>
      <w:r>
        <w:rPr>
          <w:rStyle w:val="big-number"/>
          <w:rFonts w:hint="cs"/>
          <w:rtl/>
        </w:rPr>
        <w:t>7</w:t>
      </w:r>
      <w:r w:rsidR="00DC48A0">
        <w:rPr>
          <w:rStyle w:val="big-number"/>
          <w:rFonts w:hint="cs"/>
          <w:rtl/>
        </w:rPr>
        <w:t>2</w:t>
      </w:r>
      <w:r>
        <w:rPr>
          <w:rStyle w:val="default"/>
          <w:rFonts w:cs="FrankRuehl"/>
          <w:rtl/>
        </w:rPr>
        <w:t>.</w:t>
      </w:r>
      <w:r>
        <w:rPr>
          <w:rStyle w:val="default"/>
          <w:rFonts w:cs="FrankRuehl"/>
          <w:rtl/>
        </w:rPr>
        <w:tab/>
      </w:r>
      <w:r w:rsidR="00C86C24">
        <w:rPr>
          <w:rStyle w:val="default"/>
          <w:rFonts w:cs="FrankRuehl" w:hint="cs"/>
          <w:rtl/>
        </w:rPr>
        <w:t>(א)</w:t>
      </w:r>
      <w:r w:rsidR="00C86C24">
        <w:rPr>
          <w:rStyle w:val="default"/>
          <w:rFonts w:cs="FrankRuehl"/>
          <w:rtl/>
        </w:rPr>
        <w:tab/>
      </w:r>
      <w:r w:rsidR="00C86C24">
        <w:rPr>
          <w:rStyle w:val="default"/>
          <w:rFonts w:cs="FrankRuehl" w:hint="cs"/>
          <w:rtl/>
        </w:rPr>
        <w:t xml:space="preserve">היה למפקח יסוד סביר להניח כי אדם הפר הוראה מההוראות לפי חוק זה כאמור בסעיף 70 (בפרק זה </w:t>
      </w:r>
      <w:r w:rsidR="00C86C24">
        <w:rPr>
          <w:rStyle w:val="default"/>
          <w:rFonts w:cs="FrankRuehl"/>
          <w:rtl/>
        </w:rPr>
        <w:t>–</w:t>
      </w:r>
      <w:r w:rsidR="00C86C24">
        <w:rPr>
          <w:rStyle w:val="default"/>
          <w:rFonts w:cs="FrankRuehl" w:hint="cs"/>
          <w:rtl/>
        </w:rPr>
        <w:t xml:space="preserve"> המפר), ובכוונתו להטיל עליו עיצום כספי לפי אותו סעיף, ימסור למפר הודעה על הכוונה להטיל עליו עיצום כספי (בפרק זה </w:t>
      </w:r>
      <w:r w:rsidR="00C86C24">
        <w:rPr>
          <w:rStyle w:val="default"/>
          <w:rFonts w:cs="FrankRuehl"/>
          <w:rtl/>
        </w:rPr>
        <w:t>–</w:t>
      </w:r>
      <w:r w:rsidR="00C86C24">
        <w:rPr>
          <w:rStyle w:val="default"/>
          <w:rFonts w:cs="FrankRuehl" w:hint="cs"/>
          <w:rtl/>
        </w:rPr>
        <w:t xml:space="preserve"> הודעה על כוונת חיוב); הודעה לפי סעיף זה תימסר בדואר רשום עם אישור מסירה.</w:t>
      </w:r>
    </w:p>
    <w:p w:rsidR="00C86C24" w:rsidRDefault="00C86C24"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בהודעה על כוונת חיוב יציין המפקח, בין השאר, את אלה:</w:t>
      </w:r>
    </w:p>
    <w:p w:rsidR="00C86C24" w:rsidRDefault="00C86C24" w:rsidP="00F3318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המעשה או המחדל (בפרק זה </w:t>
      </w:r>
      <w:r>
        <w:rPr>
          <w:rStyle w:val="default"/>
          <w:rFonts w:cs="FrankRuehl"/>
          <w:rtl/>
        </w:rPr>
        <w:t>–</w:t>
      </w:r>
      <w:r>
        <w:rPr>
          <w:rStyle w:val="default"/>
          <w:rFonts w:cs="FrankRuehl" w:hint="cs"/>
          <w:rtl/>
        </w:rPr>
        <w:t xml:space="preserve"> המעשה) המהווה את ההפרה;</w:t>
      </w:r>
    </w:p>
    <w:p w:rsidR="00C86C24" w:rsidRDefault="00C86C24" w:rsidP="00F3318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סכום העיצום הכספי, והתקופה לתשלומו;</w:t>
      </w:r>
    </w:p>
    <w:p w:rsidR="00C86C24" w:rsidRDefault="00C86C24" w:rsidP="00F3318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זכותו של המפר לטעון את טענותיו לפני המפקח או מי שהוא הסמיכו לכך מבין עובדיו לעניין זה, בהתאם להוראות סעיף 73;</w:t>
      </w:r>
    </w:p>
    <w:p w:rsidR="00C86C24" w:rsidRDefault="00C86C24" w:rsidP="00F33184">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F33184">
        <w:rPr>
          <w:rStyle w:val="default"/>
          <w:rFonts w:cs="FrankRuehl" w:hint="cs"/>
          <w:rtl/>
        </w:rPr>
        <w:t>סמכות להוסיף על סכום העיצום הכספי בשל הפרה נמשכת או הפרה חוזרת לפי הוראות סעיף 75, והמועד שממנו יראו הפרה כהפרה נמשכת לעניין הסעיף האמור.</w:t>
      </w:r>
    </w:p>
    <w:p w:rsidR="00F33184" w:rsidRDefault="00F33184" w:rsidP="00BD29E4">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מפר שנמסרה לו הודעה על כוונת חיוב זכאי לקבל לידיו את כל המידע הנוגע להפרה שלדעת המפקח נחוץ לשם קבלת החלטה לפי סעיף 74 ואין מניעה לגלותו על פי כל דין; מידע כאמור יועמד לרשות המפר אצל המפקח ממועד מסירת ההודעה כאמור.</w:t>
      </w:r>
    </w:p>
    <w:p w:rsidR="00BD29E4" w:rsidRDefault="00BD29E4" w:rsidP="00BD29E4">
      <w:pPr>
        <w:pStyle w:val="P00"/>
        <w:spacing w:before="72"/>
        <w:ind w:left="0" w:right="1134"/>
        <w:rPr>
          <w:rStyle w:val="default"/>
          <w:rFonts w:cs="FrankRuehl"/>
          <w:rtl/>
        </w:rPr>
      </w:pPr>
      <w:bookmarkStart w:id="93" w:name="Seif73"/>
      <w:bookmarkEnd w:id="93"/>
      <w:r>
        <w:rPr>
          <w:lang w:val="he-IL"/>
        </w:rPr>
        <w:pict>
          <v:rect id="_x0000_s1259" style="position:absolute;left:0;text-align:left;margin-left:464.5pt;margin-top:8.05pt;width:75.05pt;height:13.85pt;z-index:251675648" o:allowincell="f" filled="f" stroked="f" strokecolor="lime" strokeweight=".25pt">
            <v:textbox style="mso-next-textbox:#_x0000_s1259" inset="0,0,0,0">
              <w:txbxContent>
                <w:p w:rsidR="00490FC6" w:rsidRDefault="00F33184" w:rsidP="00BD29E4">
                  <w:pPr>
                    <w:spacing w:line="160" w:lineRule="exact"/>
                    <w:jc w:val="left"/>
                    <w:rPr>
                      <w:rFonts w:cs="Miriam"/>
                      <w:noProof/>
                      <w:szCs w:val="18"/>
                      <w:rtl/>
                    </w:rPr>
                  </w:pPr>
                  <w:r>
                    <w:rPr>
                      <w:rFonts w:cs="Miriam" w:hint="cs"/>
                      <w:szCs w:val="18"/>
                      <w:rtl/>
                    </w:rPr>
                    <w:t>זכות טיעון</w:t>
                  </w:r>
                </w:p>
              </w:txbxContent>
            </v:textbox>
            <w10:anchorlock/>
          </v:rect>
        </w:pict>
      </w:r>
      <w:r>
        <w:rPr>
          <w:rStyle w:val="big-number"/>
          <w:rFonts w:hint="cs"/>
          <w:rtl/>
        </w:rPr>
        <w:t>7</w:t>
      </w:r>
      <w:r w:rsidR="00F33184">
        <w:rPr>
          <w:rStyle w:val="big-number"/>
          <w:rFonts w:hint="cs"/>
          <w:rtl/>
        </w:rPr>
        <w:t>3</w:t>
      </w:r>
      <w:r>
        <w:rPr>
          <w:rStyle w:val="default"/>
          <w:rFonts w:cs="FrankRuehl"/>
          <w:rtl/>
        </w:rPr>
        <w:t>.</w:t>
      </w:r>
      <w:r>
        <w:rPr>
          <w:rStyle w:val="default"/>
          <w:rFonts w:cs="FrankRuehl"/>
          <w:rtl/>
        </w:rPr>
        <w:tab/>
      </w:r>
      <w:r w:rsidR="00F33184">
        <w:rPr>
          <w:rStyle w:val="default"/>
          <w:rFonts w:cs="FrankRuehl" w:hint="cs"/>
          <w:rtl/>
        </w:rPr>
        <w:t>(א)</w:t>
      </w:r>
      <w:r w:rsidR="00F33184">
        <w:rPr>
          <w:rStyle w:val="default"/>
          <w:rFonts w:cs="FrankRuehl"/>
          <w:rtl/>
        </w:rPr>
        <w:tab/>
      </w:r>
      <w:r w:rsidR="00F33184">
        <w:rPr>
          <w:rStyle w:val="default"/>
          <w:rFonts w:cs="FrankRuehl" w:hint="cs"/>
          <w:rtl/>
        </w:rPr>
        <w:t>מפר שנמסרה לו הודעה על כוונת חיוב לפי הוראות סעיף 72 רשאי לטעון את טענותיו, בכתב או בעל פה, לפני המפקח או לפני מי שהוא הסמיכו לכך מבין עובדיו לעניין זה, לעניין הכוונה להטיל עליו עיצום כספי ולעניין סכומו, בתוך 60 ימים ממועד מסירת ההודעה, ורשאי המפקח להאריך את התקופה האמורה בתקופה נוספת שלא תעלה על 30 ימים.</w:t>
      </w:r>
    </w:p>
    <w:p w:rsidR="00F33184" w:rsidRDefault="00F33184"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במהלך הדיון בהפרה ינוהל פרוטוקול שישקף את הנאמר והמתרחש בדיון, והנוגע להליך; המפר זכאי לקבל בתום הדיון או סמוך לאחר מכן עותק של הפרוטוקול.</w:t>
      </w:r>
    </w:p>
    <w:p w:rsidR="00BD29E4" w:rsidRDefault="00BD29E4" w:rsidP="00BD29E4">
      <w:pPr>
        <w:pStyle w:val="P00"/>
        <w:spacing w:before="72"/>
        <w:ind w:left="0" w:right="1134"/>
        <w:rPr>
          <w:rStyle w:val="default"/>
          <w:rFonts w:cs="FrankRuehl"/>
          <w:rtl/>
        </w:rPr>
      </w:pPr>
      <w:bookmarkStart w:id="94" w:name="Seif74"/>
      <w:bookmarkEnd w:id="94"/>
      <w:r>
        <w:rPr>
          <w:lang w:val="he-IL"/>
        </w:rPr>
        <w:pict>
          <v:rect id="_x0000_s1260" style="position:absolute;left:0;text-align:left;margin-left:464.5pt;margin-top:8.05pt;width:75.05pt;height:19.3pt;z-index:251676672" o:allowincell="f" filled="f" stroked="f" strokecolor="lime" strokeweight=".25pt">
            <v:textbox style="mso-next-textbox:#_x0000_s1260" inset="0,0,0,0">
              <w:txbxContent>
                <w:p w:rsidR="00490FC6" w:rsidRDefault="00F33184" w:rsidP="00BD29E4">
                  <w:pPr>
                    <w:spacing w:line="160" w:lineRule="exact"/>
                    <w:jc w:val="left"/>
                    <w:rPr>
                      <w:rFonts w:cs="Miriam"/>
                      <w:noProof/>
                      <w:szCs w:val="18"/>
                      <w:rtl/>
                    </w:rPr>
                  </w:pPr>
                  <w:r>
                    <w:rPr>
                      <w:rFonts w:cs="Miriam" w:hint="cs"/>
                      <w:szCs w:val="18"/>
                      <w:rtl/>
                    </w:rPr>
                    <w:t>החלטת המפקח ודרישת תשלום</w:t>
                  </w:r>
                </w:p>
              </w:txbxContent>
            </v:textbox>
            <w10:anchorlock/>
          </v:rect>
        </w:pict>
      </w:r>
      <w:r>
        <w:rPr>
          <w:rStyle w:val="big-number"/>
          <w:rFonts w:hint="cs"/>
          <w:rtl/>
        </w:rPr>
        <w:t>7</w:t>
      </w:r>
      <w:r w:rsidR="00F33184">
        <w:rPr>
          <w:rStyle w:val="big-number"/>
          <w:rFonts w:hint="cs"/>
          <w:rtl/>
        </w:rPr>
        <w:t>4</w:t>
      </w:r>
      <w:r>
        <w:rPr>
          <w:rStyle w:val="default"/>
          <w:rFonts w:cs="FrankRuehl"/>
          <w:rtl/>
        </w:rPr>
        <w:t>.</w:t>
      </w:r>
      <w:r>
        <w:rPr>
          <w:rStyle w:val="default"/>
          <w:rFonts w:cs="FrankRuehl"/>
          <w:rtl/>
        </w:rPr>
        <w:tab/>
      </w:r>
      <w:r w:rsidR="00F33184">
        <w:rPr>
          <w:rStyle w:val="default"/>
          <w:rFonts w:cs="FrankRuehl" w:hint="cs"/>
          <w:rtl/>
        </w:rPr>
        <w:t>(א)</w:t>
      </w:r>
      <w:r w:rsidR="00F33184">
        <w:rPr>
          <w:rStyle w:val="default"/>
          <w:rFonts w:cs="FrankRuehl"/>
          <w:rtl/>
        </w:rPr>
        <w:tab/>
      </w:r>
      <w:r w:rsidR="00F33184">
        <w:rPr>
          <w:rStyle w:val="default"/>
          <w:rFonts w:cs="FrankRuehl" w:hint="cs"/>
          <w:rtl/>
        </w:rPr>
        <w:t>המפקח יחליט, לאחר ששקל את הטענות שנטענו לפי סעיף 73, אם להטיל על המפר עיצום כספי, ורשאי הוא להפחית את סכום העיצום הכספי לפי הוראות סעיף 76.</w:t>
      </w:r>
    </w:p>
    <w:p w:rsidR="00F33184" w:rsidRDefault="00F33184"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החליט המפקח לפי סעיף קטן (א) </w:t>
      </w:r>
      <w:r>
        <w:rPr>
          <w:rStyle w:val="default"/>
          <w:rFonts w:cs="FrankRuehl"/>
          <w:rtl/>
        </w:rPr>
        <w:t>–</w:t>
      </w:r>
    </w:p>
    <w:p w:rsidR="00F33184" w:rsidRDefault="00F33184" w:rsidP="00F3318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להטיל על המפר עיצום כספי </w:t>
      </w:r>
      <w:r>
        <w:rPr>
          <w:rStyle w:val="default"/>
          <w:rFonts w:cs="FrankRuehl"/>
          <w:rtl/>
        </w:rPr>
        <w:t>–</w:t>
      </w:r>
      <w:r>
        <w:rPr>
          <w:rStyle w:val="default"/>
          <w:rFonts w:cs="FrankRuehl" w:hint="cs"/>
          <w:rtl/>
        </w:rPr>
        <w:t xml:space="preserve"> ימסור לו דרישה, בכתב, לשלם את העיצום הכספי (בפרק זה </w:t>
      </w:r>
      <w:r>
        <w:rPr>
          <w:rStyle w:val="default"/>
          <w:rFonts w:cs="FrankRuehl"/>
          <w:rtl/>
        </w:rPr>
        <w:t>–</w:t>
      </w:r>
      <w:r>
        <w:rPr>
          <w:rStyle w:val="default"/>
          <w:rFonts w:cs="FrankRuehl" w:hint="cs"/>
          <w:rtl/>
        </w:rPr>
        <w:t xml:space="preserve"> דרישת תשלום), שבה יציין, בין השאר, את סכום העיצום הכספי המעודכן ואת התקופה לתשלומו;</w:t>
      </w:r>
    </w:p>
    <w:p w:rsidR="00F33184" w:rsidRDefault="00F33184" w:rsidP="00F3318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שלא להטיל על המפר עיצום כספי </w:t>
      </w:r>
      <w:r>
        <w:rPr>
          <w:rStyle w:val="default"/>
          <w:rFonts w:cs="FrankRuehl"/>
          <w:rtl/>
        </w:rPr>
        <w:t>–</w:t>
      </w:r>
      <w:r>
        <w:rPr>
          <w:rStyle w:val="default"/>
          <w:rFonts w:cs="FrankRuehl" w:hint="cs"/>
          <w:rtl/>
        </w:rPr>
        <w:t xml:space="preserve"> ימסור לו הודעה על כך, בכתב.</w:t>
      </w:r>
    </w:p>
    <w:p w:rsidR="00F33184" w:rsidRDefault="00F33184"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בדרישת התשלום או בהודעה, לפי סעיף קטן (ב), יפרט המפקח את נימוקי החלטתו.</w:t>
      </w:r>
    </w:p>
    <w:p w:rsidR="00F33184" w:rsidRDefault="00F33184" w:rsidP="00BD29E4">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טען המפר את טענותיו לפי הוראות סעיף 73, בתוך התקופה האמורה באותו סעיף, יראו את ההודעה על כוונת חיוב, בתום אותה תקופה, כדרישת תשלום שנמסרה למפר במועד האמור.</w:t>
      </w:r>
    </w:p>
    <w:p w:rsidR="00BD29E4" w:rsidRDefault="00BD29E4" w:rsidP="00BD29E4">
      <w:pPr>
        <w:pStyle w:val="P00"/>
        <w:spacing w:before="72"/>
        <w:ind w:left="0" w:right="1134"/>
        <w:rPr>
          <w:rStyle w:val="default"/>
          <w:rFonts w:cs="FrankRuehl"/>
          <w:rtl/>
        </w:rPr>
      </w:pPr>
      <w:bookmarkStart w:id="95" w:name="Seif75"/>
      <w:bookmarkEnd w:id="95"/>
      <w:r>
        <w:rPr>
          <w:lang w:val="he-IL"/>
        </w:rPr>
        <w:pict>
          <v:rect id="_x0000_s1261" style="position:absolute;left:0;text-align:left;margin-left:464.5pt;margin-top:8.05pt;width:75.05pt;height:19.85pt;z-index:251677696" o:allowincell="f" filled="f" stroked="f" strokecolor="lime" strokeweight=".25pt">
            <v:textbox style="mso-next-textbox:#_x0000_s1261" inset="0,0,0,0">
              <w:txbxContent>
                <w:p w:rsidR="00490FC6" w:rsidRDefault="00F33184" w:rsidP="00BD29E4">
                  <w:pPr>
                    <w:spacing w:line="160" w:lineRule="exact"/>
                    <w:jc w:val="left"/>
                    <w:rPr>
                      <w:rFonts w:cs="Miriam"/>
                      <w:noProof/>
                      <w:szCs w:val="18"/>
                      <w:rtl/>
                    </w:rPr>
                  </w:pPr>
                  <w:r>
                    <w:rPr>
                      <w:rFonts w:cs="Miriam" w:hint="cs"/>
                      <w:szCs w:val="18"/>
                      <w:rtl/>
                    </w:rPr>
                    <w:t>הפרה נמשכת והפרה חוזרת</w:t>
                  </w:r>
                </w:p>
              </w:txbxContent>
            </v:textbox>
            <w10:anchorlock/>
          </v:rect>
        </w:pict>
      </w:r>
      <w:r>
        <w:rPr>
          <w:rStyle w:val="big-number"/>
          <w:rFonts w:hint="cs"/>
          <w:rtl/>
        </w:rPr>
        <w:t>7</w:t>
      </w:r>
      <w:r w:rsidR="00F33184">
        <w:rPr>
          <w:rStyle w:val="big-number"/>
          <w:rFonts w:hint="cs"/>
          <w:rtl/>
        </w:rPr>
        <w:t>5</w:t>
      </w:r>
      <w:r>
        <w:rPr>
          <w:rStyle w:val="default"/>
          <w:rFonts w:cs="FrankRuehl"/>
          <w:rtl/>
        </w:rPr>
        <w:t>.</w:t>
      </w:r>
      <w:r>
        <w:rPr>
          <w:rStyle w:val="default"/>
          <w:rFonts w:cs="FrankRuehl"/>
          <w:rtl/>
        </w:rPr>
        <w:tab/>
      </w:r>
      <w:r w:rsidR="00F33184">
        <w:rPr>
          <w:rStyle w:val="default"/>
          <w:rFonts w:cs="FrankRuehl" w:hint="cs"/>
          <w:rtl/>
        </w:rPr>
        <w:t>(א)</w:t>
      </w:r>
      <w:r w:rsidR="00F33184">
        <w:rPr>
          <w:rStyle w:val="default"/>
          <w:rFonts w:cs="FrankRuehl"/>
          <w:rtl/>
        </w:rPr>
        <w:tab/>
      </w:r>
      <w:r w:rsidR="00F33184">
        <w:rPr>
          <w:rStyle w:val="default"/>
          <w:rFonts w:cs="FrankRuehl" w:hint="cs"/>
          <w:rtl/>
        </w:rPr>
        <w:t>בהפרה נמשכת ייווסף על העיצום הכספי הקבוע לאותה הפרה, החלק החמישים שלו לכל יום שבו נמשכת ההפרה.</w:t>
      </w:r>
    </w:p>
    <w:p w:rsidR="00F33184" w:rsidRDefault="00F33184"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בהפרה חוזרת ייווסף על העיצום הכספי הקבוע לאותה הפרה, סכום השווה לעיצום הכספי כאמור; לעניין זה, "הפרה חוזרת" </w:t>
      </w:r>
      <w:r>
        <w:rPr>
          <w:rStyle w:val="default"/>
          <w:rFonts w:cs="FrankRuehl"/>
          <w:rtl/>
        </w:rPr>
        <w:t>–</w:t>
      </w:r>
      <w:r>
        <w:rPr>
          <w:rStyle w:val="default"/>
          <w:rFonts w:cs="FrankRuehl" w:hint="cs"/>
          <w:rtl/>
        </w:rPr>
        <w:t xml:space="preserve"> הפרת הוראה מההוראות לפי חוק זה כאמור בסעיף 70, בתוך שנתיים מהפרה קודמת של אותה הוראה שבשלה הוטל על המפר עיצום כספי או שבשלה הורשע.</w:t>
      </w:r>
    </w:p>
    <w:p w:rsidR="00BD29E4" w:rsidRDefault="00BD29E4" w:rsidP="00BD29E4">
      <w:pPr>
        <w:pStyle w:val="P00"/>
        <w:spacing w:before="72"/>
        <w:ind w:left="0" w:right="1134"/>
        <w:rPr>
          <w:rStyle w:val="default"/>
          <w:rFonts w:cs="FrankRuehl"/>
          <w:rtl/>
        </w:rPr>
      </w:pPr>
      <w:bookmarkStart w:id="96" w:name="Seif76"/>
      <w:bookmarkEnd w:id="96"/>
      <w:r>
        <w:rPr>
          <w:lang w:val="he-IL"/>
        </w:rPr>
        <w:pict>
          <v:rect id="_x0000_s1262" style="position:absolute;left:0;text-align:left;margin-left:464.5pt;margin-top:8.05pt;width:75.05pt;height:13.85pt;z-index:251678720" o:allowincell="f" filled="f" stroked="f" strokecolor="lime" strokeweight=".25pt">
            <v:textbox style="mso-next-textbox:#_x0000_s1262" inset="0,0,0,0">
              <w:txbxContent>
                <w:p w:rsidR="00490FC6" w:rsidRDefault="00F33184" w:rsidP="00BD29E4">
                  <w:pPr>
                    <w:spacing w:line="160" w:lineRule="exact"/>
                    <w:jc w:val="left"/>
                    <w:rPr>
                      <w:rFonts w:cs="Miriam"/>
                      <w:noProof/>
                      <w:szCs w:val="18"/>
                      <w:rtl/>
                    </w:rPr>
                  </w:pPr>
                  <w:r>
                    <w:rPr>
                      <w:rFonts w:cs="Miriam" w:hint="cs"/>
                      <w:szCs w:val="18"/>
                      <w:rtl/>
                    </w:rPr>
                    <w:t>סכומים מופחתים</w:t>
                  </w:r>
                </w:p>
              </w:txbxContent>
            </v:textbox>
            <w10:anchorlock/>
          </v:rect>
        </w:pict>
      </w:r>
      <w:r>
        <w:rPr>
          <w:rStyle w:val="big-number"/>
          <w:rFonts w:hint="cs"/>
          <w:rtl/>
        </w:rPr>
        <w:t>7</w:t>
      </w:r>
      <w:r w:rsidR="00F33184">
        <w:rPr>
          <w:rStyle w:val="big-number"/>
          <w:rFonts w:hint="cs"/>
          <w:rtl/>
        </w:rPr>
        <w:t>6</w:t>
      </w:r>
      <w:r>
        <w:rPr>
          <w:rStyle w:val="default"/>
          <w:rFonts w:cs="FrankRuehl"/>
          <w:rtl/>
        </w:rPr>
        <w:t>.</w:t>
      </w:r>
      <w:r>
        <w:rPr>
          <w:rStyle w:val="default"/>
          <w:rFonts w:cs="FrankRuehl"/>
          <w:rtl/>
        </w:rPr>
        <w:tab/>
      </w:r>
      <w:r w:rsidR="00F33184">
        <w:rPr>
          <w:rStyle w:val="default"/>
          <w:rFonts w:cs="FrankRuehl" w:hint="cs"/>
          <w:rtl/>
        </w:rPr>
        <w:t>(א)</w:t>
      </w:r>
      <w:r w:rsidR="00F33184">
        <w:rPr>
          <w:rStyle w:val="default"/>
          <w:rFonts w:cs="FrankRuehl"/>
          <w:rtl/>
        </w:rPr>
        <w:tab/>
      </w:r>
      <w:r w:rsidR="00F33184">
        <w:rPr>
          <w:rStyle w:val="default"/>
          <w:rFonts w:cs="FrankRuehl" w:hint="cs"/>
          <w:rtl/>
        </w:rPr>
        <w:t>המפקח אינו רשאי להטיל עיצום כספי בסכום הנמוך מהסכומים הקבועים בפרק זה, אלא לפי הוראות סעיף קטן (ב).</w:t>
      </w:r>
    </w:p>
    <w:p w:rsidR="00F33184" w:rsidRDefault="00F33184"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 בהסכמת שר המשפטים ובאישור ועדת הכספים של הכנסת, רשאי לקבוע מקרים, נסיבות ושיקולים שבשלהם יהיה ניתן להטיל עיצום כספי בסכום הנמוך מהסכומים הקבועים בפרק זה, ובשיעורים שיקבע.</w:t>
      </w:r>
    </w:p>
    <w:p w:rsidR="00BD29E4" w:rsidRDefault="00BD29E4" w:rsidP="00BD29E4">
      <w:pPr>
        <w:pStyle w:val="P00"/>
        <w:spacing w:before="72"/>
        <w:ind w:left="0" w:right="1134"/>
        <w:rPr>
          <w:rStyle w:val="default"/>
          <w:rFonts w:cs="FrankRuehl"/>
          <w:rtl/>
        </w:rPr>
      </w:pPr>
      <w:bookmarkStart w:id="97" w:name="Seif77"/>
      <w:bookmarkEnd w:id="97"/>
      <w:r>
        <w:rPr>
          <w:lang w:val="he-IL"/>
        </w:rPr>
        <w:pict>
          <v:rect id="_x0000_s1263" style="position:absolute;left:0;text-align:left;margin-left:464.5pt;margin-top:8.05pt;width:75.05pt;height:18.55pt;z-index:251679744" o:allowincell="f" filled="f" stroked="f" strokecolor="lime" strokeweight=".25pt">
            <v:textbox style="mso-next-textbox:#_x0000_s1263" inset="0,0,0,0">
              <w:txbxContent>
                <w:p w:rsidR="00490FC6" w:rsidRDefault="00F33184" w:rsidP="00BD29E4">
                  <w:pPr>
                    <w:spacing w:line="160" w:lineRule="exact"/>
                    <w:jc w:val="left"/>
                    <w:rPr>
                      <w:rFonts w:cs="Miriam"/>
                      <w:noProof/>
                      <w:szCs w:val="18"/>
                      <w:rtl/>
                    </w:rPr>
                  </w:pPr>
                  <w:r>
                    <w:rPr>
                      <w:rFonts w:cs="Miriam" w:hint="cs"/>
                      <w:szCs w:val="18"/>
                      <w:rtl/>
                    </w:rPr>
                    <w:t>סכום מעודכן של העיצום הכספי</w:t>
                  </w:r>
                </w:p>
              </w:txbxContent>
            </v:textbox>
            <w10:anchorlock/>
          </v:rect>
        </w:pict>
      </w:r>
      <w:r>
        <w:rPr>
          <w:rStyle w:val="big-number"/>
          <w:rFonts w:hint="cs"/>
          <w:rtl/>
        </w:rPr>
        <w:t>7</w:t>
      </w:r>
      <w:r w:rsidR="00F33184">
        <w:rPr>
          <w:rStyle w:val="big-number"/>
          <w:rFonts w:hint="cs"/>
          <w:rtl/>
        </w:rPr>
        <w:t>7</w:t>
      </w:r>
      <w:r>
        <w:rPr>
          <w:rStyle w:val="default"/>
          <w:rFonts w:cs="FrankRuehl"/>
          <w:rtl/>
        </w:rPr>
        <w:t>.</w:t>
      </w:r>
      <w:r>
        <w:rPr>
          <w:rStyle w:val="default"/>
          <w:rFonts w:cs="FrankRuehl"/>
          <w:rtl/>
        </w:rPr>
        <w:tab/>
      </w:r>
      <w:r w:rsidR="00F33184">
        <w:rPr>
          <w:rStyle w:val="default"/>
          <w:rFonts w:cs="FrankRuehl" w:hint="cs"/>
          <w:rtl/>
        </w:rPr>
        <w:t>(א)</w:t>
      </w:r>
      <w:r w:rsidR="00F33184">
        <w:rPr>
          <w:rStyle w:val="default"/>
          <w:rFonts w:cs="FrankRuehl"/>
          <w:rtl/>
        </w:rPr>
        <w:tab/>
      </w:r>
      <w:r w:rsidR="00F33184">
        <w:rPr>
          <w:rStyle w:val="default"/>
          <w:rFonts w:cs="FrankRuehl" w:hint="cs"/>
          <w:rtl/>
        </w:rPr>
        <w:t xml:space="preserve">העיצום הכספי יהיה לפי סכומו המעודכן ביום מסירת דרישת התשלום, ולגבי מפר שלא טען את טענותיו לפני המפקח או מי שהוא הסמיך לכך בהתאם להוראות סעיף 74(ד) </w:t>
      </w:r>
      <w:r w:rsidR="00F33184">
        <w:rPr>
          <w:rStyle w:val="default"/>
          <w:rFonts w:cs="FrankRuehl"/>
          <w:rtl/>
        </w:rPr>
        <w:t>–</w:t>
      </w:r>
      <w:r w:rsidR="00F33184">
        <w:rPr>
          <w:rStyle w:val="default"/>
          <w:rFonts w:cs="FrankRuehl" w:hint="cs"/>
          <w:rtl/>
        </w:rPr>
        <w:t xml:space="preserve"> ביום מסירת ההודעה על כוונת חיוב; הוגש ערעור לבית משפט לפי סעיף 87 ועוכב תשלומו של העיצום הכספי בידי המפקח או בית המשפט </w:t>
      </w:r>
      <w:r w:rsidR="00F33184">
        <w:rPr>
          <w:rStyle w:val="default"/>
          <w:rFonts w:cs="FrankRuehl"/>
          <w:rtl/>
        </w:rPr>
        <w:t>–</w:t>
      </w:r>
      <w:r w:rsidR="00F33184">
        <w:rPr>
          <w:rStyle w:val="default"/>
          <w:rFonts w:cs="FrankRuehl" w:hint="cs"/>
          <w:rtl/>
        </w:rPr>
        <w:t xml:space="preserve"> יהיה העיצום הכספי לפי סכומו המעודכן ביום ההחלטה בערעור.</w:t>
      </w:r>
    </w:p>
    <w:p w:rsidR="00F33184" w:rsidRDefault="00F33184"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סכומי העיצום הכספי הקבועים בסעיפים 69 ו-70 יתעדכנו ב-1 בינואר בכל שנה (בסעיף קטן זה </w:t>
      </w:r>
      <w:r>
        <w:rPr>
          <w:rStyle w:val="default"/>
          <w:rFonts w:cs="FrankRuehl"/>
          <w:rtl/>
        </w:rPr>
        <w:t>–</w:t>
      </w:r>
      <w:r>
        <w:rPr>
          <w:rStyle w:val="default"/>
          <w:rFonts w:cs="FrankRuehl" w:hint="cs"/>
          <w:rtl/>
        </w:rPr>
        <w:t xml:space="preserve"> יום העדכון), בהתאם לשיעור שינוי המדד הידוע ביום העדכון לעומת המדד שהיה ידוע ב-1 בינואר של השנה הקודמת; הסכומים האמורים יעוגלו לסכום הקרוב שהוא מכפלה של 10 שקלים חדשים; לעניין זה, "מדד"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F33184" w:rsidRDefault="00F33184" w:rsidP="00BD29E4">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המפקח יפרסם ברשומות הודעה על סכומי העיצום הכספי המעודכנים לפי סעיף קטן (ב).</w:t>
      </w:r>
    </w:p>
    <w:p w:rsidR="00BD29E4" w:rsidRDefault="00BD29E4" w:rsidP="00BD29E4">
      <w:pPr>
        <w:pStyle w:val="P00"/>
        <w:spacing w:before="72"/>
        <w:ind w:left="0" w:right="1134"/>
        <w:rPr>
          <w:rStyle w:val="default"/>
          <w:rFonts w:cs="FrankRuehl"/>
          <w:rtl/>
        </w:rPr>
      </w:pPr>
      <w:bookmarkStart w:id="98" w:name="Seif78"/>
      <w:bookmarkEnd w:id="98"/>
      <w:r>
        <w:rPr>
          <w:lang w:val="he-IL"/>
        </w:rPr>
        <w:pict>
          <v:rect id="_x0000_s1264" style="position:absolute;left:0;text-align:left;margin-left:464.5pt;margin-top:8.05pt;width:75.05pt;height:21.85pt;z-index:251680768" o:allowincell="f" filled="f" stroked="f" strokecolor="lime" strokeweight=".25pt">
            <v:textbox style="mso-next-textbox:#_x0000_s1264" inset="0,0,0,0">
              <w:txbxContent>
                <w:p w:rsidR="00490FC6" w:rsidRDefault="00F33184" w:rsidP="00BD29E4">
                  <w:pPr>
                    <w:spacing w:line="160" w:lineRule="exact"/>
                    <w:jc w:val="left"/>
                    <w:rPr>
                      <w:rFonts w:cs="Miriam"/>
                      <w:noProof/>
                      <w:szCs w:val="18"/>
                      <w:rtl/>
                    </w:rPr>
                  </w:pPr>
                  <w:r>
                    <w:rPr>
                      <w:rFonts w:cs="Miriam" w:hint="cs"/>
                      <w:szCs w:val="18"/>
                      <w:rtl/>
                    </w:rPr>
                    <w:t>המועד לתשלום העיצום הכספי</w:t>
                  </w:r>
                </w:p>
              </w:txbxContent>
            </v:textbox>
            <w10:anchorlock/>
          </v:rect>
        </w:pict>
      </w:r>
      <w:r>
        <w:rPr>
          <w:rStyle w:val="big-number"/>
          <w:rFonts w:hint="cs"/>
          <w:rtl/>
        </w:rPr>
        <w:t>7</w:t>
      </w:r>
      <w:r w:rsidR="00F33184">
        <w:rPr>
          <w:rStyle w:val="big-number"/>
          <w:rFonts w:hint="cs"/>
          <w:rtl/>
        </w:rPr>
        <w:t>8</w:t>
      </w:r>
      <w:r>
        <w:rPr>
          <w:rStyle w:val="default"/>
          <w:rFonts w:cs="FrankRuehl"/>
          <w:rtl/>
        </w:rPr>
        <w:t>.</w:t>
      </w:r>
      <w:r>
        <w:rPr>
          <w:rStyle w:val="default"/>
          <w:rFonts w:cs="FrankRuehl"/>
          <w:rtl/>
        </w:rPr>
        <w:tab/>
      </w:r>
      <w:r w:rsidR="00B2022A">
        <w:rPr>
          <w:rStyle w:val="default"/>
          <w:rFonts w:cs="FrankRuehl" w:hint="cs"/>
          <w:rtl/>
        </w:rPr>
        <w:t>המפר ישלם את העיצום הכספי בתוך 30 ימים מיום מסירת דרישת התשלום כאמור בסעיף 74.</w:t>
      </w:r>
    </w:p>
    <w:p w:rsidR="00BD29E4" w:rsidRDefault="00BD29E4" w:rsidP="00BD29E4">
      <w:pPr>
        <w:pStyle w:val="P00"/>
        <w:spacing w:before="72"/>
        <w:ind w:left="0" w:right="1134"/>
        <w:rPr>
          <w:rStyle w:val="default"/>
          <w:rFonts w:cs="FrankRuehl"/>
          <w:rtl/>
        </w:rPr>
      </w:pPr>
      <w:bookmarkStart w:id="99" w:name="Seif79"/>
      <w:bookmarkEnd w:id="99"/>
      <w:r>
        <w:rPr>
          <w:lang w:val="he-IL"/>
        </w:rPr>
        <w:pict>
          <v:rect id="_x0000_s1265" style="position:absolute;left:0;text-align:left;margin-left:464.5pt;margin-top:8.05pt;width:75.05pt;height:21.5pt;z-index:251681792" o:allowincell="f" filled="f" stroked="f" strokecolor="lime" strokeweight=".25pt">
            <v:textbox style="mso-next-textbox:#_x0000_s1265" inset="0,0,0,0">
              <w:txbxContent>
                <w:p w:rsidR="00490FC6" w:rsidRDefault="00B2022A" w:rsidP="00BD29E4">
                  <w:pPr>
                    <w:spacing w:line="160" w:lineRule="exact"/>
                    <w:jc w:val="left"/>
                    <w:rPr>
                      <w:rFonts w:cs="Miriam"/>
                      <w:noProof/>
                      <w:szCs w:val="18"/>
                      <w:rtl/>
                    </w:rPr>
                  </w:pPr>
                  <w:r>
                    <w:rPr>
                      <w:rFonts w:cs="Miriam" w:hint="cs"/>
                      <w:szCs w:val="18"/>
                      <w:rtl/>
                    </w:rPr>
                    <w:t>הפרשי הצמדה וריבית</w:t>
                  </w:r>
                </w:p>
              </w:txbxContent>
            </v:textbox>
            <w10:anchorlock/>
          </v:rect>
        </w:pict>
      </w:r>
      <w:r>
        <w:rPr>
          <w:rStyle w:val="big-number"/>
          <w:rFonts w:hint="cs"/>
          <w:rtl/>
        </w:rPr>
        <w:t>7</w:t>
      </w:r>
      <w:r w:rsidR="00B2022A">
        <w:rPr>
          <w:rStyle w:val="big-number"/>
          <w:rFonts w:hint="cs"/>
          <w:rtl/>
        </w:rPr>
        <w:t>9</w:t>
      </w:r>
      <w:r>
        <w:rPr>
          <w:rStyle w:val="default"/>
          <w:rFonts w:cs="FrankRuehl"/>
          <w:rtl/>
        </w:rPr>
        <w:t>.</w:t>
      </w:r>
      <w:r>
        <w:rPr>
          <w:rStyle w:val="default"/>
          <w:rFonts w:cs="FrankRuehl"/>
          <w:rtl/>
        </w:rPr>
        <w:tab/>
      </w:r>
      <w:r w:rsidR="00B2022A">
        <w:rPr>
          <w:rStyle w:val="default"/>
          <w:rFonts w:cs="FrankRuehl" w:hint="cs"/>
          <w:rtl/>
        </w:rPr>
        <w:t xml:space="preserve">לא שילם המפר עיצום כספי במועד, ייווספו על העיצום הכספי, לתקופת הפיגור, הפרשי הצמדה וריבית לפי חוק פסיקת ריבית והצמדה, התשכ"א-1961 (בפרק זה </w:t>
      </w:r>
      <w:r w:rsidR="00B2022A">
        <w:rPr>
          <w:rStyle w:val="default"/>
          <w:rFonts w:cs="FrankRuehl"/>
          <w:rtl/>
        </w:rPr>
        <w:t>–</w:t>
      </w:r>
      <w:r w:rsidR="00B2022A">
        <w:rPr>
          <w:rStyle w:val="default"/>
          <w:rFonts w:cs="FrankRuehl" w:hint="cs"/>
          <w:rtl/>
        </w:rPr>
        <w:t xml:space="preserve"> הפרשי הצמדה וריבית), עד לתשלומו.</w:t>
      </w:r>
    </w:p>
    <w:p w:rsidR="00BD29E4" w:rsidRDefault="00BD29E4" w:rsidP="00BD29E4">
      <w:pPr>
        <w:pStyle w:val="P00"/>
        <w:spacing w:before="72"/>
        <w:ind w:left="0" w:right="1134"/>
        <w:rPr>
          <w:rStyle w:val="default"/>
          <w:rFonts w:cs="FrankRuehl"/>
          <w:rtl/>
        </w:rPr>
      </w:pPr>
      <w:bookmarkStart w:id="100" w:name="Seif80"/>
      <w:bookmarkEnd w:id="100"/>
      <w:r>
        <w:rPr>
          <w:lang w:val="he-IL"/>
        </w:rPr>
        <w:pict>
          <v:rect id="_x0000_s1266" style="position:absolute;left:0;text-align:left;margin-left:464.5pt;margin-top:8.05pt;width:75.05pt;height:13.85pt;z-index:251682816" o:allowincell="f" filled="f" stroked="f" strokecolor="lime" strokeweight=".25pt">
            <v:textbox style="mso-next-textbox:#_x0000_s1266" inset="0,0,0,0">
              <w:txbxContent>
                <w:p w:rsidR="00490FC6" w:rsidRDefault="00B2022A" w:rsidP="00BD29E4">
                  <w:pPr>
                    <w:spacing w:line="160" w:lineRule="exact"/>
                    <w:jc w:val="left"/>
                    <w:rPr>
                      <w:rFonts w:cs="Miriam"/>
                      <w:noProof/>
                      <w:szCs w:val="18"/>
                      <w:rtl/>
                    </w:rPr>
                  </w:pPr>
                  <w:r>
                    <w:rPr>
                      <w:rFonts w:cs="Miriam" w:hint="cs"/>
                      <w:szCs w:val="18"/>
                      <w:rtl/>
                    </w:rPr>
                    <w:t>גבייה</w:t>
                  </w:r>
                </w:p>
              </w:txbxContent>
            </v:textbox>
            <w10:anchorlock/>
          </v:rect>
        </w:pict>
      </w:r>
      <w:r>
        <w:rPr>
          <w:rStyle w:val="big-number"/>
          <w:rFonts w:hint="cs"/>
          <w:rtl/>
        </w:rPr>
        <w:t>80</w:t>
      </w:r>
      <w:r>
        <w:rPr>
          <w:rStyle w:val="default"/>
          <w:rFonts w:cs="FrankRuehl"/>
          <w:rtl/>
        </w:rPr>
        <w:t>.</w:t>
      </w:r>
      <w:r>
        <w:rPr>
          <w:rStyle w:val="default"/>
          <w:rFonts w:cs="FrankRuehl"/>
          <w:rtl/>
        </w:rPr>
        <w:tab/>
      </w:r>
      <w:r w:rsidR="00B2022A">
        <w:rPr>
          <w:rStyle w:val="default"/>
          <w:rFonts w:cs="FrankRuehl" w:hint="cs"/>
          <w:rtl/>
        </w:rPr>
        <w:t>עיצום כספי ייגבה לאוצר המדינה, ועל גבייתו יחולו הוראות חוק המרכז לגביית קנסות אגרות והוצאות, התשנ"ה-1995.</w:t>
      </w:r>
    </w:p>
    <w:p w:rsidR="00B2022A" w:rsidRPr="00B2022A" w:rsidRDefault="00B2022A" w:rsidP="00B2022A">
      <w:pPr>
        <w:pStyle w:val="header-2"/>
        <w:spacing w:line="240" w:lineRule="auto"/>
        <w:ind w:left="0" w:right="1134"/>
        <w:rPr>
          <w:rtl/>
        </w:rPr>
      </w:pPr>
      <w:bookmarkStart w:id="101" w:name="hed29"/>
      <w:bookmarkEnd w:id="101"/>
      <w:r w:rsidRPr="00B2022A">
        <w:rPr>
          <w:rFonts w:hint="cs"/>
          <w:rtl/>
        </w:rPr>
        <w:t>סימן ב': התחייבות להימנע מהפרה</w:t>
      </w:r>
    </w:p>
    <w:p w:rsidR="00BD29E4" w:rsidRDefault="00BD29E4" w:rsidP="00BD29E4">
      <w:pPr>
        <w:pStyle w:val="P00"/>
        <w:spacing w:before="72"/>
        <w:ind w:left="0" w:right="1134"/>
        <w:rPr>
          <w:rStyle w:val="default"/>
          <w:rFonts w:cs="FrankRuehl"/>
          <w:rtl/>
        </w:rPr>
      </w:pPr>
      <w:bookmarkStart w:id="102" w:name="Seif81"/>
      <w:bookmarkEnd w:id="102"/>
      <w:r>
        <w:rPr>
          <w:lang w:val="he-IL"/>
        </w:rPr>
        <w:pict>
          <v:rect id="_x0000_s1267" style="position:absolute;left:0;text-align:left;margin-left:464.5pt;margin-top:8.05pt;width:75.05pt;height:25.1pt;z-index:251683840" o:allowincell="f" filled="f" stroked="f" strokecolor="lime" strokeweight=".25pt">
            <v:textbox style="mso-next-textbox:#_x0000_s1267" inset="0,0,0,0">
              <w:txbxContent>
                <w:p w:rsidR="00490FC6" w:rsidRDefault="00B2022A" w:rsidP="00BD29E4">
                  <w:pPr>
                    <w:spacing w:line="160" w:lineRule="exact"/>
                    <w:jc w:val="left"/>
                    <w:rPr>
                      <w:rFonts w:cs="Miriam"/>
                      <w:noProof/>
                      <w:szCs w:val="18"/>
                      <w:rtl/>
                    </w:rPr>
                  </w:pPr>
                  <w:r>
                    <w:rPr>
                      <w:rFonts w:cs="Miriam" w:hint="cs"/>
                      <w:szCs w:val="18"/>
                      <w:rtl/>
                    </w:rPr>
                    <w:t>הודעה על האפשרות להגשת התחייבות ועירבון</w:t>
                  </w:r>
                </w:p>
              </w:txbxContent>
            </v:textbox>
            <w10:anchorlock/>
          </v:rect>
        </w:pict>
      </w:r>
      <w:r>
        <w:rPr>
          <w:rStyle w:val="big-number"/>
          <w:rFonts w:hint="cs"/>
          <w:rtl/>
        </w:rPr>
        <w:t>8</w:t>
      </w:r>
      <w:r w:rsidR="00B2022A">
        <w:rPr>
          <w:rStyle w:val="big-number"/>
          <w:rFonts w:hint="cs"/>
          <w:rtl/>
        </w:rPr>
        <w:t>1</w:t>
      </w:r>
      <w:r>
        <w:rPr>
          <w:rStyle w:val="default"/>
          <w:rFonts w:cs="FrankRuehl"/>
          <w:rtl/>
        </w:rPr>
        <w:t>.</w:t>
      </w:r>
      <w:r>
        <w:rPr>
          <w:rStyle w:val="default"/>
          <w:rFonts w:cs="FrankRuehl"/>
          <w:rtl/>
        </w:rPr>
        <w:tab/>
      </w:r>
      <w:r w:rsidR="00B2022A">
        <w:rPr>
          <w:rStyle w:val="default"/>
          <w:rFonts w:cs="FrankRuehl" w:hint="cs"/>
          <w:rtl/>
        </w:rPr>
        <w:t xml:space="preserve">היה למפקח יסוד סביר להניח כי אדם הפר הוראה מההוראות לפי פרק זה כאמור בסעיף 70, והתקיימו נסיבות שקבע המפקח, בנהלים, </w:t>
      </w:r>
      <w:r w:rsidR="00A3499C">
        <w:rPr>
          <w:rStyle w:val="default"/>
          <w:rFonts w:cs="FrankRuehl" w:hint="cs"/>
          <w:rtl/>
        </w:rPr>
        <w:t xml:space="preserve">באישור היועץ המשפטי לממשלה, רשאי הוא להמציא למפר, במקום הודעה על כוונת חיוב, הודעה שלפיה באפשרותו להגיש למפקח כתב התחייבות ועירבון לפי הוראות סימן זה, במקום שיוטל עליו עיצום כספי לפי הוראות סימן א'; בסעיף זה, "היועץ המשפטי לממשלה" </w:t>
      </w:r>
      <w:r w:rsidR="00A3499C">
        <w:rPr>
          <w:rStyle w:val="default"/>
          <w:rFonts w:cs="FrankRuehl"/>
          <w:rtl/>
        </w:rPr>
        <w:t>–</w:t>
      </w:r>
      <w:r w:rsidR="00A3499C">
        <w:rPr>
          <w:rStyle w:val="default"/>
          <w:rFonts w:cs="FrankRuehl" w:hint="cs"/>
          <w:rtl/>
        </w:rPr>
        <w:t xml:space="preserve"> לרבות משנה ליועץ המשפטי לממשלה שהוא הסמיכו לעניין זה.</w:t>
      </w:r>
    </w:p>
    <w:p w:rsidR="00BD29E4" w:rsidRDefault="00BD29E4" w:rsidP="00BD29E4">
      <w:pPr>
        <w:pStyle w:val="P00"/>
        <w:spacing w:before="72"/>
        <w:ind w:left="0" w:right="1134"/>
        <w:rPr>
          <w:rStyle w:val="default"/>
          <w:rFonts w:cs="FrankRuehl"/>
          <w:rtl/>
        </w:rPr>
      </w:pPr>
      <w:bookmarkStart w:id="103" w:name="Seif82"/>
      <w:bookmarkEnd w:id="103"/>
      <w:r>
        <w:rPr>
          <w:lang w:val="he-IL"/>
        </w:rPr>
        <w:pict>
          <v:rect id="_x0000_s1268" style="position:absolute;left:0;text-align:left;margin-left:464.5pt;margin-top:8.05pt;width:75.05pt;height:23.5pt;z-index:251684864" o:allowincell="f" filled="f" stroked="f" strokecolor="lime" strokeweight=".25pt">
            <v:textbox style="mso-next-textbox:#_x0000_s1268" inset="0,0,0,0">
              <w:txbxContent>
                <w:p w:rsidR="00490FC6" w:rsidRDefault="00A3499C" w:rsidP="00BD29E4">
                  <w:pPr>
                    <w:spacing w:line="160" w:lineRule="exact"/>
                    <w:jc w:val="left"/>
                    <w:rPr>
                      <w:rFonts w:cs="Miriam"/>
                      <w:noProof/>
                      <w:szCs w:val="18"/>
                      <w:rtl/>
                    </w:rPr>
                  </w:pPr>
                  <w:r>
                    <w:rPr>
                      <w:rFonts w:cs="Miriam" w:hint="cs"/>
                      <w:szCs w:val="18"/>
                      <w:rtl/>
                    </w:rPr>
                    <w:t>תנאי ההתחייבות וגובה העירבון</w:t>
                  </w:r>
                </w:p>
              </w:txbxContent>
            </v:textbox>
            <w10:anchorlock/>
          </v:rect>
        </w:pict>
      </w:r>
      <w:r>
        <w:rPr>
          <w:rStyle w:val="big-number"/>
          <w:rFonts w:hint="cs"/>
          <w:rtl/>
        </w:rPr>
        <w:t>8</w:t>
      </w:r>
      <w:r w:rsidR="00A3499C">
        <w:rPr>
          <w:rStyle w:val="big-number"/>
          <w:rFonts w:hint="cs"/>
          <w:rtl/>
        </w:rPr>
        <w:t>2</w:t>
      </w:r>
      <w:r>
        <w:rPr>
          <w:rStyle w:val="default"/>
          <w:rFonts w:cs="FrankRuehl"/>
          <w:rtl/>
        </w:rPr>
        <w:t>.</w:t>
      </w:r>
      <w:r>
        <w:rPr>
          <w:rStyle w:val="default"/>
          <w:rFonts w:cs="FrankRuehl"/>
          <w:rtl/>
        </w:rPr>
        <w:tab/>
      </w:r>
      <w:r w:rsidR="00A3499C">
        <w:rPr>
          <w:rStyle w:val="default"/>
          <w:rFonts w:cs="FrankRuehl" w:hint="cs"/>
          <w:rtl/>
        </w:rPr>
        <w:t>(א)</w:t>
      </w:r>
      <w:r w:rsidR="00A3499C">
        <w:rPr>
          <w:rStyle w:val="default"/>
          <w:rFonts w:cs="FrankRuehl"/>
          <w:rtl/>
        </w:rPr>
        <w:tab/>
      </w:r>
      <w:r w:rsidR="00A3499C">
        <w:rPr>
          <w:rStyle w:val="default"/>
          <w:rFonts w:cs="FrankRuehl" w:hint="cs"/>
          <w:rtl/>
        </w:rPr>
        <w:t xml:space="preserve">בכתב ההתחייבות יתחייב המפר להפסיק את הפרת ההוראה כאמור בסעיף 81, ולהימנע מהפרה נוספת של אותה הוראה, בתוך תקופה שיקבע המפקח ושתחילתה ביום מסירת כתב ההתחייבות, ובלבד שהתקופה האמורה לא תעלה על שנתיים (בפרק זה </w:t>
      </w:r>
      <w:r w:rsidR="00A3499C">
        <w:rPr>
          <w:rStyle w:val="default"/>
          <w:rFonts w:cs="FrankRuehl"/>
          <w:rtl/>
        </w:rPr>
        <w:t>–</w:t>
      </w:r>
      <w:r w:rsidR="00A3499C">
        <w:rPr>
          <w:rStyle w:val="default"/>
          <w:rFonts w:cs="FrankRuehl" w:hint="cs"/>
          <w:rtl/>
        </w:rPr>
        <w:t xml:space="preserve"> תקופת ההתחייבות).</w:t>
      </w:r>
    </w:p>
    <w:p w:rsidR="00A3499C" w:rsidRDefault="00A3499C"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המפקח רשאי לקבוע בכתב ההתחייבות תנאים נוספים שעל המפר להתחייב ולעמוד בהם בתקופת ההתחייבות במטרה להקטין את הנזק שנגרם מההפרה או למנוע את הישנותה.</w:t>
      </w:r>
    </w:p>
    <w:p w:rsidR="00A3499C" w:rsidRDefault="00A3499C" w:rsidP="00BD29E4">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נוסף על כתב ההתחייבות, יפקיד המפר בידי המפקח עירבון בסכום העיצום הכספי שהמפקח היה רשאי להטיל על המפר בשל אותה הפרה, בהתחשב בקיומם של מקרים, נסיבות ושיקולים שנקבעו לפי סעיף 76(ב).</w:t>
      </w:r>
    </w:p>
    <w:p w:rsidR="00BD29E4" w:rsidRDefault="00BD29E4" w:rsidP="00BD29E4">
      <w:pPr>
        <w:pStyle w:val="P00"/>
        <w:spacing w:before="72"/>
        <w:ind w:left="0" w:right="1134"/>
        <w:rPr>
          <w:rStyle w:val="default"/>
          <w:rFonts w:cs="FrankRuehl"/>
          <w:rtl/>
        </w:rPr>
      </w:pPr>
      <w:bookmarkStart w:id="104" w:name="Seif83"/>
      <w:bookmarkEnd w:id="104"/>
      <w:r>
        <w:rPr>
          <w:lang w:val="he-IL"/>
        </w:rPr>
        <w:pict>
          <v:rect id="_x0000_s1269" style="position:absolute;left:0;text-align:left;margin-left:464.5pt;margin-top:8.05pt;width:75.05pt;height:26.95pt;z-index:251685888" o:allowincell="f" filled="f" stroked="f" strokecolor="lime" strokeweight=".25pt">
            <v:textbox style="mso-next-textbox:#_x0000_s1269" inset="0,0,0,0">
              <w:txbxContent>
                <w:p w:rsidR="00490FC6" w:rsidRDefault="00A3499C" w:rsidP="00BD29E4">
                  <w:pPr>
                    <w:spacing w:line="160" w:lineRule="exact"/>
                    <w:jc w:val="left"/>
                    <w:rPr>
                      <w:rFonts w:cs="Miriam"/>
                      <w:noProof/>
                      <w:szCs w:val="18"/>
                      <w:rtl/>
                    </w:rPr>
                  </w:pPr>
                  <w:r>
                    <w:rPr>
                      <w:rFonts w:cs="Miriam" w:hint="cs"/>
                      <w:szCs w:val="18"/>
                      <w:rtl/>
                    </w:rPr>
                    <w:t>תוצאות הגשת כתב התחייבות ועירבון או אי-הגשתם</w:t>
                  </w:r>
                </w:p>
              </w:txbxContent>
            </v:textbox>
            <w10:anchorlock/>
          </v:rect>
        </w:pict>
      </w:r>
      <w:r>
        <w:rPr>
          <w:rStyle w:val="big-number"/>
          <w:rFonts w:hint="cs"/>
          <w:rtl/>
        </w:rPr>
        <w:t>8</w:t>
      </w:r>
      <w:r w:rsidR="00A3499C">
        <w:rPr>
          <w:rStyle w:val="big-number"/>
          <w:rFonts w:hint="cs"/>
          <w:rtl/>
        </w:rPr>
        <w:t>3</w:t>
      </w:r>
      <w:r>
        <w:rPr>
          <w:rStyle w:val="default"/>
          <w:rFonts w:cs="FrankRuehl"/>
          <w:rtl/>
        </w:rPr>
        <w:t>.</w:t>
      </w:r>
      <w:r>
        <w:rPr>
          <w:rStyle w:val="default"/>
          <w:rFonts w:cs="FrankRuehl"/>
          <w:rtl/>
        </w:rPr>
        <w:tab/>
      </w:r>
      <w:r w:rsidR="00A3499C">
        <w:rPr>
          <w:rStyle w:val="default"/>
          <w:rFonts w:cs="FrankRuehl" w:hint="cs"/>
          <w:rtl/>
        </w:rPr>
        <w:t>הגיש המפר למפקח כתב התחייבות ועירבון לפי סימן זה, בתוך 30 ימים מיום מסירת ההודעה כאמור בסעיף 81, לא יוטל עליו עיצום כספי בשל אותה הפרה; לא הגיש המפר למפקח כתב התחייבות ועירבון בתוך התקופה האמורה, ימציא לו המפקח הודעה על כוונת חיוב בשל אותה הפרה, לפי סעיף 72.</w:t>
      </w:r>
    </w:p>
    <w:p w:rsidR="00BD29E4" w:rsidRDefault="00BD29E4" w:rsidP="00BD29E4">
      <w:pPr>
        <w:pStyle w:val="P00"/>
        <w:spacing w:before="72"/>
        <w:ind w:left="0" w:right="1134"/>
        <w:rPr>
          <w:rStyle w:val="default"/>
          <w:rFonts w:cs="FrankRuehl"/>
          <w:rtl/>
        </w:rPr>
      </w:pPr>
      <w:bookmarkStart w:id="105" w:name="Seif84"/>
      <w:bookmarkEnd w:id="105"/>
      <w:r>
        <w:rPr>
          <w:lang w:val="he-IL"/>
        </w:rPr>
        <w:pict>
          <v:rect id="_x0000_s1270" style="position:absolute;left:0;text-align:left;margin-left:464.5pt;margin-top:8.05pt;width:75.05pt;height:13.85pt;z-index:251686912" o:allowincell="f" filled="f" stroked="f" strokecolor="lime" strokeweight=".25pt">
            <v:textbox style="mso-next-textbox:#_x0000_s1270" inset="0,0,0,0">
              <w:txbxContent>
                <w:p w:rsidR="00490FC6" w:rsidRDefault="00C76E67" w:rsidP="00BD29E4">
                  <w:pPr>
                    <w:spacing w:line="160" w:lineRule="exact"/>
                    <w:jc w:val="left"/>
                    <w:rPr>
                      <w:rFonts w:cs="Miriam"/>
                      <w:noProof/>
                      <w:szCs w:val="18"/>
                      <w:rtl/>
                    </w:rPr>
                  </w:pPr>
                  <w:r>
                    <w:rPr>
                      <w:rFonts w:cs="Miriam" w:hint="cs"/>
                      <w:szCs w:val="18"/>
                      <w:rtl/>
                    </w:rPr>
                    <w:t>הפרת ההתחייבות</w:t>
                  </w:r>
                </w:p>
              </w:txbxContent>
            </v:textbox>
            <w10:anchorlock/>
          </v:rect>
        </w:pict>
      </w:r>
      <w:r>
        <w:rPr>
          <w:rStyle w:val="big-number"/>
          <w:rFonts w:hint="cs"/>
          <w:rtl/>
        </w:rPr>
        <w:t>8</w:t>
      </w:r>
      <w:r w:rsidR="00C76E67">
        <w:rPr>
          <w:rStyle w:val="big-number"/>
          <w:rFonts w:hint="cs"/>
          <w:rtl/>
        </w:rPr>
        <w:t>4</w:t>
      </w:r>
      <w:r>
        <w:rPr>
          <w:rStyle w:val="default"/>
          <w:rFonts w:cs="FrankRuehl"/>
          <w:rtl/>
        </w:rPr>
        <w:t>.</w:t>
      </w:r>
      <w:r>
        <w:rPr>
          <w:rStyle w:val="default"/>
          <w:rFonts w:cs="FrankRuehl"/>
          <w:rtl/>
        </w:rPr>
        <w:tab/>
      </w:r>
      <w:r w:rsidR="00C76E67">
        <w:rPr>
          <w:rStyle w:val="default"/>
          <w:rFonts w:cs="FrankRuehl" w:hint="cs"/>
          <w:rtl/>
        </w:rPr>
        <w:t>(א)</w:t>
      </w:r>
      <w:r w:rsidR="00C76E67">
        <w:rPr>
          <w:rStyle w:val="default"/>
          <w:rFonts w:cs="FrankRuehl"/>
          <w:rtl/>
        </w:rPr>
        <w:tab/>
      </w:r>
      <w:r w:rsidR="00C76E67">
        <w:rPr>
          <w:rStyle w:val="default"/>
          <w:rFonts w:cs="FrankRuehl" w:hint="cs"/>
          <w:rtl/>
        </w:rPr>
        <w:t>הגיש המפר כתב התחייבות ועירבון לפי סימן זה והפר תנאי מתנאי ההתחייבות, כמפורט בפסקאות שלהלן, יחולו ההוראות המפורטות באותן פסקאות, לפי העניין:</w:t>
      </w:r>
    </w:p>
    <w:p w:rsidR="00C76E67" w:rsidRDefault="00C76E67" w:rsidP="00C76E6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המשיך המפר, במהלך תקופת ההתחייבות, להפר את ההוראה שבשל הפרתה נתן את כתב ההתחייבות </w:t>
      </w:r>
      <w:r>
        <w:rPr>
          <w:rStyle w:val="default"/>
          <w:rFonts w:cs="FrankRuehl"/>
          <w:rtl/>
        </w:rPr>
        <w:t>–</w:t>
      </w:r>
      <w:r>
        <w:rPr>
          <w:rStyle w:val="default"/>
          <w:rFonts w:cs="FrankRuehl" w:hint="cs"/>
          <w:rtl/>
        </w:rPr>
        <w:t xml:space="preserve"> יחלט המפקח את העירבון וימציא למפר דרישת תשלום בשל ההפרה הנמשכת כאמור בסעיף 75(א);</w:t>
      </w:r>
    </w:p>
    <w:p w:rsidR="00C76E67" w:rsidRDefault="00C76E67" w:rsidP="00C76E6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חזר המפר והפר, במהלך תקופת ההתחייבות, את ההוראה שבשל הפרתה נתן את כתב ההתחייבות </w:t>
      </w:r>
      <w:r>
        <w:rPr>
          <w:rStyle w:val="default"/>
          <w:rFonts w:cs="FrankRuehl"/>
          <w:rtl/>
        </w:rPr>
        <w:t>–</w:t>
      </w:r>
      <w:r>
        <w:rPr>
          <w:rStyle w:val="default"/>
          <w:rFonts w:cs="FrankRuehl" w:hint="cs"/>
          <w:rtl/>
        </w:rPr>
        <w:t xml:space="preserve"> יראו את ההפרה הנוספת כאמור כהפרה חוזרת לעניין סעיף 75(ב), ויחולו הוראות אלה:</w:t>
      </w:r>
    </w:p>
    <w:p w:rsidR="00C76E67" w:rsidRDefault="00C76E67" w:rsidP="00C76E67">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המפקח ימציא למפר הודעה על כוונת חיוב בשל ההפרה החוזרת;</w:t>
      </w:r>
    </w:p>
    <w:p w:rsidR="00C76E67" w:rsidRDefault="00C76E67" w:rsidP="00C76E67">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שלח המפקח דרישת תשלום בשל ההפרה החוזרת לפי הוראות סעיף 74(ב)(1) או שהמפר לא טען את טענותיו לפני המפקח לעניין אותה הפרה כאמור בסעיף 74(ד), יחלט המפקח את העירבון נוסף על הטלת העיצום הכספי בשל ההפרה החוזרת;</w:t>
      </w:r>
    </w:p>
    <w:p w:rsidR="00C76E67" w:rsidRDefault="00C76E67" w:rsidP="00C76E6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הפר המפר תנאי מהתנאים הנוספים שנקבעו בכתב ההתחייבות כאמור בסעיף 82(ב) </w:t>
      </w:r>
      <w:r>
        <w:rPr>
          <w:rStyle w:val="default"/>
          <w:rFonts w:cs="FrankRuehl"/>
          <w:rtl/>
        </w:rPr>
        <w:t>–</w:t>
      </w:r>
      <w:r>
        <w:rPr>
          <w:rStyle w:val="default"/>
          <w:rFonts w:cs="FrankRuehl" w:hint="cs"/>
          <w:rtl/>
        </w:rPr>
        <w:t xml:space="preserve"> יחלט המפקח את העירבון, לאחר שנתן למפר הזדמנות לטעון את טענותיו, בכתב, לעניין זה.</w:t>
      </w:r>
    </w:p>
    <w:p w:rsidR="00C76E67" w:rsidRDefault="00C76E67"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לעניין פרק זה יראו בחילוט העירבון לפי הוראות סעיף זה, כהטלת עיצום כספי על המפר בשל ההפרה שלגביה ניתן העירבון.</w:t>
      </w:r>
    </w:p>
    <w:p w:rsidR="00C76E67" w:rsidRDefault="00C76E67" w:rsidP="00BD29E4">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הופר תנאי מתנאי ההתחייבות כאמור בסעיף זה, והפר המפר פעם נוספת את ההוראות שבשל הפרתה נתן את כתב ההתחייבות, לא יאפשר לו המפקח להגיש כתב התחייבות נוסף לפי הוראות סימן זה בשל אותה הפרה.</w:t>
      </w:r>
    </w:p>
    <w:p w:rsidR="00BD29E4" w:rsidRDefault="00BD29E4" w:rsidP="00BD29E4">
      <w:pPr>
        <w:pStyle w:val="P00"/>
        <w:spacing w:before="72"/>
        <w:ind w:left="0" w:right="1134"/>
        <w:rPr>
          <w:rStyle w:val="default"/>
          <w:rFonts w:cs="FrankRuehl"/>
          <w:rtl/>
        </w:rPr>
      </w:pPr>
      <w:bookmarkStart w:id="106" w:name="Seif85"/>
      <w:bookmarkEnd w:id="106"/>
      <w:r>
        <w:rPr>
          <w:lang w:val="he-IL"/>
        </w:rPr>
        <w:pict>
          <v:rect id="_x0000_s1271" style="position:absolute;left:0;text-align:left;margin-left:464.5pt;margin-top:8.05pt;width:75.05pt;height:13.85pt;z-index:251687936" o:allowincell="f" filled="f" stroked="f" strokecolor="lime" strokeweight=".25pt">
            <v:textbox style="mso-next-textbox:#_x0000_s1271" inset="0,0,0,0">
              <w:txbxContent>
                <w:p w:rsidR="00490FC6" w:rsidRDefault="00C76E67" w:rsidP="00BD29E4">
                  <w:pPr>
                    <w:spacing w:line="160" w:lineRule="exact"/>
                    <w:jc w:val="left"/>
                    <w:rPr>
                      <w:rFonts w:cs="Miriam"/>
                      <w:noProof/>
                      <w:szCs w:val="18"/>
                      <w:rtl/>
                    </w:rPr>
                  </w:pPr>
                  <w:r>
                    <w:rPr>
                      <w:rFonts w:cs="Miriam" w:hint="cs"/>
                      <w:szCs w:val="18"/>
                      <w:rtl/>
                    </w:rPr>
                    <w:t>השבת עירבון</w:t>
                  </w:r>
                </w:p>
              </w:txbxContent>
            </v:textbox>
            <w10:anchorlock/>
          </v:rect>
        </w:pict>
      </w:r>
      <w:r>
        <w:rPr>
          <w:rStyle w:val="big-number"/>
          <w:rFonts w:hint="cs"/>
          <w:rtl/>
        </w:rPr>
        <w:t>8</w:t>
      </w:r>
      <w:r w:rsidR="00C76E67">
        <w:rPr>
          <w:rStyle w:val="big-number"/>
          <w:rFonts w:hint="cs"/>
          <w:rtl/>
        </w:rPr>
        <w:t>5</w:t>
      </w:r>
      <w:r>
        <w:rPr>
          <w:rStyle w:val="default"/>
          <w:rFonts w:cs="FrankRuehl"/>
          <w:rtl/>
        </w:rPr>
        <w:t>.</w:t>
      </w:r>
      <w:r>
        <w:rPr>
          <w:rStyle w:val="default"/>
          <w:rFonts w:cs="FrankRuehl"/>
          <w:rtl/>
        </w:rPr>
        <w:tab/>
      </w:r>
      <w:r w:rsidR="00C76E67">
        <w:rPr>
          <w:rStyle w:val="default"/>
          <w:rFonts w:cs="FrankRuehl" w:hint="cs"/>
          <w:rtl/>
        </w:rPr>
        <w:t>עמד המפר בתנאי כתב ההתחייבות שמסר לפי סימן זה, יוחזר לו, בתום תקופת ההתחייבות, העירבון שהפקיד; העירבון, למעט אם היה ערבות בנקאית, יוחזר בתוספת הפרשי הצמדה וריבית מיום הפקדתו עד יום החזרתו.</w:t>
      </w:r>
    </w:p>
    <w:p w:rsidR="00C76E67" w:rsidRPr="00C76E67" w:rsidRDefault="00C76E67" w:rsidP="00C76E67">
      <w:pPr>
        <w:pStyle w:val="header-2"/>
        <w:spacing w:line="240" w:lineRule="auto"/>
        <w:ind w:left="0" w:right="1134"/>
        <w:rPr>
          <w:rtl/>
        </w:rPr>
      </w:pPr>
      <w:bookmarkStart w:id="107" w:name="hed210"/>
      <w:bookmarkEnd w:id="107"/>
      <w:r w:rsidRPr="00C76E67">
        <w:rPr>
          <w:rFonts w:hint="cs"/>
          <w:rtl/>
        </w:rPr>
        <w:t>סימן ג': הוראות שונות</w:t>
      </w:r>
    </w:p>
    <w:p w:rsidR="00BD29E4" w:rsidRDefault="00BD29E4" w:rsidP="00BD29E4">
      <w:pPr>
        <w:pStyle w:val="P00"/>
        <w:spacing w:before="72"/>
        <w:ind w:left="0" w:right="1134"/>
        <w:rPr>
          <w:rStyle w:val="default"/>
          <w:rFonts w:cs="FrankRuehl"/>
          <w:rtl/>
        </w:rPr>
      </w:pPr>
      <w:bookmarkStart w:id="108" w:name="Seif86"/>
      <w:bookmarkEnd w:id="108"/>
      <w:r>
        <w:rPr>
          <w:lang w:val="he-IL"/>
        </w:rPr>
        <w:pict>
          <v:rect id="_x0000_s1272" style="position:absolute;left:0;text-align:left;margin-left:464.5pt;margin-top:8.05pt;width:75.05pt;height:25.75pt;z-index:251688960" o:allowincell="f" filled="f" stroked="f" strokecolor="lime" strokeweight=".25pt">
            <v:textbox style="mso-next-textbox:#_x0000_s1272" inset="0,0,0,0">
              <w:txbxContent>
                <w:p w:rsidR="00490FC6" w:rsidRDefault="00C76E67" w:rsidP="00BD29E4">
                  <w:pPr>
                    <w:spacing w:line="160" w:lineRule="exact"/>
                    <w:jc w:val="left"/>
                    <w:rPr>
                      <w:rFonts w:cs="Miriam"/>
                      <w:noProof/>
                      <w:szCs w:val="18"/>
                      <w:rtl/>
                    </w:rPr>
                  </w:pPr>
                  <w:r>
                    <w:rPr>
                      <w:rFonts w:cs="Miriam" w:hint="cs"/>
                      <w:szCs w:val="18"/>
                      <w:rtl/>
                    </w:rPr>
                    <w:t>עיצום כספי בשל הפרה לפי חוק זה ולפי חוק אחר</w:t>
                  </w:r>
                </w:p>
              </w:txbxContent>
            </v:textbox>
            <w10:anchorlock/>
          </v:rect>
        </w:pict>
      </w:r>
      <w:r>
        <w:rPr>
          <w:rStyle w:val="big-number"/>
          <w:rFonts w:hint="cs"/>
          <w:rtl/>
        </w:rPr>
        <w:t>8</w:t>
      </w:r>
      <w:r w:rsidR="00C76E67">
        <w:rPr>
          <w:rStyle w:val="big-number"/>
          <w:rFonts w:hint="cs"/>
          <w:rtl/>
        </w:rPr>
        <w:t>6</w:t>
      </w:r>
      <w:r>
        <w:rPr>
          <w:rStyle w:val="default"/>
          <w:rFonts w:cs="FrankRuehl"/>
          <w:rtl/>
        </w:rPr>
        <w:t>.</w:t>
      </w:r>
      <w:r>
        <w:rPr>
          <w:rStyle w:val="default"/>
          <w:rFonts w:cs="FrankRuehl"/>
          <w:rtl/>
        </w:rPr>
        <w:tab/>
      </w:r>
      <w:r w:rsidR="00C76E67">
        <w:rPr>
          <w:rStyle w:val="default"/>
          <w:rFonts w:cs="FrankRuehl" w:hint="cs"/>
          <w:rtl/>
        </w:rPr>
        <w:t>על מעשה אחד המהווה הפרה של הוראה מההוראות לפי חוק זה המנויות בסעיף 70 ושל הוראה מההוראות לפי חוק אחר, לא יוטל יותר מעיצום כספי אחד.</w:t>
      </w:r>
    </w:p>
    <w:p w:rsidR="00BD29E4" w:rsidRDefault="00BD29E4" w:rsidP="00BD29E4">
      <w:pPr>
        <w:pStyle w:val="P00"/>
        <w:spacing w:before="72"/>
        <w:ind w:left="0" w:right="1134"/>
        <w:rPr>
          <w:rStyle w:val="default"/>
          <w:rFonts w:cs="FrankRuehl"/>
          <w:rtl/>
        </w:rPr>
      </w:pPr>
      <w:bookmarkStart w:id="109" w:name="Seif87"/>
      <w:bookmarkEnd w:id="109"/>
      <w:r>
        <w:rPr>
          <w:lang w:val="he-IL"/>
        </w:rPr>
        <w:pict>
          <v:rect id="_x0000_s1273" style="position:absolute;left:0;text-align:left;margin-left:464.5pt;margin-top:8.05pt;width:75.05pt;height:13.85pt;z-index:251689984" o:allowincell="f" filled="f" stroked="f" strokecolor="lime" strokeweight=".25pt">
            <v:textbox style="mso-next-textbox:#_x0000_s1273" inset="0,0,0,0">
              <w:txbxContent>
                <w:p w:rsidR="00490FC6" w:rsidRDefault="00C76E67" w:rsidP="00BD29E4">
                  <w:pPr>
                    <w:spacing w:line="160" w:lineRule="exact"/>
                    <w:jc w:val="left"/>
                    <w:rPr>
                      <w:rFonts w:cs="Miriam"/>
                      <w:noProof/>
                      <w:szCs w:val="18"/>
                      <w:rtl/>
                    </w:rPr>
                  </w:pPr>
                  <w:r>
                    <w:rPr>
                      <w:rFonts w:cs="Miriam" w:hint="cs"/>
                      <w:szCs w:val="18"/>
                      <w:rtl/>
                    </w:rPr>
                    <w:t>ערעור</w:t>
                  </w:r>
                </w:p>
              </w:txbxContent>
            </v:textbox>
            <w10:anchorlock/>
          </v:rect>
        </w:pict>
      </w:r>
      <w:r>
        <w:rPr>
          <w:rStyle w:val="big-number"/>
          <w:rFonts w:hint="cs"/>
          <w:rtl/>
        </w:rPr>
        <w:t>8</w:t>
      </w:r>
      <w:r w:rsidR="00C76E67">
        <w:rPr>
          <w:rStyle w:val="big-number"/>
          <w:rFonts w:hint="cs"/>
          <w:rtl/>
        </w:rPr>
        <w:t>7</w:t>
      </w:r>
      <w:r>
        <w:rPr>
          <w:rStyle w:val="default"/>
          <w:rFonts w:cs="FrankRuehl"/>
          <w:rtl/>
        </w:rPr>
        <w:t>.</w:t>
      </w:r>
      <w:r>
        <w:rPr>
          <w:rStyle w:val="default"/>
          <w:rFonts w:cs="FrankRuehl"/>
          <w:rtl/>
        </w:rPr>
        <w:tab/>
      </w:r>
      <w:r w:rsidR="00C76E67">
        <w:rPr>
          <w:rStyle w:val="default"/>
          <w:rFonts w:cs="FrankRuehl" w:hint="cs"/>
          <w:rtl/>
        </w:rPr>
        <w:t>(א)</w:t>
      </w:r>
      <w:r w:rsidR="00C76E67">
        <w:rPr>
          <w:rStyle w:val="default"/>
          <w:rFonts w:cs="FrankRuehl"/>
          <w:rtl/>
        </w:rPr>
        <w:tab/>
      </w:r>
      <w:r w:rsidR="00C76E67">
        <w:rPr>
          <w:rStyle w:val="default"/>
          <w:rFonts w:cs="FrankRuehl" w:hint="cs"/>
          <w:rtl/>
        </w:rPr>
        <w:t>על החלטה סופית של המפקח לפי פרק זה ניתן לערער לבית משפט השלום שבו יושב נשיא בית משפט השלום; ערעור כאמור יוגש בתוך 30 ימים מיום שנמסרה למפר הודעה על ההחלטה.</w:t>
      </w:r>
    </w:p>
    <w:p w:rsidR="00C76E67" w:rsidRDefault="00C76E67"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בהגשת הערעור לפי סעיף קטן (א) כדי לעכב את תשלום העיצום הכספי, אלא אם כן הסכים לכך המפקח או שבית המשפט הורה על כך.</w:t>
      </w:r>
    </w:p>
    <w:p w:rsidR="00C76E67" w:rsidRDefault="00C76E67"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החליט בית המשפט לקבל ערעור שהוגש לפי סעיף קטן (א), לאחר ששולם העיצום הכספי או הופקד עירבון לפי הוראות פרק זה, והורה על החזרת סכום העיצום הכספי ששולם או על הפחתת העיצום הכספי או על החזרת העירבון, יוחזר הסכום ששולם או כל חלק ממנו אשר הופחת או יוחזר העירבון, לפי העניין, בתוספת הפרשי הצמדה וריבית מיום תשלומו או הפקדתו עד יום החזרתו.</w:t>
      </w:r>
    </w:p>
    <w:p w:rsidR="00BD29E4" w:rsidRDefault="00BD29E4" w:rsidP="00BD29E4">
      <w:pPr>
        <w:pStyle w:val="P00"/>
        <w:spacing w:before="72"/>
        <w:ind w:left="0" w:right="1134"/>
        <w:rPr>
          <w:rStyle w:val="default"/>
          <w:rFonts w:cs="FrankRuehl"/>
          <w:rtl/>
        </w:rPr>
      </w:pPr>
      <w:bookmarkStart w:id="110" w:name="Seif88"/>
      <w:bookmarkEnd w:id="110"/>
      <w:r>
        <w:rPr>
          <w:lang w:val="he-IL"/>
        </w:rPr>
        <w:pict>
          <v:rect id="_x0000_s1274" style="position:absolute;left:0;text-align:left;margin-left:464.5pt;margin-top:8.05pt;width:75.05pt;height:13.85pt;z-index:251691008" o:allowincell="f" filled="f" stroked="f" strokecolor="lime" strokeweight=".25pt">
            <v:textbox style="mso-next-textbox:#_x0000_s1274" inset="0,0,0,0">
              <w:txbxContent>
                <w:p w:rsidR="00490FC6" w:rsidRDefault="00C76E67" w:rsidP="00BD29E4">
                  <w:pPr>
                    <w:spacing w:line="160" w:lineRule="exact"/>
                    <w:jc w:val="left"/>
                    <w:rPr>
                      <w:rFonts w:cs="Miriam"/>
                      <w:noProof/>
                      <w:szCs w:val="18"/>
                      <w:rtl/>
                    </w:rPr>
                  </w:pPr>
                  <w:r>
                    <w:rPr>
                      <w:rFonts w:cs="Miriam" w:hint="cs"/>
                      <w:szCs w:val="18"/>
                      <w:rtl/>
                    </w:rPr>
                    <w:t>איסור שיפוי וביטוח</w:t>
                  </w:r>
                </w:p>
              </w:txbxContent>
            </v:textbox>
            <w10:anchorlock/>
          </v:rect>
        </w:pict>
      </w:r>
      <w:r>
        <w:rPr>
          <w:rStyle w:val="big-number"/>
          <w:rFonts w:hint="cs"/>
          <w:rtl/>
        </w:rPr>
        <w:t>8</w:t>
      </w:r>
      <w:r w:rsidR="00C76E67">
        <w:rPr>
          <w:rStyle w:val="big-number"/>
          <w:rFonts w:hint="cs"/>
          <w:rtl/>
        </w:rPr>
        <w:t>8</w:t>
      </w:r>
      <w:r>
        <w:rPr>
          <w:rStyle w:val="default"/>
          <w:rFonts w:cs="FrankRuehl"/>
          <w:rtl/>
        </w:rPr>
        <w:t>.</w:t>
      </w:r>
      <w:r>
        <w:rPr>
          <w:rStyle w:val="default"/>
          <w:rFonts w:cs="FrankRuehl"/>
          <w:rtl/>
        </w:rPr>
        <w:tab/>
      </w:r>
      <w:r w:rsidR="00C76E67">
        <w:rPr>
          <w:rStyle w:val="default"/>
          <w:rFonts w:cs="FrankRuehl" w:hint="cs"/>
          <w:rtl/>
        </w:rPr>
        <w:t>(א)</w:t>
      </w:r>
      <w:r w:rsidR="00C76E67">
        <w:rPr>
          <w:rStyle w:val="default"/>
          <w:rFonts w:cs="FrankRuehl"/>
          <w:rtl/>
        </w:rPr>
        <w:tab/>
      </w:r>
      <w:r w:rsidR="00C76E67">
        <w:rPr>
          <w:rStyle w:val="default"/>
          <w:rFonts w:cs="FrankRuehl" w:hint="cs"/>
          <w:rtl/>
        </w:rPr>
        <w:t xml:space="preserve">על אף האמור בכל דין ובלי לגרוע מהוראות סעיפים 262 עד 264 לחוק החברות </w:t>
      </w:r>
      <w:r w:rsidR="00C76E67">
        <w:rPr>
          <w:rStyle w:val="default"/>
          <w:rFonts w:cs="FrankRuehl"/>
          <w:rtl/>
        </w:rPr>
        <w:t>–</w:t>
      </w:r>
    </w:p>
    <w:p w:rsidR="00C76E67" w:rsidRDefault="00C76E67" w:rsidP="00F20EA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אין לבטח, במישרין או בעקיפין, אדם מפני עיצום כספי שיוטל עליו לפי פרק זה, והתקשרות בחוזה לביטוח כאמור </w:t>
      </w:r>
      <w:r>
        <w:rPr>
          <w:rStyle w:val="default"/>
          <w:rFonts w:cs="FrankRuehl"/>
          <w:rtl/>
        </w:rPr>
        <w:t>–</w:t>
      </w:r>
      <w:r>
        <w:rPr>
          <w:rStyle w:val="default"/>
          <w:rFonts w:cs="FrankRuehl" w:hint="cs"/>
          <w:rtl/>
        </w:rPr>
        <w:t xml:space="preserve"> בטלה;</w:t>
      </w:r>
    </w:p>
    <w:p w:rsidR="00C76E67" w:rsidRDefault="00C76E67" w:rsidP="00F20EA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567729">
        <w:rPr>
          <w:rStyle w:val="default"/>
          <w:rFonts w:cs="FrankRuehl" w:hint="cs"/>
          <w:rtl/>
        </w:rPr>
        <w:t xml:space="preserve">מוסד לגמילות חסדים שהוא תאגיד לא ישפה ולא ישלם, במישרין או בעקיפין, עיצום כספי שהוטל על אדם אחר לפי פרק זה, ובעל שליטה בתאגיד לא ישפה ולא ישלם, </w:t>
      </w:r>
      <w:r w:rsidR="00C93AD0">
        <w:rPr>
          <w:rStyle w:val="default"/>
          <w:rFonts w:cs="FrankRuehl" w:hint="cs"/>
          <w:rtl/>
        </w:rPr>
        <w:t xml:space="preserve">במישרין או בעקיפין, עיצום כספי שהוטל על התאגיד, </w:t>
      </w:r>
      <w:r w:rsidR="00F20EA5">
        <w:rPr>
          <w:rStyle w:val="default"/>
          <w:rFonts w:cs="FrankRuehl" w:hint="cs"/>
          <w:rtl/>
        </w:rPr>
        <w:t xml:space="preserve">על נושא משרה בו או על עובד בתאגיד, והוראה או התחייבות לתשלום או לשיפוי כאמור </w:t>
      </w:r>
      <w:r w:rsidR="00F20EA5">
        <w:rPr>
          <w:rStyle w:val="default"/>
          <w:rFonts w:cs="FrankRuehl"/>
          <w:rtl/>
        </w:rPr>
        <w:t>–</w:t>
      </w:r>
      <w:r w:rsidR="00F20EA5">
        <w:rPr>
          <w:rStyle w:val="default"/>
          <w:rFonts w:cs="FrankRuehl" w:hint="cs"/>
          <w:rtl/>
        </w:rPr>
        <w:t xml:space="preserve"> בטלה.</w:t>
      </w:r>
    </w:p>
    <w:p w:rsidR="00F20EA5" w:rsidRDefault="00F20EA5" w:rsidP="00F20EA5">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על אף האמור בסעיף קטן (א), ניתן לשפות או לבטח אדם בשל הוצאות שהוציא בקשר עם הטלת עיצום כספי בעניינו, לרבות הוצאות התדיינות סבירות ובכלל זה שכר טרחת עורך דין, ולרבות בדרך של שיפוי מראש;</w:t>
      </w:r>
    </w:p>
    <w:p w:rsidR="00F20EA5" w:rsidRDefault="00F20EA5" w:rsidP="00F20EA5">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לא יהיה תוקף להתחייבות לשפוי או לביטוח לפי פסקה (1) של נושא משרה בתאגיד, אלא אם כן נקבעה בתקנון התאגיד הוראה המתירה זאת.</w:t>
      </w:r>
    </w:p>
    <w:p w:rsidR="00BD29E4" w:rsidRDefault="00BD29E4" w:rsidP="00BD29E4">
      <w:pPr>
        <w:pStyle w:val="P00"/>
        <w:spacing w:before="72"/>
        <w:ind w:left="0" w:right="1134"/>
        <w:rPr>
          <w:rStyle w:val="default"/>
          <w:rFonts w:cs="FrankRuehl"/>
          <w:rtl/>
        </w:rPr>
      </w:pPr>
      <w:bookmarkStart w:id="111" w:name="Seif89"/>
      <w:bookmarkEnd w:id="111"/>
      <w:r>
        <w:rPr>
          <w:lang w:val="he-IL"/>
        </w:rPr>
        <w:pict>
          <v:rect id="_x0000_s1275" style="position:absolute;left:0;text-align:left;margin-left:464.5pt;margin-top:8.05pt;width:75.05pt;height:20.8pt;z-index:251692032" o:allowincell="f" filled="f" stroked="f" strokecolor="lime" strokeweight=".25pt">
            <v:textbox style="mso-next-textbox:#_x0000_s1275" inset="0,0,0,0">
              <w:txbxContent>
                <w:p w:rsidR="00490FC6" w:rsidRDefault="00F20EA5" w:rsidP="00BD29E4">
                  <w:pPr>
                    <w:spacing w:line="160" w:lineRule="exact"/>
                    <w:jc w:val="left"/>
                    <w:rPr>
                      <w:rFonts w:cs="Miriam"/>
                      <w:noProof/>
                      <w:szCs w:val="18"/>
                      <w:rtl/>
                    </w:rPr>
                  </w:pPr>
                  <w:r>
                    <w:rPr>
                      <w:rFonts w:cs="Miriam" w:hint="cs"/>
                      <w:szCs w:val="18"/>
                      <w:rtl/>
                    </w:rPr>
                    <w:t>הפרת הוראה זהה כלפי כמה לקוחות</w:t>
                  </w:r>
                </w:p>
              </w:txbxContent>
            </v:textbox>
            <w10:anchorlock/>
          </v:rect>
        </w:pict>
      </w:r>
      <w:r>
        <w:rPr>
          <w:rStyle w:val="big-number"/>
          <w:rFonts w:hint="cs"/>
          <w:rtl/>
        </w:rPr>
        <w:t>8</w:t>
      </w:r>
      <w:r w:rsidR="00F20EA5">
        <w:rPr>
          <w:rStyle w:val="big-number"/>
          <w:rFonts w:hint="cs"/>
          <w:rtl/>
        </w:rPr>
        <w:t>9</w:t>
      </w:r>
      <w:r>
        <w:rPr>
          <w:rStyle w:val="default"/>
          <w:rFonts w:cs="FrankRuehl"/>
          <w:rtl/>
        </w:rPr>
        <w:t>.</w:t>
      </w:r>
      <w:r>
        <w:rPr>
          <w:rStyle w:val="default"/>
          <w:rFonts w:cs="FrankRuehl"/>
          <w:rtl/>
        </w:rPr>
        <w:tab/>
      </w:r>
      <w:r w:rsidR="00F20EA5">
        <w:rPr>
          <w:rStyle w:val="default"/>
          <w:rFonts w:cs="FrankRuehl" w:hint="cs"/>
          <w:rtl/>
        </w:rPr>
        <w:t>המפקח רשאי לקבוע כי יראו מי שהפר הוראה זהה כלפי כמה לקוחות, כמבצע הפרה אחת, אם ההפרה נעשתה בפרק זמן קצר, במעשה או במחדל אחד או בשל אותו גורם.</w:t>
      </w:r>
    </w:p>
    <w:p w:rsidR="00BD29E4" w:rsidRDefault="00BD29E4" w:rsidP="00BD29E4">
      <w:pPr>
        <w:pStyle w:val="P00"/>
        <w:spacing w:before="72"/>
        <w:ind w:left="0" w:right="1134"/>
        <w:rPr>
          <w:rStyle w:val="default"/>
          <w:rFonts w:cs="FrankRuehl"/>
          <w:rtl/>
        </w:rPr>
      </w:pPr>
      <w:bookmarkStart w:id="112" w:name="Seif90"/>
      <w:bookmarkEnd w:id="112"/>
      <w:r>
        <w:rPr>
          <w:lang w:val="he-IL"/>
        </w:rPr>
        <w:pict>
          <v:rect id="_x0000_s1276" style="position:absolute;left:0;text-align:left;margin-left:464.5pt;margin-top:8.05pt;width:75.05pt;height:13.85pt;z-index:251693056" o:allowincell="f" filled="f" stroked="f" strokecolor="lime" strokeweight=".25pt">
            <v:textbox style="mso-next-textbox:#_x0000_s1276" inset="0,0,0,0">
              <w:txbxContent>
                <w:p w:rsidR="00490FC6" w:rsidRDefault="00F20EA5" w:rsidP="00BD29E4">
                  <w:pPr>
                    <w:spacing w:line="160" w:lineRule="exact"/>
                    <w:jc w:val="left"/>
                    <w:rPr>
                      <w:rFonts w:cs="Miriam"/>
                      <w:noProof/>
                      <w:szCs w:val="18"/>
                      <w:rtl/>
                    </w:rPr>
                  </w:pPr>
                  <w:r>
                    <w:rPr>
                      <w:rFonts w:cs="Miriam" w:hint="cs"/>
                      <w:szCs w:val="18"/>
                      <w:rtl/>
                    </w:rPr>
                    <w:t>פרסום</w:t>
                  </w:r>
                </w:p>
              </w:txbxContent>
            </v:textbox>
            <w10:anchorlock/>
          </v:rect>
        </w:pict>
      </w:r>
      <w:r>
        <w:rPr>
          <w:rStyle w:val="big-number"/>
          <w:rFonts w:hint="cs"/>
          <w:rtl/>
        </w:rPr>
        <w:t>90</w:t>
      </w:r>
      <w:r>
        <w:rPr>
          <w:rStyle w:val="default"/>
          <w:rFonts w:cs="FrankRuehl"/>
          <w:rtl/>
        </w:rPr>
        <w:t>.</w:t>
      </w:r>
      <w:r>
        <w:rPr>
          <w:rStyle w:val="default"/>
          <w:rFonts w:cs="FrankRuehl"/>
          <w:rtl/>
        </w:rPr>
        <w:tab/>
      </w:r>
      <w:r w:rsidR="00F20EA5">
        <w:rPr>
          <w:rStyle w:val="default"/>
          <w:rFonts w:cs="FrankRuehl" w:hint="cs"/>
          <w:rtl/>
        </w:rPr>
        <w:t>(א)</w:t>
      </w:r>
      <w:r w:rsidR="00F20EA5">
        <w:rPr>
          <w:rStyle w:val="default"/>
          <w:rFonts w:cs="FrankRuehl"/>
          <w:rtl/>
        </w:rPr>
        <w:tab/>
      </w:r>
      <w:r w:rsidR="00F20EA5">
        <w:rPr>
          <w:rStyle w:val="default"/>
          <w:rFonts w:cs="FrankRuehl" w:hint="cs"/>
          <w:rtl/>
        </w:rPr>
        <w:t>הטיל המפקח עיצום כספי לפי פרק זה, ישקול אם לפרסם את הפרטים שלהלן באתר האינטרנט של המפקח, בדרך שתבטיח שקיפות לגבי הפעלת שיקול דעתו בקבלת ההחלטה להטיל עיצום כספי:</w:t>
      </w:r>
    </w:p>
    <w:p w:rsidR="00F20EA5" w:rsidRDefault="00F20EA5" w:rsidP="00F20EA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דבר הטלת העיצום הכספי;</w:t>
      </w:r>
    </w:p>
    <w:p w:rsidR="00F20EA5" w:rsidRDefault="00F20EA5" w:rsidP="00F20EA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מהות ההפרה שבשלה הוטל העיצום הכספי ונסיבות ההפרה;</w:t>
      </w:r>
    </w:p>
    <w:p w:rsidR="00F20EA5" w:rsidRDefault="00F20EA5" w:rsidP="00F20EA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סכום העיצום הכספי שהוטל;</w:t>
      </w:r>
    </w:p>
    <w:p w:rsidR="00F20EA5" w:rsidRDefault="00F20EA5" w:rsidP="00F20EA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אם הופחת העיצום הכספי </w:t>
      </w:r>
      <w:r>
        <w:rPr>
          <w:rStyle w:val="default"/>
          <w:rFonts w:cs="FrankRuehl"/>
          <w:rtl/>
        </w:rPr>
        <w:t>–</w:t>
      </w:r>
      <w:r>
        <w:rPr>
          <w:rStyle w:val="default"/>
          <w:rFonts w:cs="FrankRuehl" w:hint="cs"/>
          <w:rtl/>
        </w:rPr>
        <w:t xml:space="preserve"> הנסיבות שבשלהן הופחת סכום העיצום הכספי ושיעורי ההפחתה;</w:t>
      </w:r>
    </w:p>
    <w:p w:rsidR="00F20EA5" w:rsidRDefault="00F20EA5" w:rsidP="00F20EA5">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פרטים על המפר, הנוגעים לעניין;</w:t>
      </w:r>
    </w:p>
    <w:p w:rsidR="00F20EA5" w:rsidRDefault="00F20EA5" w:rsidP="00F20EA5">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שמו של המפר </w:t>
      </w:r>
      <w:r>
        <w:rPr>
          <w:rStyle w:val="default"/>
          <w:rFonts w:cs="FrankRuehl"/>
          <w:rtl/>
        </w:rPr>
        <w:t>–</w:t>
      </w:r>
      <w:r>
        <w:rPr>
          <w:rStyle w:val="default"/>
          <w:rFonts w:cs="FrankRuehl" w:hint="cs"/>
          <w:rtl/>
        </w:rPr>
        <w:t xml:space="preserve"> אם הוא מוסד לגמילות חסדים.</w:t>
      </w:r>
    </w:p>
    <w:p w:rsidR="00F20EA5" w:rsidRDefault="00F20EA5"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הוגש ערעור לפי סעיף 87 יפרסם המפקח את דבר הגשת הערעור ואת תוצאותיו.</w:t>
      </w:r>
    </w:p>
    <w:p w:rsidR="00F20EA5" w:rsidRDefault="00F20EA5"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(א)(6), המפקח רשאי לפרסם את שמו של מפר שהוא יחיד שאינו מוסד לגמילות חסדים, אם סבר שהדבר נחוץ לצורך אזהרת הציבור.</w:t>
      </w:r>
    </w:p>
    <w:p w:rsidR="00F20EA5" w:rsidRDefault="00F20EA5"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בסעיף זה, לא יפרסם המפקח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rsidR="00F20EA5" w:rsidRDefault="00F20EA5" w:rsidP="00BD29E4">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פרסום כאמור בסעיף קטן (א) בעניין עיצום כספי שהוטל על תאגיד יהיה לתקופה של ארבע שנים, ובעניין עיצום כספי שהוטל על יחיד </w:t>
      </w:r>
      <w:r>
        <w:rPr>
          <w:rStyle w:val="default"/>
          <w:rFonts w:cs="FrankRuehl"/>
          <w:rtl/>
        </w:rPr>
        <w:t>–</w:t>
      </w:r>
      <w:r>
        <w:rPr>
          <w:rStyle w:val="default"/>
          <w:rFonts w:cs="FrankRuehl" w:hint="cs"/>
          <w:rtl/>
        </w:rPr>
        <w:t xml:space="preserve"> לתקופה של שנתיים.</w:t>
      </w:r>
    </w:p>
    <w:p w:rsidR="00F20EA5" w:rsidRDefault="00F20EA5" w:rsidP="00BD29E4">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השר רשאי לקבוע דרכים נוספים לפרסום הפרטים האמורים בסעיף זה.</w:t>
      </w:r>
    </w:p>
    <w:p w:rsidR="004F4B88" w:rsidRDefault="004F4B88" w:rsidP="004F4B88">
      <w:pPr>
        <w:pStyle w:val="P00"/>
        <w:spacing w:before="72"/>
        <w:ind w:left="0" w:right="1134"/>
        <w:rPr>
          <w:rStyle w:val="default"/>
          <w:rFonts w:cs="FrankRuehl"/>
          <w:rtl/>
        </w:rPr>
      </w:pPr>
      <w:bookmarkStart w:id="113" w:name="Seif91"/>
      <w:bookmarkEnd w:id="113"/>
      <w:r>
        <w:rPr>
          <w:lang w:val="he-IL"/>
        </w:rPr>
        <w:pict>
          <v:rect id="_x0000_s1277" style="position:absolute;left:0;text-align:left;margin-left:464.5pt;margin-top:8.05pt;width:75.05pt;height:22.8pt;z-index:251694080" o:allowincell="f" filled="f" stroked="f" strokecolor="lime" strokeweight=".25pt">
            <v:textbox style="mso-next-textbox:#_x0000_s1277" inset="0,0,0,0">
              <w:txbxContent>
                <w:p w:rsidR="004F4B88" w:rsidRDefault="00F20EA5" w:rsidP="004F4B88">
                  <w:pPr>
                    <w:spacing w:line="160" w:lineRule="exact"/>
                    <w:jc w:val="left"/>
                    <w:rPr>
                      <w:rFonts w:cs="Miriam"/>
                      <w:noProof/>
                      <w:szCs w:val="18"/>
                      <w:rtl/>
                    </w:rPr>
                  </w:pPr>
                  <w:r>
                    <w:rPr>
                      <w:rFonts w:cs="Miriam" w:hint="cs"/>
                      <w:szCs w:val="18"/>
                      <w:rtl/>
                    </w:rPr>
                    <w:t>שמירת אחריות פלילית</w:t>
                  </w:r>
                </w:p>
              </w:txbxContent>
            </v:textbox>
            <w10:anchorlock/>
          </v:rect>
        </w:pict>
      </w:r>
      <w:r>
        <w:rPr>
          <w:rStyle w:val="big-number"/>
          <w:rFonts w:hint="cs"/>
          <w:rtl/>
        </w:rPr>
        <w:t>9</w:t>
      </w:r>
      <w:r w:rsidR="00F20EA5">
        <w:rPr>
          <w:rStyle w:val="big-number"/>
          <w:rFonts w:hint="cs"/>
          <w:rtl/>
        </w:rPr>
        <w:t>1</w:t>
      </w:r>
      <w:r>
        <w:rPr>
          <w:rStyle w:val="default"/>
          <w:rFonts w:cs="FrankRuehl"/>
          <w:rtl/>
        </w:rPr>
        <w:t>.</w:t>
      </w:r>
      <w:r>
        <w:rPr>
          <w:rStyle w:val="default"/>
          <w:rFonts w:cs="FrankRuehl"/>
          <w:rtl/>
        </w:rPr>
        <w:tab/>
      </w:r>
      <w:r w:rsidR="00F20EA5">
        <w:rPr>
          <w:rStyle w:val="default"/>
          <w:rFonts w:cs="FrankRuehl" w:hint="cs"/>
          <w:rtl/>
        </w:rPr>
        <w:t>(א)</w:t>
      </w:r>
      <w:r w:rsidR="00F20EA5">
        <w:rPr>
          <w:rStyle w:val="default"/>
          <w:rFonts w:cs="FrankRuehl"/>
          <w:rtl/>
        </w:rPr>
        <w:tab/>
      </w:r>
      <w:r w:rsidR="00F20EA5">
        <w:rPr>
          <w:rStyle w:val="default"/>
          <w:rFonts w:cs="FrankRuehl" w:hint="cs"/>
          <w:rtl/>
        </w:rPr>
        <w:t>תשלום עיצום כספי או מתן כתב התחייבות ועירבון לפי פרק זה לא יגרעו מאחריותו הפלילית של אדם בשל הפרת הוראה מההוראות לפי חוק זה המנויות בסעיף 70, המהווה עבירה.</w:t>
      </w:r>
    </w:p>
    <w:p w:rsidR="00F20EA5" w:rsidRDefault="00F20EA5" w:rsidP="004F4B8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שלח המפקח למפר הודעה על כוונת חיוב או הודעה על האפשרות להגיש התחייבות ועירבון בשל הפרה המהווה עבירה כאמור בסעיף קטן (א), לא יוגש נגדו כתב אישום בשל אותה הפרה, אלא אם כן התגלו עובדות חדשות, המצדיקות זאת.</w:t>
      </w:r>
    </w:p>
    <w:p w:rsidR="00F20EA5" w:rsidRDefault="00F20EA5" w:rsidP="004F4B8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הוגש נגד אדם כתב אישום בשל הפרה המהווה עבירה כאמור בסעיף קטן (א), לא ינקוט נגדו המפקח הליכים לפי פרק זה בשל אותה הפרה, ואם הוגש כתב האישום בנסיבות האמורות בסעיף קטן (ב) לאחר שהמפר שילם עיצום כספי או הפקיד עירבון, יוחזר לו הסכום ששולם או העירבון שהופקד בתוספת הפרשי הצמדה וריבית, למעט אם היה ערבות בנקאית, מיום תשלום הסכום או יום הפקדת העירבון, עד יום החזרתו.</w:t>
      </w:r>
    </w:p>
    <w:p w:rsidR="00F20EA5" w:rsidRPr="00F20EA5" w:rsidRDefault="00F20EA5" w:rsidP="00F20EA5">
      <w:pPr>
        <w:pStyle w:val="medium2-header"/>
        <w:keepLines w:val="0"/>
        <w:adjustRightInd w:val="0"/>
        <w:spacing w:before="72"/>
        <w:ind w:left="0" w:right="1134"/>
        <w:textAlignment w:val="baseline"/>
        <w:rPr>
          <w:rFonts w:cs="FrankRuehl"/>
          <w:noProof/>
          <w:sz w:val="20"/>
          <w:rtl/>
        </w:rPr>
      </w:pPr>
      <w:bookmarkStart w:id="114" w:name="med12"/>
      <w:bookmarkEnd w:id="114"/>
      <w:r w:rsidRPr="00F20EA5">
        <w:rPr>
          <w:rFonts w:cs="FrankRuehl" w:hint="cs"/>
          <w:noProof/>
          <w:sz w:val="20"/>
          <w:rtl/>
        </w:rPr>
        <w:t>פרק י"ג: עונשין</w:t>
      </w:r>
    </w:p>
    <w:p w:rsidR="004F4B88" w:rsidRDefault="004F4B88" w:rsidP="004F4B88">
      <w:pPr>
        <w:pStyle w:val="P00"/>
        <w:spacing w:before="72"/>
        <w:ind w:left="0" w:right="1134"/>
        <w:rPr>
          <w:rStyle w:val="default"/>
          <w:rFonts w:cs="FrankRuehl"/>
          <w:rtl/>
        </w:rPr>
      </w:pPr>
      <w:bookmarkStart w:id="115" w:name="Seif92"/>
      <w:bookmarkEnd w:id="115"/>
      <w:r>
        <w:rPr>
          <w:lang w:val="he-IL"/>
        </w:rPr>
        <w:pict>
          <v:rect id="_x0000_s1278" style="position:absolute;left:0;text-align:left;margin-left:464.5pt;margin-top:8.05pt;width:75.05pt;height:13.85pt;z-index:251695104" o:allowincell="f" filled="f" stroked="f" strokecolor="lime" strokeweight=".25pt">
            <v:textbox style="mso-next-textbox:#_x0000_s1278" inset="0,0,0,0">
              <w:txbxContent>
                <w:p w:rsidR="004F4B88" w:rsidRDefault="00F20EA5" w:rsidP="004F4B88">
                  <w:pPr>
                    <w:spacing w:line="160" w:lineRule="exact"/>
                    <w:jc w:val="left"/>
                    <w:rPr>
                      <w:rFonts w:cs="Miriam"/>
                      <w:noProof/>
                      <w:szCs w:val="18"/>
                      <w:rtl/>
                    </w:rPr>
                  </w:pPr>
                  <w:r>
                    <w:rPr>
                      <w:rFonts w:cs="Miriam" w:hint="cs"/>
                      <w:szCs w:val="18"/>
                      <w:rtl/>
                    </w:rPr>
                    <w:t>עונשין</w:t>
                  </w:r>
                </w:p>
              </w:txbxContent>
            </v:textbox>
            <w10:anchorlock/>
          </v:rect>
        </w:pict>
      </w:r>
      <w:r>
        <w:rPr>
          <w:rStyle w:val="big-number"/>
          <w:rFonts w:hint="cs"/>
          <w:rtl/>
        </w:rPr>
        <w:t>9</w:t>
      </w:r>
      <w:r w:rsidR="00F20EA5">
        <w:rPr>
          <w:rStyle w:val="big-number"/>
          <w:rFonts w:hint="cs"/>
          <w:rtl/>
        </w:rPr>
        <w:t>2</w:t>
      </w:r>
      <w:r>
        <w:rPr>
          <w:rStyle w:val="default"/>
          <w:rFonts w:cs="FrankRuehl"/>
          <w:rtl/>
        </w:rPr>
        <w:t>.</w:t>
      </w:r>
      <w:r>
        <w:rPr>
          <w:rStyle w:val="default"/>
          <w:rFonts w:cs="FrankRuehl"/>
          <w:rtl/>
        </w:rPr>
        <w:tab/>
      </w:r>
      <w:r w:rsidR="00F20EA5">
        <w:rPr>
          <w:rStyle w:val="default"/>
          <w:rFonts w:cs="FrankRuehl" w:hint="cs"/>
          <w:rtl/>
        </w:rPr>
        <w:t>(א)</w:t>
      </w:r>
      <w:r w:rsidR="00F20EA5">
        <w:rPr>
          <w:rStyle w:val="default"/>
          <w:rFonts w:cs="FrankRuehl"/>
          <w:rtl/>
        </w:rPr>
        <w:tab/>
      </w:r>
      <w:r w:rsidR="00F20EA5">
        <w:rPr>
          <w:rStyle w:val="default"/>
          <w:rFonts w:cs="FrankRuehl" w:hint="cs"/>
          <w:rtl/>
        </w:rPr>
        <w:t xml:space="preserve">אלה דינם מאסר 18 חודשים או כפל הקנס הקבוע בסעיף 61(א)(3) לחוק העונשין, ואם נעברה העבירה בידי תאגיד </w:t>
      </w:r>
      <w:r w:rsidR="00F20EA5">
        <w:rPr>
          <w:rStyle w:val="default"/>
          <w:rFonts w:cs="FrankRuehl"/>
          <w:rtl/>
        </w:rPr>
        <w:t>–</w:t>
      </w:r>
      <w:r w:rsidR="00F20EA5">
        <w:rPr>
          <w:rStyle w:val="default"/>
          <w:rFonts w:cs="FrankRuehl" w:hint="cs"/>
          <w:rtl/>
        </w:rPr>
        <w:t xml:space="preserve"> כפל הקנס האמור:</w:t>
      </w:r>
    </w:p>
    <w:p w:rsidR="00F20EA5" w:rsidRDefault="00F20EA5" w:rsidP="00500A9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יחיד וכן עמותה או חברה לתועלת הציבור שאינן תאגיד בנקאי, שעסקו במתן שירותי פיקדון ואשראי בלא ריבית, בהיקף פעילות העולה על היקף פעילות מזערי אך אינו עולה על היקף פעילות בנקאי, בלא רישיון למתן שירותי פיקדון ואשראי בלא ריבית, בניגוד להוראות סעיף 13(א);</w:t>
      </w:r>
    </w:p>
    <w:p w:rsidR="00F20EA5" w:rsidRDefault="00F20EA5" w:rsidP="00500A9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מוסד לגמילות חסדים שעסק במתן שירותי פיקדון ואשראי בלא ריבית בהיקף פעילות נרחב בלא רישיון מורחב, בניגוד להוראות סעיף 13(ב) או (ג);</w:t>
      </w:r>
    </w:p>
    <w:p w:rsidR="00F20EA5" w:rsidRDefault="00F20EA5" w:rsidP="00500A9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מי ששלט במוסד לגמילות חסדים שהוא תאגיד או מי שהוא בעל עניין בו, בלא היתר מאת </w:t>
      </w:r>
      <w:r w:rsidR="00500A96">
        <w:rPr>
          <w:rStyle w:val="default"/>
          <w:rFonts w:cs="FrankRuehl" w:hint="cs"/>
          <w:rtl/>
        </w:rPr>
        <w:t>המפקח, בניגוד להוראות סעיף 25;</w:t>
      </w:r>
    </w:p>
    <w:p w:rsidR="00500A96" w:rsidRDefault="00500A96" w:rsidP="00500A9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מי שהעביר אמצעי שליטה במוסד לגמילות חסדים לאחר ביודעו שהנעבר זקוק להיתר ואין בידו היתר, בניגוד להוראות סעיף 26.</w:t>
      </w:r>
    </w:p>
    <w:p w:rsidR="00500A96" w:rsidRDefault="00500A96" w:rsidP="004F4B8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אלה דינם מאסר שנה או כפל הקנס הקבוע בסעיף 61(א)(2) לחוק העונשין, ואם נעברה העבירה בידי תאגיד </w:t>
      </w:r>
      <w:r>
        <w:rPr>
          <w:rStyle w:val="default"/>
          <w:rFonts w:cs="FrankRuehl"/>
          <w:rtl/>
        </w:rPr>
        <w:t>–</w:t>
      </w:r>
      <w:r>
        <w:rPr>
          <w:rStyle w:val="default"/>
          <w:rFonts w:cs="FrankRuehl" w:hint="cs"/>
          <w:rtl/>
        </w:rPr>
        <w:t xml:space="preserve"> כפל הקנס האמור:</w:t>
      </w:r>
    </w:p>
    <w:p w:rsidR="00500A96" w:rsidRDefault="00500A96" w:rsidP="00AC246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מוסד לגמילות חסדים שעשה דבר העלול להטעות לקוח בעניין מהותי בעסקה, בניגוד להוראות סעיף 42;</w:t>
      </w:r>
    </w:p>
    <w:p w:rsidR="00500A96" w:rsidRDefault="00500A96" w:rsidP="00AC246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מוסד לגמילות חסדים שהתקשר בעסקה של הפקדה עם קטין, בניגוד להוראות סעיף 45(א);</w:t>
      </w:r>
    </w:p>
    <w:p w:rsidR="00500A96" w:rsidRDefault="00500A96" w:rsidP="00AC246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מי שכיהן כנושא משרה או כעובד אחר במוסד לגמילות חסדים אף שהותלתה או הוגבלה סמכותו של נושא המשרה או העובד כאמור, לפי הוראות סעיף 53, או כיהן</w:t>
      </w:r>
      <w:r w:rsidR="00AC246F">
        <w:rPr>
          <w:rStyle w:val="default"/>
          <w:rFonts w:cs="FrankRuehl" w:hint="cs"/>
          <w:rtl/>
        </w:rPr>
        <w:t xml:space="preserve"> כנושא משרה במוסד לגמילות חסדים שאף שהושעה או הועבר מתפקידו לפי הוראות אותו סעיף.</w:t>
      </w:r>
    </w:p>
    <w:p w:rsidR="00AC246F" w:rsidRDefault="00AC246F" w:rsidP="004F4B8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אלה דינם מאסר שישה חודשים או הקנס הקבוע בסעיף 61(א)(2) לחוק העונשין, ואם נעברה העבירה בידי תאגיד </w:t>
      </w:r>
      <w:r>
        <w:rPr>
          <w:rStyle w:val="default"/>
          <w:rFonts w:cs="FrankRuehl"/>
          <w:rtl/>
        </w:rPr>
        <w:t>–</w:t>
      </w:r>
      <w:r>
        <w:rPr>
          <w:rStyle w:val="default"/>
          <w:rFonts w:cs="FrankRuehl" w:hint="cs"/>
          <w:rtl/>
        </w:rPr>
        <w:t xml:space="preserve"> כפל הקנס האמור:</w:t>
      </w:r>
    </w:p>
    <w:p w:rsidR="00AC246F" w:rsidRDefault="00AC246F" w:rsidP="00AC246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מוסד לגמילות חסדים שעשה דבר העלול לפגוע ביכולתו של לקוח לקבל החלטה אם להתקשר בעסקה עמו, באופן שיש בו שלילה של חופש ההתקשרות של הלקוח או פגיעה מהותית בחופש ההתקשרות שלו, בניגוד להוראות סעיף 44;</w:t>
      </w:r>
    </w:p>
    <w:p w:rsidR="00AC246F" w:rsidRDefault="00AC246F" w:rsidP="00AC246F">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מוסד לגמילות חסדים שלא גילה ללקוח פרט מהותי לפי הוראות סעיף 46(א), או הפר חובה לעניין גילוי נאות שנקבעה לפי הוראות סעיף 46(ב).</w:t>
      </w:r>
    </w:p>
    <w:p w:rsidR="004F4B88" w:rsidRDefault="004F4B88" w:rsidP="004F4B88">
      <w:pPr>
        <w:pStyle w:val="P00"/>
        <w:spacing w:before="72"/>
        <w:ind w:left="0" w:right="1134"/>
        <w:rPr>
          <w:rStyle w:val="default"/>
          <w:rFonts w:cs="FrankRuehl"/>
          <w:rtl/>
        </w:rPr>
      </w:pPr>
      <w:bookmarkStart w:id="116" w:name="Seif93"/>
      <w:bookmarkEnd w:id="116"/>
      <w:r>
        <w:rPr>
          <w:lang w:val="he-IL"/>
        </w:rPr>
        <w:pict>
          <v:rect id="_x0000_s1279" style="position:absolute;left:0;text-align:left;margin-left:464.5pt;margin-top:8.05pt;width:75.05pt;height:20.75pt;z-index:251696128" o:allowincell="f" filled="f" stroked="f" strokecolor="lime" strokeweight=".25pt">
            <v:textbox style="mso-next-textbox:#_x0000_s1279" inset="0,0,0,0">
              <w:txbxContent>
                <w:p w:rsidR="004F4B88" w:rsidRDefault="00F552FB" w:rsidP="004F4B88">
                  <w:pPr>
                    <w:spacing w:line="160" w:lineRule="exact"/>
                    <w:jc w:val="left"/>
                    <w:rPr>
                      <w:rFonts w:cs="Miriam"/>
                      <w:noProof/>
                      <w:szCs w:val="18"/>
                      <w:rtl/>
                    </w:rPr>
                  </w:pPr>
                  <w:r>
                    <w:rPr>
                      <w:rFonts w:cs="Miriam" w:hint="cs"/>
                      <w:szCs w:val="18"/>
                      <w:rtl/>
                    </w:rPr>
                    <w:t>אחריות נושא משרה בתאגיד</w:t>
                  </w:r>
                </w:p>
              </w:txbxContent>
            </v:textbox>
            <w10:anchorlock/>
          </v:rect>
        </w:pict>
      </w:r>
      <w:r>
        <w:rPr>
          <w:rStyle w:val="big-number"/>
          <w:rFonts w:hint="cs"/>
          <w:rtl/>
        </w:rPr>
        <w:t>9</w:t>
      </w:r>
      <w:r w:rsidR="00AC246F">
        <w:rPr>
          <w:rStyle w:val="big-number"/>
          <w:rFonts w:hint="cs"/>
          <w:rtl/>
        </w:rPr>
        <w:t>3</w:t>
      </w:r>
      <w:r>
        <w:rPr>
          <w:rStyle w:val="default"/>
          <w:rFonts w:cs="FrankRuehl"/>
          <w:rtl/>
        </w:rPr>
        <w:t>.</w:t>
      </w:r>
      <w:r>
        <w:rPr>
          <w:rStyle w:val="default"/>
          <w:rFonts w:cs="FrankRuehl"/>
          <w:rtl/>
        </w:rPr>
        <w:tab/>
      </w:r>
      <w:r w:rsidR="00F552FB">
        <w:rPr>
          <w:rStyle w:val="default"/>
          <w:rFonts w:cs="FrankRuehl" w:hint="cs"/>
          <w:rtl/>
        </w:rPr>
        <w:t>(א)</w:t>
      </w:r>
      <w:r w:rsidR="00F552FB">
        <w:rPr>
          <w:rStyle w:val="default"/>
          <w:rFonts w:cs="FrankRuehl"/>
          <w:rtl/>
        </w:rPr>
        <w:tab/>
      </w:r>
      <w:r w:rsidR="00F552FB">
        <w:rPr>
          <w:rStyle w:val="default"/>
          <w:rFonts w:cs="FrankRuehl" w:hint="cs"/>
          <w:rtl/>
        </w:rPr>
        <w:t xml:space="preserve">נושא משרה במוסד לגמילות חסדים שהוא תאגיד חייב לפקח ולעשות כל שניתן למניעת עבירה לפי סעיף 92 בידי התאגיד או בידי עובד מעובדיו; המפר הוראה זו, דינו </w:t>
      </w:r>
      <w:r w:rsidR="00F552FB">
        <w:rPr>
          <w:rStyle w:val="default"/>
          <w:rFonts w:cs="FrankRuehl"/>
          <w:rtl/>
        </w:rPr>
        <w:t>–</w:t>
      </w:r>
      <w:r w:rsidR="00F552FB">
        <w:rPr>
          <w:rStyle w:val="default"/>
          <w:rFonts w:cs="FrankRuehl" w:hint="cs"/>
          <w:rtl/>
        </w:rPr>
        <w:t xml:space="preserve"> מחצית הקנס הקבוע ליחיד בשל אותה עבירה.</w:t>
      </w:r>
    </w:p>
    <w:p w:rsidR="00F552FB" w:rsidRDefault="00F552FB" w:rsidP="004F4B8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נעברה עבירה לפי סעיף 92 בידי תאגיד או בידי עובד מעובדיו, חזקה היא כי נושא משרה בתאגיד הפר את חובתו האמורה בסעיף קטן (א), אלא אם כן הוכיח שעשה כל שניתן כדי למנוע את העבירה.</w:t>
      </w:r>
    </w:p>
    <w:p w:rsidR="00F552FB" w:rsidRDefault="00F552FB" w:rsidP="004F4B8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בסעיף זה, "נושא משרה" </w:t>
      </w:r>
      <w:r>
        <w:rPr>
          <w:rStyle w:val="default"/>
          <w:rFonts w:cs="FrankRuehl"/>
          <w:rtl/>
        </w:rPr>
        <w:t>–</w:t>
      </w:r>
      <w:r>
        <w:rPr>
          <w:rStyle w:val="default"/>
          <w:rFonts w:cs="FrankRuehl" w:hint="cs"/>
          <w:rtl/>
        </w:rPr>
        <w:t xml:space="preserve"> מנהל פעיל בתאגיד, או בעל תפקיד אחר האחראי מטעם התאגיד על התחום שבו בוצעה העבירה, ולעניין עבירה לפי סעיף 92(א)(1) עד (3) </w:t>
      </w:r>
      <w:r>
        <w:rPr>
          <w:rStyle w:val="default"/>
          <w:rFonts w:cs="FrankRuehl"/>
          <w:rtl/>
        </w:rPr>
        <w:t>–</w:t>
      </w:r>
      <w:r>
        <w:rPr>
          <w:rStyle w:val="default"/>
          <w:rFonts w:cs="FrankRuehl" w:hint="cs"/>
          <w:rtl/>
        </w:rPr>
        <w:t xml:space="preserve"> גם דירקטור.</w:t>
      </w:r>
    </w:p>
    <w:p w:rsidR="00F552FB" w:rsidRPr="00F552FB" w:rsidRDefault="00F552FB" w:rsidP="00F552FB">
      <w:pPr>
        <w:pStyle w:val="medium2-header"/>
        <w:keepLines w:val="0"/>
        <w:adjustRightInd w:val="0"/>
        <w:spacing w:before="72"/>
        <w:ind w:left="0" w:right="1134"/>
        <w:textAlignment w:val="baseline"/>
        <w:rPr>
          <w:rFonts w:cs="FrankRuehl"/>
          <w:noProof/>
          <w:sz w:val="20"/>
          <w:rtl/>
        </w:rPr>
      </w:pPr>
      <w:bookmarkStart w:id="117" w:name="med13"/>
      <w:bookmarkEnd w:id="117"/>
      <w:r w:rsidRPr="00F552FB">
        <w:rPr>
          <w:rFonts w:cs="FrankRuehl" w:hint="cs"/>
          <w:noProof/>
          <w:sz w:val="20"/>
          <w:rtl/>
        </w:rPr>
        <w:t>פרק י"ד: הוראות שונות</w:t>
      </w:r>
    </w:p>
    <w:p w:rsidR="004F4B88" w:rsidRDefault="004F4B88" w:rsidP="004F4B88">
      <w:pPr>
        <w:pStyle w:val="P00"/>
        <w:spacing w:before="72"/>
        <w:ind w:left="0" w:right="1134"/>
        <w:rPr>
          <w:rStyle w:val="default"/>
          <w:rFonts w:cs="FrankRuehl"/>
          <w:rtl/>
        </w:rPr>
      </w:pPr>
      <w:bookmarkStart w:id="118" w:name="Seif94"/>
      <w:bookmarkEnd w:id="118"/>
      <w:r>
        <w:rPr>
          <w:lang w:val="he-IL"/>
        </w:rPr>
        <w:pict>
          <v:rect id="_x0000_s1280" style="position:absolute;left:0;text-align:left;margin-left:464.5pt;margin-top:8.05pt;width:75.05pt;height:13.85pt;z-index:251697152" o:allowincell="f" filled="f" stroked="f" strokecolor="lime" strokeweight=".25pt">
            <v:textbox style="mso-next-textbox:#_x0000_s1280" inset="0,0,0,0">
              <w:txbxContent>
                <w:p w:rsidR="004F4B88" w:rsidRDefault="00F552FB" w:rsidP="004F4B88">
                  <w:pPr>
                    <w:spacing w:line="160" w:lineRule="exact"/>
                    <w:jc w:val="left"/>
                    <w:rPr>
                      <w:rFonts w:cs="Miriam"/>
                      <w:noProof/>
                      <w:szCs w:val="18"/>
                      <w:rtl/>
                    </w:rPr>
                  </w:pPr>
                  <w:r>
                    <w:rPr>
                      <w:rFonts w:cs="Miriam" w:hint="cs"/>
                      <w:szCs w:val="18"/>
                      <w:rtl/>
                    </w:rPr>
                    <w:t>סודיות</w:t>
                  </w:r>
                </w:p>
              </w:txbxContent>
            </v:textbox>
            <w10:anchorlock/>
          </v:rect>
        </w:pict>
      </w:r>
      <w:r>
        <w:rPr>
          <w:rStyle w:val="big-number"/>
          <w:rFonts w:hint="cs"/>
          <w:rtl/>
        </w:rPr>
        <w:t>9</w:t>
      </w:r>
      <w:r w:rsidR="00F552FB">
        <w:rPr>
          <w:rStyle w:val="big-number"/>
          <w:rFonts w:hint="cs"/>
          <w:rtl/>
        </w:rPr>
        <w:t>4</w:t>
      </w:r>
      <w:r>
        <w:rPr>
          <w:rStyle w:val="default"/>
          <w:rFonts w:cs="FrankRuehl"/>
          <w:rtl/>
        </w:rPr>
        <w:t>.</w:t>
      </w:r>
      <w:r>
        <w:rPr>
          <w:rStyle w:val="default"/>
          <w:rFonts w:cs="FrankRuehl"/>
          <w:rtl/>
        </w:rPr>
        <w:tab/>
      </w:r>
      <w:r w:rsidR="00F552FB">
        <w:rPr>
          <w:rStyle w:val="default"/>
          <w:rFonts w:cs="FrankRuehl" w:hint="cs"/>
          <w:rtl/>
        </w:rPr>
        <w:t>המפקח, עובד הכפוף לו או מי שפועל מטעמו, וכן חבר הוועדה, לא יגלה מידע או מסמך שהגיע אליו תוך כדי מילוי תפקידו או במהלך עבודתו ולא יעשה בו כל שימוש אלא לשם מילוי תפקידו לפי חוק זה, לשם הליך פלילי או לפי צו בית משפט.</w:t>
      </w:r>
    </w:p>
    <w:p w:rsidR="004F4B88" w:rsidRDefault="004F4B88" w:rsidP="004F4B88">
      <w:pPr>
        <w:pStyle w:val="P00"/>
        <w:spacing w:before="72"/>
        <w:ind w:left="0" w:right="1134"/>
        <w:rPr>
          <w:rStyle w:val="default"/>
          <w:rFonts w:cs="FrankRuehl"/>
          <w:rtl/>
        </w:rPr>
      </w:pPr>
      <w:bookmarkStart w:id="119" w:name="Seif95"/>
      <w:bookmarkEnd w:id="119"/>
      <w:r>
        <w:rPr>
          <w:lang w:val="he-IL"/>
        </w:rPr>
        <w:pict>
          <v:rect id="_x0000_s1281" style="position:absolute;left:0;text-align:left;margin-left:464.5pt;margin-top:8.05pt;width:75.05pt;height:13.85pt;z-index:251698176" o:allowincell="f" filled="f" stroked="f" strokecolor="lime" strokeweight=".25pt">
            <v:textbox style="mso-next-textbox:#_x0000_s1281" inset="0,0,0,0">
              <w:txbxContent>
                <w:p w:rsidR="004F4B88" w:rsidRDefault="00F552FB" w:rsidP="004F4B88">
                  <w:pPr>
                    <w:spacing w:line="160" w:lineRule="exact"/>
                    <w:jc w:val="left"/>
                    <w:rPr>
                      <w:rFonts w:cs="Miriam"/>
                      <w:noProof/>
                      <w:szCs w:val="18"/>
                      <w:rtl/>
                    </w:rPr>
                  </w:pPr>
                  <w:r>
                    <w:rPr>
                      <w:rFonts w:cs="Miriam" w:hint="cs"/>
                      <w:szCs w:val="18"/>
                      <w:rtl/>
                    </w:rPr>
                    <w:t>שמירת מסמכים</w:t>
                  </w:r>
                </w:p>
              </w:txbxContent>
            </v:textbox>
            <w10:anchorlock/>
          </v:rect>
        </w:pict>
      </w:r>
      <w:r>
        <w:rPr>
          <w:rStyle w:val="big-number"/>
          <w:rFonts w:hint="cs"/>
          <w:rtl/>
        </w:rPr>
        <w:t>9</w:t>
      </w:r>
      <w:r w:rsidR="00F552FB">
        <w:rPr>
          <w:rStyle w:val="big-number"/>
          <w:rFonts w:hint="cs"/>
          <w:rtl/>
        </w:rPr>
        <w:t>5</w:t>
      </w:r>
      <w:r>
        <w:rPr>
          <w:rStyle w:val="default"/>
          <w:rFonts w:cs="FrankRuehl"/>
          <w:rtl/>
        </w:rPr>
        <w:t>.</w:t>
      </w:r>
      <w:r>
        <w:rPr>
          <w:rStyle w:val="default"/>
          <w:rFonts w:cs="FrankRuehl"/>
          <w:rtl/>
        </w:rPr>
        <w:tab/>
      </w:r>
      <w:r w:rsidR="00F552FB">
        <w:rPr>
          <w:rStyle w:val="default"/>
          <w:rFonts w:cs="FrankRuehl" w:hint="cs"/>
          <w:rtl/>
        </w:rPr>
        <w:t>המפקח רשאי לתת הוראות לעניין שמירת מסמכים בידי מוסד לגמילות חסדים ובכלל זה לעניין אופן השמירה ותקופת השמירה, ורשאי הוא לתת הוראות כאמור דרך כלל או לסוגים מסוימים של מוסדות לגמילות חסדים.</w:t>
      </w:r>
    </w:p>
    <w:p w:rsidR="004F4B88" w:rsidRDefault="004F4B88" w:rsidP="004F4B88">
      <w:pPr>
        <w:pStyle w:val="P00"/>
        <w:spacing w:before="72"/>
        <w:ind w:left="0" w:right="1134"/>
        <w:rPr>
          <w:rStyle w:val="default"/>
          <w:rFonts w:cs="FrankRuehl"/>
          <w:rtl/>
        </w:rPr>
      </w:pPr>
      <w:bookmarkStart w:id="120" w:name="Seif96"/>
      <w:bookmarkEnd w:id="120"/>
      <w:r>
        <w:rPr>
          <w:lang w:val="he-IL"/>
        </w:rPr>
        <w:pict>
          <v:rect id="_x0000_s1282" style="position:absolute;left:0;text-align:left;margin-left:464.5pt;margin-top:8.05pt;width:75.05pt;height:13.85pt;z-index:251699200" o:allowincell="f" filled="f" stroked="f" strokecolor="lime" strokeweight=".25pt">
            <v:textbox style="mso-next-textbox:#_x0000_s1282" inset="0,0,0,0">
              <w:txbxContent>
                <w:p w:rsidR="004F4B88" w:rsidRDefault="00F552FB" w:rsidP="004F4B88">
                  <w:pPr>
                    <w:spacing w:line="160" w:lineRule="exact"/>
                    <w:jc w:val="left"/>
                    <w:rPr>
                      <w:rFonts w:cs="Miriam"/>
                      <w:noProof/>
                      <w:szCs w:val="18"/>
                      <w:rtl/>
                    </w:rPr>
                  </w:pPr>
                  <w:r>
                    <w:rPr>
                      <w:rFonts w:cs="Miriam" w:hint="cs"/>
                      <w:szCs w:val="18"/>
                      <w:rtl/>
                    </w:rPr>
                    <w:t>פרסום נתוני עמלות</w:t>
                  </w:r>
                </w:p>
              </w:txbxContent>
            </v:textbox>
            <w10:anchorlock/>
          </v:rect>
        </w:pict>
      </w:r>
      <w:r>
        <w:rPr>
          <w:rStyle w:val="big-number"/>
          <w:rFonts w:hint="cs"/>
          <w:rtl/>
        </w:rPr>
        <w:t>9</w:t>
      </w:r>
      <w:r w:rsidR="00F552FB">
        <w:rPr>
          <w:rStyle w:val="big-number"/>
          <w:rFonts w:hint="cs"/>
          <w:rtl/>
        </w:rPr>
        <w:t>6</w:t>
      </w:r>
      <w:r>
        <w:rPr>
          <w:rStyle w:val="default"/>
          <w:rFonts w:cs="FrankRuehl"/>
          <w:rtl/>
        </w:rPr>
        <w:t>.</w:t>
      </w:r>
      <w:r>
        <w:rPr>
          <w:rStyle w:val="default"/>
          <w:rFonts w:cs="FrankRuehl"/>
          <w:rtl/>
        </w:rPr>
        <w:tab/>
      </w:r>
      <w:r w:rsidR="00F552FB">
        <w:rPr>
          <w:rStyle w:val="default"/>
          <w:rFonts w:cs="FrankRuehl" w:hint="cs"/>
          <w:rtl/>
        </w:rPr>
        <w:t>על אף האמור בסעיף 94, המפקח רשאי לפרסם נתונים בדבר סכומים ושיעורים של עמלות שגובים מוסדות לגמילות חסדים בעד סוגי שירותים, בדרך שתאפשר את השוואת העמלות.</w:t>
      </w:r>
    </w:p>
    <w:p w:rsidR="004F4B88" w:rsidRDefault="004F4B88" w:rsidP="004F4B88">
      <w:pPr>
        <w:pStyle w:val="P00"/>
        <w:spacing w:before="72"/>
        <w:ind w:left="0" w:right="1134"/>
        <w:rPr>
          <w:rStyle w:val="default"/>
          <w:rFonts w:cs="FrankRuehl"/>
          <w:rtl/>
        </w:rPr>
      </w:pPr>
      <w:bookmarkStart w:id="121" w:name="Seif97"/>
      <w:bookmarkEnd w:id="121"/>
      <w:r>
        <w:rPr>
          <w:lang w:val="he-IL"/>
        </w:rPr>
        <w:pict>
          <v:rect id="_x0000_s1283" style="position:absolute;left:0;text-align:left;margin-left:464.5pt;margin-top:8.05pt;width:75.05pt;height:22.35pt;z-index:251700224" o:allowincell="f" filled="f" stroked="f" strokecolor="lime" strokeweight=".25pt">
            <v:textbox style="mso-next-textbox:#_x0000_s1283" inset="0,0,0,0">
              <w:txbxContent>
                <w:p w:rsidR="004F4B88" w:rsidRDefault="00E32BAB" w:rsidP="004F4B88">
                  <w:pPr>
                    <w:spacing w:line="160" w:lineRule="exact"/>
                    <w:jc w:val="left"/>
                    <w:rPr>
                      <w:rFonts w:cs="Miriam"/>
                      <w:noProof/>
                      <w:szCs w:val="18"/>
                      <w:rtl/>
                    </w:rPr>
                  </w:pPr>
                  <w:r>
                    <w:rPr>
                      <w:rFonts w:cs="Miriam" w:hint="cs"/>
                      <w:szCs w:val="18"/>
                      <w:rtl/>
                    </w:rPr>
                    <w:t>מסירת מידע לרשות פיקוח בישראל</w:t>
                  </w:r>
                </w:p>
              </w:txbxContent>
            </v:textbox>
            <w10:anchorlock/>
          </v:rect>
        </w:pict>
      </w:r>
      <w:r>
        <w:rPr>
          <w:rStyle w:val="big-number"/>
          <w:rFonts w:hint="cs"/>
          <w:rtl/>
        </w:rPr>
        <w:t>9</w:t>
      </w:r>
      <w:r w:rsidR="00F552FB">
        <w:rPr>
          <w:rStyle w:val="big-number"/>
          <w:rFonts w:hint="cs"/>
          <w:rtl/>
        </w:rPr>
        <w:t>7</w:t>
      </w:r>
      <w:r>
        <w:rPr>
          <w:rStyle w:val="default"/>
          <w:rFonts w:cs="FrankRuehl"/>
          <w:rtl/>
        </w:rPr>
        <w:t>.</w:t>
      </w:r>
      <w:r>
        <w:rPr>
          <w:rStyle w:val="default"/>
          <w:rFonts w:cs="FrankRuehl"/>
          <w:rtl/>
        </w:rPr>
        <w:tab/>
      </w:r>
      <w:r w:rsidR="00E32BAB">
        <w:rPr>
          <w:rStyle w:val="default"/>
          <w:rFonts w:cs="FrankRuehl" w:hint="cs"/>
          <w:rtl/>
        </w:rPr>
        <w:t>(א)</w:t>
      </w:r>
      <w:r w:rsidR="00E32BAB">
        <w:rPr>
          <w:rStyle w:val="default"/>
          <w:rFonts w:cs="FrankRuehl"/>
          <w:rtl/>
        </w:rPr>
        <w:tab/>
      </w:r>
      <w:r w:rsidR="00362A1F">
        <w:rPr>
          <w:rStyle w:val="default"/>
          <w:rFonts w:cs="FrankRuehl" w:hint="cs"/>
          <w:rtl/>
        </w:rPr>
        <w:t xml:space="preserve">על אף האמור בסעיף 94 </w:t>
      </w:r>
      <w:r w:rsidR="00362A1F">
        <w:rPr>
          <w:rStyle w:val="default"/>
          <w:rFonts w:cs="FrankRuehl"/>
          <w:rtl/>
        </w:rPr>
        <w:t>–</w:t>
      </w:r>
    </w:p>
    <w:p w:rsidR="00362A1F" w:rsidRDefault="00362A1F" w:rsidP="00947E2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המפקח רשאי לגלות ידיעה או להראות מסמך לרשות המוסמכת כמשמעותה בסעיף 29 לחוק איסור הלבנת הון, לממונה על שוק ההון ביטוח וחיסכון, לרשות ניירות ערך כמשמעותה בסעיף 2 לחוק ניירות ערך, לרשם, לבנק ישראל ולמפקח על הבנקים (בסעיף זה </w:t>
      </w:r>
      <w:r>
        <w:rPr>
          <w:rStyle w:val="default"/>
          <w:rFonts w:cs="FrankRuehl"/>
          <w:rtl/>
        </w:rPr>
        <w:t>–</w:t>
      </w:r>
      <w:r>
        <w:rPr>
          <w:rStyle w:val="default"/>
          <w:rFonts w:cs="FrankRuehl" w:hint="cs"/>
          <w:rtl/>
        </w:rPr>
        <w:t xml:space="preserve"> הגוף הנעבר), ובלבד שנוכח כי הידיעה או המסמך מתבקשים לשם מילוי תפקידיו של הגוף הנעבר;</w:t>
      </w:r>
    </w:p>
    <w:p w:rsidR="00362A1F" w:rsidRDefault="00362A1F" w:rsidP="00947E2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947E21">
        <w:rPr>
          <w:rStyle w:val="default"/>
          <w:rFonts w:cs="FrankRuehl" w:hint="cs"/>
          <w:rtl/>
        </w:rPr>
        <w:t>מצא המפקח כי מוסד לגמילות חסדים פועל בניגוד לסעיפים 21 ו-22א לחוק הבנקאות (רישוי), יודיע על כך למפקח על הבנקים;</w:t>
      </w:r>
    </w:p>
    <w:p w:rsidR="00947E21" w:rsidRDefault="00947E21" w:rsidP="00947E2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מצא המפקח כי היקף הפעילות של מוסד לגמילות חסדים הוא היקף פעילות בנקאי כהגדרתו בסעיף 1, יודיע על כך למפקח על הבנקים.</w:t>
      </w:r>
    </w:p>
    <w:p w:rsidR="00947E21" w:rsidRDefault="00947E21" w:rsidP="004F4B88">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יגלה אדם ידיעה ולא יראה מסמך שנמסרו לו לפי הוראות סעיף זה.</w:t>
      </w:r>
    </w:p>
    <w:p w:rsidR="004F4B88" w:rsidRDefault="004F4B88" w:rsidP="004F4B88">
      <w:pPr>
        <w:pStyle w:val="P00"/>
        <w:spacing w:before="72"/>
        <w:ind w:left="0" w:right="1134"/>
        <w:rPr>
          <w:rStyle w:val="default"/>
          <w:rFonts w:cs="FrankRuehl"/>
          <w:rtl/>
        </w:rPr>
      </w:pPr>
      <w:bookmarkStart w:id="122" w:name="Seif98"/>
      <w:bookmarkEnd w:id="122"/>
      <w:r>
        <w:rPr>
          <w:lang w:val="he-IL"/>
        </w:rPr>
        <w:pict>
          <v:rect id="_x0000_s1284" style="position:absolute;left:0;text-align:left;margin-left:464.5pt;margin-top:8.05pt;width:75.05pt;height:13.85pt;z-index:251701248" o:allowincell="f" filled="f" stroked="f" strokecolor="lime" strokeweight=".25pt">
            <v:textbox style="mso-next-textbox:#_x0000_s1284" inset="0,0,0,0">
              <w:txbxContent>
                <w:p w:rsidR="004F4B88" w:rsidRDefault="00947E21" w:rsidP="004F4B88">
                  <w:pPr>
                    <w:spacing w:line="160" w:lineRule="exact"/>
                    <w:jc w:val="left"/>
                    <w:rPr>
                      <w:rFonts w:cs="Miriam"/>
                      <w:noProof/>
                      <w:szCs w:val="18"/>
                      <w:rtl/>
                    </w:rPr>
                  </w:pPr>
                  <w:r>
                    <w:rPr>
                      <w:rFonts w:cs="Miriam" w:hint="cs"/>
                      <w:szCs w:val="18"/>
                      <w:rtl/>
                    </w:rPr>
                    <w:t>הפעלת סמכות הרשם</w:t>
                  </w:r>
                </w:p>
              </w:txbxContent>
            </v:textbox>
            <w10:anchorlock/>
          </v:rect>
        </w:pict>
      </w:r>
      <w:r>
        <w:rPr>
          <w:rStyle w:val="big-number"/>
          <w:rFonts w:hint="cs"/>
          <w:rtl/>
        </w:rPr>
        <w:t>9</w:t>
      </w:r>
      <w:r w:rsidR="00947E21">
        <w:rPr>
          <w:rStyle w:val="big-number"/>
          <w:rFonts w:hint="cs"/>
          <w:rtl/>
        </w:rPr>
        <w:t>8</w:t>
      </w:r>
      <w:r>
        <w:rPr>
          <w:rStyle w:val="default"/>
          <w:rFonts w:cs="FrankRuehl"/>
          <w:rtl/>
        </w:rPr>
        <w:t>.</w:t>
      </w:r>
      <w:r>
        <w:rPr>
          <w:rStyle w:val="default"/>
          <w:rFonts w:cs="FrankRuehl"/>
          <w:rtl/>
        </w:rPr>
        <w:tab/>
      </w:r>
      <w:r w:rsidR="00947E21">
        <w:rPr>
          <w:rStyle w:val="default"/>
          <w:rFonts w:cs="FrankRuehl" w:hint="cs"/>
          <w:rtl/>
        </w:rPr>
        <w:t>סמכויות הרשם לפי כל דין יופעלו לגבי מוסדות לגמילות חסדים, לאחר שמיעת עמדת המפקח לעניין זה. המפקח והרשם יקבעו נהלים לעניין זה, בשים לב לכך שלא ייווצר כפל פיקוח ככל האפשר.</w:t>
      </w:r>
    </w:p>
    <w:p w:rsidR="004F4B88" w:rsidRDefault="004F4B88" w:rsidP="004F4B88">
      <w:pPr>
        <w:pStyle w:val="P00"/>
        <w:spacing w:before="72"/>
        <w:ind w:left="0" w:right="1134"/>
        <w:rPr>
          <w:rStyle w:val="default"/>
          <w:rFonts w:cs="FrankRuehl"/>
          <w:rtl/>
        </w:rPr>
      </w:pPr>
      <w:bookmarkStart w:id="123" w:name="Seif99"/>
      <w:bookmarkEnd w:id="123"/>
      <w:r>
        <w:rPr>
          <w:lang w:val="he-IL"/>
        </w:rPr>
        <w:pict>
          <v:rect id="_x0000_s1285" style="position:absolute;left:0;text-align:left;margin-left:464.5pt;margin-top:8.05pt;width:75.05pt;height:13.85pt;z-index:251702272" o:allowincell="f" filled="f" stroked="f" strokecolor="lime" strokeweight=".25pt">
            <v:textbox style="mso-next-textbox:#_x0000_s1285" inset="0,0,0,0">
              <w:txbxContent>
                <w:p w:rsidR="004F4B88" w:rsidRDefault="00947E21" w:rsidP="004F4B88">
                  <w:pPr>
                    <w:spacing w:line="160" w:lineRule="exact"/>
                    <w:jc w:val="left"/>
                    <w:rPr>
                      <w:rFonts w:cs="Miriam"/>
                      <w:noProof/>
                      <w:szCs w:val="18"/>
                      <w:rtl/>
                    </w:rPr>
                  </w:pPr>
                  <w:r>
                    <w:rPr>
                      <w:rFonts w:cs="Miriam" w:hint="cs"/>
                      <w:szCs w:val="18"/>
                      <w:rtl/>
                    </w:rPr>
                    <w:t>איסור העברה</w:t>
                  </w:r>
                </w:p>
              </w:txbxContent>
            </v:textbox>
            <w10:anchorlock/>
          </v:rect>
        </w:pict>
      </w:r>
      <w:r>
        <w:rPr>
          <w:rStyle w:val="big-number"/>
          <w:rFonts w:hint="cs"/>
          <w:rtl/>
        </w:rPr>
        <w:t>9</w:t>
      </w:r>
      <w:r w:rsidR="00947E21">
        <w:rPr>
          <w:rStyle w:val="big-number"/>
          <w:rFonts w:hint="cs"/>
          <w:rtl/>
        </w:rPr>
        <w:t>9</w:t>
      </w:r>
      <w:r>
        <w:rPr>
          <w:rStyle w:val="default"/>
          <w:rFonts w:cs="FrankRuehl"/>
          <w:rtl/>
        </w:rPr>
        <w:t>.</w:t>
      </w:r>
      <w:r>
        <w:rPr>
          <w:rStyle w:val="default"/>
          <w:rFonts w:cs="FrankRuehl"/>
          <w:rtl/>
        </w:rPr>
        <w:tab/>
      </w:r>
      <w:r w:rsidR="00947E21">
        <w:rPr>
          <w:rStyle w:val="default"/>
          <w:rFonts w:cs="FrankRuehl" w:hint="cs"/>
          <w:rtl/>
        </w:rPr>
        <w:t>רישיון או היתר שניתנו לפי חוק זה אינם ניתנים להעברה.</w:t>
      </w:r>
    </w:p>
    <w:p w:rsidR="004F4B88" w:rsidRDefault="004F4B88" w:rsidP="004F4B88">
      <w:pPr>
        <w:pStyle w:val="P00"/>
        <w:spacing w:before="72"/>
        <w:ind w:left="0" w:right="1134"/>
        <w:rPr>
          <w:rStyle w:val="default"/>
          <w:rFonts w:cs="FrankRuehl"/>
          <w:rtl/>
        </w:rPr>
      </w:pPr>
      <w:bookmarkStart w:id="124" w:name="Seif100"/>
      <w:bookmarkEnd w:id="124"/>
      <w:r>
        <w:rPr>
          <w:lang w:val="he-IL"/>
        </w:rPr>
        <w:pict>
          <v:rect id="_x0000_s1286" style="position:absolute;left:0;text-align:left;margin-left:464.5pt;margin-top:8.05pt;width:75.05pt;height:26.35pt;z-index:251703296" o:allowincell="f" filled="f" stroked="f" strokecolor="lime" strokeweight=".25pt">
            <v:textbox style="mso-next-textbox:#_x0000_s1286" inset="0,0,0,0">
              <w:txbxContent>
                <w:p w:rsidR="004F4B88" w:rsidRDefault="00947E21" w:rsidP="004F4B88">
                  <w:pPr>
                    <w:spacing w:line="160" w:lineRule="exact"/>
                    <w:jc w:val="left"/>
                    <w:rPr>
                      <w:rFonts w:cs="Miriam"/>
                      <w:noProof/>
                      <w:szCs w:val="18"/>
                      <w:rtl/>
                    </w:rPr>
                  </w:pPr>
                  <w:r>
                    <w:rPr>
                      <w:rFonts w:cs="Miriam" w:hint="cs"/>
                      <w:szCs w:val="18"/>
                      <w:rtl/>
                    </w:rPr>
                    <w:t>אישור המפקח למיזוג של מוסד לגמילות חסדים</w:t>
                  </w:r>
                </w:p>
              </w:txbxContent>
            </v:textbox>
            <w10:anchorlock/>
          </v:rect>
        </w:pict>
      </w:r>
      <w:r>
        <w:rPr>
          <w:rStyle w:val="big-number"/>
          <w:rFonts w:hint="cs"/>
          <w:rtl/>
        </w:rPr>
        <w:t>100</w:t>
      </w:r>
      <w:r>
        <w:rPr>
          <w:rStyle w:val="default"/>
          <w:rFonts w:cs="FrankRuehl"/>
          <w:rtl/>
        </w:rPr>
        <w:t>.</w:t>
      </w:r>
      <w:r>
        <w:rPr>
          <w:rStyle w:val="default"/>
          <w:rFonts w:cs="FrankRuehl"/>
          <w:rtl/>
        </w:rPr>
        <w:tab/>
      </w:r>
      <w:r w:rsidR="00947E21">
        <w:rPr>
          <w:rStyle w:val="default"/>
          <w:rFonts w:cs="FrankRuehl" w:hint="cs"/>
          <w:rtl/>
        </w:rPr>
        <w:t>מיזוג של מוסד לגמילות חסדים הוא תאגיד, עם תאגיד אחר, טעון, נוסף על דרישות כל דין, גם הודעה למפקח.</w:t>
      </w:r>
    </w:p>
    <w:p w:rsidR="004F4B88" w:rsidRDefault="004F4B88" w:rsidP="004F4B88">
      <w:pPr>
        <w:pStyle w:val="P00"/>
        <w:spacing w:before="72"/>
        <w:ind w:left="0" w:right="1134"/>
        <w:rPr>
          <w:rStyle w:val="default"/>
          <w:rFonts w:cs="FrankRuehl"/>
          <w:rtl/>
        </w:rPr>
      </w:pPr>
      <w:bookmarkStart w:id="125" w:name="Seif101"/>
      <w:bookmarkEnd w:id="125"/>
      <w:r>
        <w:rPr>
          <w:lang w:val="he-IL"/>
        </w:rPr>
        <w:pict>
          <v:rect id="_x0000_s1287" style="position:absolute;left:0;text-align:left;margin-left:464.5pt;margin-top:8.05pt;width:75.05pt;height:13.85pt;z-index:251704320" o:allowincell="f" filled="f" stroked="f" strokecolor="lime" strokeweight=".25pt">
            <v:textbox style="mso-next-textbox:#_x0000_s1287" inset="0,0,0,0">
              <w:txbxContent>
                <w:p w:rsidR="004F4B88" w:rsidRDefault="00947E21" w:rsidP="004F4B88">
                  <w:pPr>
                    <w:spacing w:line="160" w:lineRule="exact"/>
                    <w:jc w:val="left"/>
                    <w:rPr>
                      <w:rFonts w:cs="Miriam"/>
                      <w:noProof/>
                      <w:szCs w:val="18"/>
                      <w:rtl/>
                    </w:rPr>
                  </w:pPr>
                  <w:r>
                    <w:rPr>
                      <w:rFonts w:cs="Miriam" w:hint="cs"/>
                      <w:szCs w:val="18"/>
                      <w:rtl/>
                    </w:rPr>
                    <w:t>הארכת מועדים</w:t>
                  </w:r>
                </w:p>
              </w:txbxContent>
            </v:textbox>
            <w10:anchorlock/>
          </v:rect>
        </w:pict>
      </w:r>
      <w:r>
        <w:rPr>
          <w:rStyle w:val="big-number"/>
          <w:rFonts w:hint="cs"/>
          <w:rtl/>
        </w:rPr>
        <w:t>10</w:t>
      </w:r>
      <w:r w:rsidR="00947E21">
        <w:rPr>
          <w:rStyle w:val="big-number"/>
          <w:rFonts w:hint="cs"/>
          <w:rtl/>
        </w:rPr>
        <w:t>1</w:t>
      </w:r>
      <w:r>
        <w:rPr>
          <w:rStyle w:val="default"/>
          <w:rFonts w:cs="FrankRuehl"/>
          <w:rtl/>
        </w:rPr>
        <w:t>.</w:t>
      </w:r>
      <w:r>
        <w:rPr>
          <w:rStyle w:val="default"/>
          <w:rFonts w:cs="FrankRuehl"/>
          <w:rtl/>
        </w:rPr>
        <w:tab/>
      </w:r>
      <w:r w:rsidR="00947E21">
        <w:rPr>
          <w:rStyle w:val="default"/>
          <w:rFonts w:cs="FrankRuehl" w:hint="cs"/>
          <w:rtl/>
        </w:rPr>
        <w:t>המפקח רשאי להאריך, לסוג מקרים או למקרה מסוים, כל מועד שנקבע בחוק זה או בתקנות לפיו, למעט מועד שנקבע בסעיפים 68(ד) ו-87(א).</w:t>
      </w:r>
    </w:p>
    <w:p w:rsidR="004F4B88" w:rsidRDefault="004F4B88" w:rsidP="004F4B88">
      <w:pPr>
        <w:pStyle w:val="P00"/>
        <w:spacing w:before="72"/>
        <w:ind w:left="0" w:right="1134"/>
        <w:rPr>
          <w:rStyle w:val="default"/>
          <w:rFonts w:cs="FrankRuehl"/>
          <w:rtl/>
        </w:rPr>
      </w:pPr>
      <w:bookmarkStart w:id="126" w:name="Seif102"/>
      <w:bookmarkEnd w:id="126"/>
      <w:r>
        <w:rPr>
          <w:lang w:val="he-IL"/>
        </w:rPr>
        <w:pict>
          <v:rect id="_x0000_s1288" style="position:absolute;left:0;text-align:left;margin-left:464.5pt;margin-top:8.05pt;width:75.05pt;height:13.85pt;z-index:251705344" o:allowincell="f" filled="f" stroked="f" strokecolor="lime" strokeweight=".25pt">
            <v:textbox style="mso-next-textbox:#_x0000_s1288" inset="0,0,0,0">
              <w:txbxContent>
                <w:p w:rsidR="004F4B88" w:rsidRDefault="00947E21" w:rsidP="004F4B88">
                  <w:pPr>
                    <w:spacing w:line="160" w:lineRule="exact"/>
                    <w:jc w:val="left"/>
                    <w:rPr>
                      <w:rFonts w:cs="Miriam"/>
                      <w:noProof/>
                      <w:szCs w:val="18"/>
                      <w:rtl/>
                    </w:rPr>
                  </w:pPr>
                  <w:r>
                    <w:rPr>
                      <w:rFonts w:cs="Miriam" w:hint="cs"/>
                      <w:szCs w:val="18"/>
                      <w:rtl/>
                    </w:rPr>
                    <w:t>ביצוע ותקנות</w:t>
                  </w:r>
                </w:p>
              </w:txbxContent>
            </v:textbox>
            <w10:anchorlock/>
          </v:rect>
        </w:pict>
      </w:r>
      <w:r>
        <w:rPr>
          <w:rStyle w:val="big-number"/>
          <w:rFonts w:hint="cs"/>
          <w:rtl/>
        </w:rPr>
        <w:t>10</w:t>
      </w:r>
      <w:r w:rsidR="00947E21">
        <w:rPr>
          <w:rStyle w:val="big-number"/>
          <w:rFonts w:hint="cs"/>
          <w:rtl/>
        </w:rPr>
        <w:t>2</w:t>
      </w:r>
      <w:r>
        <w:rPr>
          <w:rStyle w:val="default"/>
          <w:rFonts w:cs="FrankRuehl"/>
          <w:rtl/>
        </w:rPr>
        <w:t>.</w:t>
      </w:r>
      <w:r>
        <w:rPr>
          <w:rStyle w:val="default"/>
          <w:rFonts w:cs="FrankRuehl"/>
          <w:rtl/>
        </w:rPr>
        <w:tab/>
      </w:r>
      <w:r w:rsidR="00947E21">
        <w:rPr>
          <w:rStyle w:val="default"/>
          <w:rFonts w:cs="FrankRuehl" w:hint="cs"/>
          <w:rtl/>
        </w:rPr>
        <w:t>(א)</w:t>
      </w:r>
      <w:r w:rsidR="00947E21">
        <w:rPr>
          <w:rStyle w:val="default"/>
          <w:rFonts w:cs="FrankRuehl"/>
          <w:rtl/>
        </w:rPr>
        <w:tab/>
      </w:r>
      <w:r w:rsidR="00947E21">
        <w:rPr>
          <w:rStyle w:val="default"/>
          <w:rFonts w:cs="FrankRuehl" w:hint="cs"/>
          <w:rtl/>
        </w:rPr>
        <w:t>השר ממונה על ביצועו של חוק זה והוא רשאי, באישור ועדת הכספים של הכנסת, להתקין תקנות בכל עניין הנוגע לביצועו.</w:t>
      </w:r>
    </w:p>
    <w:p w:rsidR="00947E21" w:rsidRDefault="00947E21" w:rsidP="004F4B8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 באישור ועדת הכספים של הכנסת, רשאי, בצו, לשנות את התוספת.</w:t>
      </w:r>
    </w:p>
    <w:p w:rsidR="00947E21" w:rsidRPr="00947E21" w:rsidRDefault="00947E21" w:rsidP="00947E21">
      <w:pPr>
        <w:pStyle w:val="medium2-header"/>
        <w:keepLines w:val="0"/>
        <w:adjustRightInd w:val="0"/>
        <w:spacing w:before="72"/>
        <w:ind w:left="0" w:right="1134"/>
        <w:textAlignment w:val="baseline"/>
        <w:rPr>
          <w:rFonts w:cs="FrankRuehl"/>
          <w:noProof/>
          <w:sz w:val="20"/>
          <w:rtl/>
        </w:rPr>
      </w:pPr>
      <w:bookmarkStart w:id="127" w:name="med14"/>
      <w:bookmarkEnd w:id="127"/>
      <w:r w:rsidRPr="00947E21">
        <w:rPr>
          <w:rFonts w:cs="FrankRuehl" w:hint="cs"/>
          <w:noProof/>
          <w:sz w:val="20"/>
          <w:rtl/>
        </w:rPr>
        <w:t>פרק ט"ו: תיקונים עקיפים</w:t>
      </w:r>
    </w:p>
    <w:p w:rsidR="004F4B88" w:rsidRDefault="004F4B88" w:rsidP="004F4B88">
      <w:pPr>
        <w:pStyle w:val="P00"/>
        <w:spacing w:before="72"/>
        <w:ind w:left="0" w:right="1134"/>
        <w:rPr>
          <w:rStyle w:val="default"/>
          <w:rFonts w:cs="FrankRuehl"/>
          <w:rtl/>
        </w:rPr>
      </w:pPr>
      <w:bookmarkStart w:id="128" w:name="Seif103"/>
      <w:bookmarkEnd w:id="128"/>
      <w:r>
        <w:rPr>
          <w:lang w:val="he-IL"/>
        </w:rPr>
        <w:pict>
          <v:rect id="_x0000_s1289" style="position:absolute;left:0;text-align:left;margin-left:464.5pt;margin-top:8.05pt;width:75.05pt;height:26.2pt;z-index:251706368" o:allowincell="f" filled="f" stroked="f" strokecolor="lime" strokeweight=".25pt">
            <v:textbox style="mso-next-textbox:#_x0000_s1289" inset="0,0,0,0">
              <w:txbxContent>
                <w:p w:rsidR="004F4B88" w:rsidRDefault="00AF6B50" w:rsidP="004F4B88">
                  <w:pPr>
                    <w:spacing w:line="160" w:lineRule="exact"/>
                    <w:jc w:val="left"/>
                    <w:rPr>
                      <w:rFonts w:cs="Miriam"/>
                      <w:noProof/>
                      <w:szCs w:val="18"/>
                      <w:rtl/>
                    </w:rPr>
                  </w:pPr>
                  <w:r>
                    <w:rPr>
                      <w:rFonts w:cs="Miriam" w:hint="cs"/>
                      <w:szCs w:val="18"/>
                      <w:rtl/>
                    </w:rPr>
                    <w:t xml:space="preserve">תיקון פקודת מס הכנסה </w:t>
                  </w:r>
                  <w:r>
                    <w:rPr>
                      <w:rFonts w:cs="Miriam"/>
                      <w:szCs w:val="18"/>
                      <w:rtl/>
                    </w:rPr>
                    <w:t>–</w:t>
                  </w:r>
                  <w:r>
                    <w:rPr>
                      <w:rFonts w:cs="Miriam" w:hint="cs"/>
                      <w:szCs w:val="18"/>
                      <w:rtl/>
                    </w:rPr>
                    <w:t xml:space="preserve"> הוראת שעה </w:t>
                  </w:r>
                  <w:r>
                    <w:rPr>
                      <w:rFonts w:cs="Miriam"/>
                      <w:szCs w:val="18"/>
                      <w:rtl/>
                    </w:rPr>
                    <w:t>–</w:t>
                  </w:r>
                  <w:r>
                    <w:rPr>
                      <w:rFonts w:cs="Miriam" w:hint="cs"/>
                      <w:szCs w:val="18"/>
                      <w:rtl/>
                    </w:rPr>
                    <w:t xml:space="preserve"> מס' 250</w:t>
                  </w:r>
                </w:p>
              </w:txbxContent>
            </v:textbox>
            <w10:anchorlock/>
          </v:rect>
        </w:pict>
      </w:r>
      <w:r>
        <w:rPr>
          <w:rStyle w:val="big-number"/>
          <w:rFonts w:hint="cs"/>
          <w:rtl/>
        </w:rPr>
        <w:t>10</w:t>
      </w:r>
      <w:r w:rsidR="00947E21">
        <w:rPr>
          <w:rStyle w:val="big-number"/>
          <w:rFonts w:hint="cs"/>
          <w:rtl/>
        </w:rPr>
        <w:t>3</w:t>
      </w:r>
      <w:r>
        <w:rPr>
          <w:rStyle w:val="default"/>
          <w:rFonts w:cs="FrankRuehl"/>
          <w:rtl/>
        </w:rPr>
        <w:t>.</w:t>
      </w:r>
      <w:r>
        <w:rPr>
          <w:rStyle w:val="default"/>
          <w:rFonts w:cs="FrankRuehl"/>
          <w:rtl/>
        </w:rPr>
        <w:tab/>
      </w:r>
      <w:r w:rsidR="00AF6B50">
        <w:rPr>
          <w:rStyle w:val="default"/>
          <w:rFonts w:cs="FrankRuehl" w:hint="cs"/>
          <w:rtl/>
        </w:rPr>
        <w:t>בפקודת מס הכנסה, אחרי סעיף 135ה יבוא:</w:t>
      </w:r>
    </w:p>
    <w:p w:rsidR="00EB411B" w:rsidRDefault="00EB411B" w:rsidP="00EB411B">
      <w:pPr>
        <w:pStyle w:val="P00"/>
        <w:spacing w:before="72"/>
        <w:ind w:left="624" w:right="1134"/>
        <w:rPr>
          <w:rStyle w:val="default"/>
          <w:rFonts w:cs="FrankRuehl"/>
          <w:rtl/>
        </w:rPr>
      </w:pPr>
      <w:r>
        <w:rPr>
          <w:rStyle w:val="default"/>
          <w:rFonts w:cs="FrankRuehl" w:hint="cs"/>
          <w:rtl/>
        </w:rPr>
        <w:t>"</w:t>
      </w:r>
      <w:r w:rsidRPr="00EB411B">
        <w:rPr>
          <w:rStyle w:val="default"/>
          <w:rFonts w:ascii="Miriam" w:hAnsi="Miriam" w:cs="Miriam"/>
          <w:sz w:val="18"/>
          <w:szCs w:val="18"/>
          <w:rtl/>
        </w:rPr>
        <w:t>הוראות ליישום הסכמים – הוראת שעה</w:t>
      </w:r>
    </w:p>
    <w:p w:rsidR="00EB411B" w:rsidRDefault="00EB411B" w:rsidP="00EB411B">
      <w:pPr>
        <w:pStyle w:val="P00"/>
        <w:spacing w:before="72"/>
        <w:ind w:left="624" w:right="1134"/>
        <w:rPr>
          <w:rStyle w:val="default"/>
          <w:rFonts w:cs="FrankRuehl"/>
          <w:rtl/>
        </w:rPr>
      </w:pPr>
      <w:r>
        <w:rPr>
          <w:rStyle w:val="default"/>
          <w:rFonts w:cs="FrankRuehl" w:hint="cs"/>
          <w:rtl/>
        </w:rPr>
        <w:t>135ה1. (א) על אף האמור</w:t>
      </w:r>
      <w:r w:rsidR="008972E5">
        <w:rPr>
          <w:rStyle w:val="default"/>
          <w:rFonts w:cs="FrankRuehl" w:hint="cs"/>
          <w:rtl/>
        </w:rPr>
        <w:t xml:space="preserve"> בסעיפים 135ג ו-196, בתקופה שמיום כ' באב התשע"ח (1 באוגוסט 2018) ועד יום תחילתו של חוק להסדרת מתן שירותי פיקדון ואשראי בלא ריבית על ידי מוסדות לגמילות חסדים, התשע"ט-2019 (בסעיף זה </w:t>
      </w:r>
      <w:r w:rsidR="008972E5">
        <w:rPr>
          <w:rStyle w:val="default"/>
          <w:rFonts w:cs="FrankRuehl"/>
          <w:rtl/>
        </w:rPr>
        <w:t>–</w:t>
      </w:r>
      <w:r w:rsidR="008972E5">
        <w:rPr>
          <w:rStyle w:val="default"/>
          <w:rFonts w:cs="FrankRuehl" w:hint="cs"/>
          <w:rtl/>
        </w:rPr>
        <w:t xml:space="preserve"> חוק מוסדות לגמילות חסדים), יראו עמותה או חברה לתועלת הציבור שעיסוקה במתן אשראי שאינו נושא ריבית ליחיד או לאחר שעיסוקו במתן אשראי כאמור, כמוסד ציבורי כהגדרתו בסעיף 9(2) לעניין יישום הסכם בין-לאומי, הסכם לחילופי מידע, הסכם יישום או הסכם פטקא, אם נמסר למוסד הפיננסי המדווח אישור של רואה חשבון על הגשת דין וחשבון שנתי לרשות המסים לפי סעיף 9(2)(ב); לעניין זה, "ריבית" </w:t>
      </w:r>
      <w:r w:rsidR="008972E5">
        <w:rPr>
          <w:rStyle w:val="default"/>
          <w:rFonts w:cs="FrankRuehl"/>
          <w:rtl/>
        </w:rPr>
        <w:t>–</w:t>
      </w:r>
      <w:r w:rsidR="008972E5">
        <w:rPr>
          <w:rStyle w:val="default"/>
          <w:rFonts w:cs="FrankRuehl" w:hint="cs"/>
          <w:rtl/>
        </w:rPr>
        <w:t xml:space="preserve"> כהגדרתה בסעיף 25א לחוק הפיקוח על שירותים פיננסיים (שירותים פיננסיים מוסדרים), התשע"ו-2016.</w:t>
      </w:r>
    </w:p>
    <w:p w:rsidR="008972E5" w:rsidRDefault="008972E5" w:rsidP="00EB411B">
      <w:pPr>
        <w:pStyle w:val="P00"/>
        <w:spacing w:before="72"/>
        <w:ind w:left="624"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דחה שר האוצר את תחילתו של חוק מוסדות לגמילות חסדים בהתאם לסעיף 109(ג) לאותו חוק, תוארך התקופה האמורה בסעיף קטן (א) בהתאמה."</w:t>
      </w:r>
    </w:p>
    <w:p w:rsidR="004F4B88" w:rsidRDefault="004F4B88" w:rsidP="004F4B88">
      <w:pPr>
        <w:pStyle w:val="P00"/>
        <w:spacing w:before="72"/>
        <w:ind w:left="0" w:right="1134"/>
        <w:rPr>
          <w:rStyle w:val="default"/>
          <w:rFonts w:cs="FrankRuehl"/>
          <w:rtl/>
        </w:rPr>
      </w:pPr>
      <w:bookmarkStart w:id="129" w:name="Seif104"/>
      <w:bookmarkEnd w:id="129"/>
      <w:r>
        <w:rPr>
          <w:lang w:val="he-IL"/>
        </w:rPr>
        <w:pict>
          <v:rect id="_x0000_s1290" style="position:absolute;left:0;text-align:left;margin-left:464.5pt;margin-top:8.05pt;width:75.05pt;height:19.65pt;z-index:251707392" o:allowincell="f" filled="f" stroked="f" strokecolor="lime" strokeweight=".25pt">
            <v:textbox style="mso-next-textbox:#_x0000_s1290" inset="0,0,0,0">
              <w:txbxContent>
                <w:p w:rsidR="004F4B88" w:rsidRDefault="007B5EE2" w:rsidP="004F4B88">
                  <w:pPr>
                    <w:spacing w:line="160" w:lineRule="exact"/>
                    <w:jc w:val="left"/>
                    <w:rPr>
                      <w:rFonts w:cs="Miriam"/>
                      <w:noProof/>
                      <w:szCs w:val="18"/>
                      <w:rtl/>
                    </w:rPr>
                  </w:pPr>
                  <w:r>
                    <w:rPr>
                      <w:rFonts w:cs="Miriam" w:hint="cs"/>
                      <w:szCs w:val="18"/>
                      <w:rtl/>
                    </w:rPr>
                    <w:t xml:space="preserve">תיקון חוק הבנקאות (רישוי) </w:t>
                  </w:r>
                  <w:r>
                    <w:rPr>
                      <w:rFonts w:cs="Miriam"/>
                      <w:szCs w:val="18"/>
                      <w:rtl/>
                    </w:rPr>
                    <w:t>–</w:t>
                  </w:r>
                  <w:r>
                    <w:rPr>
                      <w:rFonts w:cs="Miriam" w:hint="cs"/>
                      <w:szCs w:val="18"/>
                      <w:rtl/>
                    </w:rPr>
                    <w:t xml:space="preserve"> מס' 27</w:t>
                  </w:r>
                </w:p>
              </w:txbxContent>
            </v:textbox>
            <w10:anchorlock/>
          </v:rect>
        </w:pict>
      </w:r>
      <w:r>
        <w:rPr>
          <w:rStyle w:val="big-number"/>
          <w:rFonts w:hint="cs"/>
          <w:rtl/>
        </w:rPr>
        <w:t>10</w:t>
      </w:r>
      <w:r w:rsidR="008972E5">
        <w:rPr>
          <w:rStyle w:val="big-number"/>
          <w:rFonts w:hint="cs"/>
          <w:rtl/>
        </w:rPr>
        <w:t>4</w:t>
      </w:r>
      <w:r>
        <w:rPr>
          <w:rStyle w:val="default"/>
          <w:rFonts w:cs="FrankRuehl"/>
          <w:rtl/>
        </w:rPr>
        <w:t>.</w:t>
      </w:r>
      <w:r>
        <w:rPr>
          <w:rStyle w:val="default"/>
          <w:rFonts w:cs="FrankRuehl"/>
          <w:rtl/>
        </w:rPr>
        <w:tab/>
      </w:r>
      <w:r w:rsidR="007B5EE2">
        <w:rPr>
          <w:rStyle w:val="default"/>
          <w:rFonts w:cs="FrankRuehl" w:hint="cs"/>
          <w:rtl/>
        </w:rPr>
        <w:t>בחוק הבנקאות (רישוי), התשמ"א-1981, בסעיף 21, אחרי סעיף קטן (א) יבוא:</w:t>
      </w:r>
    </w:p>
    <w:p w:rsidR="007B5EE2" w:rsidRDefault="007B5EE2" w:rsidP="007B5EE2">
      <w:pPr>
        <w:pStyle w:val="P00"/>
        <w:spacing w:before="72"/>
        <w:ind w:left="624" w:right="1134"/>
        <w:rPr>
          <w:rStyle w:val="default"/>
          <w:rFonts w:cs="FrankRuehl"/>
          <w:rtl/>
        </w:rPr>
      </w:pPr>
      <w:r>
        <w:rPr>
          <w:rStyle w:val="default"/>
          <w:rFonts w:cs="FrankRuehl" w:hint="cs"/>
          <w:rtl/>
        </w:rPr>
        <w:t>"(א1) על אף הוראות סעיף קטן (א), יחיד, עמותה או חברה לתועלת הציבור שהם בעלי רישיון לפי חוק הסדרת מתן שירותי פיקדון ואשראי בלא ריבית על ידי מוסדות לגמילות חסדים, התשע"ט-2019, או מי שנותן שירותי פיקדון ואשראי בלא ריבית ולא חלה לגביו חובת רישוי לפי החוק האמור, רשאים לעסוק במתן שירותי פיקדון ואשראי בלא ריבית אף אם אינם תאגיד בנקאי, ובלבד שהיקף פעילותם לא יעלה על היקף פעילות בנקאי כהגדרתו בחוק האמור."</w:t>
      </w:r>
    </w:p>
    <w:p w:rsidR="004F4B88" w:rsidRDefault="004F4B88" w:rsidP="004F4B88">
      <w:pPr>
        <w:pStyle w:val="P00"/>
        <w:spacing w:before="72"/>
        <w:ind w:left="0" w:right="1134"/>
        <w:rPr>
          <w:rStyle w:val="default"/>
          <w:rFonts w:cs="FrankRuehl"/>
          <w:rtl/>
        </w:rPr>
      </w:pPr>
      <w:bookmarkStart w:id="130" w:name="Seif105"/>
      <w:bookmarkEnd w:id="130"/>
      <w:r>
        <w:rPr>
          <w:lang w:val="he-IL"/>
        </w:rPr>
        <w:pict>
          <v:rect id="_x0000_s1291" style="position:absolute;left:0;text-align:left;margin-left:464.5pt;margin-top:8.05pt;width:75.05pt;height:19.6pt;z-index:251708416" o:allowincell="f" filled="f" stroked="f" strokecolor="lime" strokeweight=".25pt">
            <v:textbox style="mso-next-textbox:#_x0000_s1291" inset="0,0,0,0">
              <w:txbxContent>
                <w:p w:rsidR="004F4B88" w:rsidRDefault="00E776E6" w:rsidP="004F4B88">
                  <w:pPr>
                    <w:spacing w:line="160" w:lineRule="exact"/>
                    <w:jc w:val="left"/>
                    <w:rPr>
                      <w:rFonts w:cs="Miriam"/>
                      <w:noProof/>
                      <w:szCs w:val="18"/>
                      <w:rtl/>
                    </w:rPr>
                  </w:pPr>
                  <w:r>
                    <w:rPr>
                      <w:rFonts w:cs="Miriam" w:hint="cs"/>
                      <w:szCs w:val="18"/>
                      <w:rtl/>
                    </w:rPr>
                    <w:t xml:space="preserve">תיקון חוק איסור הלבנת הון </w:t>
                  </w:r>
                  <w:r>
                    <w:rPr>
                      <w:rFonts w:cs="Miriam"/>
                      <w:szCs w:val="18"/>
                      <w:rtl/>
                    </w:rPr>
                    <w:t>–</w:t>
                  </w:r>
                  <w:r>
                    <w:rPr>
                      <w:rFonts w:cs="Miriam" w:hint="cs"/>
                      <w:szCs w:val="18"/>
                      <w:rtl/>
                    </w:rPr>
                    <w:t xml:space="preserve"> מס' 31</w:t>
                  </w:r>
                </w:p>
              </w:txbxContent>
            </v:textbox>
            <w10:anchorlock/>
          </v:rect>
        </w:pict>
      </w:r>
      <w:r>
        <w:rPr>
          <w:rStyle w:val="big-number"/>
          <w:rFonts w:hint="cs"/>
          <w:rtl/>
        </w:rPr>
        <w:t>10</w:t>
      </w:r>
      <w:r w:rsidR="007B5EE2">
        <w:rPr>
          <w:rStyle w:val="big-number"/>
          <w:rFonts w:hint="cs"/>
          <w:rtl/>
        </w:rPr>
        <w:t>5</w:t>
      </w:r>
      <w:r>
        <w:rPr>
          <w:rStyle w:val="default"/>
          <w:rFonts w:cs="FrankRuehl"/>
          <w:rtl/>
        </w:rPr>
        <w:t>.</w:t>
      </w:r>
      <w:r>
        <w:rPr>
          <w:rStyle w:val="default"/>
          <w:rFonts w:cs="FrankRuehl"/>
          <w:rtl/>
        </w:rPr>
        <w:tab/>
      </w:r>
      <w:r w:rsidR="00E776E6">
        <w:rPr>
          <w:rStyle w:val="default"/>
          <w:rFonts w:cs="FrankRuehl" w:hint="cs"/>
          <w:rtl/>
        </w:rPr>
        <w:t xml:space="preserve">בחוק איסור הלבנת הון, התש"ס-2000 </w:t>
      </w:r>
      <w:r w:rsidR="00E776E6">
        <w:rPr>
          <w:rStyle w:val="default"/>
          <w:rFonts w:cs="FrankRuehl"/>
          <w:rtl/>
        </w:rPr>
        <w:t>–</w:t>
      </w:r>
    </w:p>
    <w:p w:rsidR="00E776E6" w:rsidRDefault="00E776E6" w:rsidP="00E776E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בסעיף 1 </w:t>
      </w:r>
      <w:r>
        <w:rPr>
          <w:rStyle w:val="default"/>
          <w:rFonts w:cs="FrankRuehl"/>
          <w:rtl/>
        </w:rPr>
        <w:t>–</w:t>
      </w:r>
    </w:p>
    <w:p w:rsidR="00E776E6" w:rsidRDefault="00E776E6" w:rsidP="00E776E6">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אחרי ההגדרה "החוק המאבק בטרור" יבוא:</w:t>
      </w:r>
    </w:p>
    <w:p w:rsidR="00E776E6" w:rsidRDefault="00E776E6" w:rsidP="00E776E6">
      <w:pPr>
        <w:pStyle w:val="P00"/>
        <w:spacing w:before="72"/>
        <w:ind w:left="1474" w:right="1134"/>
        <w:rPr>
          <w:rStyle w:val="default"/>
          <w:rFonts w:cs="FrankRuehl"/>
          <w:rtl/>
        </w:rPr>
      </w:pPr>
      <w:r>
        <w:rPr>
          <w:rStyle w:val="default"/>
          <w:rFonts w:cs="FrankRuehl" w:hint="cs"/>
          <w:rtl/>
        </w:rPr>
        <w:t xml:space="preserve">""חוק מוסדות לגמילות חסדים" </w:t>
      </w:r>
      <w:r>
        <w:rPr>
          <w:rStyle w:val="default"/>
          <w:rFonts w:cs="FrankRuehl"/>
          <w:rtl/>
        </w:rPr>
        <w:t>–</w:t>
      </w:r>
      <w:r>
        <w:rPr>
          <w:rStyle w:val="default"/>
          <w:rFonts w:cs="FrankRuehl" w:hint="cs"/>
          <w:rtl/>
        </w:rPr>
        <w:t xml:space="preserve"> חוק להסדרת מתן שירותי פיקדון ואשראי בלא ריבית על ידי מוסדות לגמילות חסדים, התשע"ט-2019;";</w:t>
      </w:r>
    </w:p>
    <w:p w:rsidR="00E776E6" w:rsidRDefault="00E776E6" w:rsidP="00E776E6">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אחרי ההגדרה "נותן שירותים פיננסיים" יבוא:</w:t>
      </w:r>
    </w:p>
    <w:p w:rsidR="00E776E6" w:rsidRDefault="00E776E6" w:rsidP="00E776E6">
      <w:pPr>
        <w:pStyle w:val="P00"/>
        <w:spacing w:before="72"/>
        <w:ind w:left="1474" w:right="1134"/>
        <w:rPr>
          <w:rStyle w:val="default"/>
          <w:rFonts w:cs="FrankRuehl"/>
          <w:rtl/>
        </w:rPr>
      </w:pPr>
      <w:r>
        <w:rPr>
          <w:rStyle w:val="default"/>
          <w:rFonts w:cs="FrankRuehl" w:hint="cs"/>
          <w:rtl/>
        </w:rPr>
        <w:t xml:space="preserve">""מוסד לגמילות חסדים" </w:t>
      </w:r>
      <w:r>
        <w:rPr>
          <w:rStyle w:val="default"/>
          <w:rFonts w:cs="FrankRuehl"/>
          <w:rtl/>
        </w:rPr>
        <w:t>–</w:t>
      </w:r>
      <w:r>
        <w:rPr>
          <w:rStyle w:val="default"/>
          <w:rFonts w:cs="FrankRuehl" w:hint="cs"/>
          <w:rtl/>
        </w:rPr>
        <w:t xml:space="preserve"> מוסד לגמילות חסדים כהגדרתו בחוק מוסדות לגמילות חסדים, וכן מי שעיסוקו בשירותי פיקדון ואשראי בלא ריבית כהגדרתו בחוק האמור ואינו בעל רישיון לפי אותו חוק, ולמעט תאגיד בנקאי וכל גוף אחר המנוי בתוספת השלישית;";</w:t>
      </w:r>
    </w:p>
    <w:p w:rsidR="00E776E6" w:rsidRDefault="00E776E6" w:rsidP="00E776E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7, אחרי סעיף קטן (ג) יבוא:</w:t>
      </w:r>
    </w:p>
    <w:p w:rsidR="00E776E6" w:rsidRDefault="00E776E6" w:rsidP="00E776E6">
      <w:pPr>
        <w:pStyle w:val="P00"/>
        <w:spacing w:before="72"/>
        <w:ind w:left="1021" w:right="1134"/>
        <w:rPr>
          <w:rStyle w:val="default"/>
          <w:rFonts w:cs="FrankRuehl"/>
          <w:rtl/>
        </w:rPr>
      </w:pPr>
      <w:r>
        <w:rPr>
          <w:rStyle w:val="default"/>
          <w:rFonts w:cs="FrankRuehl" w:hint="cs"/>
          <w:rtl/>
        </w:rPr>
        <w:t xml:space="preserve">"(ג1) על אף האמור בסעיפים קטנים (ב) ו-(ג), נקבעו בצו כאמור באותם סעיפים קטנים הוראות לעניין מוסד לגמילות חסדים, יחול ההסדר שנקבע כאמור החל בתום שנתיים לפחות מיום פרסומו של צו (בסעיף קטן זה </w:t>
      </w:r>
      <w:r>
        <w:rPr>
          <w:rStyle w:val="default"/>
          <w:rFonts w:cs="FrankRuehl"/>
          <w:rtl/>
        </w:rPr>
        <w:t>–</w:t>
      </w:r>
      <w:r>
        <w:rPr>
          <w:rStyle w:val="default"/>
          <w:rFonts w:cs="FrankRuehl" w:hint="cs"/>
          <w:rtl/>
        </w:rPr>
        <w:t xml:space="preserve"> יום התחילה), ותיקבע תקופה נוספת שלא תפחת משלוש שנים וחצי לאחר יום התחילה שיחולו בה הוראות מעבר לעניין לקוחות קיימים של מוסדות לגמילות חסדים.";</w:t>
      </w:r>
    </w:p>
    <w:p w:rsidR="00E776E6" w:rsidRDefault="00E776E6" w:rsidP="00E776E6">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בסעיף 11יג(א), לפני פסקה (7) יבוא:</w:t>
      </w:r>
    </w:p>
    <w:p w:rsidR="00E776E6" w:rsidRDefault="00E776E6" w:rsidP="00E776E6">
      <w:pPr>
        <w:pStyle w:val="P00"/>
        <w:spacing w:before="72"/>
        <w:ind w:left="1021" w:right="1134"/>
        <w:rPr>
          <w:rStyle w:val="default"/>
          <w:rFonts w:cs="FrankRuehl"/>
          <w:rtl/>
        </w:rPr>
      </w:pPr>
      <w:r>
        <w:rPr>
          <w:rStyle w:val="default"/>
          <w:rFonts w:cs="FrankRuehl" w:hint="cs"/>
          <w:rtl/>
        </w:rPr>
        <w:t xml:space="preserve">"(6ב) לעניין מוסד לגמילות חסדים </w:t>
      </w:r>
      <w:r>
        <w:rPr>
          <w:rStyle w:val="default"/>
          <w:rFonts w:cs="FrankRuehl"/>
          <w:rtl/>
        </w:rPr>
        <w:t>–</w:t>
      </w:r>
      <w:r>
        <w:rPr>
          <w:rStyle w:val="default"/>
          <w:rFonts w:cs="FrankRuehl" w:hint="cs"/>
          <w:rtl/>
        </w:rPr>
        <w:t xml:space="preserve"> המפקח על מוסדות לגמילות חסדים שמונה לפי חוק מוסדות לגמילות חסדים;";</w:t>
      </w:r>
    </w:p>
    <w:p w:rsidR="00E776E6" w:rsidRDefault="00E776E6" w:rsidP="00E776E6">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בתוספת השלישית, לפני פרט 6 יבוא:</w:t>
      </w:r>
    </w:p>
    <w:p w:rsidR="00E776E6" w:rsidRDefault="00E776E6" w:rsidP="00E776E6">
      <w:pPr>
        <w:pStyle w:val="P00"/>
        <w:spacing w:before="72"/>
        <w:ind w:left="1021" w:right="1134"/>
        <w:rPr>
          <w:rStyle w:val="default"/>
          <w:rFonts w:cs="FrankRuehl" w:hint="cs"/>
          <w:rtl/>
        </w:rPr>
      </w:pPr>
      <w:r>
        <w:rPr>
          <w:rStyle w:val="default"/>
          <w:rFonts w:cs="FrankRuehl" w:hint="cs"/>
          <w:rtl/>
        </w:rPr>
        <w:t>"5ב.</w:t>
      </w:r>
      <w:r>
        <w:rPr>
          <w:rStyle w:val="default"/>
          <w:rFonts w:cs="FrankRuehl"/>
          <w:rtl/>
        </w:rPr>
        <w:tab/>
      </w:r>
      <w:r>
        <w:rPr>
          <w:rStyle w:val="default"/>
          <w:rFonts w:cs="FrankRuehl" w:hint="cs"/>
          <w:rtl/>
        </w:rPr>
        <w:t>מוסד לגמילות חסדים."</w:t>
      </w:r>
    </w:p>
    <w:p w:rsidR="004F4B88" w:rsidRDefault="004F4B88" w:rsidP="004F4B88">
      <w:pPr>
        <w:pStyle w:val="P00"/>
        <w:spacing w:before="72"/>
        <w:ind w:left="0" w:right="1134"/>
        <w:rPr>
          <w:rStyle w:val="default"/>
          <w:rFonts w:cs="FrankRuehl"/>
          <w:rtl/>
        </w:rPr>
      </w:pPr>
      <w:bookmarkStart w:id="131" w:name="Seif106"/>
      <w:bookmarkEnd w:id="131"/>
      <w:r>
        <w:rPr>
          <w:lang w:val="he-IL"/>
        </w:rPr>
        <w:pict>
          <v:rect id="_x0000_s1292" style="position:absolute;left:0;text-align:left;margin-left:464.5pt;margin-top:8.05pt;width:75.05pt;height:21.85pt;z-index:251709440" o:allowincell="f" filled="f" stroked="f" strokecolor="lime" strokeweight=".25pt">
            <v:textbox style="mso-next-textbox:#_x0000_s1292" inset="0,0,0,0">
              <w:txbxContent>
                <w:p w:rsidR="004F4B88" w:rsidRDefault="00E776E6" w:rsidP="004F4B88">
                  <w:pPr>
                    <w:spacing w:line="160" w:lineRule="exact"/>
                    <w:jc w:val="left"/>
                    <w:rPr>
                      <w:rFonts w:cs="Miriam"/>
                      <w:noProof/>
                      <w:szCs w:val="18"/>
                      <w:rtl/>
                    </w:rPr>
                  </w:pPr>
                  <w:r>
                    <w:rPr>
                      <w:rFonts w:cs="Miriam" w:hint="cs"/>
                      <w:szCs w:val="18"/>
                      <w:rtl/>
                    </w:rPr>
                    <w:t>תיקון חוק לצמצום השימוש במזומן</w:t>
                  </w:r>
                </w:p>
              </w:txbxContent>
            </v:textbox>
            <w10:anchorlock/>
          </v:rect>
        </w:pict>
      </w:r>
      <w:r>
        <w:rPr>
          <w:rStyle w:val="big-number"/>
          <w:rFonts w:hint="cs"/>
          <w:rtl/>
        </w:rPr>
        <w:t>10</w:t>
      </w:r>
      <w:r w:rsidR="00E776E6">
        <w:rPr>
          <w:rStyle w:val="big-number"/>
          <w:rFonts w:hint="cs"/>
          <w:rtl/>
        </w:rPr>
        <w:t>6</w:t>
      </w:r>
      <w:r>
        <w:rPr>
          <w:rStyle w:val="default"/>
          <w:rFonts w:cs="FrankRuehl"/>
          <w:rtl/>
        </w:rPr>
        <w:t>.</w:t>
      </w:r>
      <w:r>
        <w:rPr>
          <w:rStyle w:val="default"/>
          <w:rFonts w:cs="FrankRuehl"/>
          <w:rtl/>
        </w:rPr>
        <w:tab/>
      </w:r>
      <w:r w:rsidR="00E776E6">
        <w:rPr>
          <w:rStyle w:val="default"/>
          <w:rFonts w:cs="FrankRuehl" w:hint="cs"/>
          <w:rtl/>
        </w:rPr>
        <w:t xml:space="preserve">בחוק לצמצום השימוש במזומן, התשע"ח-2018 </w:t>
      </w:r>
      <w:r w:rsidR="00E776E6">
        <w:rPr>
          <w:rStyle w:val="default"/>
          <w:rFonts w:cs="FrankRuehl"/>
          <w:rtl/>
        </w:rPr>
        <w:t>–</w:t>
      </w:r>
    </w:p>
    <w:p w:rsidR="00E776E6" w:rsidRDefault="00E776E6" w:rsidP="00E776E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בסעיף 1, בהגדרה "גוף פיננסי מפוקח", אחרי פסקה (4) יבוא:</w:t>
      </w:r>
    </w:p>
    <w:p w:rsidR="00E776E6" w:rsidRDefault="00E776E6" w:rsidP="00901816">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מוסד לגמילות חסדים כהגדרתו בחוק להסדרת מתן שירותי פיקדון ואשראי בלא </w:t>
      </w:r>
      <w:r w:rsidR="00901816">
        <w:rPr>
          <w:rStyle w:val="default"/>
          <w:rFonts w:cs="FrankRuehl" w:hint="cs"/>
          <w:rtl/>
        </w:rPr>
        <w:t>ר</w:t>
      </w:r>
      <w:r>
        <w:rPr>
          <w:rStyle w:val="default"/>
          <w:rFonts w:cs="FrankRuehl" w:hint="cs"/>
          <w:rtl/>
        </w:rPr>
        <w:t>יבית על ידי מוסדות לגמילות חסדים, התשע"ט-2019;";</w:t>
      </w:r>
    </w:p>
    <w:p w:rsidR="00E776E6" w:rsidRDefault="00E776E6" w:rsidP="00E776E6">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901816">
        <w:rPr>
          <w:rStyle w:val="default"/>
          <w:rFonts w:cs="FrankRuehl" w:hint="cs"/>
          <w:rtl/>
        </w:rPr>
        <w:t xml:space="preserve">בסעיף 41 </w:t>
      </w:r>
      <w:r w:rsidR="00901816">
        <w:rPr>
          <w:rStyle w:val="default"/>
          <w:rFonts w:cs="FrankRuehl"/>
          <w:rtl/>
        </w:rPr>
        <w:t>–</w:t>
      </w:r>
    </w:p>
    <w:p w:rsidR="00901816" w:rsidRDefault="00901816" w:rsidP="0090181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במקום הרישה עד המילה "המוקדם," יבוא "עד יום תחילתו של החוק להסדרת מתן שירותי פיקדון ואשראי בלא ריבית על ידי מוסדות לגמילות חסדים, התשע"ט-2019, ואם תידחה תחילתו בהתאם לסעיף 109(ג) לאותו החוק, תידחה התקופה בהתאמה,";</w:t>
      </w:r>
    </w:p>
    <w:p w:rsidR="00901816" w:rsidRDefault="00901816" w:rsidP="0090181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ההגדרה "החוק המסדיר" </w:t>
      </w:r>
      <w:r>
        <w:rPr>
          <w:rStyle w:val="default"/>
          <w:rFonts w:cs="FrankRuehl"/>
          <w:rtl/>
        </w:rPr>
        <w:t>–</w:t>
      </w:r>
      <w:r>
        <w:rPr>
          <w:rStyle w:val="default"/>
          <w:rFonts w:cs="FrankRuehl" w:hint="cs"/>
          <w:rtl/>
        </w:rPr>
        <w:t xml:space="preserve"> תימחק.</w:t>
      </w:r>
    </w:p>
    <w:p w:rsidR="004F4B88" w:rsidRDefault="004F4B88" w:rsidP="004F4B88">
      <w:pPr>
        <w:pStyle w:val="P00"/>
        <w:spacing w:before="72"/>
        <w:ind w:left="0" w:right="1134"/>
        <w:rPr>
          <w:rStyle w:val="default"/>
          <w:rFonts w:cs="FrankRuehl"/>
          <w:rtl/>
        </w:rPr>
      </w:pPr>
      <w:bookmarkStart w:id="132" w:name="Seif107"/>
      <w:bookmarkEnd w:id="132"/>
      <w:r>
        <w:rPr>
          <w:lang w:val="he-IL"/>
        </w:rPr>
        <w:pict>
          <v:rect id="_x0000_s1293" style="position:absolute;left:0;text-align:left;margin-left:456.25pt;margin-top:8.05pt;width:83.3pt;height:26.6pt;z-index:251710464" o:allowincell="f" filled="f" stroked="f" strokecolor="lime" strokeweight=".25pt">
            <v:textbox style="mso-next-textbox:#_x0000_s1293" inset="0,0,0,0">
              <w:txbxContent>
                <w:p w:rsidR="004F4B88" w:rsidRDefault="003314DE" w:rsidP="004F4B88">
                  <w:pPr>
                    <w:spacing w:line="160" w:lineRule="exact"/>
                    <w:jc w:val="left"/>
                    <w:rPr>
                      <w:rFonts w:cs="Miriam"/>
                      <w:noProof/>
                      <w:szCs w:val="18"/>
                      <w:rtl/>
                    </w:rPr>
                  </w:pPr>
                  <w:r>
                    <w:rPr>
                      <w:rFonts w:cs="Miriam" w:hint="cs"/>
                      <w:szCs w:val="18"/>
                      <w:rtl/>
                    </w:rPr>
                    <w:t xml:space="preserve">תיקון חוק הטבות במס וייעוץ במס (תיקוני חקיקה) </w:t>
                  </w:r>
                  <w:r>
                    <w:rPr>
                      <w:rFonts w:cs="Miriam"/>
                      <w:szCs w:val="18"/>
                      <w:rtl/>
                    </w:rPr>
                    <w:t>–</w:t>
                  </w:r>
                  <w:r>
                    <w:rPr>
                      <w:rFonts w:cs="Miriam" w:hint="cs"/>
                      <w:szCs w:val="18"/>
                      <w:rtl/>
                    </w:rPr>
                    <w:t xml:space="preserve"> מס' 2</w:t>
                  </w:r>
                </w:p>
              </w:txbxContent>
            </v:textbox>
            <w10:anchorlock/>
          </v:rect>
        </w:pict>
      </w:r>
      <w:r>
        <w:rPr>
          <w:rStyle w:val="big-number"/>
          <w:rFonts w:hint="cs"/>
          <w:rtl/>
        </w:rPr>
        <w:t>10</w:t>
      </w:r>
      <w:r w:rsidR="00901816">
        <w:rPr>
          <w:rStyle w:val="big-number"/>
          <w:rFonts w:hint="cs"/>
          <w:rtl/>
        </w:rPr>
        <w:t>7</w:t>
      </w:r>
      <w:r>
        <w:rPr>
          <w:rStyle w:val="default"/>
          <w:rFonts w:cs="FrankRuehl"/>
          <w:rtl/>
        </w:rPr>
        <w:t>.</w:t>
      </w:r>
      <w:r>
        <w:rPr>
          <w:rStyle w:val="default"/>
          <w:rFonts w:cs="FrankRuehl"/>
          <w:rtl/>
        </w:rPr>
        <w:tab/>
      </w:r>
      <w:r w:rsidR="003314DE">
        <w:rPr>
          <w:rStyle w:val="default"/>
          <w:rFonts w:cs="FrankRuehl" w:hint="cs"/>
          <w:rtl/>
        </w:rPr>
        <w:t xml:space="preserve">בחוק הטבות במס וייעוץ במס (תיקוני חקיקה), התשע"ו-2015, בסעיף 3, בסופו יבוא </w:t>
      </w:r>
      <w:r w:rsidR="003314DE">
        <w:rPr>
          <w:rStyle w:val="default"/>
          <w:rFonts w:cs="FrankRuehl"/>
          <w:rtl/>
        </w:rPr>
        <w:t>–</w:t>
      </w:r>
    </w:p>
    <w:p w:rsidR="003314DE" w:rsidRDefault="003314DE" w:rsidP="003314DE">
      <w:pPr>
        <w:pStyle w:val="P00"/>
        <w:spacing w:before="72"/>
        <w:ind w:left="62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תושב של יישוב שהיה זכאי לזיכוי ממס בשנת 2018 לפי הוראות סעיפים קטנים (ב) עד (ד), ימשיך להיות זכאי לזיכוי ממס לפי הוראות אותם סעיפים קטנים עד יום כ"ז בסיוון התשע"ט (30 ביוני 2019), אם היה תושב היישוב האמור בשנת 2019 עד המועד האמור."</w:t>
      </w:r>
    </w:p>
    <w:p w:rsidR="004F4B88" w:rsidRDefault="004F4B88" w:rsidP="004F4B88">
      <w:pPr>
        <w:pStyle w:val="P00"/>
        <w:spacing w:before="72"/>
        <w:ind w:left="0" w:right="1134"/>
        <w:rPr>
          <w:rStyle w:val="default"/>
          <w:rFonts w:cs="FrankRuehl"/>
          <w:rtl/>
        </w:rPr>
      </w:pPr>
      <w:bookmarkStart w:id="133" w:name="Seif108"/>
      <w:bookmarkEnd w:id="133"/>
      <w:r>
        <w:rPr>
          <w:lang w:val="he-IL"/>
        </w:rPr>
        <w:pict>
          <v:rect id="_x0000_s1294" style="position:absolute;left:0;text-align:left;margin-left:464.5pt;margin-top:8.05pt;width:75.05pt;height:35.45pt;z-index:251711488" o:allowincell="f" filled="f" stroked="f" strokecolor="lime" strokeweight=".25pt">
            <v:textbox style="mso-next-textbox:#_x0000_s1294" inset="0,0,0,0">
              <w:txbxContent>
                <w:p w:rsidR="004F4B88" w:rsidRDefault="003314DE" w:rsidP="004F4B88">
                  <w:pPr>
                    <w:spacing w:line="160" w:lineRule="exact"/>
                    <w:jc w:val="left"/>
                    <w:rPr>
                      <w:rFonts w:cs="Miriam"/>
                      <w:noProof/>
                      <w:szCs w:val="18"/>
                      <w:rtl/>
                    </w:rPr>
                  </w:pPr>
                  <w:r>
                    <w:rPr>
                      <w:rFonts w:cs="Miriam" w:hint="cs"/>
                      <w:szCs w:val="18"/>
                      <w:rtl/>
                    </w:rPr>
                    <w:t>תיקון חוק הטבות במס וייעוץ במס (תיקוני חקיקה) (תיקון והוראת שעה)</w:t>
                  </w:r>
                </w:p>
              </w:txbxContent>
            </v:textbox>
            <w10:anchorlock/>
          </v:rect>
        </w:pict>
      </w:r>
      <w:r>
        <w:rPr>
          <w:rStyle w:val="big-number"/>
          <w:rFonts w:hint="cs"/>
          <w:rtl/>
        </w:rPr>
        <w:t>10</w:t>
      </w:r>
      <w:r w:rsidR="003314DE">
        <w:rPr>
          <w:rStyle w:val="big-number"/>
          <w:rFonts w:hint="cs"/>
          <w:rtl/>
        </w:rPr>
        <w:t>8</w:t>
      </w:r>
      <w:r>
        <w:rPr>
          <w:rStyle w:val="default"/>
          <w:rFonts w:cs="FrankRuehl"/>
          <w:rtl/>
        </w:rPr>
        <w:t>.</w:t>
      </w:r>
      <w:r>
        <w:rPr>
          <w:rStyle w:val="default"/>
          <w:rFonts w:cs="FrankRuehl"/>
          <w:rtl/>
        </w:rPr>
        <w:tab/>
      </w:r>
      <w:r w:rsidR="00A86C01">
        <w:rPr>
          <w:rStyle w:val="default"/>
          <w:rFonts w:cs="FrankRuehl" w:hint="cs"/>
          <w:rtl/>
        </w:rPr>
        <w:t>בחוק הטבות במס וייעוץ במס (תיקוני חקיקה) (תיקון והוראת שעה), התשע"ז-2017, בסעיף 2, במקום "לגבי שנות המס 2017 ו-2018" יבוא "עד יום כ"ז בסיוון התשע"ט (30 ביוני 2019)".</w:t>
      </w:r>
    </w:p>
    <w:p w:rsidR="00A86C01" w:rsidRPr="00A86C01" w:rsidRDefault="00A86C01" w:rsidP="00A86C01">
      <w:pPr>
        <w:pStyle w:val="medium2-header"/>
        <w:keepLines w:val="0"/>
        <w:adjustRightInd w:val="0"/>
        <w:spacing w:before="72"/>
        <w:ind w:left="0" w:right="1134"/>
        <w:textAlignment w:val="baseline"/>
        <w:rPr>
          <w:rFonts w:cs="FrankRuehl"/>
          <w:noProof/>
          <w:sz w:val="20"/>
          <w:rtl/>
        </w:rPr>
      </w:pPr>
      <w:bookmarkStart w:id="134" w:name="med15"/>
      <w:bookmarkEnd w:id="134"/>
      <w:r w:rsidRPr="00A86C01">
        <w:rPr>
          <w:rFonts w:cs="FrankRuehl" w:hint="cs"/>
          <w:noProof/>
          <w:sz w:val="20"/>
          <w:rtl/>
        </w:rPr>
        <w:t>פרק ט"ז: תחילה והוראות מעבר</w:t>
      </w:r>
    </w:p>
    <w:p w:rsidR="004F4B88" w:rsidRDefault="004F4B88" w:rsidP="004F4B88">
      <w:pPr>
        <w:pStyle w:val="P00"/>
        <w:spacing w:before="72"/>
        <w:ind w:left="0" w:right="1134"/>
        <w:rPr>
          <w:rStyle w:val="default"/>
          <w:rFonts w:cs="FrankRuehl"/>
          <w:rtl/>
        </w:rPr>
      </w:pPr>
      <w:bookmarkStart w:id="135" w:name="Seif109"/>
      <w:bookmarkEnd w:id="135"/>
      <w:r>
        <w:rPr>
          <w:lang w:val="he-IL"/>
        </w:rPr>
        <w:pict>
          <v:rect id="_x0000_s1295" style="position:absolute;left:0;text-align:left;margin-left:464.5pt;margin-top:8.05pt;width:75.05pt;height:13.85pt;z-index:251712512" o:allowincell="f" filled="f" stroked="f" strokecolor="lime" strokeweight=".25pt">
            <v:textbox style="mso-next-textbox:#_x0000_s1295" inset="0,0,0,0">
              <w:txbxContent>
                <w:p w:rsidR="004F4B88" w:rsidRDefault="004F4B88" w:rsidP="004F4B88">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hint="cs"/>
          <w:rtl/>
        </w:rPr>
        <w:t>10</w:t>
      </w:r>
      <w:r w:rsidR="00A86C01">
        <w:rPr>
          <w:rStyle w:val="big-number"/>
          <w:rFonts w:hint="cs"/>
          <w:rtl/>
        </w:rPr>
        <w:t>9</w:t>
      </w:r>
      <w:r>
        <w:rPr>
          <w:rStyle w:val="default"/>
          <w:rFonts w:cs="FrankRuehl"/>
          <w:rtl/>
        </w:rPr>
        <w:t>.</w:t>
      </w:r>
      <w:r>
        <w:rPr>
          <w:rStyle w:val="default"/>
          <w:rFonts w:cs="FrankRuehl"/>
          <w:rtl/>
        </w:rPr>
        <w:tab/>
      </w:r>
      <w:r w:rsidR="00053A08">
        <w:rPr>
          <w:rStyle w:val="default"/>
          <w:rFonts w:cs="FrankRuehl" w:hint="cs"/>
          <w:rtl/>
        </w:rPr>
        <w:t>(א)</w:t>
      </w:r>
      <w:r w:rsidR="00053A08">
        <w:rPr>
          <w:rStyle w:val="default"/>
          <w:rFonts w:cs="FrankRuehl"/>
          <w:rtl/>
        </w:rPr>
        <w:tab/>
      </w:r>
      <w:r w:rsidR="00053A08">
        <w:rPr>
          <w:rStyle w:val="default"/>
          <w:rFonts w:cs="FrankRuehl" w:hint="cs"/>
          <w:rtl/>
        </w:rPr>
        <w:t xml:space="preserve">תחילתו של חוק זה שלוש שנים וחצי מיום פרסומו (להלן </w:t>
      </w:r>
      <w:r w:rsidR="00053A08">
        <w:rPr>
          <w:rStyle w:val="default"/>
          <w:rFonts w:cs="FrankRuehl"/>
          <w:rtl/>
        </w:rPr>
        <w:t>–</w:t>
      </w:r>
      <w:r w:rsidR="00053A08">
        <w:rPr>
          <w:rStyle w:val="default"/>
          <w:rFonts w:cs="FrankRuehl" w:hint="cs"/>
          <w:rtl/>
        </w:rPr>
        <w:t xml:space="preserve"> היום התחילה).</w:t>
      </w:r>
    </w:p>
    <w:p w:rsidR="00053A08" w:rsidRDefault="00053A08" w:rsidP="004F4B8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8E355D">
        <w:rPr>
          <w:rStyle w:val="default"/>
          <w:rFonts w:cs="FrankRuehl" w:hint="cs"/>
          <w:rtl/>
        </w:rPr>
        <w:t xml:space="preserve">על אף האמור בסעיף קטן (א) </w:t>
      </w:r>
      <w:r w:rsidR="008E355D">
        <w:rPr>
          <w:rStyle w:val="default"/>
          <w:rFonts w:cs="FrankRuehl"/>
          <w:rtl/>
        </w:rPr>
        <w:t>–</w:t>
      </w:r>
    </w:p>
    <w:p w:rsidR="008E355D" w:rsidRDefault="008E355D" w:rsidP="008E355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תחילתם של סעיפים 103, 104 ו-106, ביום פרסומו של חוק זה;</w:t>
      </w:r>
    </w:p>
    <w:p w:rsidR="008E355D" w:rsidRDefault="008E355D" w:rsidP="008E355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תחילתם של סעיפים 107 ו-108, ביום כ"ד בטבת התשע"ט (1 בינואר 2019);</w:t>
      </w:r>
    </w:p>
    <w:p w:rsidR="008E355D" w:rsidRDefault="008E355D" w:rsidP="008E355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תחילתו של סעיף 105, 18 חודשים לפני יום תחילתו של חוק זה.</w:t>
      </w:r>
    </w:p>
    <w:p w:rsidR="008E355D" w:rsidRDefault="008E355D" w:rsidP="004F4B88">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השר, באישור ועדת הכספים של הכנסת, רשאי לדחות, בצו, </w:t>
      </w:r>
      <w:r w:rsidR="001A0B25">
        <w:rPr>
          <w:rStyle w:val="default"/>
          <w:rFonts w:cs="FrankRuehl" w:hint="cs"/>
          <w:rtl/>
        </w:rPr>
        <w:t>את המועד האמור בסעיף קטן (א), אם מצא כי הדחייה דרושה לשם היערכות ליישום הוראות חוק זה.</w:t>
      </w:r>
    </w:p>
    <w:p w:rsidR="004F4B88" w:rsidRDefault="004F4B88" w:rsidP="004F4B88">
      <w:pPr>
        <w:pStyle w:val="P00"/>
        <w:spacing w:before="72"/>
        <w:ind w:left="0" w:right="1134"/>
        <w:rPr>
          <w:rStyle w:val="default"/>
          <w:rFonts w:cs="FrankRuehl"/>
          <w:rtl/>
        </w:rPr>
      </w:pPr>
      <w:bookmarkStart w:id="136" w:name="Seif110"/>
      <w:bookmarkEnd w:id="136"/>
      <w:r>
        <w:rPr>
          <w:lang w:val="he-IL"/>
        </w:rPr>
        <w:pict>
          <v:rect id="_x0000_s1296" style="position:absolute;left:0;text-align:left;margin-left:464.5pt;margin-top:8.05pt;width:75.05pt;height:13.85pt;z-index:251713536" o:allowincell="f" filled="f" stroked="f" strokecolor="lime" strokeweight=".25pt">
            <v:textbox style="mso-next-textbox:#_x0000_s1296" inset="0,0,0,0">
              <w:txbxContent>
                <w:p w:rsidR="004F4B88" w:rsidRDefault="00814870" w:rsidP="004F4B88">
                  <w:pPr>
                    <w:spacing w:line="160" w:lineRule="exact"/>
                    <w:jc w:val="left"/>
                    <w:rPr>
                      <w:rFonts w:cs="Miriam"/>
                      <w:noProof/>
                      <w:szCs w:val="18"/>
                      <w:rtl/>
                    </w:rPr>
                  </w:pPr>
                  <w:r>
                    <w:rPr>
                      <w:rFonts w:cs="Miriam" w:hint="cs"/>
                      <w:szCs w:val="18"/>
                      <w:rtl/>
                    </w:rPr>
                    <w:t>הוראות מעבר</w:t>
                  </w:r>
                </w:p>
              </w:txbxContent>
            </v:textbox>
            <w10:anchorlock/>
          </v:rect>
        </w:pict>
      </w:r>
      <w:r>
        <w:rPr>
          <w:rStyle w:val="big-number"/>
          <w:rFonts w:hint="cs"/>
          <w:rtl/>
        </w:rPr>
        <w:t>110</w:t>
      </w:r>
      <w:r>
        <w:rPr>
          <w:rStyle w:val="default"/>
          <w:rFonts w:cs="FrankRuehl"/>
          <w:rtl/>
        </w:rPr>
        <w:t>.</w:t>
      </w:r>
      <w:r>
        <w:rPr>
          <w:rStyle w:val="default"/>
          <w:rFonts w:cs="FrankRuehl"/>
          <w:rtl/>
        </w:rPr>
        <w:tab/>
      </w:r>
      <w:r w:rsidR="00814870">
        <w:rPr>
          <w:rStyle w:val="default"/>
          <w:rFonts w:cs="FrankRuehl" w:hint="cs"/>
          <w:rtl/>
        </w:rPr>
        <w:t>(א)</w:t>
      </w:r>
      <w:r w:rsidR="00814870">
        <w:rPr>
          <w:rStyle w:val="default"/>
          <w:rFonts w:cs="FrankRuehl"/>
          <w:rtl/>
        </w:rPr>
        <w:tab/>
      </w:r>
      <w:r w:rsidR="00814870">
        <w:rPr>
          <w:rStyle w:val="default"/>
          <w:rFonts w:cs="FrankRuehl" w:hint="cs"/>
          <w:rtl/>
        </w:rPr>
        <w:t xml:space="preserve">עד יום התחילה יגיש מי שעיסוק במתן שירותי פיקדון ואשראי בלא ריבית (בחוק זה </w:t>
      </w:r>
      <w:r w:rsidR="00814870">
        <w:rPr>
          <w:rStyle w:val="default"/>
          <w:rFonts w:cs="FrankRuehl"/>
          <w:rtl/>
        </w:rPr>
        <w:t>–</w:t>
      </w:r>
      <w:r w:rsidR="00814870">
        <w:rPr>
          <w:rStyle w:val="default"/>
          <w:rFonts w:cs="FrankRuehl" w:hint="cs"/>
          <w:rtl/>
        </w:rPr>
        <w:t xml:space="preserve"> מוסד קיים) בקשה לקבלת רישיון לפי חוק זה, והוא יהיה רשאי להמשיך בעיסוקו אף אם אין בידו רישיון כאמור, כל עוד לא ניתנה החלטת המפקח בבקשתו.</w:t>
      </w:r>
    </w:p>
    <w:p w:rsidR="00814870" w:rsidRDefault="00814870" w:rsidP="004F4B8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BB035B">
        <w:rPr>
          <w:rStyle w:val="default"/>
          <w:rFonts w:cs="FrankRuehl" w:hint="cs"/>
          <w:rtl/>
        </w:rPr>
        <w:t>בתקופה של שנתיים מיום התחילה, לא יוטל עיצום כספי על מפר, אלא תישלח לו הודעה בכתב על ההפרה.</w:t>
      </w:r>
    </w:p>
    <w:p w:rsidR="00BB035B" w:rsidRDefault="00BB035B" w:rsidP="004F4B8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מי שערב יום התחילה, החזיק אמצעי שליטה במוסד קיים בשיעור הטעון היתר לבעל עניין לפי סעיף 25, והמוסד הקיים קיבל רישיון לפי חוק זה או מתקיים בו האמור לפי סעיף קטן (א), יראו את המחזיק כאמור כבעל היתר לפי סעיף 25; אין בהוראות סעיף קטן זה </w:t>
      </w:r>
      <w:r>
        <w:rPr>
          <w:rStyle w:val="default"/>
          <w:rFonts w:cs="FrankRuehl"/>
          <w:rtl/>
        </w:rPr>
        <w:t>–</w:t>
      </w:r>
    </w:p>
    <w:p w:rsidR="00BB035B" w:rsidRDefault="00BB035B" w:rsidP="00BB035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כדי לגרוע מסמכות המפקח לבטל היתר לפי סעיף 27, ולדרוש, לשם הפעלת הסמכות כאמור, כל מסמך הדרוש לו לשם בדיקת התקיימות התנאים לביטול ההיתר;</w:t>
      </w:r>
    </w:p>
    <w:p w:rsidR="00BB035B" w:rsidRDefault="00BB035B" w:rsidP="00BB035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כדי לפטור את המחזיק כאמור מחובת קבלת היתר מאת המפקח לפי סעיף 25, אם לאחר יום התחילה ירכוש אמצעי שליטה נוספים במוסד לגמילות חסדים שלאחריה יחזיק אמצעי שליטה בשיעור הטעון היתר כאמור.</w:t>
      </w:r>
    </w:p>
    <w:p w:rsidR="00BB035B" w:rsidRDefault="00BB035B" w:rsidP="004F4B8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מי שכיהן ערב יום התחילה כנושא משרה במוסד קיים, רשאי להמשיך ולכהן כנושא משרה באותו מוסד קיים, אם המוסד הקיים קיבל רישיון לפי חוק זה או מתקיים בו האמור בסעיף קטן (א); אין בהוראות סעיף קטן זה כדי לגרוע מסמכות המפקח להורות על הפסקת כהונה של נושא משרה לפי סעיף 31, ולדרוש, לשם הפעלת הסמכות כאמור, כל מסמך הדרוש לו לשם בדיקת התקיימות התנאים להורות על הפסקת הכהונה.</w:t>
      </w:r>
    </w:p>
    <w:p w:rsidR="00BB035B" w:rsidRDefault="00BB035B" w:rsidP="004F4B88">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נעברה ערב יום התחילה עבירה לפי פרק י"ג, לא יוטל</w:t>
      </w:r>
      <w:r w:rsidR="00BF2D80">
        <w:rPr>
          <w:rStyle w:val="default"/>
          <w:rFonts w:cs="FrankRuehl" w:hint="cs"/>
          <w:rtl/>
        </w:rPr>
        <w:t xml:space="preserve"> בשלה קנס ולא יוגש בשלה כתב אישום.</w:t>
      </w:r>
    </w:p>
    <w:p w:rsidR="007409BE" w:rsidRDefault="007409BE">
      <w:pPr>
        <w:pStyle w:val="P00"/>
        <w:spacing w:before="72"/>
        <w:ind w:left="0" w:right="1134"/>
        <w:rPr>
          <w:rtl/>
        </w:rPr>
      </w:pPr>
    </w:p>
    <w:p w:rsidR="00414E78" w:rsidRPr="00BF2D80" w:rsidRDefault="00BF2D80" w:rsidP="00BF2D80">
      <w:pPr>
        <w:pStyle w:val="medium2-header"/>
        <w:keepLines w:val="0"/>
        <w:adjustRightInd w:val="0"/>
        <w:spacing w:before="72"/>
        <w:ind w:left="0" w:right="1134"/>
        <w:textAlignment w:val="baseline"/>
        <w:rPr>
          <w:rFonts w:cs="FrankRuehl"/>
          <w:noProof/>
          <w:sz w:val="20"/>
          <w:rtl/>
        </w:rPr>
      </w:pPr>
      <w:bookmarkStart w:id="137" w:name="med16"/>
      <w:bookmarkEnd w:id="137"/>
      <w:r w:rsidRPr="00BF2D80">
        <w:rPr>
          <w:rFonts w:cs="FrankRuehl" w:hint="cs"/>
          <w:noProof/>
          <w:sz w:val="20"/>
          <w:rtl/>
        </w:rPr>
        <w:t>תוספת</w:t>
      </w:r>
    </w:p>
    <w:p w:rsidR="00BF2D80" w:rsidRPr="00BF2D80" w:rsidRDefault="00BF2D80" w:rsidP="00BF2D80">
      <w:pPr>
        <w:pStyle w:val="P00"/>
        <w:spacing w:before="72"/>
        <w:ind w:left="0" w:right="1134"/>
        <w:jc w:val="center"/>
        <w:rPr>
          <w:sz w:val="18"/>
          <w:szCs w:val="24"/>
          <w:rtl/>
        </w:rPr>
      </w:pPr>
      <w:r w:rsidRPr="00BF2D80">
        <w:rPr>
          <w:rFonts w:hint="cs"/>
          <w:sz w:val="18"/>
          <w:szCs w:val="24"/>
          <w:rtl/>
        </w:rPr>
        <w:t>(סעיף 36)</w:t>
      </w:r>
    </w:p>
    <w:p w:rsidR="00BF2D80" w:rsidRPr="00BF2D80" w:rsidRDefault="00BF2D80" w:rsidP="00BF2D80">
      <w:pPr>
        <w:pStyle w:val="P00"/>
        <w:spacing w:before="72"/>
        <w:ind w:left="0" w:right="1134"/>
        <w:jc w:val="center"/>
        <w:rPr>
          <w:b/>
          <w:bCs/>
          <w:sz w:val="16"/>
          <w:szCs w:val="22"/>
          <w:rtl/>
        </w:rPr>
      </w:pPr>
      <w:r w:rsidRPr="00BF2D80">
        <w:rPr>
          <w:rFonts w:hint="cs"/>
          <w:b/>
          <w:bCs/>
          <w:sz w:val="16"/>
          <w:szCs w:val="22"/>
          <w:rtl/>
        </w:rPr>
        <w:t>הון עצמי מזערי הנדרש ממוסד לגמילות חסדים</w:t>
      </w:r>
    </w:p>
    <w:p w:rsidR="00BF2D80" w:rsidRDefault="00BF2D80">
      <w:pPr>
        <w:pStyle w:val="P00"/>
        <w:spacing w:before="72"/>
        <w:ind w:left="0" w:right="1134"/>
        <w:rPr>
          <w:rtl/>
        </w:rPr>
      </w:pPr>
      <w:r>
        <w:rPr>
          <w:rFonts w:hint="cs"/>
          <w:rtl/>
        </w:rPr>
        <w:t>(1)</w:t>
      </w:r>
      <w:r>
        <w:rPr>
          <w:rtl/>
        </w:rPr>
        <w:tab/>
      </w:r>
      <w:r>
        <w:rPr>
          <w:rFonts w:hint="cs"/>
          <w:rtl/>
        </w:rPr>
        <w:t xml:space="preserve">לעניין מוסד לגמילות חסדים שהיקף הפעילות שלו אינו עולה על מיליון שקלים חדשים </w:t>
      </w:r>
      <w:r>
        <w:rPr>
          <w:rtl/>
        </w:rPr>
        <w:t>–</w:t>
      </w:r>
      <w:r>
        <w:rPr>
          <w:rFonts w:hint="cs"/>
          <w:rtl/>
        </w:rPr>
        <w:t xml:space="preserve"> 0 שקלים חדשים;</w:t>
      </w:r>
    </w:p>
    <w:p w:rsidR="00BF2D80" w:rsidRDefault="00BF2D80">
      <w:pPr>
        <w:pStyle w:val="P00"/>
        <w:spacing w:before="72"/>
        <w:ind w:left="0" w:right="1134"/>
        <w:rPr>
          <w:rtl/>
        </w:rPr>
      </w:pPr>
      <w:r>
        <w:rPr>
          <w:rFonts w:hint="cs"/>
          <w:rtl/>
        </w:rPr>
        <w:t>(2)</w:t>
      </w:r>
      <w:r>
        <w:rPr>
          <w:rtl/>
        </w:rPr>
        <w:tab/>
      </w:r>
      <w:r>
        <w:rPr>
          <w:rFonts w:hint="cs"/>
          <w:rtl/>
        </w:rPr>
        <w:t xml:space="preserve">לעניין מוסד לגמילות חסדים שהיקף הפעילות שלו עולה על מיליון שקלים חדשים </w:t>
      </w:r>
      <w:r>
        <w:rPr>
          <w:rtl/>
        </w:rPr>
        <w:t>–</w:t>
      </w:r>
      <w:r>
        <w:rPr>
          <w:rFonts w:hint="cs"/>
          <w:rtl/>
        </w:rPr>
        <w:t xml:space="preserve"> 5% מצבר הפיקדונות, אך לא יותר מ-5 מיליון שקלים חדשים, ובלבד שאם צבר האשראי שלו עולה על פי שניים מצבר הפיקדונות, יחושבו 5% מהממוצע של צבר האשראי וצבר הפיקדונות של המוסד לגמילות חסדים, אך לא יותר מ-5 מיליון שקלים חדשים.</w:t>
      </w:r>
    </w:p>
    <w:p w:rsidR="00BF2D80" w:rsidRDefault="00BF2D80">
      <w:pPr>
        <w:pStyle w:val="P00"/>
        <w:spacing w:before="72"/>
        <w:ind w:left="0" w:right="1134"/>
        <w:rPr>
          <w:rFonts w:hint="cs"/>
          <w:rtl/>
        </w:rPr>
      </w:pPr>
      <w:r>
        <w:rPr>
          <w:rFonts w:hint="cs"/>
          <w:rtl/>
        </w:rPr>
        <w:t>על אף האמור בפרטים (1) ו-(2), מוסד קיים יהיה חייב לעמוד בדרישות ההון העצמי כאמור באותם פרטים, לפי העניין, בתום חמש שנים מיום פרסומו של חוק זה, ואולם ביום התחילה יהיה מוסד קיים חייב בשיעור של מחצית ההון העצמי הקבוע בתוספת.</w:t>
      </w:r>
    </w:p>
    <w:p w:rsidR="00414E78" w:rsidRDefault="00414E78">
      <w:pPr>
        <w:pStyle w:val="P00"/>
        <w:spacing w:before="72"/>
        <w:ind w:left="0" w:right="1134"/>
        <w:rPr>
          <w:rtl/>
        </w:rPr>
      </w:pPr>
    </w:p>
    <w:p w:rsidR="00414E78" w:rsidRDefault="00414E78">
      <w:pPr>
        <w:pStyle w:val="P00"/>
        <w:spacing w:before="72"/>
        <w:ind w:left="0" w:right="1134"/>
        <w:rPr>
          <w:rFonts w:hint="cs"/>
          <w:rtl/>
        </w:rPr>
      </w:pPr>
    </w:p>
    <w:p w:rsidR="00161CA5" w:rsidRDefault="00161CA5" w:rsidP="00484246">
      <w:pPr>
        <w:pStyle w:val="sig-1"/>
        <w:widowControl/>
        <w:tabs>
          <w:tab w:val="clear" w:pos="851"/>
          <w:tab w:val="clear" w:pos="4820"/>
          <w:tab w:val="center" w:pos="1134"/>
          <w:tab w:val="center" w:pos="4536"/>
          <w:tab w:val="center" w:pos="6237"/>
        </w:tabs>
        <w:spacing w:before="72"/>
        <w:ind w:left="0" w:right="1134"/>
        <w:rPr>
          <w:sz w:val="26"/>
          <w:szCs w:val="26"/>
          <w:rtl/>
        </w:rPr>
      </w:pPr>
      <w:r>
        <w:rPr>
          <w:sz w:val="26"/>
          <w:szCs w:val="26"/>
          <w:rtl/>
        </w:rPr>
        <w:tab/>
      </w:r>
      <w:r>
        <w:rPr>
          <w:sz w:val="26"/>
          <w:szCs w:val="26"/>
          <w:rtl/>
        </w:rPr>
        <w:tab/>
      </w:r>
      <w:r w:rsidR="00BF2D80">
        <w:rPr>
          <w:rFonts w:hint="cs"/>
          <w:sz w:val="26"/>
          <w:szCs w:val="26"/>
          <w:rtl/>
        </w:rPr>
        <w:t>בנימין נתניהו</w:t>
      </w:r>
      <w:r>
        <w:rPr>
          <w:sz w:val="26"/>
          <w:szCs w:val="26"/>
          <w:rtl/>
        </w:rPr>
        <w:tab/>
      </w:r>
      <w:r>
        <w:rPr>
          <w:sz w:val="26"/>
          <w:szCs w:val="26"/>
          <w:rtl/>
        </w:rPr>
        <w:tab/>
      </w:r>
      <w:r w:rsidR="00BF2D80">
        <w:rPr>
          <w:rFonts w:hint="cs"/>
          <w:sz w:val="26"/>
          <w:szCs w:val="26"/>
          <w:rtl/>
        </w:rPr>
        <w:t>משה כחלון</w:t>
      </w:r>
    </w:p>
    <w:p w:rsidR="00161CA5" w:rsidRDefault="00161CA5" w:rsidP="00484246">
      <w:pPr>
        <w:pStyle w:val="sig-1"/>
        <w:widowControl/>
        <w:tabs>
          <w:tab w:val="clear" w:pos="851"/>
          <w:tab w:val="clear" w:pos="4820"/>
          <w:tab w:val="center" w:pos="1134"/>
          <w:tab w:val="center" w:pos="4536"/>
          <w:tab w:val="center" w:pos="6237"/>
        </w:tabs>
        <w:ind w:left="0" w:right="1134"/>
        <w:rPr>
          <w:rtl/>
        </w:rPr>
      </w:pPr>
      <w:r>
        <w:rPr>
          <w:rtl/>
        </w:rPr>
        <w:tab/>
      </w:r>
      <w:r>
        <w:rPr>
          <w:rtl/>
        </w:rPr>
        <w:tab/>
      </w:r>
      <w:r>
        <w:rPr>
          <w:rFonts w:hint="cs"/>
          <w:rtl/>
        </w:rPr>
        <w:t>ראש הממשלה</w:t>
      </w:r>
      <w:r>
        <w:rPr>
          <w:rtl/>
        </w:rPr>
        <w:tab/>
      </w:r>
      <w:r>
        <w:rPr>
          <w:rtl/>
        </w:rPr>
        <w:tab/>
      </w:r>
      <w:r>
        <w:rPr>
          <w:rFonts w:hint="cs"/>
          <w:rtl/>
        </w:rPr>
        <w:t xml:space="preserve">שר </w:t>
      </w:r>
      <w:r w:rsidR="00BF2D80">
        <w:rPr>
          <w:rFonts w:hint="cs"/>
          <w:rtl/>
        </w:rPr>
        <w:t>האוצר</w:t>
      </w:r>
    </w:p>
    <w:p w:rsidR="00161CA5" w:rsidRDefault="00161CA5" w:rsidP="00484246">
      <w:pPr>
        <w:pStyle w:val="sig-1"/>
        <w:widowControl/>
        <w:tabs>
          <w:tab w:val="clear" w:pos="851"/>
          <w:tab w:val="clear" w:pos="4820"/>
          <w:tab w:val="center" w:pos="1134"/>
          <w:tab w:val="center" w:pos="4536"/>
          <w:tab w:val="center" w:pos="6237"/>
        </w:tabs>
        <w:spacing w:before="72"/>
        <w:ind w:left="0" w:right="1134"/>
        <w:rPr>
          <w:sz w:val="26"/>
          <w:szCs w:val="26"/>
          <w:rtl/>
        </w:rPr>
      </w:pPr>
      <w:r>
        <w:rPr>
          <w:sz w:val="26"/>
          <w:szCs w:val="26"/>
          <w:rtl/>
        </w:rPr>
        <w:tab/>
      </w:r>
      <w:r w:rsidR="00BF2D80">
        <w:rPr>
          <w:rFonts w:hint="cs"/>
          <w:sz w:val="26"/>
          <w:szCs w:val="26"/>
          <w:rtl/>
        </w:rPr>
        <w:t>ראובן ריבלין</w:t>
      </w:r>
      <w:r>
        <w:rPr>
          <w:sz w:val="26"/>
          <w:szCs w:val="26"/>
          <w:rtl/>
        </w:rPr>
        <w:tab/>
      </w:r>
      <w:r>
        <w:rPr>
          <w:sz w:val="26"/>
          <w:szCs w:val="26"/>
          <w:rtl/>
        </w:rPr>
        <w:tab/>
      </w:r>
      <w:r w:rsidR="00BF2D80">
        <w:rPr>
          <w:rFonts w:hint="cs"/>
          <w:sz w:val="26"/>
          <w:szCs w:val="26"/>
          <w:rtl/>
        </w:rPr>
        <w:t>יולי יואל אדלשטיין</w:t>
      </w:r>
    </w:p>
    <w:p w:rsidR="00161CA5" w:rsidRDefault="00161CA5" w:rsidP="00484246">
      <w:pPr>
        <w:pStyle w:val="sig-1"/>
        <w:widowControl/>
        <w:tabs>
          <w:tab w:val="clear" w:pos="851"/>
          <w:tab w:val="clear" w:pos="4820"/>
          <w:tab w:val="center" w:pos="1134"/>
          <w:tab w:val="center" w:pos="4536"/>
          <w:tab w:val="center" w:pos="6237"/>
        </w:tabs>
        <w:ind w:left="0" w:right="1134"/>
        <w:rPr>
          <w:rtl/>
        </w:rPr>
      </w:pPr>
      <w:r>
        <w:rPr>
          <w:rtl/>
        </w:rPr>
        <w:tab/>
        <w:t>נ</w:t>
      </w:r>
      <w:r>
        <w:rPr>
          <w:rFonts w:hint="cs"/>
          <w:rtl/>
        </w:rPr>
        <w:t>שיא המדינה</w:t>
      </w:r>
      <w:r>
        <w:rPr>
          <w:rtl/>
        </w:rPr>
        <w:tab/>
      </w:r>
      <w:r>
        <w:rPr>
          <w:rtl/>
        </w:rPr>
        <w:tab/>
      </w:r>
      <w:r>
        <w:rPr>
          <w:rFonts w:hint="cs"/>
          <w:rtl/>
        </w:rPr>
        <w:t>יושב ראש הכנסת</w:t>
      </w:r>
    </w:p>
    <w:p w:rsidR="00AF6B50" w:rsidRDefault="00AF6B50">
      <w:pPr>
        <w:pStyle w:val="P00"/>
        <w:spacing w:before="72"/>
        <w:ind w:left="0" w:right="1134"/>
        <w:rPr>
          <w:rFonts w:hint="cs"/>
          <w:rtl/>
        </w:rPr>
      </w:pPr>
    </w:p>
    <w:p w:rsidR="00161CA5" w:rsidRDefault="00161CA5">
      <w:pPr>
        <w:pStyle w:val="P00"/>
        <w:spacing w:before="72"/>
        <w:ind w:left="0" w:right="1134"/>
        <w:rPr>
          <w:rFonts w:hint="cs"/>
          <w:rtl/>
        </w:rPr>
      </w:pPr>
    </w:p>
    <w:p w:rsidR="00161CA5" w:rsidRDefault="00161CA5">
      <w:pPr>
        <w:ind w:right="1134"/>
        <w:rPr>
          <w:rtl/>
        </w:rPr>
      </w:pPr>
      <w:bookmarkStart w:id="138" w:name="LawPartEnd"/>
    </w:p>
    <w:bookmarkEnd w:id="138"/>
    <w:p w:rsidR="00975B19" w:rsidRDefault="00975B19">
      <w:pPr>
        <w:ind w:right="1134"/>
        <w:rPr>
          <w:rtl/>
        </w:rPr>
      </w:pPr>
    </w:p>
    <w:p w:rsidR="00975B19" w:rsidRDefault="00975B19">
      <w:pPr>
        <w:ind w:right="1134"/>
        <w:rPr>
          <w:rtl/>
        </w:rPr>
      </w:pPr>
    </w:p>
    <w:p w:rsidR="00975B19" w:rsidRDefault="00975B19" w:rsidP="00975B19">
      <w:pPr>
        <w:ind w:right="1134"/>
        <w:jc w:val="center"/>
        <w:rPr>
          <w:color w:val="0000FF"/>
          <w:u w:val="single"/>
          <w:rtl/>
        </w:rPr>
      </w:pPr>
      <w:hyperlink r:id="rId6" w:history="1">
        <w:r>
          <w:rPr>
            <w:rStyle w:val="Hyperlink"/>
            <w:rtl/>
          </w:rPr>
          <w:t>הודעה למנויים על עריכה ושינויים במסמכי פסיקה, חקיקה ועוד באתר נבו - הקש כאן</w:t>
        </w:r>
      </w:hyperlink>
    </w:p>
    <w:p w:rsidR="00161CA5" w:rsidRPr="00975B19" w:rsidRDefault="00161CA5" w:rsidP="00975B19">
      <w:pPr>
        <w:ind w:right="1134"/>
        <w:jc w:val="center"/>
        <w:rPr>
          <w:color w:val="0000FF"/>
          <w:u w:val="single"/>
          <w:rtl/>
        </w:rPr>
      </w:pPr>
    </w:p>
    <w:sectPr w:rsidR="00161CA5" w:rsidRPr="00975B19">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1081" w:rsidRDefault="00121081">
      <w:r>
        <w:separator/>
      </w:r>
    </w:p>
  </w:endnote>
  <w:endnote w:type="continuationSeparator" w:id="0">
    <w:p w:rsidR="00121081" w:rsidRDefault="00121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0FC6" w:rsidRDefault="00490FC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90FC6" w:rsidRDefault="00490FC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490FC6" w:rsidRDefault="00490FC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C:\Yael\hakika\170808\047_031.doc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0FC6" w:rsidRDefault="00490FC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75B19">
      <w:rPr>
        <w:rFonts w:hAnsi="FrankRuehl" w:cs="FrankRuehl"/>
        <w:noProof/>
        <w:sz w:val="24"/>
        <w:szCs w:val="24"/>
        <w:rtl/>
      </w:rPr>
      <w:t>32</w:t>
    </w:r>
    <w:r>
      <w:rPr>
        <w:rFonts w:hAnsi="FrankRuehl" w:cs="FrankRuehl"/>
        <w:sz w:val="24"/>
        <w:szCs w:val="24"/>
        <w:rtl/>
      </w:rPr>
      <w:fldChar w:fldCharType="end"/>
    </w:r>
  </w:p>
  <w:p w:rsidR="00490FC6" w:rsidRDefault="00490FC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490FC6" w:rsidRDefault="00490FC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C:\Yael\hakika\170808\047_031.doc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1081" w:rsidRDefault="00121081" w:rsidP="00314C98">
      <w:pPr>
        <w:spacing w:before="60" w:line="240" w:lineRule="auto"/>
        <w:ind w:right="1134"/>
      </w:pPr>
      <w:r>
        <w:separator/>
      </w:r>
    </w:p>
  </w:footnote>
  <w:footnote w:type="continuationSeparator" w:id="0">
    <w:p w:rsidR="00121081" w:rsidRDefault="00121081" w:rsidP="00467098">
      <w:pPr>
        <w:spacing w:before="60" w:line="240" w:lineRule="auto"/>
        <w:ind w:right="1134"/>
      </w:pPr>
      <w:r>
        <w:separator/>
      </w:r>
    </w:p>
  </w:footnote>
  <w:footnote w:id="1">
    <w:p w:rsidR="00B062DD" w:rsidRPr="002D7619" w:rsidRDefault="00490FC6" w:rsidP="00B062D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sz w:val="20"/>
        </w:rPr>
        <w:t>*</w:t>
      </w:r>
      <w:r>
        <w:rPr>
          <w:rFonts w:hint="cs"/>
          <w:sz w:val="20"/>
          <w:rtl/>
        </w:rPr>
        <w:t xml:space="preserve"> </w:t>
      </w:r>
      <w:r>
        <w:rPr>
          <w:sz w:val="20"/>
          <w:rtl/>
        </w:rPr>
        <w:t>פ</w:t>
      </w:r>
      <w:r>
        <w:rPr>
          <w:rFonts w:hint="cs"/>
          <w:sz w:val="20"/>
          <w:rtl/>
        </w:rPr>
        <w:t xml:space="preserve">ורסם </w:t>
      </w:r>
      <w:hyperlink r:id="rId1" w:history="1">
        <w:r w:rsidRPr="00B062DD">
          <w:rPr>
            <w:rStyle w:val="Hyperlink"/>
            <w:rFonts w:hint="cs"/>
            <w:sz w:val="20"/>
            <w:rtl/>
          </w:rPr>
          <w:t>ס"ח תשע"ט מס' 2782</w:t>
        </w:r>
      </w:hyperlink>
      <w:r>
        <w:rPr>
          <w:rFonts w:hint="cs"/>
          <w:sz w:val="20"/>
          <w:rtl/>
        </w:rPr>
        <w:t xml:space="preserve"> מיום 13.1.2019 עמ' 258 (</w:t>
      </w:r>
      <w:hyperlink r:id="rId2" w:history="1">
        <w:r w:rsidRPr="009E0731">
          <w:rPr>
            <w:rStyle w:val="Hyperlink"/>
            <w:rFonts w:hint="cs"/>
            <w:sz w:val="20"/>
            <w:rtl/>
          </w:rPr>
          <w:t>ה"ח הממשלה תשע"ז מס' 1090</w:t>
        </w:r>
      </w:hyperlink>
      <w:r>
        <w:rPr>
          <w:rFonts w:hint="cs"/>
          <w:sz w:val="20"/>
          <w:rtl/>
        </w:rPr>
        <w:t xml:space="preserve"> עמ' 624).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0FC6" w:rsidRDefault="00490FC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הסדרת הלוואות חוץ- בנקאיות, תשנ"ג- 1993</w:t>
    </w:r>
  </w:p>
  <w:p w:rsidR="00490FC6" w:rsidRDefault="00490FC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90FC6" w:rsidRDefault="00490FC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0FC6" w:rsidRDefault="00490FC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חוק </w:t>
    </w:r>
    <w:r>
      <w:rPr>
        <w:rFonts w:hAnsi="FrankRuehl" w:cs="FrankRuehl" w:hint="cs"/>
        <w:color w:val="000000"/>
        <w:sz w:val="28"/>
        <w:szCs w:val="28"/>
        <w:rtl/>
      </w:rPr>
      <w:t>להסדרת מתן שירותי פיקדון ואשראי בלא ריבית על ידי מוסדות לגמילות חסדים, תשע"ט-2019</w:t>
    </w:r>
  </w:p>
  <w:p w:rsidR="00490FC6" w:rsidRDefault="00490FC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90FC6" w:rsidRDefault="00490FC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615B"/>
    <w:rsid w:val="000034E9"/>
    <w:rsid w:val="0000689F"/>
    <w:rsid w:val="00007A2F"/>
    <w:rsid w:val="00046C06"/>
    <w:rsid w:val="00053A08"/>
    <w:rsid w:val="000549FB"/>
    <w:rsid w:val="00067023"/>
    <w:rsid w:val="00075357"/>
    <w:rsid w:val="000A0928"/>
    <w:rsid w:val="000C3D55"/>
    <w:rsid w:val="000E4D66"/>
    <w:rsid w:val="000F72FC"/>
    <w:rsid w:val="001053B7"/>
    <w:rsid w:val="00113461"/>
    <w:rsid w:val="00121081"/>
    <w:rsid w:val="00130D24"/>
    <w:rsid w:val="0016042C"/>
    <w:rsid w:val="00161CA5"/>
    <w:rsid w:val="0016314D"/>
    <w:rsid w:val="00173F5E"/>
    <w:rsid w:val="001A0B25"/>
    <w:rsid w:val="001A4A2E"/>
    <w:rsid w:val="001C695A"/>
    <w:rsid w:val="001E3387"/>
    <w:rsid w:val="00203C4B"/>
    <w:rsid w:val="0022576E"/>
    <w:rsid w:val="0022676D"/>
    <w:rsid w:val="002315FB"/>
    <w:rsid w:val="00234E1F"/>
    <w:rsid w:val="00235B46"/>
    <w:rsid w:val="002372C9"/>
    <w:rsid w:val="0026240E"/>
    <w:rsid w:val="00284C35"/>
    <w:rsid w:val="0029147E"/>
    <w:rsid w:val="002B109E"/>
    <w:rsid w:val="002D5FD0"/>
    <w:rsid w:val="002D7619"/>
    <w:rsid w:val="002F6D49"/>
    <w:rsid w:val="00314C98"/>
    <w:rsid w:val="003314DE"/>
    <w:rsid w:val="003354D5"/>
    <w:rsid w:val="00344836"/>
    <w:rsid w:val="003622C5"/>
    <w:rsid w:val="00362A1F"/>
    <w:rsid w:val="00374BE4"/>
    <w:rsid w:val="0038376C"/>
    <w:rsid w:val="003B0103"/>
    <w:rsid w:val="003B0C69"/>
    <w:rsid w:val="003C2EB1"/>
    <w:rsid w:val="003D0139"/>
    <w:rsid w:val="003F5B71"/>
    <w:rsid w:val="00411B5E"/>
    <w:rsid w:val="004136AC"/>
    <w:rsid w:val="00414E78"/>
    <w:rsid w:val="00432066"/>
    <w:rsid w:val="0043610E"/>
    <w:rsid w:val="00467098"/>
    <w:rsid w:val="00484246"/>
    <w:rsid w:val="00490FC6"/>
    <w:rsid w:val="00497FFB"/>
    <w:rsid w:val="004B0A7F"/>
    <w:rsid w:val="004B1FB6"/>
    <w:rsid w:val="004D2CEA"/>
    <w:rsid w:val="004F4B88"/>
    <w:rsid w:val="00500681"/>
    <w:rsid w:val="00500A96"/>
    <w:rsid w:val="005313CD"/>
    <w:rsid w:val="00535456"/>
    <w:rsid w:val="00567729"/>
    <w:rsid w:val="0057320E"/>
    <w:rsid w:val="00585A0D"/>
    <w:rsid w:val="00586051"/>
    <w:rsid w:val="0059487D"/>
    <w:rsid w:val="005C4C61"/>
    <w:rsid w:val="005D179D"/>
    <w:rsid w:val="005F59F7"/>
    <w:rsid w:val="00612C56"/>
    <w:rsid w:val="00617A32"/>
    <w:rsid w:val="00622844"/>
    <w:rsid w:val="00623411"/>
    <w:rsid w:val="00663C0D"/>
    <w:rsid w:val="00667467"/>
    <w:rsid w:val="006C1DD6"/>
    <w:rsid w:val="006C25C6"/>
    <w:rsid w:val="007044BA"/>
    <w:rsid w:val="00731217"/>
    <w:rsid w:val="007409BE"/>
    <w:rsid w:val="00776453"/>
    <w:rsid w:val="007774C3"/>
    <w:rsid w:val="0079615B"/>
    <w:rsid w:val="007A07CB"/>
    <w:rsid w:val="007A2420"/>
    <w:rsid w:val="007A64E7"/>
    <w:rsid w:val="007B494D"/>
    <w:rsid w:val="007B5EE2"/>
    <w:rsid w:val="007D3201"/>
    <w:rsid w:val="007E4F62"/>
    <w:rsid w:val="007F4B36"/>
    <w:rsid w:val="00811551"/>
    <w:rsid w:val="00814870"/>
    <w:rsid w:val="0081669C"/>
    <w:rsid w:val="008330EC"/>
    <w:rsid w:val="0086693A"/>
    <w:rsid w:val="008972E5"/>
    <w:rsid w:val="008C311A"/>
    <w:rsid w:val="008D1CAB"/>
    <w:rsid w:val="008D440B"/>
    <w:rsid w:val="008E355D"/>
    <w:rsid w:val="008E4562"/>
    <w:rsid w:val="00901816"/>
    <w:rsid w:val="009061FD"/>
    <w:rsid w:val="0094072D"/>
    <w:rsid w:val="00943516"/>
    <w:rsid w:val="00947E21"/>
    <w:rsid w:val="0095793E"/>
    <w:rsid w:val="009624E3"/>
    <w:rsid w:val="00963313"/>
    <w:rsid w:val="00975B19"/>
    <w:rsid w:val="009836C8"/>
    <w:rsid w:val="009A167D"/>
    <w:rsid w:val="009A1AE2"/>
    <w:rsid w:val="009C58CE"/>
    <w:rsid w:val="009D4B9B"/>
    <w:rsid w:val="009E0731"/>
    <w:rsid w:val="00A07F98"/>
    <w:rsid w:val="00A13AEC"/>
    <w:rsid w:val="00A2411E"/>
    <w:rsid w:val="00A303AD"/>
    <w:rsid w:val="00A3499C"/>
    <w:rsid w:val="00A41C14"/>
    <w:rsid w:val="00A506A3"/>
    <w:rsid w:val="00A66884"/>
    <w:rsid w:val="00A75D9B"/>
    <w:rsid w:val="00A86C01"/>
    <w:rsid w:val="00A938C0"/>
    <w:rsid w:val="00AC246F"/>
    <w:rsid w:val="00AD1B21"/>
    <w:rsid w:val="00AD31AE"/>
    <w:rsid w:val="00AE7DC4"/>
    <w:rsid w:val="00AF1C80"/>
    <w:rsid w:val="00AF6B50"/>
    <w:rsid w:val="00B062DD"/>
    <w:rsid w:val="00B2022A"/>
    <w:rsid w:val="00B303A0"/>
    <w:rsid w:val="00B4646B"/>
    <w:rsid w:val="00B56CEA"/>
    <w:rsid w:val="00B60757"/>
    <w:rsid w:val="00B71227"/>
    <w:rsid w:val="00B81ED5"/>
    <w:rsid w:val="00BB035B"/>
    <w:rsid w:val="00BD29E4"/>
    <w:rsid w:val="00BF2D80"/>
    <w:rsid w:val="00C41024"/>
    <w:rsid w:val="00C41E1B"/>
    <w:rsid w:val="00C524F1"/>
    <w:rsid w:val="00C5450A"/>
    <w:rsid w:val="00C718DD"/>
    <w:rsid w:val="00C75C7F"/>
    <w:rsid w:val="00C76E67"/>
    <w:rsid w:val="00C86C24"/>
    <w:rsid w:val="00C93AD0"/>
    <w:rsid w:val="00CA3623"/>
    <w:rsid w:val="00CB1D93"/>
    <w:rsid w:val="00CC252B"/>
    <w:rsid w:val="00CD0A70"/>
    <w:rsid w:val="00CD7549"/>
    <w:rsid w:val="00CF17A6"/>
    <w:rsid w:val="00CF5E2F"/>
    <w:rsid w:val="00CF7BDB"/>
    <w:rsid w:val="00D0298C"/>
    <w:rsid w:val="00D03A23"/>
    <w:rsid w:val="00D03C50"/>
    <w:rsid w:val="00D05C71"/>
    <w:rsid w:val="00D43732"/>
    <w:rsid w:val="00D47721"/>
    <w:rsid w:val="00D54DB4"/>
    <w:rsid w:val="00D74515"/>
    <w:rsid w:val="00D878DA"/>
    <w:rsid w:val="00DA413D"/>
    <w:rsid w:val="00DB3090"/>
    <w:rsid w:val="00DB41E5"/>
    <w:rsid w:val="00DC48A0"/>
    <w:rsid w:val="00DF5F27"/>
    <w:rsid w:val="00E17931"/>
    <w:rsid w:val="00E32BAB"/>
    <w:rsid w:val="00E441EF"/>
    <w:rsid w:val="00E558DC"/>
    <w:rsid w:val="00E666F8"/>
    <w:rsid w:val="00E776E6"/>
    <w:rsid w:val="00EA5DDA"/>
    <w:rsid w:val="00EB1558"/>
    <w:rsid w:val="00EB411B"/>
    <w:rsid w:val="00ED5904"/>
    <w:rsid w:val="00F05254"/>
    <w:rsid w:val="00F05474"/>
    <w:rsid w:val="00F20EA5"/>
    <w:rsid w:val="00F30966"/>
    <w:rsid w:val="00F33184"/>
    <w:rsid w:val="00F4605D"/>
    <w:rsid w:val="00F4645F"/>
    <w:rsid w:val="00F552FB"/>
    <w:rsid w:val="00F64169"/>
    <w:rsid w:val="00F67862"/>
    <w:rsid w:val="00F851CC"/>
    <w:rsid w:val="00FA1D45"/>
    <w:rsid w:val="00FA1DFD"/>
    <w:rsid w:val="00FA51CD"/>
    <w:rsid w:val="00FE2A6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A4E79A9-8252-4FC3-BACF-725A8D673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P000">
    <w:name w:val="P00 תו"/>
    <w:link w:val="P00"/>
    <w:rsid w:val="00D03C50"/>
    <w:rPr>
      <w:rFonts w:cs="FrankRuehl"/>
      <w:noProof/>
      <w:szCs w:val="26"/>
      <w:lang w:val="en-US" w:eastAsia="he-IL" w:bidi="he-IL"/>
    </w:rPr>
  </w:style>
  <w:style w:type="paragraph" w:customStyle="1" w:styleId="medium2-header">
    <w:name w:val="medium2-header"/>
    <w:basedOn w:val="a"/>
    <w:rsid w:val="0048424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character" w:customStyle="1" w:styleId="UnresolvedMention">
    <w:name w:val="Unresolved Mention"/>
    <w:uiPriority w:val="99"/>
    <w:semiHidden/>
    <w:unhideWhenUsed/>
    <w:rsid w:val="000C3D55"/>
    <w:rPr>
      <w:color w:val="605E5C"/>
      <w:shd w:val="clear" w:color="auto" w:fill="E1DFDD"/>
    </w:rPr>
  </w:style>
  <w:style w:type="paragraph" w:customStyle="1" w:styleId="header-2">
    <w:name w:val="header-2"/>
    <w:basedOn w:val="P00"/>
    <w:rsid w:val="000A0928"/>
    <w:pPr>
      <w:keepNext/>
      <w:keepLines/>
      <w:tabs>
        <w:tab w:val="clear" w:pos="6259"/>
      </w:tabs>
      <w:adjustRightInd w:val="0"/>
      <w:spacing w:before="240" w:line="360" w:lineRule="atLeast"/>
      <w:jc w:val="center"/>
      <w:textAlignment w:val="baseline"/>
    </w:pPr>
    <w:rPr>
      <w:rFonts w:cs="Miriam"/>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5/memshala-1090.pdf" TargetMode="External"/><Relationship Id="rId1" Type="http://schemas.openxmlformats.org/officeDocument/2006/relationships/hyperlink" Target="http://www.nevo.co.il/law_word/law14/law-278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13505</Words>
  <Characters>76982</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פרק 47</vt:lpstr>
    </vt:vector>
  </TitlesOfParts>
  <Company/>
  <LinksUpToDate>false</LinksUpToDate>
  <CharactersWithSpaces>90307</CharactersWithSpaces>
  <SharedDoc>false</SharedDoc>
  <HLinks>
    <vt:vector size="846" baseType="variant">
      <vt:variant>
        <vt:i4>393283</vt:i4>
      </vt:variant>
      <vt:variant>
        <vt:i4>828</vt:i4>
      </vt:variant>
      <vt:variant>
        <vt:i4>0</vt:i4>
      </vt:variant>
      <vt:variant>
        <vt:i4>5</vt:i4>
      </vt:variant>
      <vt:variant>
        <vt:lpwstr>http://www.nevo.co.il/advertisements/nevo-100.doc</vt:lpwstr>
      </vt:variant>
      <vt:variant>
        <vt:lpwstr/>
      </vt:variant>
      <vt:variant>
        <vt:i4>5505033</vt:i4>
      </vt:variant>
      <vt:variant>
        <vt:i4>822</vt:i4>
      </vt:variant>
      <vt:variant>
        <vt:i4>0</vt:i4>
      </vt:variant>
      <vt:variant>
        <vt:i4>5</vt:i4>
      </vt:variant>
      <vt:variant>
        <vt:lpwstr/>
      </vt:variant>
      <vt:variant>
        <vt:lpwstr>med16</vt:lpwstr>
      </vt:variant>
      <vt:variant>
        <vt:i4>3276843</vt:i4>
      </vt:variant>
      <vt:variant>
        <vt:i4>816</vt:i4>
      </vt:variant>
      <vt:variant>
        <vt:i4>0</vt:i4>
      </vt:variant>
      <vt:variant>
        <vt:i4>5</vt:i4>
      </vt:variant>
      <vt:variant>
        <vt:lpwstr/>
      </vt:variant>
      <vt:variant>
        <vt:lpwstr>Seif110</vt:lpwstr>
      </vt:variant>
      <vt:variant>
        <vt:i4>3342379</vt:i4>
      </vt:variant>
      <vt:variant>
        <vt:i4>810</vt:i4>
      </vt:variant>
      <vt:variant>
        <vt:i4>0</vt:i4>
      </vt:variant>
      <vt:variant>
        <vt:i4>5</vt:i4>
      </vt:variant>
      <vt:variant>
        <vt:lpwstr/>
      </vt:variant>
      <vt:variant>
        <vt:lpwstr>Seif109</vt:lpwstr>
      </vt:variant>
      <vt:variant>
        <vt:i4>5505033</vt:i4>
      </vt:variant>
      <vt:variant>
        <vt:i4>804</vt:i4>
      </vt:variant>
      <vt:variant>
        <vt:i4>0</vt:i4>
      </vt:variant>
      <vt:variant>
        <vt:i4>5</vt:i4>
      </vt:variant>
      <vt:variant>
        <vt:lpwstr/>
      </vt:variant>
      <vt:variant>
        <vt:lpwstr>med15</vt:lpwstr>
      </vt:variant>
      <vt:variant>
        <vt:i4>3342379</vt:i4>
      </vt:variant>
      <vt:variant>
        <vt:i4>798</vt:i4>
      </vt:variant>
      <vt:variant>
        <vt:i4>0</vt:i4>
      </vt:variant>
      <vt:variant>
        <vt:i4>5</vt:i4>
      </vt:variant>
      <vt:variant>
        <vt:lpwstr/>
      </vt:variant>
      <vt:variant>
        <vt:lpwstr>Seif108</vt:lpwstr>
      </vt:variant>
      <vt:variant>
        <vt:i4>3342379</vt:i4>
      </vt:variant>
      <vt:variant>
        <vt:i4>792</vt:i4>
      </vt:variant>
      <vt:variant>
        <vt:i4>0</vt:i4>
      </vt:variant>
      <vt:variant>
        <vt:i4>5</vt:i4>
      </vt:variant>
      <vt:variant>
        <vt:lpwstr/>
      </vt:variant>
      <vt:variant>
        <vt:lpwstr>Seif107</vt:lpwstr>
      </vt:variant>
      <vt:variant>
        <vt:i4>3342379</vt:i4>
      </vt:variant>
      <vt:variant>
        <vt:i4>786</vt:i4>
      </vt:variant>
      <vt:variant>
        <vt:i4>0</vt:i4>
      </vt:variant>
      <vt:variant>
        <vt:i4>5</vt:i4>
      </vt:variant>
      <vt:variant>
        <vt:lpwstr/>
      </vt:variant>
      <vt:variant>
        <vt:lpwstr>Seif106</vt:lpwstr>
      </vt:variant>
      <vt:variant>
        <vt:i4>3342379</vt:i4>
      </vt:variant>
      <vt:variant>
        <vt:i4>780</vt:i4>
      </vt:variant>
      <vt:variant>
        <vt:i4>0</vt:i4>
      </vt:variant>
      <vt:variant>
        <vt:i4>5</vt:i4>
      </vt:variant>
      <vt:variant>
        <vt:lpwstr/>
      </vt:variant>
      <vt:variant>
        <vt:lpwstr>Seif105</vt:lpwstr>
      </vt:variant>
      <vt:variant>
        <vt:i4>3342379</vt:i4>
      </vt:variant>
      <vt:variant>
        <vt:i4>774</vt:i4>
      </vt:variant>
      <vt:variant>
        <vt:i4>0</vt:i4>
      </vt:variant>
      <vt:variant>
        <vt:i4>5</vt:i4>
      </vt:variant>
      <vt:variant>
        <vt:lpwstr/>
      </vt:variant>
      <vt:variant>
        <vt:lpwstr>Seif104</vt:lpwstr>
      </vt:variant>
      <vt:variant>
        <vt:i4>3342379</vt:i4>
      </vt:variant>
      <vt:variant>
        <vt:i4>768</vt:i4>
      </vt:variant>
      <vt:variant>
        <vt:i4>0</vt:i4>
      </vt:variant>
      <vt:variant>
        <vt:i4>5</vt:i4>
      </vt:variant>
      <vt:variant>
        <vt:lpwstr/>
      </vt:variant>
      <vt:variant>
        <vt:lpwstr>Seif103</vt:lpwstr>
      </vt:variant>
      <vt:variant>
        <vt:i4>5505033</vt:i4>
      </vt:variant>
      <vt:variant>
        <vt:i4>762</vt:i4>
      </vt:variant>
      <vt:variant>
        <vt:i4>0</vt:i4>
      </vt:variant>
      <vt:variant>
        <vt:i4>5</vt:i4>
      </vt:variant>
      <vt:variant>
        <vt:lpwstr/>
      </vt:variant>
      <vt:variant>
        <vt:lpwstr>med14</vt:lpwstr>
      </vt:variant>
      <vt:variant>
        <vt:i4>3342379</vt:i4>
      </vt:variant>
      <vt:variant>
        <vt:i4>756</vt:i4>
      </vt:variant>
      <vt:variant>
        <vt:i4>0</vt:i4>
      </vt:variant>
      <vt:variant>
        <vt:i4>5</vt:i4>
      </vt:variant>
      <vt:variant>
        <vt:lpwstr/>
      </vt:variant>
      <vt:variant>
        <vt:lpwstr>Seif102</vt:lpwstr>
      </vt:variant>
      <vt:variant>
        <vt:i4>3342379</vt:i4>
      </vt:variant>
      <vt:variant>
        <vt:i4>750</vt:i4>
      </vt:variant>
      <vt:variant>
        <vt:i4>0</vt:i4>
      </vt:variant>
      <vt:variant>
        <vt:i4>5</vt:i4>
      </vt:variant>
      <vt:variant>
        <vt:lpwstr/>
      </vt:variant>
      <vt:variant>
        <vt:lpwstr>Seif101</vt:lpwstr>
      </vt:variant>
      <vt:variant>
        <vt:i4>3342379</vt:i4>
      </vt:variant>
      <vt:variant>
        <vt:i4>744</vt:i4>
      </vt:variant>
      <vt:variant>
        <vt:i4>0</vt:i4>
      </vt:variant>
      <vt:variant>
        <vt:i4>5</vt:i4>
      </vt:variant>
      <vt:variant>
        <vt:lpwstr/>
      </vt:variant>
      <vt:variant>
        <vt:lpwstr>Seif100</vt:lpwstr>
      </vt:variant>
      <vt:variant>
        <vt:i4>3801123</vt:i4>
      </vt:variant>
      <vt:variant>
        <vt:i4>738</vt:i4>
      </vt:variant>
      <vt:variant>
        <vt:i4>0</vt:i4>
      </vt:variant>
      <vt:variant>
        <vt:i4>5</vt:i4>
      </vt:variant>
      <vt:variant>
        <vt:lpwstr/>
      </vt:variant>
      <vt:variant>
        <vt:lpwstr>Seif99</vt:lpwstr>
      </vt:variant>
      <vt:variant>
        <vt:i4>3866659</vt:i4>
      </vt:variant>
      <vt:variant>
        <vt:i4>732</vt:i4>
      </vt:variant>
      <vt:variant>
        <vt:i4>0</vt:i4>
      </vt:variant>
      <vt:variant>
        <vt:i4>5</vt:i4>
      </vt:variant>
      <vt:variant>
        <vt:lpwstr/>
      </vt:variant>
      <vt:variant>
        <vt:lpwstr>Seif98</vt:lpwstr>
      </vt:variant>
      <vt:variant>
        <vt:i4>3407907</vt:i4>
      </vt:variant>
      <vt:variant>
        <vt:i4>726</vt:i4>
      </vt:variant>
      <vt:variant>
        <vt:i4>0</vt:i4>
      </vt:variant>
      <vt:variant>
        <vt:i4>5</vt:i4>
      </vt:variant>
      <vt:variant>
        <vt:lpwstr/>
      </vt:variant>
      <vt:variant>
        <vt:lpwstr>Seif97</vt:lpwstr>
      </vt:variant>
      <vt:variant>
        <vt:i4>3473443</vt:i4>
      </vt:variant>
      <vt:variant>
        <vt:i4>720</vt:i4>
      </vt:variant>
      <vt:variant>
        <vt:i4>0</vt:i4>
      </vt:variant>
      <vt:variant>
        <vt:i4>5</vt:i4>
      </vt:variant>
      <vt:variant>
        <vt:lpwstr/>
      </vt:variant>
      <vt:variant>
        <vt:lpwstr>Seif96</vt:lpwstr>
      </vt:variant>
      <vt:variant>
        <vt:i4>3538979</vt:i4>
      </vt:variant>
      <vt:variant>
        <vt:i4>714</vt:i4>
      </vt:variant>
      <vt:variant>
        <vt:i4>0</vt:i4>
      </vt:variant>
      <vt:variant>
        <vt:i4>5</vt:i4>
      </vt:variant>
      <vt:variant>
        <vt:lpwstr/>
      </vt:variant>
      <vt:variant>
        <vt:lpwstr>Seif95</vt:lpwstr>
      </vt:variant>
      <vt:variant>
        <vt:i4>3604515</vt:i4>
      </vt:variant>
      <vt:variant>
        <vt:i4>708</vt:i4>
      </vt:variant>
      <vt:variant>
        <vt:i4>0</vt:i4>
      </vt:variant>
      <vt:variant>
        <vt:i4>5</vt:i4>
      </vt:variant>
      <vt:variant>
        <vt:lpwstr/>
      </vt:variant>
      <vt:variant>
        <vt:lpwstr>Seif94</vt:lpwstr>
      </vt:variant>
      <vt:variant>
        <vt:i4>5505033</vt:i4>
      </vt:variant>
      <vt:variant>
        <vt:i4>702</vt:i4>
      </vt:variant>
      <vt:variant>
        <vt:i4>0</vt:i4>
      </vt:variant>
      <vt:variant>
        <vt:i4>5</vt:i4>
      </vt:variant>
      <vt:variant>
        <vt:lpwstr/>
      </vt:variant>
      <vt:variant>
        <vt:lpwstr>med13</vt:lpwstr>
      </vt:variant>
      <vt:variant>
        <vt:i4>3145763</vt:i4>
      </vt:variant>
      <vt:variant>
        <vt:i4>696</vt:i4>
      </vt:variant>
      <vt:variant>
        <vt:i4>0</vt:i4>
      </vt:variant>
      <vt:variant>
        <vt:i4>5</vt:i4>
      </vt:variant>
      <vt:variant>
        <vt:lpwstr/>
      </vt:variant>
      <vt:variant>
        <vt:lpwstr>Seif93</vt:lpwstr>
      </vt:variant>
      <vt:variant>
        <vt:i4>3211299</vt:i4>
      </vt:variant>
      <vt:variant>
        <vt:i4>690</vt:i4>
      </vt:variant>
      <vt:variant>
        <vt:i4>0</vt:i4>
      </vt:variant>
      <vt:variant>
        <vt:i4>5</vt:i4>
      </vt:variant>
      <vt:variant>
        <vt:lpwstr/>
      </vt:variant>
      <vt:variant>
        <vt:lpwstr>Seif92</vt:lpwstr>
      </vt:variant>
      <vt:variant>
        <vt:i4>5505033</vt:i4>
      </vt:variant>
      <vt:variant>
        <vt:i4>684</vt:i4>
      </vt:variant>
      <vt:variant>
        <vt:i4>0</vt:i4>
      </vt:variant>
      <vt:variant>
        <vt:i4>5</vt:i4>
      </vt:variant>
      <vt:variant>
        <vt:lpwstr/>
      </vt:variant>
      <vt:variant>
        <vt:lpwstr>med12</vt:lpwstr>
      </vt:variant>
      <vt:variant>
        <vt:i4>3276835</vt:i4>
      </vt:variant>
      <vt:variant>
        <vt:i4>678</vt:i4>
      </vt:variant>
      <vt:variant>
        <vt:i4>0</vt:i4>
      </vt:variant>
      <vt:variant>
        <vt:i4>5</vt:i4>
      </vt:variant>
      <vt:variant>
        <vt:lpwstr/>
      </vt:variant>
      <vt:variant>
        <vt:lpwstr>Seif91</vt:lpwstr>
      </vt:variant>
      <vt:variant>
        <vt:i4>3342371</vt:i4>
      </vt:variant>
      <vt:variant>
        <vt:i4>672</vt:i4>
      </vt:variant>
      <vt:variant>
        <vt:i4>0</vt:i4>
      </vt:variant>
      <vt:variant>
        <vt:i4>5</vt:i4>
      </vt:variant>
      <vt:variant>
        <vt:lpwstr/>
      </vt:variant>
      <vt:variant>
        <vt:lpwstr>Seif90</vt:lpwstr>
      </vt:variant>
      <vt:variant>
        <vt:i4>3801122</vt:i4>
      </vt:variant>
      <vt:variant>
        <vt:i4>666</vt:i4>
      </vt:variant>
      <vt:variant>
        <vt:i4>0</vt:i4>
      </vt:variant>
      <vt:variant>
        <vt:i4>5</vt:i4>
      </vt:variant>
      <vt:variant>
        <vt:lpwstr/>
      </vt:variant>
      <vt:variant>
        <vt:lpwstr>Seif89</vt:lpwstr>
      </vt:variant>
      <vt:variant>
        <vt:i4>3866658</vt:i4>
      </vt:variant>
      <vt:variant>
        <vt:i4>660</vt:i4>
      </vt:variant>
      <vt:variant>
        <vt:i4>0</vt:i4>
      </vt:variant>
      <vt:variant>
        <vt:i4>5</vt:i4>
      </vt:variant>
      <vt:variant>
        <vt:lpwstr/>
      </vt:variant>
      <vt:variant>
        <vt:lpwstr>Seif88</vt:lpwstr>
      </vt:variant>
      <vt:variant>
        <vt:i4>3407906</vt:i4>
      </vt:variant>
      <vt:variant>
        <vt:i4>654</vt:i4>
      </vt:variant>
      <vt:variant>
        <vt:i4>0</vt:i4>
      </vt:variant>
      <vt:variant>
        <vt:i4>5</vt:i4>
      </vt:variant>
      <vt:variant>
        <vt:lpwstr/>
      </vt:variant>
      <vt:variant>
        <vt:lpwstr>Seif87</vt:lpwstr>
      </vt:variant>
      <vt:variant>
        <vt:i4>3473442</vt:i4>
      </vt:variant>
      <vt:variant>
        <vt:i4>648</vt:i4>
      </vt:variant>
      <vt:variant>
        <vt:i4>0</vt:i4>
      </vt:variant>
      <vt:variant>
        <vt:i4>5</vt:i4>
      </vt:variant>
      <vt:variant>
        <vt:lpwstr/>
      </vt:variant>
      <vt:variant>
        <vt:lpwstr>Seif86</vt:lpwstr>
      </vt:variant>
      <vt:variant>
        <vt:i4>6750269</vt:i4>
      </vt:variant>
      <vt:variant>
        <vt:i4>642</vt:i4>
      </vt:variant>
      <vt:variant>
        <vt:i4>0</vt:i4>
      </vt:variant>
      <vt:variant>
        <vt:i4>5</vt:i4>
      </vt:variant>
      <vt:variant>
        <vt:lpwstr/>
      </vt:variant>
      <vt:variant>
        <vt:lpwstr>hed210</vt:lpwstr>
      </vt:variant>
      <vt:variant>
        <vt:i4>3538978</vt:i4>
      </vt:variant>
      <vt:variant>
        <vt:i4>636</vt:i4>
      </vt:variant>
      <vt:variant>
        <vt:i4>0</vt:i4>
      </vt:variant>
      <vt:variant>
        <vt:i4>5</vt:i4>
      </vt:variant>
      <vt:variant>
        <vt:lpwstr/>
      </vt:variant>
      <vt:variant>
        <vt:lpwstr>Seif85</vt:lpwstr>
      </vt:variant>
      <vt:variant>
        <vt:i4>3604514</vt:i4>
      </vt:variant>
      <vt:variant>
        <vt:i4>630</vt:i4>
      </vt:variant>
      <vt:variant>
        <vt:i4>0</vt:i4>
      </vt:variant>
      <vt:variant>
        <vt:i4>5</vt:i4>
      </vt:variant>
      <vt:variant>
        <vt:lpwstr/>
      </vt:variant>
      <vt:variant>
        <vt:lpwstr>Seif84</vt:lpwstr>
      </vt:variant>
      <vt:variant>
        <vt:i4>3145762</vt:i4>
      </vt:variant>
      <vt:variant>
        <vt:i4>624</vt:i4>
      </vt:variant>
      <vt:variant>
        <vt:i4>0</vt:i4>
      </vt:variant>
      <vt:variant>
        <vt:i4>5</vt:i4>
      </vt:variant>
      <vt:variant>
        <vt:lpwstr/>
      </vt:variant>
      <vt:variant>
        <vt:lpwstr>Seif83</vt:lpwstr>
      </vt:variant>
      <vt:variant>
        <vt:i4>3211298</vt:i4>
      </vt:variant>
      <vt:variant>
        <vt:i4>618</vt:i4>
      </vt:variant>
      <vt:variant>
        <vt:i4>0</vt:i4>
      </vt:variant>
      <vt:variant>
        <vt:i4>5</vt:i4>
      </vt:variant>
      <vt:variant>
        <vt:lpwstr/>
      </vt:variant>
      <vt:variant>
        <vt:lpwstr>Seif82</vt:lpwstr>
      </vt:variant>
      <vt:variant>
        <vt:i4>3276834</vt:i4>
      </vt:variant>
      <vt:variant>
        <vt:i4>612</vt:i4>
      </vt:variant>
      <vt:variant>
        <vt:i4>0</vt:i4>
      </vt:variant>
      <vt:variant>
        <vt:i4>5</vt:i4>
      </vt:variant>
      <vt:variant>
        <vt:lpwstr/>
      </vt:variant>
      <vt:variant>
        <vt:lpwstr>Seif81</vt:lpwstr>
      </vt:variant>
      <vt:variant>
        <vt:i4>5701644</vt:i4>
      </vt:variant>
      <vt:variant>
        <vt:i4>606</vt:i4>
      </vt:variant>
      <vt:variant>
        <vt:i4>0</vt:i4>
      </vt:variant>
      <vt:variant>
        <vt:i4>5</vt:i4>
      </vt:variant>
      <vt:variant>
        <vt:lpwstr/>
      </vt:variant>
      <vt:variant>
        <vt:lpwstr>hed29</vt:lpwstr>
      </vt:variant>
      <vt:variant>
        <vt:i4>3342370</vt:i4>
      </vt:variant>
      <vt:variant>
        <vt:i4>600</vt:i4>
      </vt:variant>
      <vt:variant>
        <vt:i4>0</vt:i4>
      </vt:variant>
      <vt:variant>
        <vt:i4>5</vt:i4>
      </vt:variant>
      <vt:variant>
        <vt:lpwstr/>
      </vt:variant>
      <vt:variant>
        <vt:lpwstr>Seif80</vt:lpwstr>
      </vt:variant>
      <vt:variant>
        <vt:i4>3801133</vt:i4>
      </vt:variant>
      <vt:variant>
        <vt:i4>594</vt:i4>
      </vt:variant>
      <vt:variant>
        <vt:i4>0</vt:i4>
      </vt:variant>
      <vt:variant>
        <vt:i4>5</vt:i4>
      </vt:variant>
      <vt:variant>
        <vt:lpwstr/>
      </vt:variant>
      <vt:variant>
        <vt:lpwstr>Seif79</vt:lpwstr>
      </vt:variant>
      <vt:variant>
        <vt:i4>3866669</vt:i4>
      </vt:variant>
      <vt:variant>
        <vt:i4>588</vt:i4>
      </vt:variant>
      <vt:variant>
        <vt:i4>0</vt:i4>
      </vt:variant>
      <vt:variant>
        <vt:i4>5</vt:i4>
      </vt:variant>
      <vt:variant>
        <vt:lpwstr/>
      </vt:variant>
      <vt:variant>
        <vt:lpwstr>Seif78</vt:lpwstr>
      </vt:variant>
      <vt:variant>
        <vt:i4>3407917</vt:i4>
      </vt:variant>
      <vt:variant>
        <vt:i4>582</vt:i4>
      </vt:variant>
      <vt:variant>
        <vt:i4>0</vt:i4>
      </vt:variant>
      <vt:variant>
        <vt:i4>5</vt:i4>
      </vt:variant>
      <vt:variant>
        <vt:lpwstr/>
      </vt:variant>
      <vt:variant>
        <vt:lpwstr>Seif77</vt:lpwstr>
      </vt:variant>
      <vt:variant>
        <vt:i4>3473453</vt:i4>
      </vt:variant>
      <vt:variant>
        <vt:i4>576</vt:i4>
      </vt:variant>
      <vt:variant>
        <vt:i4>0</vt:i4>
      </vt:variant>
      <vt:variant>
        <vt:i4>5</vt:i4>
      </vt:variant>
      <vt:variant>
        <vt:lpwstr/>
      </vt:variant>
      <vt:variant>
        <vt:lpwstr>Seif76</vt:lpwstr>
      </vt:variant>
      <vt:variant>
        <vt:i4>3538989</vt:i4>
      </vt:variant>
      <vt:variant>
        <vt:i4>570</vt:i4>
      </vt:variant>
      <vt:variant>
        <vt:i4>0</vt:i4>
      </vt:variant>
      <vt:variant>
        <vt:i4>5</vt:i4>
      </vt:variant>
      <vt:variant>
        <vt:lpwstr/>
      </vt:variant>
      <vt:variant>
        <vt:lpwstr>Seif75</vt:lpwstr>
      </vt:variant>
      <vt:variant>
        <vt:i4>3604525</vt:i4>
      </vt:variant>
      <vt:variant>
        <vt:i4>564</vt:i4>
      </vt:variant>
      <vt:variant>
        <vt:i4>0</vt:i4>
      </vt:variant>
      <vt:variant>
        <vt:i4>5</vt:i4>
      </vt:variant>
      <vt:variant>
        <vt:lpwstr/>
      </vt:variant>
      <vt:variant>
        <vt:lpwstr>Seif74</vt:lpwstr>
      </vt:variant>
      <vt:variant>
        <vt:i4>3145773</vt:i4>
      </vt:variant>
      <vt:variant>
        <vt:i4>558</vt:i4>
      </vt:variant>
      <vt:variant>
        <vt:i4>0</vt:i4>
      </vt:variant>
      <vt:variant>
        <vt:i4>5</vt:i4>
      </vt:variant>
      <vt:variant>
        <vt:lpwstr/>
      </vt:variant>
      <vt:variant>
        <vt:lpwstr>Seif73</vt:lpwstr>
      </vt:variant>
      <vt:variant>
        <vt:i4>3211309</vt:i4>
      </vt:variant>
      <vt:variant>
        <vt:i4>552</vt:i4>
      </vt:variant>
      <vt:variant>
        <vt:i4>0</vt:i4>
      </vt:variant>
      <vt:variant>
        <vt:i4>5</vt:i4>
      </vt:variant>
      <vt:variant>
        <vt:lpwstr/>
      </vt:variant>
      <vt:variant>
        <vt:lpwstr>Seif72</vt:lpwstr>
      </vt:variant>
      <vt:variant>
        <vt:i4>3276845</vt:i4>
      </vt:variant>
      <vt:variant>
        <vt:i4>546</vt:i4>
      </vt:variant>
      <vt:variant>
        <vt:i4>0</vt:i4>
      </vt:variant>
      <vt:variant>
        <vt:i4>5</vt:i4>
      </vt:variant>
      <vt:variant>
        <vt:lpwstr/>
      </vt:variant>
      <vt:variant>
        <vt:lpwstr>Seif71</vt:lpwstr>
      </vt:variant>
      <vt:variant>
        <vt:i4>3342381</vt:i4>
      </vt:variant>
      <vt:variant>
        <vt:i4>540</vt:i4>
      </vt:variant>
      <vt:variant>
        <vt:i4>0</vt:i4>
      </vt:variant>
      <vt:variant>
        <vt:i4>5</vt:i4>
      </vt:variant>
      <vt:variant>
        <vt:lpwstr/>
      </vt:variant>
      <vt:variant>
        <vt:lpwstr>Seif70</vt:lpwstr>
      </vt:variant>
      <vt:variant>
        <vt:i4>3801132</vt:i4>
      </vt:variant>
      <vt:variant>
        <vt:i4>534</vt:i4>
      </vt:variant>
      <vt:variant>
        <vt:i4>0</vt:i4>
      </vt:variant>
      <vt:variant>
        <vt:i4>5</vt:i4>
      </vt:variant>
      <vt:variant>
        <vt:lpwstr/>
      </vt:variant>
      <vt:variant>
        <vt:lpwstr>Seif69</vt:lpwstr>
      </vt:variant>
      <vt:variant>
        <vt:i4>5701644</vt:i4>
      </vt:variant>
      <vt:variant>
        <vt:i4>528</vt:i4>
      </vt:variant>
      <vt:variant>
        <vt:i4>0</vt:i4>
      </vt:variant>
      <vt:variant>
        <vt:i4>5</vt:i4>
      </vt:variant>
      <vt:variant>
        <vt:lpwstr/>
      </vt:variant>
      <vt:variant>
        <vt:lpwstr>hed28</vt:lpwstr>
      </vt:variant>
      <vt:variant>
        <vt:i4>5505033</vt:i4>
      </vt:variant>
      <vt:variant>
        <vt:i4>522</vt:i4>
      </vt:variant>
      <vt:variant>
        <vt:i4>0</vt:i4>
      </vt:variant>
      <vt:variant>
        <vt:i4>5</vt:i4>
      </vt:variant>
      <vt:variant>
        <vt:lpwstr/>
      </vt:variant>
      <vt:variant>
        <vt:lpwstr>med11</vt:lpwstr>
      </vt:variant>
      <vt:variant>
        <vt:i4>3866668</vt:i4>
      </vt:variant>
      <vt:variant>
        <vt:i4>516</vt:i4>
      </vt:variant>
      <vt:variant>
        <vt:i4>0</vt:i4>
      </vt:variant>
      <vt:variant>
        <vt:i4>5</vt:i4>
      </vt:variant>
      <vt:variant>
        <vt:lpwstr/>
      </vt:variant>
      <vt:variant>
        <vt:lpwstr>Seif68</vt:lpwstr>
      </vt:variant>
      <vt:variant>
        <vt:i4>3407916</vt:i4>
      </vt:variant>
      <vt:variant>
        <vt:i4>510</vt:i4>
      </vt:variant>
      <vt:variant>
        <vt:i4>0</vt:i4>
      </vt:variant>
      <vt:variant>
        <vt:i4>5</vt:i4>
      </vt:variant>
      <vt:variant>
        <vt:lpwstr/>
      </vt:variant>
      <vt:variant>
        <vt:lpwstr>Seif67</vt:lpwstr>
      </vt:variant>
      <vt:variant>
        <vt:i4>3473452</vt:i4>
      </vt:variant>
      <vt:variant>
        <vt:i4>504</vt:i4>
      </vt:variant>
      <vt:variant>
        <vt:i4>0</vt:i4>
      </vt:variant>
      <vt:variant>
        <vt:i4>5</vt:i4>
      </vt:variant>
      <vt:variant>
        <vt:lpwstr/>
      </vt:variant>
      <vt:variant>
        <vt:lpwstr>Seif66</vt:lpwstr>
      </vt:variant>
      <vt:variant>
        <vt:i4>3538988</vt:i4>
      </vt:variant>
      <vt:variant>
        <vt:i4>498</vt:i4>
      </vt:variant>
      <vt:variant>
        <vt:i4>0</vt:i4>
      </vt:variant>
      <vt:variant>
        <vt:i4>5</vt:i4>
      </vt:variant>
      <vt:variant>
        <vt:lpwstr/>
      </vt:variant>
      <vt:variant>
        <vt:lpwstr>Seif65</vt:lpwstr>
      </vt:variant>
      <vt:variant>
        <vt:i4>3604524</vt:i4>
      </vt:variant>
      <vt:variant>
        <vt:i4>492</vt:i4>
      </vt:variant>
      <vt:variant>
        <vt:i4>0</vt:i4>
      </vt:variant>
      <vt:variant>
        <vt:i4>5</vt:i4>
      </vt:variant>
      <vt:variant>
        <vt:lpwstr/>
      </vt:variant>
      <vt:variant>
        <vt:lpwstr>Seif64</vt:lpwstr>
      </vt:variant>
      <vt:variant>
        <vt:i4>3145772</vt:i4>
      </vt:variant>
      <vt:variant>
        <vt:i4>486</vt:i4>
      </vt:variant>
      <vt:variant>
        <vt:i4>0</vt:i4>
      </vt:variant>
      <vt:variant>
        <vt:i4>5</vt:i4>
      </vt:variant>
      <vt:variant>
        <vt:lpwstr/>
      </vt:variant>
      <vt:variant>
        <vt:lpwstr>Seif63</vt:lpwstr>
      </vt:variant>
      <vt:variant>
        <vt:i4>3211308</vt:i4>
      </vt:variant>
      <vt:variant>
        <vt:i4>480</vt:i4>
      </vt:variant>
      <vt:variant>
        <vt:i4>0</vt:i4>
      </vt:variant>
      <vt:variant>
        <vt:i4>5</vt:i4>
      </vt:variant>
      <vt:variant>
        <vt:lpwstr/>
      </vt:variant>
      <vt:variant>
        <vt:lpwstr>Seif62</vt:lpwstr>
      </vt:variant>
      <vt:variant>
        <vt:i4>5505033</vt:i4>
      </vt:variant>
      <vt:variant>
        <vt:i4>474</vt:i4>
      </vt:variant>
      <vt:variant>
        <vt:i4>0</vt:i4>
      </vt:variant>
      <vt:variant>
        <vt:i4>5</vt:i4>
      </vt:variant>
      <vt:variant>
        <vt:lpwstr/>
      </vt:variant>
      <vt:variant>
        <vt:lpwstr>med10</vt:lpwstr>
      </vt:variant>
      <vt:variant>
        <vt:i4>3276844</vt:i4>
      </vt:variant>
      <vt:variant>
        <vt:i4>468</vt:i4>
      </vt:variant>
      <vt:variant>
        <vt:i4>0</vt:i4>
      </vt:variant>
      <vt:variant>
        <vt:i4>5</vt:i4>
      </vt:variant>
      <vt:variant>
        <vt:lpwstr/>
      </vt:variant>
      <vt:variant>
        <vt:lpwstr>Seif61</vt:lpwstr>
      </vt:variant>
      <vt:variant>
        <vt:i4>3342380</vt:i4>
      </vt:variant>
      <vt:variant>
        <vt:i4>462</vt:i4>
      </vt:variant>
      <vt:variant>
        <vt:i4>0</vt:i4>
      </vt:variant>
      <vt:variant>
        <vt:i4>5</vt:i4>
      </vt:variant>
      <vt:variant>
        <vt:lpwstr/>
      </vt:variant>
      <vt:variant>
        <vt:lpwstr>Seif60</vt:lpwstr>
      </vt:variant>
      <vt:variant>
        <vt:i4>3801135</vt:i4>
      </vt:variant>
      <vt:variant>
        <vt:i4>456</vt:i4>
      </vt:variant>
      <vt:variant>
        <vt:i4>0</vt:i4>
      </vt:variant>
      <vt:variant>
        <vt:i4>5</vt:i4>
      </vt:variant>
      <vt:variant>
        <vt:lpwstr/>
      </vt:variant>
      <vt:variant>
        <vt:lpwstr>Seif59</vt:lpwstr>
      </vt:variant>
      <vt:variant>
        <vt:i4>6029321</vt:i4>
      </vt:variant>
      <vt:variant>
        <vt:i4>450</vt:i4>
      </vt:variant>
      <vt:variant>
        <vt:i4>0</vt:i4>
      </vt:variant>
      <vt:variant>
        <vt:i4>5</vt:i4>
      </vt:variant>
      <vt:variant>
        <vt:lpwstr/>
      </vt:variant>
      <vt:variant>
        <vt:lpwstr>med9</vt:lpwstr>
      </vt:variant>
      <vt:variant>
        <vt:i4>3866671</vt:i4>
      </vt:variant>
      <vt:variant>
        <vt:i4>444</vt:i4>
      </vt:variant>
      <vt:variant>
        <vt:i4>0</vt:i4>
      </vt:variant>
      <vt:variant>
        <vt:i4>5</vt:i4>
      </vt:variant>
      <vt:variant>
        <vt:lpwstr/>
      </vt:variant>
      <vt:variant>
        <vt:lpwstr>Seif58</vt:lpwstr>
      </vt:variant>
      <vt:variant>
        <vt:i4>3407919</vt:i4>
      </vt:variant>
      <vt:variant>
        <vt:i4>438</vt:i4>
      </vt:variant>
      <vt:variant>
        <vt:i4>0</vt:i4>
      </vt:variant>
      <vt:variant>
        <vt:i4>5</vt:i4>
      </vt:variant>
      <vt:variant>
        <vt:lpwstr/>
      </vt:variant>
      <vt:variant>
        <vt:lpwstr>Seif57</vt:lpwstr>
      </vt:variant>
      <vt:variant>
        <vt:i4>3473455</vt:i4>
      </vt:variant>
      <vt:variant>
        <vt:i4>432</vt:i4>
      </vt:variant>
      <vt:variant>
        <vt:i4>0</vt:i4>
      </vt:variant>
      <vt:variant>
        <vt:i4>5</vt:i4>
      </vt:variant>
      <vt:variant>
        <vt:lpwstr/>
      </vt:variant>
      <vt:variant>
        <vt:lpwstr>Seif56</vt:lpwstr>
      </vt:variant>
      <vt:variant>
        <vt:i4>3538991</vt:i4>
      </vt:variant>
      <vt:variant>
        <vt:i4>426</vt:i4>
      </vt:variant>
      <vt:variant>
        <vt:i4>0</vt:i4>
      </vt:variant>
      <vt:variant>
        <vt:i4>5</vt:i4>
      </vt:variant>
      <vt:variant>
        <vt:lpwstr/>
      </vt:variant>
      <vt:variant>
        <vt:lpwstr>Seif55</vt:lpwstr>
      </vt:variant>
      <vt:variant>
        <vt:i4>3604527</vt:i4>
      </vt:variant>
      <vt:variant>
        <vt:i4>420</vt:i4>
      </vt:variant>
      <vt:variant>
        <vt:i4>0</vt:i4>
      </vt:variant>
      <vt:variant>
        <vt:i4>5</vt:i4>
      </vt:variant>
      <vt:variant>
        <vt:lpwstr/>
      </vt:variant>
      <vt:variant>
        <vt:lpwstr>Seif54</vt:lpwstr>
      </vt:variant>
      <vt:variant>
        <vt:i4>3145775</vt:i4>
      </vt:variant>
      <vt:variant>
        <vt:i4>414</vt:i4>
      </vt:variant>
      <vt:variant>
        <vt:i4>0</vt:i4>
      </vt:variant>
      <vt:variant>
        <vt:i4>5</vt:i4>
      </vt:variant>
      <vt:variant>
        <vt:lpwstr/>
      </vt:variant>
      <vt:variant>
        <vt:lpwstr>Seif53</vt:lpwstr>
      </vt:variant>
      <vt:variant>
        <vt:i4>3211311</vt:i4>
      </vt:variant>
      <vt:variant>
        <vt:i4>408</vt:i4>
      </vt:variant>
      <vt:variant>
        <vt:i4>0</vt:i4>
      </vt:variant>
      <vt:variant>
        <vt:i4>5</vt:i4>
      </vt:variant>
      <vt:variant>
        <vt:lpwstr/>
      </vt:variant>
      <vt:variant>
        <vt:lpwstr>Seif52</vt:lpwstr>
      </vt:variant>
      <vt:variant>
        <vt:i4>3276847</vt:i4>
      </vt:variant>
      <vt:variant>
        <vt:i4>402</vt:i4>
      </vt:variant>
      <vt:variant>
        <vt:i4>0</vt:i4>
      </vt:variant>
      <vt:variant>
        <vt:i4>5</vt:i4>
      </vt:variant>
      <vt:variant>
        <vt:lpwstr/>
      </vt:variant>
      <vt:variant>
        <vt:lpwstr>Seif51</vt:lpwstr>
      </vt:variant>
      <vt:variant>
        <vt:i4>6094857</vt:i4>
      </vt:variant>
      <vt:variant>
        <vt:i4>396</vt:i4>
      </vt:variant>
      <vt:variant>
        <vt:i4>0</vt:i4>
      </vt:variant>
      <vt:variant>
        <vt:i4>5</vt:i4>
      </vt:variant>
      <vt:variant>
        <vt:lpwstr/>
      </vt:variant>
      <vt:variant>
        <vt:lpwstr>med8</vt:lpwstr>
      </vt:variant>
      <vt:variant>
        <vt:i4>3342383</vt:i4>
      </vt:variant>
      <vt:variant>
        <vt:i4>390</vt:i4>
      </vt:variant>
      <vt:variant>
        <vt:i4>0</vt:i4>
      </vt:variant>
      <vt:variant>
        <vt:i4>5</vt:i4>
      </vt:variant>
      <vt:variant>
        <vt:lpwstr/>
      </vt:variant>
      <vt:variant>
        <vt:lpwstr>Seif50</vt:lpwstr>
      </vt:variant>
      <vt:variant>
        <vt:i4>3801134</vt:i4>
      </vt:variant>
      <vt:variant>
        <vt:i4>384</vt:i4>
      </vt:variant>
      <vt:variant>
        <vt:i4>0</vt:i4>
      </vt:variant>
      <vt:variant>
        <vt:i4>5</vt:i4>
      </vt:variant>
      <vt:variant>
        <vt:lpwstr/>
      </vt:variant>
      <vt:variant>
        <vt:lpwstr>Seif49</vt:lpwstr>
      </vt:variant>
      <vt:variant>
        <vt:i4>3866670</vt:i4>
      </vt:variant>
      <vt:variant>
        <vt:i4>378</vt:i4>
      </vt:variant>
      <vt:variant>
        <vt:i4>0</vt:i4>
      </vt:variant>
      <vt:variant>
        <vt:i4>5</vt:i4>
      </vt:variant>
      <vt:variant>
        <vt:lpwstr/>
      </vt:variant>
      <vt:variant>
        <vt:lpwstr>Seif48</vt:lpwstr>
      </vt:variant>
      <vt:variant>
        <vt:i4>5701644</vt:i4>
      </vt:variant>
      <vt:variant>
        <vt:i4>372</vt:i4>
      </vt:variant>
      <vt:variant>
        <vt:i4>0</vt:i4>
      </vt:variant>
      <vt:variant>
        <vt:i4>5</vt:i4>
      </vt:variant>
      <vt:variant>
        <vt:lpwstr/>
      </vt:variant>
      <vt:variant>
        <vt:lpwstr>hed27</vt:lpwstr>
      </vt:variant>
      <vt:variant>
        <vt:i4>3407918</vt:i4>
      </vt:variant>
      <vt:variant>
        <vt:i4>366</vt:i4>
      </vt:variant>
      <vt:variant>
        <vt:i4>0</vt:i4>
      </vt:variant>
      <vt:variant>
        <vt:i4>5</vt:i4>
      </vt:variant>
      <vt:variant>
        <vt:lpwstr/>
      </vt:variant>
      <vt:variant>
        <vt:lpwstr>Seif47</vt:lpwstr>
      </vt:variant>
      <vt:variant>
        <vt:i4>3473454</vt:i4>
      </vt:variant>
      <vt:variant>
        <vt:i4>360</vt:i4>
      </vt:variant>
      <vt:variant>
        <vt:i4>0</vt:i4>
      </vt:variant>
      <vt:variant>
        <vt:i4>5</vt:i4>
      </vt:variant>
      <vt:variant>
        <vt:lpwstr/>
      </vt:variant>
      <vt:variant>
        <vt:lpwstr>Seif46</vt:lpwstr>
      </vt:variant>
      <vt:variant>
        <vt:i4>3538990</vt:i4>
      </vt:variant>
      <vt:variant>
        <vt:i4>354</vt:i4>
      </vt:variant>
      <vt:variant>
        <vt:i4>0</vt:i4>
      </vt:variant>
      <vt:variant>
        <vt:i4>5</vt:i4>
      </vt:variant>
      <vt:variant>
        <vt:lpwstr/>
      </vt:variant>
      <vt:variant>
        <vt:lpwstr>Seif45</vt:lpwstr>
      </vt:variant>
      <vt:variant>
        <vt:i4>3604526</vt:i4>
      </vt:variant>
      <vt:variant>
        <vt:i4>348</vt:i4>
      </vt:variant>
      <vt:variant>
        <vt:i4>0</vt:i4>
      </vt:variant>
      <vt:variant>
        <vt:i4>5</vt:i4>
      </vt:variant>
      <vt:variant>
        <vt:lpwstr/>
      </vt:variant>
      <vt:variant>
        <vt:lpwstr>Seif44</vt:lpwstr>
      </vt:variant>
      <vt:variant>
        <vt:i4>3145774</vt:i4>
      </vt:variant>
      <vt:variant>
        <vt:i4>342</vt:i4>
      </vt:variant>
      <vt:variant>
        <vt:i4>0</vt:i4>
      </vt:variant>
      <vt:variant>
        <vt:i4>5</vt:i4>
      </vt:variant>
      <vt:variant>
        <vt:lpwstr/>
      </vt:variant>
      <vt:variant>
        <vt:lpwstr>Seif43</vt:lpwstr>
      </vt:variant>
      <vt:variant>
        <vt:i4>3211310</vt:i4>
      </vt:variant>
      <vt:variant>
        <vt:i4>336</vt:i4>
      </vt:variant>
      <vt:variant>
        <vt:i4>0</vt:i4>
      </vt:variant>
      <vt:variant>
        <vt:i4>5</vt:i4>
      </vt:variant>
      <vt:variant>
        <vt:lpwstr/>
      </vt:variant>
      <vt:variant>
        <vt:lpwstr>Seif42</vt:lpwstr>
      </vt:variant>
      <vt:variant>
        <vt:i4>5701644</vt:i4>
      </vt:variant>
      <vt:variant>
        <vt:i4>330</vt:i4>
      </vt:variant>
      <vt:variant>
        <vt:i4>0</vt:i4>
      </vt:variant>
      <vt:variant>
        <vt:i4>5</vt:i4>
      </vt:variant>
      <vt:variant>
        <vt:lpwstr/>
      </vt:variant>
      <vt:variant>
        <vt:lpwstr>hed26</vt:lpwstr>
      </vt:variant>
      <vt:variant>
        <vt:i4>5373961</vt:i4>
      </vt:variant>
      <vt:variant>
        <vt:i4>324</vt:i4>
      </vt:variant>
      <vt:variant>
        <vt:i4>0</vt:i4>
      </vt:variant>
      <vt:variant>
        <vt:i4>5</vt:i4>
      </vt:variant>
      <vt:variant>
        <vt:lpwstr/>
      </vt:variant>
      <vt:variant>
        <vt:lpwstr>med7</vt:lpwstr>
      </vt:variant>
      <vt:variant>
        <vt:i4>3276846</vt:i4>
      </vt:variant>
      <vt:variant>
        <vt:i4>318</vt:i4>
      </vt:variant>
      <vt:variant>
        <vt:i4>0</vt:i4>
      </vt:variant>
      <vt:variant>
        <vt:i4>5</vt:i4>
      </vt:variant>
      <vt:variant>
        <vt:lpwstr/>
      </vt:variant>
      <vt:variant>
        <vt:lpwstr>Seif41</vt:lpwstr>
      </vt:variant>
      <vt:variant>
        <vt:i4>3342382</vt:i4>
      </vt:variant>
      <vt:variant>
        <vt:i4>312</vt:i4>
      </vt:variant>
      <vt:variant>
        <vt:i4>0</vt:i4>
      </vt:variant>
      <vt:variant>
        <vt:i4>5</vt:i4>
      </vt:variant>
      <vt:variant>
        <vt:lpwstr/>
      </vt:variant>
      <vt:variant>
        <vt:lpwstr>Seif40</vt:lpwstr>
      </vt:variant>
      <vt:variant>
        <vt:i4>5439497</vt:i4>
      </vt:variant>
      <vt:variant>
        <vt:i4>306</vt:i4>
      </vt:variant>
      <vt:variant>
        <vt:i4>0</vt:i4>
      </vt:variant>
      <vt:variant>
        <vt:i4>5</vt:i4>
      </vt:variant>
      <vt:variant>
        <vt:lpwstr/>
      </vt:variant>
      <vt:variant>
        <vt:lpwstr>med6</vt:lpwstr>
      </vt:variant>
      <vt:variant>
        <vt:i4>3801129</vt:i4>
      </vt:variant>
      <vt:variant>
        <vt:i4>300</vt:i4>
      </vt:variant>
      <vt:variant>
        <vt:i4>0</vt:i4>
      </vt:variant>
      <vt:variant>
        <vt:i4>5</vt:i4>
      </vt:variant>
      <vt:variant>
        <vt:lpwstr/>
      </vt:variant>
      <vt:variant>
        <vt:lpwstr>Seif39</vt:lpwstr>
      </vt:variant>
      <vt:variant>
        <vt:i4>3866665</vt:i4>
      </vt:variant>
      <vt:variant>
        <vt:i4>294</vt:i4>
      </vt:variant>
      <vt:variant>
        <vt:i4>0</vt:i4>
      </vt:variant>
      <vt:variant>
        <vt:i4>5</vt:i4>
      </vt:variant>
      <vt:variant>
        <vt:lpwstr/>
      </vt:variant>
      <vt:variant>
        <vt:lpwstr>Seif38</vt:lpwstr>
      </vt:variant>
      <vt:variant>
        <vt:i4>5701644</vt:i4>
      </vt:variant>
      <vt:variant>
        <vt:i4>288</vt:i4>
      </vt:variant>
      <vt:variant>
        <vt:i4>0</vt:i4>
      </vt:variant>
      <vt:variant>
        <vt:i4>5</vt:i4>
      </vt:variant>
      <vt:variant>
        <vt:lpwstr/>
      </vt:variant>
      <vt:variant>
        <vt:lpwstr>hed25</vt:lpwstr>
      </vt:variant>
      <vt:variant>
        <vt:i4>3407913</vt:i4>
      </vt:variant>
      <vt:variant>
        <vt:i4>282</vt:i4>
      </vt:variant>
      <vt:variant>
        <vt:i4>0</vt:i4>
      </vt:variant>
      <vt:variant>
        <vt:i4>5</vt:i4>
      </vt:variant>
      <vt:variant>
        <vt:lpwstr/>
      </vt:variant>
      <vt:variant>
        <vt:lpwstr>Seif37</vt:lpwstr>
      </vt:variant>
      <vt:variant>
        <vt:i4>3473449</vt:i4>
      </vt:variant>
      <vt:variant>
        <vt:i4>276</vt:i4>
      </vt:variant>
      <vt:variant>
        <vt:i4>0</vt:i4>
      </vt:variant>
      <vt:variant>
        <vt:i4>5</vt:i4>
      </vt:variant>
      <vt:variant>
        <vt:lpwstr/>
      </vt:variant>
      <vt:variant>
        <vt:lpwstr>Seif36</vt:lpwstr>
      </vt:variant>
      <vt:variant>
        <vt:i4>5701644</vt:i4>
      </vt:variant>
      <vt:variant>
        <vt:i4>270</vt:i4>
      </vt:variant>
      <vt:variant>
        <vt:i4>0</vt:i4>
      </vt:variant>
      <vt:variant>
        <vt:i4>5</vt:i4>
      </vt:variant>
      <vt:variant>
        <vt:lpwstr/>
      </vt:variant>
      <vt:variant>
        <vt:lpwstr>hed24</vt:lpwstr>
      </vt:variant>
      <vt:variant>
        <vt:i4>5242889</vt:i4>
      </vt:variant>
      <vt:variant>
        <vt:i4>264</vt:i4>
      </vt:variant>
      <vt:variant>
        <vt:i4>0</vt:i4>
      </vt:variant>
      <vt:variant>
        <vt:i4>5</vt:i4>
      </vt:variant>
      <vt:variant>
        <vt:lpwstr/>
      </vt:variant>
      <vt:variant>
        <vt:lpwstr>med5</vt:lpwstr>
      </vt:variant>
      <vt:variant>
        <vt:i4>3538985</vt:i4>
      </vt:variant>
      <vt:variant>
        <vt:i4>258</vt:i4>
      </vt:variant>
      <vt:variant>
        <vt:i4>0</vt:i4>
      </vt:variant>
      <vt:variant>
        <vt:i4>5</vt:i4>
      </vt:variant>
      <vt:variant>
        <vt:lpwstr/>
      </vt:variant>
      <vt:variant>
        <vt:lpwstr>Seif35</vt:lpwstr>
      </vt:variant>
      <vt:variant>
        <vt:i4>3604521</vt:i4>
      </vt:variant>
      <vt:variant>
        <vt:i4>252</vt:i4>
      </vt:variant>
      <vt:variant>
        <vt:i4>0</vt:i4>
      </vt:variant>
      <vt:variant>
        <vt:i4>5</vt:i4>
      </vt:variant>
      <vt:variant>
        <vt:lpwstr/>
      </vt:variant>
      <vt:variant>
        <vt:lpwstr>Seif34</vt:lpwstr>
      </vt:variant>
      <vt:variant>
        <vt:i4>3145769</vt:i4>
      </vt:variant>
      <vt:variant>
        <vt:i4>246</vt:i4>
      </vt:variant>
      <vt:variant>
        <vt:i4>0</vt:i4>
      </vt:variant>
      <vt:variant>
        <vt:i4>5</vt:i4>
      </vt:variant>
      <vt:variant>
        <vt:lpwstr/>
      </vt:variant>
      <vt:variant>
        <vt:lpwstr>Seif33</vt:lpwstr>
      </vt:variant>
      <vt:variant>
        <vt:i4>3211305</vt:i4>
      </vt:variant>
      <vt:variant>
        <vt:i4>240</vt:i4>
      </vt:variant>
      <vt:variant>
        <vt:i4>0</vt:i4>
      </vt:variant>
      <vt:variant>
        <vt:i4>5</vt:i4>
      </vt:variant>
      <vt:variant>
        <vt:lpwstr/>
      </vt:variant>
      <vt:variant>
        <vt:lpwstr>Seif32</vt:lpwstr>
      </vt:variant>
      <vt:variant>
        <vt:i4>3276841</vt:i4>
      </vt:variant>
      <vt:variant>
        <vt:i4>234</vt:i4>
      </vt:variant>
      <vt:variant>
        <vt:i4>0</vt:i4>
      </vt:variant>
      <vt:variant>
        <vt:i4>5</vt:i4>
      </vt:variant>
      <vt:variant>
        <vt:lpwstr/>
      </vt:variant>
      <vt:variant>
        <vt:lpwstr>Seif31</vt:lpwstr>
      </vt:variant>
      <vt:variant>
        <vt:i4>3342377</vt:i4>
      </vt:variant>
      <vt:variant>
        <vt:i4>228</vt:i4>
      </vt:variant>
      <vt:variant>
        <vt:i4>0</vt:i4>
      </vt:variant>
      <vt:variant>
        <vt:i4>5</vt:i4>
      </vt:variant>
      <vt:variant>
        <vt:lpwstr/>
      </vt:variant>
      <vt:variant>
        <vt:lpwstr>Seif30</vt:lpwstr>
      </vt:variant>
      <vt:variant>
        <vt:i4>5308425</vt:i4>
      </vt:variant>
      <vt:variant>
        <vt:i4>222</vt:i4>
      </vt:variant>
      <vt:variant>
        <vt:i4>0</vt:i4>
      </vt:variant>
      <vt:variant>
        <vt:i4>5</vt:i4>
      </vt:variant>
      <vt:variant>
        <vt:lpwstr/>
      </vt:variant>
      <vt:variant>
        <vt:lpwstr>med4</vt:lpwstr>
      </vt:variant>
      <vt:variant>
        <vt:i4>3801128</vt:i4>
      </vt:variant>
      <vt:variant>
        <vt:i4>216</vt:i4>
      </vt:variant>
      <vt:variant>
        <vt:i4>0</vt:i4>
      </vt:variant>
      <vt:variant>
        <vt:i4>5</vt:i4>
      </vt:variant>
      <vt:variant>
        <vt:lpwstr/>
      </vt:variant>
      <vt:variant>
        <vt:lpwstr>Seif29</vt:lpwstr>
      </vt:variant>
      <vt:variant>
        <vt:i4>3866664</vt:i4>
      </vt:variant>
      <vt:variant>
        <vt:i4>210</vt:i4>
      </vt:variant>
      <vt:variant>
        <vt:i4>0</vt:i4>
      </vt:variant>
      <vt:variant>
        <vt:i4>5</vt:i4>
      </vt:variant>
      <vt:variant>
        <vt:lpwstr/>
      </vt:variant>
      <vt:variant>
        <vt:lpwstr>Seif28</vt:lpwstr>
      </vt:variant>
      <vt:variant>
        <vt:i4>3407912</vt:i4>
      </vt:variant>
      <vt:variant>
        <vt:i4>204</vt:i4>
      </vt:variant>
      <vt:variant>
        <vt:i4>0</vt:i4>
      </vt:variant>
      <vt:variant>
        <vt:i4>5</vt:i4>
      </vt:variant>
      <vt:variant>
        <vt:lpwstr/>
      </vt:variant>
      <vt:variant>
        <vt:lpwstr>Seif27</vt:lpwstr>
      </vt:variant>
      <vt:variant>
        <vt:i4>3473448</vt:i4>
      </vt:variant>
      <vt:variant>
        <vt:i4>198</vt:i4>
      </vt:variant>
      <vt:variant>
        <vt:i4>0</vt:i4>
      </vt:variant>
      <vt:variant>
        <vt:i4>5</vt:i4>
      </vt:variant>
      <vt:variant>
        <vt:lpwstr/>
      </vt:variant>
      <vt:variant>
        <vt:lpwstr>Seif26</vt:lpwstr>
      </vt:variant>
      <vt:variant>
        <vt:i4>3538984</vt:i4>
      </vt:variant>
      <vt:variant>
        <vt:i4>192</vt:i4>
      </vt:variant>
      <vt:variant>
        <vt:i4>0</vt:i4>
      </vt:variant>
      <vt:variant>
        <vt:i4>5</vt:i4>
      </vt:variant>
      <vt:variant>
        <vt:lpwstr/>
      </vt:variant>
      <vt:variant>
        <vt:lpwstr>Seif25</vt:lpwstr>
      </vt:variant>
      <vt:variant>
        <vt:i4>5636105</vt:i4>
      </vt:variant>
      <vt:variant>
        <vt:i4>186</vt:i4>
      </vt:variant>
      <vt:variant>
        <vt:i4>0</vt:i4>
      </vt:variant>
      <vt:variant>
        <vt:i4>5</vt:i4>
      </vt:variant>
      <vt:variant>
        <vt:lpwstr/>
      </vt:variant>
      <vt:variant>
        <vt:lpwstr>med3</vt:lpwstr>
      </vt:variant>
      <vt:variant>
        <vt:i4>3604520</vt:i4>
      </vt:variant>
      <vt:variant>
        <vt:i4>180</vt:i4>
      </vt:variant>
      <vt:variant>
        <vt:i4>0</vt:i4>
      </vt:variant>
      <vt:variant>
        <vt:i4>5</vt:i4>
      </vt:variant>
      <vt:variant>
        <vt:lpwstr/>
      </vt:variant>
      <vt:variant>
        <vt:lpwstr>Seif24</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3276840</vt:i4>
      </vt:variant>
      <vt:variant>
        <vt:i4>162</vt:i4>
      </vt:variant>
      <vt:variant>
        <vt:i4>0</vt:i4>
      </vt:variant>
      <vt:variant>
        <vt:i4>5</vt:i4>
      </vt:variant>
      <vt:variant>
        <vt:lpwstr/>
      </vt:variant>
      <vt:variant>
        <vt:lpwstr>Seif21</vt:lpwstr>
      </vt:variant>
      <vt:variant>
        <vt:i4>3342376</vt:i4>
      </vt:variant>
      <vt:variant>
        <vt:i4>156</vt:i4>
      </vt:variant>
      <vt:variant>
        <vt:i4>0</vt:i4>
      </vt:variant>
      <vt:variant>
        <vt:i4>5</vt:i4>
      </vt:variant>
      <vt:variant>
        <vt:lpwstr/>
      </vt:variant>
      <vt:variant>
        <vt:lpwstr>Seif20</vt:lpwstr>
      </vt:variant>
      <vt:variant>
        <vt:i4>3866667</vt:i4>
      </vt:variant>
      <vt:variant>
        <vt:i4>150</vt:i4>
      </vt:variant>
      <vt:variant>
        <vt:i4>0</vt:i4>
      </vt:variant>
      <vt:variant>
        <vt:i4>5</vt:i4>
      </vt:variant>
      <vt:variant>
        <vt:lpwstr/>
      </vt:variant>
      <vt:variant>
        <vt:lpwstr>Seif18</vt:lpwstr>
      </vt:variant>
      <vt:variant>
        <vt:i4>3407915</vt:i4>
      </vt:variant>
      <vt:variant>
        <vt:i4>144</vt:i4>
      </vt:variant>
      <vt:variant>
        <vt:i4>0</vt:i4>
      </vt:variant>
      <vt:variant>
        <vt:i4>5</vt:i4>
      </vt:variant>
      <vt:variant>
        <vt:lpwstr/>
      </vt:variant>
      <vt:variant>
        <vt:lpwstr>Seif17</vt:lpwstr>
      </vt:variant>
      <vt:variant>
        <vt:i4>3473451</vt:i4>
      </vt:variant>
      <vt:variant>
        <vt:i4>138</vt:i4>
      </vt:variant>
      <vt:variant>
        <vt:i4>0</vt:i4>
      </vt:variant>
      <vt:variant>
        <vt:i4>5</vt:i4>
      </vt:variant>
      <vt:variant>
        <vt:lpwstr/>
      </vt:variant>
      <vt:variant>
        <vt:lpwstr>Seif16</vt:lpwstr>
      </vt:variant>
      <vt:variant>
        <vt:i4>3538987</vt:i4>
      </vt:variant>
      <vt:variant>
        <vt:i4>132</vt:i4>
      </vt:variant>
      <vt:variant>
        <vt:i4>0</vt:i4>
      </vt:variant>
      <vt:variant>
        <vt:i4>5</vt:i4>
      </vt:variant>
      <vt:variant>
        <vt:lpwstr/>
      </vt:variant>
      <vt:variant>
        <vt:lpwstr>Seif15</vt:lpwstr>
      </vt:variant>
      <vt:variant>
        <vt:i4>3604523</vt:i4>
      </vt:variant>
      <vt:variant>
        <vt:i4>126</vt:i4>
      </vt:variant>
      <vt:variant>
        <vt:i4>0</vt:i4>
      </vt:variant>
      <vt:variant>
        <vt:i4>5</vt:i4>
      </vt:variant>
      <vt:variant>
        <vt:lpwstr/>
      </vt:variant>
      <vt:variant>
        <vt:lpwstr>Seif14</vt:lpwstr>
      </vt:variant>
      <vt:variant>
        <vt:i4>3145771</vt:i4>
      </vt:variant>
      <vt:variant>
        <vt:i4>120</vt:i4>
      </vt:variant>
      <vt:variant>
        <vt:i4>0</vt:i4>
      </vt:variant>
      <vt:variant>
        <vt:i4>5</vt:i4>
      </vt:variant>
      <vt:variant>
        <vt:lpwstr/>
      </vt:variant>
      <vt:variant>
        <vt:lpwstr>Seif13</vt:lpwstr>
      </vt:variant>
      <vt:variant>
        <vt:i4>3211307</vt:i4>
      </vt:variant>
      <vt:variant>
        <vt:i4>114</vt:i4>
      </vt:variant>
      <vt:variant>
        <vt:i4>0</vt:i4>
      </vt:variant>
      <vt:variant>
        <vt:i4>5</vt:i4>
      </vt:variant>
      <vt:variant>
        <vt:lpwstr/>
      </vt:variant>
      <vt:variant>
        <vt:lpwstr>Seif12</vt:lpwstr>
      </vt:variant>
      <vt:variant>
        <vt:i4>5701641</vt:i4>
      </vt:variant>
      <vt:variant>
        <vt:i4>108</vt:i4>
      </vt:variant>
      <vt:variant>
        <vt:i4>0</vt:i4>
      </vt:variant>
      <vt:variant>
        <vt:i4>5</vt:i4>
      </vt:variant>
      <vt:variant>
        <vt:lpwstr/>
      </vt:variant>
      <vt:variant>
        <vt:lpwstr>med2</vt:lpwstr>
      </vt:variant>
      <vt:variant>
        <vt:i4>3276843</vt:i4>
      </vt:variant>
      <vt:variant>
        <vt:i4>102</vt:i4>
      </vt:variant>
      <vt:variant>
        <vt:i4>0</vt:i4>
      </vt:variant>
      <vt:variant>
        <vt:i4>5</vt:i4>
      </vt:variant>
      <vt:variant>
        <vt:lpwstr/>
      </vt:variant>
      <vt:variant>
        <vt:lpwstr>Seif11</vt:lpwstr>
      </vt:variant>
      <vt:variant>
        <vt:i4>3342379</vt:i4>
      </vt:variant>
      <vt:variant>
        <vt:i4>96</vt:i4>
      </vt:variant>
      <vt:variant>
        <vt:i4>0</vt:i4>
      </vt:variant>
      <vt:variant>
        <vt:i4>5</vt:i4>
      </vt:variant>
      <vt:variant>
        <vt:lpwstr/>
      </vt:variant>
      <vt:variant>
        <vt:lpwstr>Seif10</vt:lpwstr>
      </vt:variant>
      <vt:variant>
        <vt:i4>3801131</vt:i4>
      </vt:variant>
      <vt:variant>
        <vt:i4>90</vt:i4>
      </vt:variant>
      <vt:variant>
        <vt:i4>0</vt:i4>
      </vt:variant>
      <vt:variant>
        <vt:i4>5</vt:i4>
      </vt:variant>
      <vt:variant>
        <vt:lpwstr/>
      </vt:variant>
      <vt:variant>
        <vt:lpwstr>Seif19</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196634</vt:i4>
      </vt:variant>
      <vt:variant>
        <vt:i4>72</vt:i4>
      </vt:variant>
      <vt:variant>
        <vt:i4>0</vt:i4>
      </vt:variant>
      <vt:variant>
        <vt:i4>5</vt:i4>
      </vt:variant>
      <vt:variant>
        <vt:lpwstr/>
      </vt:variant>
      <vt:variant>
        <vt:lpwstr>Seif7</vt:lpwstr>
      </vt:variant>
      <vt:variant>
        <vt:i4>5701644</vt:i4>
      </vt:variant>
      <vt:variant>
        <vt:i4>66</vt:i4>
      </vt:variant>
      <vt:variant>
        <vt:i4>0</vt:i4>
      </vt:variant>
      <vt:variant>
        <vt:i4>5</vt:i4>
      </vt:variant>
      <vt:variant>
        <vt:lpwstr/>
      </vt:variant>
      <vt:variant>
        <vt:lpwstr>hed23</vt:lpwstr>
      </vt:variant>
      <vt:variant>
        <vt:i4>196634</vt:i4>
      </vt:variant>
      <vt:variant>
        <vt:i4>60</vt:i4>
      </vt:variant>
      <vt:variant>
        <vt:i4>0</vt:i4>
      </vt:variant>
      <vt:variant>
        <vt:i4>5</vt:i4>
      </vt:variant>
      <vt:variant>
        <vt:lpwstr/>
      </vt:variant>
      <vt:variant>
        <vt:lpwstr>Seif6</vt:lpwstr>
      </vt:variant>
      <vt:variant>
        <vt:i4>5701644</vt:i4>
      </vt:variant>
      <vt:variant>
        <vt:i4>54</vt:i4>
      </vt:variant>
      <vt:variant>
        <vt:i4>0</vt:i4>
      </vt:variant>
      <vt:variant>
        <vt:i4>5</vt:i4>
      </vt:variant>
      <vt:variant>
        <vt:lpwstr/>
      </vt:variant>
      <vt:variant>
        <vt:lpwstr>hed22</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5701644</vt:i4>
      </vt:variant>
      <vt:variant>
        <vt:i4>36</vt:i4>
      </vt:variant>
      <vt:variant>
        <vt:i4>0</vt:i4>
      </vt:variant>
      <vt:variant>
        <vt:i4>5</vt:i4>
      </vt:variant>
      <vt:variant>
        <vt:lpwstr/>
      </vt:variant>
      <vt:variant>
        <vt:lpwstr>hed21</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1048673</vt:i4>
      </vt:variant>
      <vt:variant>
        <vt:i4>3</vt:i4>
      </vt:variant>
      <vt:variant>
        <vt:i4>0</vt:i4>
      </vt:variant>
      <vt:variant>
        <vt:i4>5</vt:i4>
      </vt:variant>
      <vt:variant>
        <vt:lpwstr>http://www.nevo.co.il/Law_word/law15/memshala-1090.pdf</vt:lpwstr>
      </vt:variant>
      <vt:variant>
        <vt:lpwstr/>
      </vt:variant>
      <vt:variant>
        <vt:i4>7667724</vt:i4>
      </vt:variant>
      <vt:variant>
        <vt:i4>0</vt:i4>
      </vt:variant>
      <vt:variant>
        <vt:i4>0</vt:i4>
      </vt:variant>
      <vt:variant>
        <vt:i4>5</vt:i4>
      </vt:variant>
      <vt:variant>
        <vt:lpwstr>http://www.nevo.co.il/law_word/law14/law-2782.pdf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בנקאות</vt:lpwstr>
  </property>
  <property fmtid="{D5CDD505-2E9C-101B-9397-08002B2CF9AE}" pid="4" name="LAWNAME">
    <vt:lpwstr>חוק להסדרת מתן שירותי פיקדון ואשראי בלא ריבית על ידי מוסדות לגמילות חסדים, תשע"ט-2019</vt:lpwstr>
  </property>
  <property fmtid="{D5CDD505-2E9C-101B-9397-08002B2CF9AE}" pid="5" name="LAWNUMBER">
    <vt:lpwstr>0045</vt:lpwstr>
  </property>
  <property fmtid="{D5CDD505-2E9C-101B-9397-08002B2CF9AE}" pid="6" name="TYPE">
    <vt:lpwstr>01</vt:lpwstr>
  </property>
  <property fmtid="{D5CDD505-2E9C-101B-9397-08002B2CF9AE}" pid="7" name="LINKK9">
    <vt:lpwstr/>
  </property>
  <property fmtid="{D5CDD505-2E9C-101B-9397-08002B2CF9AE}" pid="8" name="LINKK10">
    <vt:lpwstr/>
  </property>
  <property fmtid="{D5CDD505-2E9C-101B-9397-08002B2CF9AE}" pid="9" name="LINKI1">
    <vt:lpwstr/>
  </property>
  <property fmtid="{D5CDD505-2E9C-101B-9397-08002B2CF9AE}" pid="10" name="LINKI2">
    <vt:lpwstr/>
  </property>
  <property fmtid="{D5CDD505-2E9C-101B-9397-08002B2CF9AE}" pid="11" name="LINKI3">
    <vt:lpwstr/>
  </property>
  <property fmtid="{D5CDD505-2E9C-101B-9397-08002B2CF9AE}" pid="12" name="LINKI4">
    <vt:lpwstr/>
  </property>
  <property fmtid="{D5CDD505-2E9C-101B-9397-08002B2CF9AE}" pid="13" name="LINKI5">
    <vt:lpwstr/>
  </property>
  <property fmtid="{D5CDD505-2E9C-101B-9397-08002B2CF9AE}" pid="14" name="NOSE11">
    <vt:lpwstr>משפט פרטי וכלכלה</vt:lpwstr>
  </property>
  <property fmtid="{D5CDD505-2E9C-101B-9397-08002B2CF9AE}" pid="15" name="NOSE21">
    <vt:lpwstr>כספים</vt:lpwstr>
  </property>
  <property fmtid="{D5CDD505-2E9C-101B-9397-08002B2CF9AE}" pid="16" name="NOSE31">
    <vt:lpwstr>בנקאות</vt:lpwstr>
  </property>
  <property fmtid="{D5CDD505-2E9C-101B-9397-08002B2CF9AE}" pid="17" name="NOSE41">
    <vt:lpwstr>הלוואות</vt:lpwstr>
  </property>
  <property fmtid="{D5CDD505-2E9C-101B-9397-08002B2CF9AE}" pid="18" name="NOSE12">
    <vt:lpwstr/>
  </property>
  <property fmtid="{D5CDD505-2E9C-101B-9397-08002B2CF9AE}" pid="19" name="NOSE22">
    <vt:lpwstr/>
  </property>
  <property fmtid="{D5CDD505-2E9C-101B-9397-08002B2CF9AE}" pid="20" name="NOSE32">
    <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MEKORSAMCHUT">
    <vt:lpwstr/>
  </property>
  <property fmtid="{D5CDD505-2E9C-101B-9397-08002B2CF9AE}" pid="55" name="LINKK1">
    <vt:lpwstr>http://www.nevo.co.il/law_word/law14/law-2782.pdf;‎רשומות - ספר חוקים#פורסם ס"ח תשע"ט ‏מס' 2782 #מיום 13.1.2019 עמ' 258‏</vt:lpwstr>
  </property>
  <property fmtid="{D5CDD505-2E9C-101B-9397-08002B2CF9AE}" pid="56" name="LINKK2">
    <vt:lpwstr/>
  </property>
  <property fmtid="{D5CDD505-2E9C-101B-9397-08002B2CF9AE}" pid="57" name="LINKK3">
    <vt:lpwstr/>
  </property>
  <property fmtid="{D5CDD505-2E9C-101B-9397-08002B2CF9AE}" pid="58" name="LINKK4">
    <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ies>
</file>