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A3D" w:rsidRDefault="008A6A3D" w:rsidP="00A97D19">
      <w:pPr>
        <w:pStyle w:val="big-header"/>
        <w:ind w:left="0" w:right="1134"/>
        <w:rPr>
          <w:rFonts w:hint="cs"/>
          <w:rtl/>
        </w:rPr>
      </w:pPr>
      <w:r>
        <w:rPr>
          <w:rtl/>
        </w:rPr>
        <w:t xml:space="preserve">חוק </w:t>
      </w:r>
      <w:r w:rsidR="00A97D19">
        <w:rPr>
          <w:rFonts w:hint="cs"/>
          <w:rtl/>
        </w:rPr>
        <w:t>להקלת נטל האסדרה בעסקים (איחוד שילוט), תשע"ז-2017</w:t>
      </w:r>
    </w:p>
    <w:p w:rsidR="00A97D19" w:rsidRPr="00A97D19" w:rsidRDefault="00A97D19" w:rsidP="00A97D19">
      <w:pPr>
        <w:spacing w:line="320" w:lineRule="auto"/>
        <w:jc w:val="left"/>
        <w:rPr>
          <w:rFonts w:cs="FrankRuehl"/>
          <w:szCs w:val="26"/>
          <w:rtl/>
        </w:rPr>
      </w:pPr>
    </w:p>
    <w:p w:rsidR="00A97D19" w:rsidRDefault="00A97D19" w:rsidP="00A97D19">
      <w:pPr>
        <w:spacing w:line="320" w:lineRule="auto"/>
        <w:jc w:val="left"/>
        <w:rPr>
          <w:rtl/>
        </w:rPr>
      </w:pPr>
    </w:p>
    <w:p w:rsidR="00A97D19" w:rsidRPr="00A97D19" w:rsidRDefault="00A97D19" w:rsidP="00A97D19">
      <w:pPr>
        <w:spacing w:line="320" w:lineRule="auto"/>
        <w:jc w:val="left"/>
        <w:rPr>
          <w:rFonts w:cs="Miriam" w:hint="cs"/>
          <w:szCs w:val="22"/>
          <w:rtl/>
        </w:rPr>
      </w:pPr>
      <w:r w:rsidRPr="00A97D19">
        <w:rPr>
          <w:rFonts w:cs="Miriam"/>
          <w:szCs w:val="22"/>
          <w:rtl/>
        </w:rPr>
        <w:t>רשויות ומשפט מנהלי</w:t>
      </w:r>
      <w:r w:rsidRPr="00A97D19">
        <w:rPr>
          <w:rFonts w:cs="FrankRuehl"/>
          <w:szCs w:val="26"/>
          <w:rtl/>
        </w:rPr>
        <w:t xml:space="preserve"> – רישוי – רישוי עסקים</w:t>
      </w:r>
    </w:p>
    <w:p w:rsidR="008A6A3D" w:rsidRDefault="008A6A3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11904" w:rsidRPr="00211904" w:rsidTr="00211904">
        <w:tblPrEx>
          <w:tblCellMar>
            <w:top w:w="0" w:type="dxa"/>
            <w:bottom w:w="0" w:type="dxa"/>
          </w:tblCellMar>
        </w:tblPrEx>
        <w:tc>
          <w:tcPr>
            <w:tcW w:w="1247" w:type="dxa"/>
          </w:tcPr>
          <w:p w:rsidR="00211904" w:rsidRPr="00211904" w:rsidRDefault="00211904" w:rsidP="00211904">
            <w:pPr>
              <w:spacing w:line="240" w:lineRule="auto"/>
              <w:jc w:val="left"/>
              <w:rPr>
                <w:rFonts w:cs="Frankruhel" w:hint="cs"/>
                <w:sz w:val="24"/>
                <w:rtl/>
              </w:rPr>
            </w:pPr>
            <w:r>
              <w:rPr>
                <w:rFonts w:cs="Times New Roman"/>
                <w:sz w:val="24"/>
                <w:rtl/>
              </w:rPr>
              <w:t xml:space="preserve">סעיף 1 </w:t>
            </w:r>
          </w:p>
        </w:tc>
        <w:tc>
          <w:tcPr>
            <w:tcW w:w="5669" w:type="dxa"/>
          </w:tcPr>
          <w:p w:rsidR="00211904" w:rsidRPr="00211904" w:rsidRDefault="00211904" w:rsidP="00211904">
            <w:pPr>
              <w:spacing w:line="240" w:lineRule="auto"/>
              <w:jc w:val="left"/>
              <w:rPr>
                <w:rFonts w:cs="Frankruhel" w:hint="cs"/>
                <w:sz w:val="24"/>
                <w:rtl/>
              </w:rPr>
            </w:pPr>
            <w:r>
              <w:rPr>
                <w:rFonts w:cs="Times New Roman"/>
                <w:sz w:val="24"/>
                <w:rtl/>
              </w:rPr>
              <w:t>הגדרות</w:t>
            </w:r>
          </w:p>
        </w:tc>
        <w:tc>
          <w:tcPr>
            <w:tcW w:w="567" w:type="dxa"/>
          </w:tcPr>
          <w:p w:rsidR="00211904" w:rsidRPr="00211904" w:rsidRDefault="00211904" w:rsidP="00211904">
            <w:pPr>
              <w:spacing w:line="240" w:lineRule="auto"/>
              <w:jc w:val="left"/>
              <w:rPr>
                <w:rStyle w:val="Hyperlink"/>
                <w:rFonts w:hint="cs"/>
                <w:rtl/>
              </w:rPr>
            </w:pPr>
            <w:hyperlink w:anchor="Seif4" w:tooltip="הגדרות" w:history="1">
              <w:r w:rsidRPr="00211904">
                <w:rPr>
                  <w:rStyle w:val="Hyperlink"/>
                </w:rPr>
                <w:t>Go</w:t>
              </w:r>
            </w:hyperlink>
          </w:p>
        </w:tc>
        <w:tc>
          <w:tcPr>
            <w:tcW w:w="850" w:type="dxa"/>
          </w:tcPr>
          <w:p w:rsidR="00211904" w:rsidRPr="00211904" w:rsidRDefault="00211904" w:rsidP="002119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11904" w:rsidRPr="00211904" w:rsidTr="00211904">
        <w:tblPrEx>
          <w:tblCellMar>
            <w:top w:w="0" w:type="dxa"/>
            <w:bottom w:w="0" w:type="dxa"/>
          </w:tblCellMar>
        </w:tblPrEx>
        <w:tc>
          <w:tcPr>
            <w:tcW w:w="1247" w:type="dxa"/>
          </w:tcPr>
          <w:p w:rsidR="00211904" w:rsidRPr="00211904" w:rsidRDefault="00211904" w:rsidP="00211904">
            <w:pPr>
              <w:spacing w:line="240" w:lineRule="auto"/>
              <w:jc w:val="left"/>
              <w:rPr>
                <w:rFonts w:cs="Frankruhel" w:hint="cs"/>
                <w:sz w:val="24"/>
                <w:rtl/>
              </w:rPr>
            </w:pPr>
            <w:r>
              <w:rPr>
                <w:rFonts w:cs="Times New Roman"/>
                <w:sz w:val="24"/>
                <w:rtl/>
              </w:rPr>
              <w:t xml:space="preserve">סעיף 2 </w:t>
            </w:r>
          </w:p>
        </w:tc>
        <w:tc>
          <w:tcPr>
            <w:tcW w:w="5669" w:type="dxa"/>
          </w:tcPr>
          <w:p w:rsidR="00211904" w:rsidRPr="00211904" w:rsidRDefault="00211904" w:rsidP="00211904">
            <w:pPr>
              <w:spacing w:line="240" w:lineRule="auto"/>
              <w:jc w:val="left"/>
              <w:rPr>
                <w:rFonts w:cs="Frankruhel" w:hint="cs"/>
                <w:sz w:val="24"/>
                <w:rtl/>
              </w:rPr>
            </w:pPr>
            <w:r>
              <w:rPr>
                <w:rFonts w:cs="Times New Roman"/>
                <w:sz w:val="24"/>
                <w:rtl/>
              </w:rPr>
              <w:t>הוראות לעניין שלט מאוחד</w:t>
            </w:r>
          </w:p>
        </w:tc>
        <w:tc>
          <w:tcPr>
            <w:tcW w:w="567" w:type="dxa"/>
          </w:tcPr>
          <w:p w:rsidR="00211904" w:rsidRPr="00211904" w:rsidRDefault="00211904" w:rsidP="00211904">
            <w:pPr>
              <w:spacing w:line="240" w:lineRule="auto"/>
              <w:jc w:val="left"/>
              <w:rPr>
                <w:rStyle w:val="Hyperlink"/>
                <w:rFonts w:hint="cs"/>
                <w:rtl/>
              </w:rPr>
            </w:pPr>
            <w:hyperlink w:anchor="Seif1" w:tooltip="הוראות לעניין שלט מאוחד" w:history="1">
              <w:r w:rsidRPr="00211904">
                <w:rPr>
                  <w:rStyle w:val="Hyperlink"/>
                </w:rPr>
                <w:t>Go</w:t>
              </w:r>
            </w:hyperlink>
          </w:p>
        </w:tc>
        <w:tc>
          <w:tcPr>
            <w:tcW w:w="850" w:type="dxa"/>
          </w:tcPr>
          <w:p w:rsidR="00211904" w:rsidRPr="00211904" w:rsidRDefault="00211904" w:rsidP="002119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11904" w:rsidRPr="00211904" w:rsidTr="00211904">
        <w:tblPrEx>
          <w:tblCellMar>
            <w:top w:w="0" w:type="dxa"/>
            <w:bottom w:w="0" w:type="dxa"/>
          </w:tblCellMar>
        </w:tblPrEx>
        <w:tc>
          <w:tcPr>
            <w:tcW w:w="1247" w:type="dxa"/>
          </w:tcPr>
          <w:p w:rsidR="00211904" w:rsidRPr="00211904" w:rsidRDefault="00211904" w:rsidP="00211904">
            <w:pPr>
              <w:spacing w:line="240" w:lineRule="auto"/>
              <w:jc w:val="left"/>
              <w:rPr>
                <w:rFonts w:cs="Frankruhel" w:hint="cs"/>
                <w:sz w:val="24"/>
                <w:rtl/>
              </w:rPr>
            </w:pPr>
            <w:r>
              <w:rPr>
                <w:rFonts w:cs="Times New Roman"/>
                <w:sz w:val="24"/>
                <w:rtl/>
              </w:rPr>
              <w:t xml:space="preserve">סעיף 3 </w:t>
            </w:r>
          </w:p>
        </w:tc>
        <w:tc>
          <w:tcPr>
            <w:tcW w:w="5669" w:type="dxa"/>
          </w:tcPr>
          <w:p w:rsidR="00211904" w:rsidRPr="00211904" w:rsidRDefault="00211904" w:rsidP="00211904">
            <w:pPr>
              <w:spacing w:line="240" w:lineRule="auto"/>
              <w:jc w:val="left"/>
              <w:rPr>
                <w:rFonts w:cs="Frankruhel" w:hint="cs"/>
                <w:sz w:val="24"/>
                <w:rtl/>
              </w:rPr>
            </w:pPr>
            <w:r>
              <w:rPr>
                <w:rFonts w:cs="Times New Roman"/>
                <w:sz w:val="24"/>
                <w:rtl/>
              </w:rPr>
              <w:t>הצגת שלט מאוחד בעסק</w:t>
            </w:r>
          </w:p>
        </w:tc>
        <w:tc>
          <w:tcPr>
            <w:tcW w:w="567" w:type="dxa"/>
          </w:tcPr>
          <w:p w:rsidR="00211904" w:rsidRPr="00211904" w:rsidRDefault="00211904" w:rsidP="00211904">
            <w:pPr>
              <w:spacing w:line="240" w:lineRule="auto"/>
              <w:jc w:val="left"/>
              <w:rPr>
                <w:rStyle w:val="Hyperlink"/>
                <w:rFonts w:hint="cs"/>
                <w:rtl/>
              </w:rPr>
            </w:pPr>
            <w:hyperlink w:anchor="Seif5" w:tooltip="הצגת שלט מאוחד בעסק" w:history="1">
              <w:r w:rsidRPr="00211904">
                <w:rPr>
                  <w:rStyle w:val="Hyperlink"/>
                </w:rPr>
                <w:t>Go</w:t>
              </w:r>
            </w:hyperlink>
          </w:p>
        </w:tc>
        <w:tc>
          <w:tcPr>
            <w:tcW w:w="850" w:type="dxa"/>
          </w:tcPr>
          <w:p w:rsidR="00211904" w:rsidRPr="00211904" w:rsidRDefault="00211904" w:rsidP="002119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11904" w:rsidRPr="00211904" w:rsidTr="00211904">
        <w:tblPrEx>
          <w:tblCellMar>
            <w:top w:w="0" w:type="dxa"/>
            <w:bottom w:w="0" w:type="dxa"/>
          </w:tblCellMar>
        </w:tblPrEx>
        <w:tc>
          <w:tcPr>
            <w:tcW w:w="1247" w:type="dxa"/>
          </w:tcPr>
          <w:p w:rsidR="00211904" w:rsidRPr="00211904" w:rsidRDefault="00211904" w:rsidP="00211904">
            <w:pPr>
              <w:spacing w:line="240" w:lineRule="auto"/>
              <w:jc w:val="left"/>
              <w:rPr>
                <w:rFonts w:cs="Frankruhel" w:hint="cs"/>
                <w:sz w:val="24"/>
                <w:rtl/>
              </w:rPr>
            </w:pPr>
            <w:r>
              <w:rPr>
                <w:rFonts w:cs="Times New Roman"/>
                <w:sz w:val="24"/>
                <w:rtl/>
              </w:rPr>
              <w:t xml:space="preserve">סעיף 4 </w:t>
            </w:r>
          </w:p>
        </w:tc>
        <w:tc>
          <w:tcPr>
            <w:tcW w:w="5669" w:type="dxa"/>
          </w:tcPr>
          <w:p w:rsidR="00211904" w:rsidRPr="00211904" w:rsidRDefault="00211904" w:rsidP="00211904">
            <w:pPr>
              <w:spacing w:line="240" w:lineRule="auto"/>
              <w:jc w:val="left"/>
              <w:rPr>
                <w:rFonts w:cs="Frankruhel" w:hint="cs"/>
                <w:sz w:val="24"/>
                <w:rtl/>
              </w:rPr>
            </w:pPr>
            <w:r>
              <w:rPr>
                <w:rFonts w:cs="Times New Roman"/>
                <w:sz w:val="24"/>
                <w:rtl/>
              </w:rPr>
              <w:t>שינוי התוספת</w:t>
            </w:r>
          </w:p>
        </w:tc>
        <w:tc>
          <w:tcPr>
            <w:tcW w:w="567" w:type="dxa"/>
          </w:tcPr>
          <w:p w:rsidR="00211904" w:rsidRPr="00211904" w:rsidRDefault="00211904" w:rsidP="00211904">
            <w:pPr>
              <w:spacing w:line="240" w:lineRule="auto"/>
              <w:jc w:val="left"/>
              <w:rPr>
                <w:rStyle w:val="Hyperlink"/>
                <w:rFonts w:hint="cs"/>
                <w:rtl/>
              </w:rPr>
            </w:pPr>
            <w:hyperlink w:anchor="Seif2" w:tooltip="שינוי התוספת" w:history="1">
              <w:r w:rsidRPr="00211904">
                <w:rPr>
                  <w:rStyle w:val="Hyperlink"/>
                </w:rPr>
                <w:t>Go</w:t>
              </w:r>
            </w:hyperlink>
          </w:p>
        </w:tc>
        <w:tc>
          <w:tcPr>
            <w:tcW w:w="850" w:type="dxa"/>
          </w:tcPr>
          <w:p w:rsidR="00211904" w:rsidRPr="00211904" w:rsidRDefault="00211904" w:rsidP="002119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11904" w:rsidRPr="00211904" w:rsidTr="00211904">
        <w:tblPrEx>
          <w:tblCellMar>
            <w:top w:w="0" w:type="dxa"/>
            <w:bottom w:w="0" w:type="dxa"/>
          </w:tblCellMar>
        </w:tblPrEx>
        <w:tc>
          <w:tcPr>
            <w:tcW w:w="1247" w:type="dxa"/>
          </w:tcPr>
          <w:p w:rsidR="00211904" w:rsidRPr="00211904" w:rsidRDefault="00211904" w:rsidP="00211904">
            <w:pPr>
              <w:spacing w:line="240" w:lineRule="auto"/>
              <w:jc w:val="left"/>
              <w:rPr>
                <w:rFonts w:cs="Frankruhel" w:hint="cs"/>
                <w:sz w:val="24"/>
                <w:rtl/>
              </w:rPr>
            </w:pPr>
            <w:r>
              <w:rPr>
                <w:rFonts w:cs="Times New Roman"/>
                <w:sz w:val="24"/>
                <w:rtl/>
              </w:rPr>
              <w:t xml:space="preserve">סעיף 5 </w:t>
            </w:r>
          </w:p>
        </w:tc>
        <w:tc>
          <w:tcPr>
            <w:tcW w:w="5669" w:type="dxa"/>
          </w:tcPr>
          <w:p w:rsidR="00211904" w:rsidRPr="00211904" w:rsidRDefault="00211904" w:rsidP="00211904">
            <w:pPr>
              <w:spacing w:line="240" w:lineRule="auto"/>
              <w:jc w:val="left"/>
              <w:rPr>
                <w:rFonts w:cs="Frankruhel" w:hint="cs"/>
                <w:sz w:val="24"/>
                <w:rtl/>
              </w:rPr>
            </w:pPr>
            <w:r>
              <w:rPr>
                <w:rFonts w:cs="Times New Roman"/>
                <w:sz w:val="24"/>
                <w:rtl/>
              </w:rPr>
              <w:t>ביצוע ותקנות</w:t>
            </w:r>
          </w:p>
        </w:tc>
        <w:tc>
          <w:tcPr>
            <w:tcW w:w="567" w:type="dxa"/>
          </w:tcPr>
          <w:p w:rsidR="00211904" w:rsidRPr="00211904" w:rsidRDefault="00211904" w:rsidP="00211904">
            <w:pPr>
              <w:spacing w:line="240" w:lineRule="auto"/>
              <w:jc w:val="left"/>
              <w:rPr>
                <w:rStyle w:val="Hyperlink"/>
                <w:rFonts w:hint="cs"/>
                <w:rtl/>
              </w:rPr>
            </w:pPr>
            <w:hyperlink w:anchor="Seif3" w:tooltip="ביצוע ותקנות" w:history="1">
              <w:r w:rsidRPr="00211904">
                <w:rPr>
                  <w:rStyle w:val="Hyperlink"/>
                </w:rPr>
                <w:t>Go</w:t>
              </w:r>
            </w:hyperlink>
          </w:p>
        </w:tc>
        <w:tc>
          <w:tcPr>
            <w:tcW w:w="850" w:type="dxa"/>
          </w:tcPr>
          <w:p w:rsidR="00211904" w:rsidRPr="00211904" w:rsidRDefault="00211904" w:rsidP="002119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11904" w:rsidRPr="00211904" w:rsidTr="00211904">
        <w:tblPrEx>
          <w:tblCellMar>
            <w:top w:w="0" w:type="dxa"/>
            <w:bottom w:w="0" w:type="dxa"/>
          </w:tblCellMar>
        </w:tblPrEx>
        <w:tc>
          <w:tcPr>
            <w:tcW w:w="1247" w:type="dxa"/>
          </w:tcPr>
          <w:p w:rsidR="00211904" w:rsidRPr="00211904" w:rsidRDefault="00211904" w:rsidP="00211904">
            <w:pPr>
              <w:spacing w:line="240" w:lineRule="auto"/>
              <w:jc w:val="left"/>
              <w:rPr>
                <w:rFonts w:cs="Frankruhel" w:hint="cs"/>
                <w:sz w:val="24"/>
                <w:rtl/>
              </w:rPr>
            </w:pPr>
          </w:p>
        </w:tc>
        <w:tc>
          <w:tcPr>
            <w:tcW w:w="5669" w:type="dxa"/>
          </w:tcPr>
          <w:p w:rsidR="00211904" w:rsidRPr="00211904" w:rsidRDefault="00211904" w:rsidP="00211904">
            <w:pPr>
              <w:spacing w:line="240" w:lineRule="auto"/>
              <w:jc w:val="left"/>
              <w:rPr>
                <w:rFonts w:cs="Frankruhel" w:hint="cs"/>
                <w:sz w:val="24"/>
                <w:rtl/>
              </w:rPr>
            </w:pPr>
            <w:r>
              <w:rPr>
                <w:rFonts w:cs="Times New Roman"/>
                <w:sz w:val="24"/>
                <w:rtl/>
              </w:rPr>
              <w:t>תוספת</w:t>
            </w:r>
          </w:p>
        </w:tc>
        <w:tc>
          <w:tcPr>
            <w:tcW w:w="567" w:type="dxa"/>
          </w:tcPr>
          <w:p w:rsidR="00211904" w:rsidRPr="00211904" w:rsidRDefault="00211904" w:rsidP="00211904">
            <w:pPr>
              <w:spacing w:line="240" w:lineRule="auto"/>
              <w:jc w:val="left"/>
              <w:rPr>
                <w:rStyle w:val="Hyperlink"/>
                <w:rFonts w:hint="cs"/>
                <w:rtl/>
              </w:rPr>
            </w:pPr>
            <w:hyperlink w:anchor="med0" w:tooltip="תוספת" w:history="1">
              <w:r w:rsidRPr="00211904">
                <w:rPr>
                  <w:rStyle w:val="Hyperlink"/>
                </w:rPr>
                <w:t>Go</w:t>
              </w:r>
            </w:hyperlink>
          </w:p>
        </w:tc>
        <w:tc>
          <w:tcPr>
            <w:tcW w:w="850" w:type="dxa"/>
          </w:tcPr>
          <w:p w:rsidR="00211904" w:rsidRPr="00211904" w:rsidRDefault="00211904" w:rsidP="00211904">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8A6A3D" w:rsidRDefault="008A6A3D">
      <w:pPr>
        <w:pStyle w:val="big-header"/>
        <w:ind w:left="0" w:right="1134"/>
        <w:rPr>
          <w:rFonts w:hint="cs"/>
          <w:rtl/>
        </w:rPr>
      </w:pPr>
    </w:p>
    <w:p w:rsidR="008A6A3D" w:rsidRDefault="008A6A3D" w:rsidP="00A97D19">
      <w:pPr>
        <w:pStyle w:val="big-header"/>
        <w:ind w:left="0" w:right="1134"/>
        <w:rPr>
          <w:rStyle w:val="default"/>
          <w:rFonts w:cs="FrankRuehl" w:hint="cs"/>
          <w:rtl/>
        </w:rPr>
      </w:pPr>
      <w:r>
        <w:rPr>
          <w:rtl/>
        </w:rPr>
        <w:br w:type="page"/>
      </w:r>
      <w:r w:rsidR="00A97D19">
        <w:rPr>
          <w:rtl/>
        </w:rPr>
        <w:lastRenderedPageBreak/>
        <w:t xml:space="preserve">חוק </w:t>
      </w:r>
      <w:r w:rsidR="00A97D19">
        <w:rPr>
          <w:rFonts w:hint="cs"/>
          <w:rtl/>
        </w:rPr>
        <w:t>להקלת נטל האסדרה בעסקים (איחוד שילוט), תשע"ז-2017</w:t>
      </w:r>
      <w:r>
        <w:rPr>
          <w:rStyle w:val="default"/>
          <w:rtl/>
        </w:rPr>
        <w:footnoteReference w:customMarkFollows="1" w:id="1"/>
        <w:t>*</w:t>
      </w:r>
    </w:p>
    <w:p w:rsidR="008A6A3D" w:rsidRDefault="008A6A3D" w:rsidP="00A97D19">
      <w:pPr>
        <w:pStyle w:val="P00"/>
        <w:spacing w:before="72"/>
        <w:ind w:left="0" w:right="1134"/>
        <w:rPr>
          <w:rStyle w:val="default"/>
          <w:rFonts w:cs="FrankRuehl" w:hint="cs"/>
          <w:rtl/>
        </w:rPr>
      </w:pPr>
      <w:bookmarkStart w:id="0" w:name="Seif4"/>
      <w:bookmarkEnd w:id="0"/>
      <w:r>
        <w:rPr>
          <w:lang w:val="he-IL"/>
        </w:rPr>
        <w:pict>
          <v:rect id="_x0000_s1027" style="position:absolute;left:0;text-align:left;margin-left:464.5pt;margin-top:8.05pt;width:75.05pt;height:9.95pt;z-index:251658240" o:allowincell="f" filled="f" stroked="f" strokecolor="lime" strokeweight=".25pt">
            <v:textbox inset="0,0,0,0">
              <w:txbxContent>
                <w:p w:rsidR="00F337AD" w:rsidRDefault="00A97D19">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A97D19">
        <w:rPr>
          <w:rStyle w:val="default"/>
          <w:rFonts w:cs="FrankRuehl" w:hint="cs"/>
          <w:rtl/>
        </w:rPr>
        <w:t xml:space="preserve">בחוק זה </w:t>
      </w:r>
      <w:r w:rsidR="00A97D19">
        <w:rPr>
          <w:rStyle w:val="default"/>
          <w:rFonts w:cs="FrankRuehl"/>
          <w:rtl/>
        </w:rPr>
        <w:t>–</w:t>
      </w:r>
    </w:p>
    <w:p w:rsidR="00A97D19" w:rsidRDefault="00A97D19" w:rsidP="00A97D19">
      <w:pPr>
        <w:pStyle w:val="P00"/>
        <w:spacing w:before="72"/>
        <w:ind w:left="0" w:right="1134"/>
        <w:rPr>
          <w:rStyle w:val="default"/>
          <w:rFonts w:cs="FrankRuehl" w:hint="cs"/>
          <w:rtl/>
        </w:rPr>
      </w:pPr>
      <w:r>
        <w:rPr>
          <w:rStyle w:val="default"/>
          <w:rFonts w:cs="FrankRuehl" w:hint="cs"/>
          <w:rtl/>
        </w:rPr>
        <w:tab/>
        <w:t xml:space="preserve">"חוק מסדיר" </w:t>
      </w:r>
      <w:r>
        <w:rPr>
          <w:rStyle w:val="default"/>
          <w:rFonts w:cs="FrankRuehl"/>
          <w:rtl/>
        </w:rPr>
        <w:t>–</w:t>
      </w:r>
      <w:r>
        <w:rPr>
          <w:rStyle w:val="default"/>
          <w:rFonts w:cs="FrankRuehl" w:hint="cs"/>
          <w:rtl/>
        </w:rPr>
        <w:t xml:space="preserve"> הוראת חיקוק המנויה בתוספת בעניין תוכן השלט המפורט לצדה;</w:t>
      </w:r>
    </w:p>
    <w:p w:rsidR="00A97D19" w:rsidRDefault="00A97D19" w:rsidP="00A97D19">
      <w:pPr>
        <w:pStyle w:val="P00"/>
        <w:spacing w:before="72"/>
        <w:ind w:left="0" w:right="1134"/>
        <w:rPr>
          <w:rStyle w:val="default"/>
          <w:rFonts w:cs="FrankRuehl" w:hint="cs"/>
          <w:rtl/>
        </w:rPr>
      </w:pPr>
      <w:r>
        <w:rPr>
          <w:rStyle w:val="default"/>
          <w:rFonts w:cs="FrankRuehl" w:hint="cs"/>
          <w:rtl/>
        </w:rPr>
        <w:tab/>
        <w:t xml:space="preserve">"עסק" </w:t>
      </w:r>
      <w:r>
        <w:rPr>
          <w:rStyle w:val="default"/>
          <w:rFonts w:cs="FrankRuehl"/>
          <w:rtl/>
        </w:rPr>
        <w:t>–</w:t>
      </w:r>
      <w:r>
        <w:rPr>
          <w:rStyle w:val="default"/>
          <w:rFonts w:cs="FrankRuehl" w:hint="cs"/>
          <w:rtl/>
        </w:rPr>
        <w:t xml:space="preserve"> מקום שחלה חובה להציג בו שלט לפי חוק מסדיר, אף אם אינו טעון רישוי לפי חוק או שאינו פועל לשם הפקת רווחים;</w:t>
      </w:r>
    </w:p>
    <w:p w:rsidR="00A97D19" w:rsidRDefault="00A97D19" w:rsidP="00A97D19">
      <w:pPr>
        <w:pStyle w:val="P00"/>
        <w:spacing w:before="72"/>
        <w:ind w:left="0" w:right="1134"/>
        <w:rPr>
          <w:rStyle w:val="default"/>
          <w:rFonts w:cs="FrankRuehl" w:hint="cs"/>
          <w:rtl/>
        </w:rPr>
      </w:pPr>
      <w:r>
        <w:rPr>
          <w:rStyle w:val="default"/>
          <w:rFonts w:cs="FrankRuehl" w:hint="cs"/>
          <w:rtl/>
        </w:rPr>
        <w:tab/>
        <w:t xml:space="preserve">"שלט" </w:t>
      </w:r>
      <w:r>
        <w:rPr>
          <w:rStyle w:val="default"/>
          <w:rFonts w:cs="FrankRuehl"/>
          <w:rtl/>
        </w:rPr>
        <w:t>–</w:t>
      </w:r>
      <w:r>
        <w:rPr>
          <w:rStyle w:val="default"/>
          <w:rFonts w:cs="FrankRuehl" w:hint="cs"/>
          <w:rtl/>
        </w:rPr>
        <w:t xml:space="preserve"> לרבות הודעה, מודעה וכיוצא באלה, שמטרתו אזהרה, הכוונה או מסירת מידע;</w:t>
      </w:r>
    </w:p>
    <w:p w:rsidR="00A97D19" w:rsidRDefault="00A97D19" w:rsidP="00A97D19">
      <w:pPr>
        <w:pStyle w:val="P00"/>
        <w:spacing w:before="72"/>
        <w:ind w:left="0" w:right="1134"/>
        <w:rPr>
          <w:rStyle w:val="default"/>
          <w:rFonts w:cs="FrankRuehl" w:hint="cs"/>
          <w:rtl/>
        </w:rPr>
      </w:pPr>
      <w:r>
        <w:rPr>
          <w:rStyle w:val="default"/>
          <w:rFonts w:cs="FrankRuehl" w:hint="cs"/>
          <w:rtl/>
        </w:rPr>
        <w:tab/>
        <w:t xml:space="preserve">"שר ממונה" </w:t>
      </w:r>
      <w:r>
        <w:rPr>
          <w:rStyle w:val="default"/>
          <w:rFonts w:cs="FrankRuehl"/>
          <w:rtl/>
        </w:rPr>
        <w:t>–</w:t>
      </w:r>
      <w:r>
        <w:rPr>
          <w:rStyle w:val="default"/>
          <w:rFonts w:cs="FrankRuehl" w:hint="cs"/>
          <w:rtl/>
        </w:rPr>
        <w:t xml:space="preserve"> השר הממונה על קביעת הוראות לעניין שלט לפי חוק מסדיר;</w:t>
      </w:r>
    </w:p>
    <w:p w:rsidR="00A97D19" w:rsidRDefault="00A97D19" w:rsidP="00A97D19">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הכלכלה והתעשייה.</w:t>
      </w:r>
    </w:p>
    <w:p w:rsidR="008A6A3D" w:rsidRDefault="008A6A3D" w:rsidP="00A97D19">
      <w:pPr>
        <w:pStyle w:val="P00"/>
        <w:spacing w:before="72"/>
        <w:ind w:left="0" w:right="1134"/>
        <w:rPr>
          <w:rStyle w:val="default"/>
          <w:rFonts w:cs="FrankRuehl" w:hint="cs"/>
          <w:rtl/>
        </w:rPr>
      </w:pPr>
      <w:bookmarkStart w:id="1" w:name="Seif1"/>
      <w:bookmarkEnd w:id="1"/>
      <w:r>
        <w:rPr>
          <w:lang w:val="he-IL"/>
        </w:rPr>
        <w:pict>
          <v:rect id="_x0000_s1032" style="position:absolute;left:0;text-align:left;margin-left:464.5pt;margin-top:8.05pt;width:75.05pt;height:17.25pt;z-index:251655168" o:allowincell="f" filled="f" stroked="f" strokecolor="lime" strokeweight=".25pt">
            <v:textbox inset="0,0,0,0">
              <w:txbxContent>
                <w:p w:rsidR="00F337AD" w:rsidRDefault="00A97D19">
                  <w:pPr>
                    <w:spacing w:line="160" w:lineRule="exact"/>
                    <w:jc w:val="left"/>
                    <w:rPr>
                      <w:rFonts w:cs="Miriam" w:hint="cs"/>
                      <w:noProof/>
                      <w:szCs w:val="18"/>
                      <w:rtl/>
                    </w:rPr>
                  </w:pPr>
                  <w:r>
                    <w:rPr>
                      <w:rFonts w:cs="Miriam" w:hint="cs"/>
                      <w:szCs w:val="18"/>
                      <w:rtl/>
                    </w:rPr>
                    <w:t>הוראות לעניין שלט מאוחד</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A97D19">
        <w:rPr>
          <w:rStyle w:val="default"/>
          <w:rFonts w:cs="FrankRuehl" w:hint="cs"/>
          <w:rtl/>
        </w:rPr>
        <w:t xml:space="preserve">השר, לאחר התייעצות עם השרים הממונים הנוגעים בדבר, רשאי לקבוע הוראות שלפיהן יהיה אפשר להציג בעסק שלט אחד הכולל את העניינים שבשלטים שחלה החובה להציגם בעסק לפי החוקים המסדירים, כולם או חלקם (בחוק זה </w:t>
      </w:r>
      <w:r w:rsidR="00A97D19">
        <w:rPr>
          <w:rStyle w:val="default"/>
          <w:rFonts w:cs="FrankRuehl"/>
          <w:rtl/>
        </w:rPr>
        <w:t>–</w:t>
      </w:r>
      <w:r w:rsidR="00A97D19">
        <w:rPr>
          <w:rStyle w:val="default"/>
          <w:rFonts w:cs="FrankRuehl" w:hint="cs"/>
          <w:rtl/>
        </w:rPr>
        <w:t xml:space="preserve"> שלט מאוחד).</w:t>
      </w:r>
    </w:p>
    <w:p w:rsidR="00A97D19" w:rsidRDefault="00A97D19" w:rsidP="00A97D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בתקנות כאמור בסעיף קטן (א) יקבע השר הוראות לעניין גודל השלט המאוחד, נוסחו ועיצובו, וכן רשאי הוא לקבוע בתקנות כאמור הוראות נוספות הנוגעות לשלט המאוחד, ובכלל זה הוראות לעניין מקום הצגת השלט בעסק ואופן הצגתו.</w:t>
      </w:r>
    </w:p>
    <w:p w:rsidR="008A6A3D" w:rsidRDefault="008A6A3D" w:rsidP="00A97D19">
      <w:pPr>
        <w:pStyle w:val="P00"/>
        <w:spacing w:before="72"/>
        <w:ind w:left="0" w:right="1134"/>
        <w:rPr>
          <w:rStyle w:val="default"/>
          <w:rFonts w:cs="FrankRuehl" w:hint="cs"/>
          <w:rtl/>
        </w:rPr>
      </w:pPr>
      <w:bookmarkStart w:id="2" w:name="Seif5"/>
      <w:bookmarkEnd w:id="2"/>
      <w:r>
        <w:rPr>
          <w:lang w:val="he-IL"/>
        </w:rPr>
        <w:pict>
          <v:rect id="_x0000_s1045" style="position:absolute;left:0;text-align:left;margin-left:464.5pt;margin-top:8.05pt;width:75.05pt;height:18.3pt;z-index:251659264" o:allowincell="f" filled="f" stroked="f" strokecolor="lime" strokeweight=".25pt">
            <v:textbox inset="0,0,0,0">
              <w:txbxContent>
                <w:p w:rsidR="00F337AD" w:rsidRDefault="00A97D19">
                  <w:pPr>
                    <w:spacing w:line="160" w:lineRule="exact"/>
                    <w:jc w:val="left"/>
                    <w:rPr>
                      <w:rFonts w:cs="Miriam" w:hint="cs"/>
                      <w:noProof/>
                      <w:szCs w:val="18"/>
                      <w:rtl/>
                    </w:rPr>
                  </w:pPr>
                  <w:r>
                    <w:rPr>
                      <w:rFonts w:cs="Miriam" w:hint="cs"/>
                      <w:szCs w:val="18"/>
                      <w:rtl/>
                    </w:rPr>
                    <w:t>הצגת שלט מאוחד בעסק</w:t>
                  </w:r>
                </w:p>
              </w:txbxContent>
            </v:textbox>
            <w10:anchorlock/>
          </v:rect>
        </w:pict>
      </w:r>
      <w:r>
        <w:rPr>
          <w:rStyle w:val="big-number"/>
          <w:rtl/>
        </w:rPr>
        <w:t>3.</w:t>
      </w:r>
      <w:r>
        <w:rPr>
          <w:rStyle w:val="big-number"/>
          <w:rtl/>
        </w:rPr>
        <w:tab/>
      </w:r>
      <w:r w:rsidR="00A97D19">
        <w:rPr>
          <w:rStyle w:val="default"/>
          <w:rFonts w:cs="FrankRuehl" w:hint="cs"/>
          <w:rtl/>
        </w:rPr>
        <w:t>מי שחלה עליו החובה להציג שלט בעסק לפי חוק מסדיר רשאי להציג שלט מאוחד, ואם עשה כן, יראו אותו כאילו מילא אחר החובה להציג שלט לפי כל אחד מהחוקים המסדירים את העניינים שבשלטים הנכללים בשלט המאוחד</w:t>
      </w:r>
      <w:r>
        <w:rPr>
          <w:rStyle w:val="default"/>
          <w:rFonts w:cs="FrankRuehl" w:hint="cs"/>
          <w:rtl/>
        </w:rPr>
        <w:t>.</w:t>
      </w:r>
    </w:p>
    <w:p w:rsidR="008A6A3D" w:rsidRDefault="008A6A3D" w:rsidP="00A97D19">
      <w:pPr>
        <w:pStyle w:val="P00"/>
        <w:spacing w:before="72"/>
        <w:ind w:left="0" w:right="1134"/>
        <w:rPr>
          <w:rStyle w:val="default"/>
          <w:rFonts w:cs="FrankRuehl" w:hint="cs"/>
          <w:rtl/>
        </w:rPr>
      </w:pPr>
      <w:bookmarkStart w:id="3" w:name="Seif2"/>
      <w:bookmarkEnd w:id="3"/>
      <w:r>
        <w:rPr>
          <w:lang w:val="he-IL"/>
        </w:rPr>
        <w:pict>
          <v:rect id="_x0000_s1047" style="position:absolute;left:0;text-align:left;margin-left:464.5pt;margin-top:8.05pt;width:75.05pt;height:11.6pt;z-index:251656192" o:allowincell="f" filled="f" stroked="f" strokecolor="lime" strokeweight=".25pt">
            <v:textbox style="mso-next-textbox:#_x0000_s1047" inset="0,0,0,0">
              <w:txbxContent>
                <w:p w:rsidR="00F337AD" w:rsidRDefault="00A97D19">
                  <w:pPr>
                    <w:spacing w:line="160" w:lineRule="exact"/>
                    <w:jc w:val="left"/>
                    <w:rPr>
                      <w:rFonts w:cs="Miriam" w:hint="cs"/>
                      <w:noProof/>
                      <w:szCs w:val="18"/>
                      <w:rtl/>
                    </w:rPr>
                  </w:pPr>
                  <w:r>
                    <w:rPr>
                      <w:rFonts w:cs="Miriam" w:hint="cs"/>
                      <w:szCs w:val="18"/>
                      <w:rtl/>
                    </w:rPr>
                    <w:t>שינוי התוספת</w:t>
                  </w:r>
                </w:p>
              </w:txbxContent>
            </v:textbox>
            <w10:anchorlock/>
          </v:rect>
        </w:pict>
      </w:r>
      <w:r>
        <w:rPr>
          <w:rStyle w:val="big-number"/>
          <w:rtl/>
        </w:rPr>
        <w:t>4.</w:t>
      </w:r>
      <w:r>
        <w:rPr>
          <w:rStyle w:val="big-number"/>
          <w:rtl/>
        </w:rPr>
        <w:tab/>
      </w:r>
      <w:r w:rsidR="00A97D19">
        <w:rPr>
          <w:rStyle w:val="default"/>
          <w:rFonts w:cs="FrankRuehl" w:hint="cs"/>
          <w:rtl/>
        </w:rPr>
        <w:t>השר, לאחר התייעצות עם השר הממונה הנוגע בדבר ובאישור ועדת הפנים הוגנת הסביבה של הכנסת, רשאי, בצו, לשנות את התוספת</w:t>
      </w:r>
      <w:r>
        <w:rPr>
          <w:rStyle w:val="default"/>
          <w:rFonts w:cs="FrankRuehl" w:hint="cs"/>
          <w:rtl/>
        </w:rPr>
        <w:t>.</w:t>
      </w:r>
    </w:p>
    <w:p w:rsidR="008A6A3D" w:rsidRDefault="008A6A3D" w:rsidP="00A97D19">
      <w:pPr>
        <w:pStyle w:val="P00"/>
        <w:spacing w:before="72"/>
        <w:ind w:left="0" w:right="1134"/>
        <w:rPr>
          <w:rStyle w:val="default"/>
          <w:rFonts w:cs="FrankRuehl" w:hint="cs"/>
          <w:rtl/>
        </w:rPr>
      </w:pPr>
      <w:bookmarkStart w:id="4" w:name="Seif3"/>
      <w:bookmarkEnd w:id="4"/>
      <w:r>
        <w:rPr>
          <w:lang w:val="he-IL"/>
        </w:rPr>
        <w:pict>
          <v:rect id="_x0000_s1048" style="position:absolute;left:0;text-align:left;margin-left:464.5pt;margin-top:8.05pt;width:75.05pt;height:12.15pt;z-index:251657216" o:allowincell="f" filled="f" stroked="f" strokecolor="lime" strokeweight=".25pt">
            <v:textbox style="mso-next-textbox:#_x0000_s1048" inset="0,0,0,0">
              <w:txbxContent>
                <w:p w:rsidR="00F337AD" w:rsidRDefault="00A97D19">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tl/>
        </w:rPr>
        <w:t>5.</w:t>
      </w:r>
      <w:r>
        <w:rPr>
          <w:rStyle w:val="big-number"/>
          <w:rtl/>
        </w:rPr>
        <w:tab/>
      </w:r>
      <w:r w:rsidR="00A97D19">
        <w:rPr>
          <w:rStyle w:val="default"/>
          <w:rFonts w:cs="FrankRuehl" w:hint="cs"/>
          <w:rtl/>
        </w:rPr>
        <w:t>השר ממונה על ביצוע חוק זה, והוא רשאי להתקין תקנות בכל עניין הנוגע לביצועו.</w:t>
      </w:r>
    </w:p>
    <w:p w:rsidR="008A6A3D" w:rsidRDefault="008A6A3D">
      <w:pPr>
        <w:pStyle w:val="P00"/>
        <w:spacing w:before="72"/>
        <w:ind w:left="0" w:right="1134"/>
        <w:rPr>
          <w:rStyle w:val="default"/>
          <w:rFonts w:cs="FrankRuehl" w:hint="cs"/>
          <w:rtl/>
        </w:rPr>
      </w:pPr>
    </w:p>
    <w:p w:rsidR="00721F27" w:rsidRPr="00A97D19" w:rsidRDefault="007C5660" w:rsidP="00A97D19">
      <w:pPr>
        <w:pStyle w:val="medium2-header"/>
        <w:keepLines w:val="0"/>
        <w:spacing w:before="72"/>
        <w:ind w:left="0" w:right="1134"/>
        <w:rPr>
          <w:rFonts w:hint="cs"/>
          <w:noProof/>
          <w:rtl/>
        </w:rPr>
      </w:pPr>
      <w:bookmarkStart w:id="5" w:name="med0"/>
      <w:bookmarkEnd w:id="5"/>
      <w:r w:rsidRPr="00A97D19">
        <w:rPr>
          <w:rFonts w:hint="cs"/>
          <w:noProof/>
          <w:rtl/>
        </w:rPr>
        <w:pict>
          <v:shapetype id="_x0000_t202" coordsize="21600,21600" o:spt="202" path="m,l,21600r21600,l21600,xe">
            <v:stroke joinstyle="miter"/>
            <v:path gradientshapeok="t" o:connecttype="rect"/>
          </v:shapetype>
          <v:shape id="_x0000_s1192" type="#_x0000_t202" style="position:absolute;left:0;text-align:left;margin-left:470.25pt;margin-top:7.1pt;width:1in;height:28pt;z-index:251660288" filled="f" stroked="f">
            <v:textbox inset="1mm,0,1mm,0">
              <w:txbxContent>
                <w:p w:rsidR="00F337AD" w:rsidRDefault="00F337AD" w:rsidP="007C5660">
                  <w:pPr>
                    <w:spacing w:line="160" w:lineRule="exact"/>
                    <w:jc w:val="left"/>
                    <w:rPr>
                      <w:rFonts w:cs="Miriam" w:hint="cs"/>
                      <w:noProof/>
                      <w:szCs w:val="18"/>
                      <w:rtl/>
                    </w:rPr>
                  </w:pPr>
                  <w:r>
                    <w:rPr>
                      <w:rFonts w:cs="Miriam" w:hint="cs"/>
                      <w:szCs w:val="18"/>
                      <w:rtl/>
                    </w:rPr>
                    <w:t xml:space="preserve">(תיקון מס' 16 </w:t>
                  </w:r>
                  <w:r>
                    <w:rPr>
                      <w:rFonts w:cs="Miriam"/>
                      <w:szCs w:val="18"/>
                      <w:rtl/>
                    </w:rPr>
                    <w:t>–</w:t>
                  </w:r>
                  <w:r>
                    <w:rPr>
                      <w:rFonts w:cs="Miriam" w:hint="cs"/>
                      <w:szCs w:val="18"/>
                      <w:rtl/>
                    </w:rPr>
                    <w:t xml:space="preserve"> הוראת שעה) תש"ע-2010</w:t>
                  </w:r>
                </w:p>
              </w:txbxContent>
            </v:textbox>
            <w10:anchorlock/>
          </v:shape>
        </w:pict>
      </w:r>
      <w:r w:rsidR="00721F27" w:rsidRPr="00A97D19">
        <w:rPr>
          <w:rFonts w:hint="cs"/>
          <w:noProof/>
          <w:rtl/>
        </w:rPr>
        <w:t>תוספת</w:t>
      </w:r>
    </w:p>
    <w:p w:rsidR="00721F27" w:rsidRPr="00721F27" w:rsidRDefault="00721F27" w:rsidP="00A97D19">
      <w:pPr>
        <w:pStyle w:val="P00"/>
        <w:spacing w:before="72"/>
        <w:ind w:left="0" w:right="1134"/>
        <w:jc w:val="center"/>
        <w:rPr>
          <w:rStyle w:val="default"/>
          <w:rFonts w:cs="FrankRuehl" w:hint="cs"/>
          <w:sz w:val="24"/>
          <w:szCs w:val="24"/>
          <w:rtl/>
        </w:rPr>
      </w:pPr>
      <w:r w:rsidRPr="00721F27">
        <w:rPr>
          <w:rStyle w:val="default"/>
          <w:rFonts w:cs="FrankRuehl" w:hint="cs"/>
          <w:sz w:val="24"/>
          <w:szCs w:val="24"/>
          <w:rtl/>
        </w:rPr>
        <w:t xml:space="preserve">(סעיף </w:t>
      </w:r>
      <w:r w:rsidR="00A97D19">
        <w:rPr>
          <w:rStyle w:val="default"/>
          <w:rFonts w:cs="FrankRuehl" w:hint="cs"/>
          <w:sz w:val="24"/>
          <w:szCs w:val="24"/>
          <w:rtl/>
        </w:rPr>
        <w:t>1, להגדרה "חוק מסדיר"</w:t>
      </w:r>
      <w:r w:rsidRPr="00721F27">
        <w:rPr>
          <w:rStyle w:val="default"/>
          <w:rFonts w:cs="FrankRuehl" w:hint="cs"/>
          <w:sz w:val="24"/>
          <w:szCs w:val="24"/>
          <w:rtl/>
        </w:rPr>
        <w:t>)</w:t>
      </w:r>
    </w:p>
    <w:tbl>
      <w:tblPr>
        <w:tblStyle w:val="a8"/>
        <w:bidiVisual/>
        <w:tblW w:w="7938" w:type="dxa"/>
        <w:tblInd w:w="113" w:type="dxa"/>
        <w:tblLook w:val="01E0" w:firstRow="1" w:lastRow="1" w:firstColumn="1" w:lastColumn="1" w:noHBand="0" w:noVBand="0"/>
      </w:tblPr>
      <w:tblGrid>
        <w:gridCol w:w="3978"/>
        <w:gridCol w:w="3960"/>
      </w:tblGrid>
      <w:tr w:rsidR="00A97D19" w:rsidRPr="00A97D19" w:rsidTr="00A97D19">
        <w:tc>
          <w:tcPr>
            <w:tcW w:w="4644" w:type="dxa"/>
          </w:tcPr>
          <w:p w:rsidR="00A97D19" w:rsidRPr="00A97D19" w:rsidRDefault="00A97D19" w:rsidP="00A97D1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הוראת החוק המסדיר</w:t>
            </w:r>
          </w:p>
        </w:tc>
        <w:tc>
          <w:tcPr>
            <w:tcW w:w="4644" w:type="dxa"/>
          </w:tcPr>
          <w:p w:rsidR="00A97D19" w:rsidRPr="00A97D19" w:rsidRDefault="00A97D19" w:rsidP="00A97D1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תוכן השלט</w:t>
            </w:r>
          </w:p>
        </w:tc>
      </w:tr>
      <w:tr w:rsidR="00A97D19" w:rsidRPr="00A97D19" w:rsidTr="00B1444B">
        <w:tc>
          <w:tcPr>
            <w:tcW w:w="4644" w:type="dxa"/>
            <w:tcBorders>
              <w:bottom w:val="nil"/>
            </w:tcBorders>
          </w:tcPr>
          <w:p w:rsidR="00A97D19" w:rsidRPr="00A97D19" w:rsidRDefault="00A97D19"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(1) חוק רישוי עסקים, התשכ"ח-1968 </w:t>
            </w:r>
            <w:r>
              <w:rPr>
                <w:rStyle w:val="default"/>
                <w:rFonts w:cs="FrankRuehl"/>
                <w:szCs w:val="24"/>
                <w:rtl/>
              </w:rPr>
              <w:t>–</w:t>
            </w:r>
          </w:p>
        </w:tc>
        <w:tc>
          <w:tcPr>
            <w:tcW w:w="4644" w:type="dxa"/>
            <w:tcBorders>
              <w:bottom w:val="nil"/>
            </w:tcBorders>
          </w:tcPr>
          <w:p w:rsidR="00A97D19" w:rsidRPr="00A97D19" w:rsidRDefault="00A97D19"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r>
      <w:tr w:rsidR="00A97D19" w:rsidRPr="00A97D19" w:rsidTr="00B1444B">
        <w:tc>
          <w:tcPr>
            <w:tcW w:w="4644" w:type="dxa"/>
            <w:tcBorders>
              <w:top w:val="nil"/>
              <w:bottom w:val="nil"/>
            </w:tcBorders>
          </w:tcPr>
          <w:p w:rsidR="00A97D19" w:rsidRPr="00A97D19" w:rsidRDefault="00B1444B"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 סעיף 2(ג)(1)</w:t>
            </w:r>
          </w:p>
        </w:tc>
        <w:tc>
          <w:tcPr>
            <w:tcW w:w="4644" w:type="dxa"/>
            <w:tcBorders>
              <w:top w:val="nil"/>
              <w:bottom w:val="nil"/>
            </w:tcBorders>
          </w:tcPr>
          <w:p w:rsidR="00A97D19" w:rsidRPr="00A97D19" w:rsidRDefault="00B1444B"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איסור מכירה, הגשה או הספקה של משקה משכר בשעות הקבועות בסעיף</w:t>
            </w:r>
          </w:p>
        </w:tc>
      </w:tr>
      <w:tr w:rsidR="00A97D19" w:rsidRPr="00A97D19" w:rsidTr="00B1444B">
        <w:tc>
          <w:tcPr>
            <w:tcW w:w="4644" w:type="dxa"/>
            <w:tcBorders>
              <w:top w:val="nil"/>
              <w:bottom w:val="nil"/>
            </w:tcBorders>
          </w:tcPr>
          <w:p w:rsidR="00A97D19" w:rsidRPr="00A97D19" w:rsidRDefault="00B1444B"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 סעיף 2(ג)(3)</w:t>
            </w:r>
          </w:p>
        </w:tc>
        <w:tc>
          <w:tcPr>
            <w:tcW w:w="4644" w:type="dxa"/>
            <w:tcBorders>
              <w:top w:val="nil"/>
              <w:bottom w:val="nil"/>
            </w:tcBorders>
          </w:tcPr>
          <w:p w:rsidR="00A97D19" w:rsidRPr="00A97D19" w:rsidRDefault="00B1444B"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אזהרה בדבר הנזקים האפשריים של צריכת משקעות משכרים</w:t>
            </w:r>
          </w:p>
        </w:tc>
      </w:tr>
      <w:tr w:rsidR="00A97D19" w:rsidRPr="00A97D19" w:rsidTr="00B1444B">
        <w:tc>
          <w:tcPr>
            <w:tcW w:w="4644" w:type="dxa"/>
            <w:tcBorders>
              <w:top w:val="nil"/>
              <w:bottom w:val="nil"/>
            </w:tcBorders>
          </w:tcPr>
          <w:p w:rsidR="00A97D19" w:rsidRPr="00A97D19" w:rsidRDefault="00B1444B"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(ג) תקנות רישוי עסקים (התקן מד-רעש באולם שמחות ובגן אירועים), התשס"ו-2006</w:t>
            </w:r>
          </w:p>
        </w:tc>
        <w:tc>
          <w:tcPr>
            <w:tcW w:w="4644" w:type="dxa"/>
            <w:tcBorders>
              <w:top w:val="nil"/>
              <w:bottom w:val="nil"/>
            </w:tcBorders>
          </w:tcPr>
          <w:p w:rsidR="00A97D19" w:rsidRPr="00A97D19" w:rsidRDefault="00B1444B"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שלט בדבר התקנה והפעלה של מד-רעש</w:t>
            </w:r>
          </w:p>
        </w:tc>
      </w:tr>
      <w:tr w:rsidR="00A97D19" w:rsidRPr="00A97D19" w:rsidTr="00B1444B">
        <w:tc>
          <w:tcPr>
            <w:tcW w:w="4644" w:type="dxa"/>
            <w:tcBorders>
              <w:top w:val="nil"/>
            </w:tcBorders>
          </w:tcPr>
          <w:p w:rsidR="00A97D19" w:rsidRPr="00A97D19" w:rsidRDefault="00B1444B"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(ד) תקנות רישוי עסקים (התקן מד-רעש בדיסקוטק), התשע"ד-2014</w:t>
            </w:r>
          </w:p>
        </w:tc>
        <w:tc>
          <w:tcPr>
            <w:tcW w:w="4644" w:type="dxa"/>
            <w:tcBorders>
              <w:top w:val="nil"/>
            </w:tcBorders>
          </w:tcPr>
          <w:p w:rsidR="00A97D19" w:rsidRPr="00A97D19" w:rsidRDefault="00B1444B"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שלט בדבר התקנה והפעלה של מד-רעש</w:t>
            </w:r>
          </w:p>
        </w:tc>
      </w:tr>
      <w:tr w:rsidR="00A97D19" w:rsidRPr="00A97D19" w:rsidTr="00A97D19">
        <w:tc>
          <w:tcPr>
            <w:tcW w:w="4644" w:type="dxa"/>
          </w:tcPr>
          <w:p w:rsidR="00A97D19" w:rsidRPr="00A97D19" w:rsidRDefault="00B1444B"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(2) חוק העונשין, התשל"ז-1977 </w:t>
            </w:r>
            <w:r>
              <w:rPr>
                <w:rStyle w:val="default"/>
                <w:rFonts w:cs="FrankRuehl"/>
                <w:szCs w:val="24"/>
                <w:rtl/>
              </w:rPr>
              <w:t>–</w:t>
            </w:r>
            <w:r>
              <w:rPr>
                <w:rStyle w:val="default"/>
                <w:rFonts w:cs="FrankRuehl" w:hint="cs"/>
                <w:szCs w:val="24"/>
                <w:rtl/>
              </w:rPr>
              <w:t xml:space="preserve"> סעיף 193א(ד)</w:t>
            </w:r>
          </w:p>
        </w:tc>
        <w:tc>
          <w:tcPr>
            <w:tcW w:w="4644" w:type="dxa"/>
          </w:tcPr>
          <w:p w:rsidR="00A97D19" w:rsidRPr="00A97D19" w:rsidRDefault="00B1444B"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איסור מכירת משקאות משכרים לקטין או לשיכור</w:t>
            </w:r>
          </w:p>
        </w:tc>
      </w:tr>
      <w:tr w:rsidR="00A97D19" w:rsidRPr="00A97D19" w:rsidTr="00A97D19">
        <w:tc>
          <w:tcPr>
            <w:tcW w:w="4644" w:type="dxa"/>
          </w:tcPr>
          <w:p w:rsidR="00A97D19" w:rsidRPr="00A97D19" w:rsidRDefault="00B1444B"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(3) חוק הגבלת הפרסומת והשיווק של מוצרי טבק, התשמ"ג-1983 </w:t>
            </w:r>
            <w:r>
              <w:rPr>
                <w:rStyle w:val="default"/>
                <w:rFonts w:cs="FrankRuehl"/>
                <w:szCs w:val="24"/>
                <w:rtl/>
              </w:rPr>
              <w:t>–</w:t>
            </w:r>
            <w:r>
              <w:rPr>
                <w:rStyle w:val="default"/>
                <w:rFonts w:cs="FrankRuehl" w:hint="cs"/>
                <w:szCs w:val="24"/>
                <w:rtl/>
              </w:rPr>
              <w:t xml:space="preserve"> סעיף 8א</w:t>
            </w:r>
          </w:p>
        </w:tc>
        <w:tc>
          <w:tcPr>
            <w:tcW w:w="4644" w:type="dxa"/>
          </w:tcPr>
          <w:p w:rsidR="00A97D19" w:rsidRPr="00A97D19" w:rsidRDefault="00B1444B"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איסור מכירה, השכרה או השאלה של מוצר טבק או מוצר המשמש לעישון טבק לקטין</w:t>
            </w:r>
          </w:p>
        </w:tc>
      </w:tr>
      <w:tr w:rsidR="00A97D19" w:rsidRPr="00A97D19" w:rsidTr="00A97D19">
        <w:tc>
          <w:tcPr>
            <w:tcW w:w="4644" w:type="dxa"/>
          </w:tcPr>
          <w:p w:rsidR="00A97D19" w:rsidRPr="00A97D19" w:rsidRDefault="00B1444B"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(4) תקנות הגבלת העישון במקומות ציבוריים (קביעת שלטים), התשמ"ד-1984 </w:t>
            </w:r>
            <w:r>
              <w:rPr>
                <w:rStyle w:val="default"/>
                <w:rFonts w:cs="FrankRuehl"/>
                <w:szCs w:val="24"/>
                <w:rtl/>
              </w:rPr>
              <w:t>–</w:t>
            </w:r>
            <w:r>
              <w:rPr>
                <w:rStyle w:val="default"/>
                <w:rFonts w:cs="FrankRuehl" w:hint="cs"/>
                <w:szCs w:val="24"/>
                <w:rtl/>
              </w:rPr>
              <w:t xml:space="preserve"> לעניין פרטים 10 ו-17 לתוספת השלישית לאותן תקנות</w:t>
            </w:r>
          </w:p>
        </w:tc>
        <w:tc>
          <w:tcPr>
            <w:tcW w:w="4644" w:type="dxa"/>
          </w:tcPr>
          <w:p w:rsidR="00A97D19" w:rsidRPr="00A97D19" w:rsidRDefault="00B1444B" w:rsidP="00A97D1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איסור עישון</w:t>
            </w:r>
          </w:p>
        </w:tc>
      </w:tr>
    </w:tbl>
    <w:p w:rsidR="00721F27" w:rsidRDefault="00721F27">
      <w:pPr>
        <w:pStyle w:val="P00"/>
        <w:spacing w:before="72"/>
        <w:ind w:left="0" w:right="1134"/>
        <w:rPr>
          <w:rStyle w:val="default"/>
          <w:rFonts w:cs="FrankRuehl" w:hint="cs"/>
          <w:rtl/>
        </w:rPr>
      </w:pPr>
    </w:p>
    <w:p w:rsidR="00B1444B" w:rsidRDefault="00B1444B">
      <w:pPr>
        <w:pStyle w:val="P00"/>
        <w:spacing w:before="72"/>
        <w:ind w:left="0" w:right="1134"/>
        <w:rPr>
          <w:rStyle w:val="default"/>
          <w:rFonts w:cs="FrankRuehl" w:hint="cs"/>
          <w:rtl/>
        </w:rPr>
      </w:pPr>
    </w:p>
    <w:p w:rsidR="008A6A3D" w:rsidRDefault="008A6A3D">
      <w:pPr>
        <w:pStyle w:val="P00"/>
        <w:spacing w:before="72"/>
        <w:ind w:left="0" w:right="1134"/>
        <w:rPr>
          <w:rStyle w:val="default"/>
          <w:rFonts w:cs="FrankRuehl" w:hint="cs"/>
          <w:rtl/>
        </w:rPr>
      </w:pPr>
    </w:p>
    <w:p w:rsidR="008A6A3D" w:rsidRDefault="008A6A3D" w:rsidP="00B1444B">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lastRenderedPageBreak/>
        <w:tab/>
      </w:r>
      <w:r>
        <w:rPr>
          <w:sz w:val="26"/>
          <w:szCs w:val="26"/>
          <w:rtl/>
        </w:rPr>
        <w:tab/>
      </w:r>
      <w:r w:rsidR="00B1444B">
        <w:rPr>
          <w:rFonts w:hint="cs"/>
          <w:sz w:val="26"/>
          <w:szCs w:val="26"/>
          <w:rtl/>
        </w:rPr>
        <w:t>בנימין נתניהו</w:t>
      </w:r>
      <w:r>
        <w:rPr>
          <w:sz w:val="26"/>
          <w:szCs w:val="26"/>
          <w:rtl/>
        </w:rPr>
        <w:tab/>
      </w:r>
      <w:r w:rsidR="00B1444B">
        <w:rPr>
          <w:rFonts w:hint="cs"/>
          <w:sz w:val="26"/>
          <w:szCs w:val="26"/>
          <w:rtl/>
        </w:rPr>
        <w:tab/>
        <w:t>אלי כהן</w:t>
      </w:r>
    </w:p>
    <w:p w:rsidR="008A6A3D" w:rsidRDefault="008A6A3D" w:rsidP="00B1444B">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Pr>
          <w:rtl/>
        </w:rPr>
        <w:tab/>
      </w:r>
      <w:r w:rsidR="00B1444B">
        <w:rPr>
          <w:rFonts w:hint="cs"/>
          <w:rtl/>
        </w:rPr>
        <w:tab/>
      </w:r>
      <w:r>
        <w:rPr>
          <w:rFonts w:hint="cs"/>
          <w:rtl/>
        </w:rPr>
        <w:t xml:space="preserve">שר </w:t>
      </w:r>
      <w:r w:rsidR="00B1444B">
        <w:rPr>
          <w:rFonts w:hint="cs"/>
          <w:rtl/>
        </w:rPr>
        <w:t>הכלכלה והתעשייה</w:t>
      </w:r>
    </w:p>
    <w:p w:rsidR="008A6A3D" w:rsidRDefault="008A6A3D" w:rsidP="00B1444B">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sidR="00B1444B">
        <w:rPr>
          <w:rFonts w:hint="cs"/>
          <w:sz w:val="26"/>
          <w:szCs w:val="26"/>
          <w:rtl/>
        </w:rPr>
        <w:t>ראובן ריבלין</w:t>
      </w:r>
      <w:r w:rsidR="00B1444B">
        <w:rPr>
          <w:rFonts w:hint="cs"/>
          <w:sz w:val="26"/>
          <w:szCs w:val="26"/>
          <w:rtl/>
        </w:rPr>
        <w:tab/>
      </w:r>
      <w:r w:rsidR="00B1444B">
        <w:rPr>
          <w:rFonts w:hint="cs"/>
          <w:sz w:val="26"/>
          <w:szCs w:val="26"/>
          <w:rtl/>
        </w:rPr>
        <w:tab/>
        <w:t>יולי יואל אדלשטיין</w:t>
      </w:r>
    </w:p>
    <w:p w:rsidR="008A6A3D" w:rsidRDefault="008A6A3D" w:rsidP="00B1444B">
      <w:pPr>
        <w:pStyle w:val="sig-1"/>
        <w:widowControl/>
        <w:tabs>
          <w:tab w:val="clear" w:pos="851"/>
          <w:tab w:val="clear" w:pos="4820"/>
          <w:tab w:val="center" w:pos="1134"/>
          <w:tab w:val="center" w:pos="4536"/>
          <w:tab w:val="center" w:pos="6237"/>
        </w:tabs>
        <w:ind w:left="0" w:right="1134"/>
        <w:rPr>
          <w:rFonts w:hint="cs"/>
          <w:rtl/>
        </w:rPr>
      </w:pPr>
      <w:r>
        <w:rPr>
          <w:rtl/>
        </w:rPr>
        <w:tab/>
      </w:r>
      <w:r>
        <w:rPr>
          <w:rFonts w:hint="cs"/>
          <w:rtl/>
        </w:rPr>
        <w:t>נשיא המדינה</w:t>
      </w:r>
      <w:r w:rsidR="00B1444B">
        <w:rPr>
          <w:rFonts w:hint="cs"/>
          <w:rtl/>
        </w:rPr>
        <w:tab/>
      </w:r>
      <w:r w:rsidR="00B1444B">
        <w:rPr>
          <w:rFonts w:hint="cs"/>
          <w:rtl/>
        </w:rPr>
        <w:tab/>
        <w:t>יושב ראש הכנסת</w:t>
      </w:r>
    </w:p>
    <w:p w:rsidR="00A97D19" w:rsidRPr="002C7E73" w:rsidRDefault="00A97D19" w:rsidP="002C7E73">
      <w:pPr>
        <w:pStyle w:val="P00"/>
        <w:spacing w:before="72"/>
        <w:ind w:left="0" w:right="1134"/>
        <w:rPr>
          <w:rStyle w:val="default"/>
          <w:rFonts w:cs="FrankRuehl" w:hint="cs"/>
          <w:rtl/>
        </w:rPr>
      </w:pPr>
    </w:p>
    <w:p w:rsidR="008A6A3D" w:rsidRPr="002C7E73" w:rsidRDefault="008A6A3D" w:rsidP="002C7E73">
      <w:pPr>
        <w:pStyle w:val="P00"/>
        <w:spacing w:before="72"/>
        <w:ind w:left="0" w:right="1134"/>
        <w:rPr>
          <w:rStyle w:val="default"/>
          <w:rFonts w:cs="FrankRuehl"/>
          <w:rtl/>
        </w:rPr>
      </w:pPr>
    </w:p>
    <w:p w:rsidR="008A6A3D" w:rsidRDefault="008A6A3D" w:rsidP="002C7E73">
      <w:pPr>
        <w:pStyle w:val="P00"/>
        <w:spacing w:before="72"/>
        <w:ind w:left="0" w:right="1134"/>
        <w:rPr>
          <w:rStyle w:val="default"/>
          <w:rFonts w:cs="FrankRuehl" w:hint="cs"/>
          <w:rtl/>
        </w:rPr>
      </w:pPr>
      <w:bookmarkStart w:id="6" w:name="LawPartEnd"/>
      <w:bookmarkEnd w:id="6"/>
    </w:p>
    <w:p w:rsidR="00211904" w:rsidRDefault="00211904" w:rsidP="002C7E73">
      <w:pPr>
        <w:pStyle w:val="P00"/>
        <w:spacing w:before="72"/>
        <w:ind w:left="0" w:right="1134"/>
        <w:rPr>
          <w:rStyle w:val="default"/>
          <w:rFonts w:cs="FrankRuehl"/>
          <w:rtl/>
        </w:rPr>
      </w:pPr>
    </w:p>
    <w:p w:rsidR="00211904" w:rsidRDefault="00211904" w:rsidP="002C7E73">
      <w:pPr>
        <w:pStyle w:val="P00"/>
        <w:spacing w:before="72"/>
        <w:ind w:left="0" w:right="1134"/>
        <w:rPr>
          <w:rStyle w:val="default"/>
          <w:rFonts w:cs="FrankRuehl"/>
          <w:rtl/>
        </w:rPr>
      </w:pPr>
    </w:p>
    <w:p w:rsidR="00211904" w:rsidRDefault="00211904" w:rsidP="00211904">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7247B9" w:rsidRPr="00211904" w:rsidRDefault="007247B9" w:rsidP="00211904">
      <w:pPr>
        <w:pStyle w:val="P00"/>
        <w:spacing w:before="72"/>
        <w:ind w:left="0" w:right="1134"/>
        <w:jc w:val="center"/>
        <w:rPr>
          <w:rStyle w:val="default"/>
          <w:rFonts w:cs="David"/>
          <w:color w:val="0000FF"/>
          <w:szCs w:val="24"/>
          <w:u w:val="single"/>
          <w:rtl/>
        </w:rPr>
      </w:pPr>
    </w:p>
    <w:sectPr w:rsidR="007247B9" w:rsidRPr="0021190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2D6D" w:rsidRDefault="006E2D6D">
      <w:r>
        <w:separator/>
      </w:r>
    </w:p>
  </w:endnote>
  <w:endnote w:type="continuationSeparator" w:id="0">
    <w:p w:rsidR="006E2D6D" w:rsidRDefault="006E2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7AD" w:rsidRDefault="00F337A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337AD" w:rsidRDefault="00F337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337AD" w:rsidRDefault="00F337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3E08">
      <w:rPr>
        <w:rFonts w:cs="TopType Jerushalmi"/>
        <w:noProof/>
        <w:color w:val="000000"/>
        <w:sz w:val="14"/>
        <w:szCs w:val="14"/>
      </w:rPr>
      <w:t>Z:\00000000000000000000000=2014------------------------\10=Oct\2014-10-27\09\p212m1_001.doc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7AD" w:rsidRDefault="00F337A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11904">
      <w:rPr>
        <w:rFonts w:hAnsi="FrankRuehl"/>
        <w:noProof/>
        <w:sz w:val="24"/>
        <w:szCs w:val="24"/>
        <w:rtl/>
      </w:rPr>
      <w:t>3</w:t>
    </w:r>
    <w:r>
      <w:rPr>
        <w:rFonts w:hAnsi="FrankRuehl"/>
        <w:sz w:val="24"/>
        <w:szCs w:val="24"/>
        <w:rtl/>
      </w:rPr>
      <w:fldChar w:fldCharType="end"/>
    </w:r>
  </w:p>
  <w:p w:rsidR="00F337AD" w:rsidRDefault="00F337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337AD" w:rsidRDefault="00F337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3E08">
      <w:rPr>
        <w:rFonts w:cs="TopType Jerushalmi"/>
        <w:noProof/>
        <w:color w:val="000000"/>
        <w:sz w:val="14"/>
        <w:szCs w:val="14"/>
      </w:rPr>
      <w:t>Z:\00000000000000000000000=2014------------------------\10=Oct\2014-10-27\09\p212m1_001.doc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2D6D" w:rsidRDefault="006E2D6D" w:rsidP="009F1C66">
      <w:pPr>
        <w:spacing w:before="60" w:line="240" w:lineRule="auto"/>
        <w:ind w:right="1134"/>
      </w:pPr>
      <w:r>
        <w:separator/>
      </w:r>
    </w:p>
  </w:footnote>
  <w:footnote w:type="continuationSeparator" w:id="0">
    <w:p w:rsidR="006E2D6D" w:rsidRDefault="006E2D6D" w:rsidP="009F1C66">
      <w:pPr>
        <w:spacing w:before="60" w:line="240" w:lineRule="auto"/>
        <w:ind w:right="1134"/>
      </w:pPr>
      <w:r>
        <w:separator/>
      </w:r>
    </w:p>
  </w:footnote>
  <w:footnote w:id="1">
    <w:p w:rsidR="00BD5CAB" w:rsidRPr="003A508A" w:rsidRDefault="00F337AD" w:rsidP="00BD5CA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sz w:val="20"/>
          <w:rtl/>
        </w:rPr>
        <w:t xml:space="preserve">* פורסם </w:t>
      </w:r>
      <w:hyperlink r:id="rId1" w:history="1">
        <w:r w:rsidRPr="00BD5CAB">
          <w:rPr>
            <w:rStyle w:val="Hyperlink"/>
            <w:rFonts w:hint="cs"/>
            <w:sz w:val="20"/>
            <w:rtl/>
          </w:rPr>
          <w:t>ס"ח תש</w:t>
        </w:r>
        <w:r w:rsidR="00A97D19" w:rsidRPr="00BD5CAB">
          <w:rPr>
            <w:rStyle w:val="Hyperlink"/>
            <w:rFonts w:hint="cs"/>
            <w:sz w:val="20"/>
            <w:rtl/>
          </w:rPr>
          <w:t>ע"ז</w:t>
        </w:r>
        <w:r w:rsidRPr="00BD5CAB">
          <w:rPr>
            <w:rStyle w:val="Hyperlink"/>
            <w:rFonts w:hint="cs"/>
            <w:sz w:val="20"/>
            <w:rtl/>
          </w:rPr>
          <w:t xml:space="preserve"> מס' </w:t>
        </w:r>
        <w:r w:rsidR="00A97D19" w:rsidRPr="00BD5CAB">
          <w:rPr>
            <w:rStyle w:val="Hyperlink"/>
            <w:rFonts w:hint="cs"/>
            <w:sz w:val="20"/>
            <w:rtl/>
          </w:rPr>
          <w:t>2653</w:t>
        </w:r>
      </w:hyperlink>
      <w:r>
        <w:rPr>
          <w:rFonts w:hint="cs"/>
          <w:sz w:val="20"/>
          <w:rtl/>
        </w:rPr>
        <w:t xml:space="preserve"> מיום </w:t>
      </w:r>
      <w:r w:rsidR="00A97D19">
        <w:rPr>
          <w:rFonts w:hint="cs"/>
          <w:sz w:val="20"/>
          <w:rtl/>
        </w:rPr>
        <w:t>3</w:t>
      </w:r>
      <w:r>
        <w:rPr>
          <w:rFonts w:hint="cs"/>
          <w:sz w:val="20"/>
          <w:rtl/>
        </w:rPr>
        <w:t>.8.</w:t>
      </w:r>
      <w:r w:rsidR="00A97D19">
        <w:rPr>
          <w:rFonts w:hint="cs"/>
          <w:sz w:val="20"/>
          <w:rtl/>
        </w:rPr>
        <w:t>2017</w:t>
      </w:r>
      <w:r>
        <w:rPr>
          <w:rFonts w:hint="cs"/>
          <w:sz w:val="20"/>
          <w:rtl/>
        </w:rPr>
        <w:t xml:space="preserve"> עמ' </w:t>
      </w:r>
      <w:r w:rsidR="00A97D19">
        <w:rPr>
          <w:rFonts w:hint="cs"/>
          <w:sz w:val="20"/>
          <w:rtl/>
        </w:rPr>
        <w:t>1061</w:t>
      </w:r>
      <w:r>
        <w:rPr>
          <w:rFonts w:hint="cs"/>
          <w:sz w:val="20"/>
          <w:rtl/>
        </w:rPr>
        <w:t xml:space="preserve"> (</w:t>
      </w:r>
      <w:hyperlink r:id="rId2" w:history="1">
        <w:r w:rsidRPr="00A97D19">
          <w:rPr>
            <w:rStyle w:val="Hyperlink"/>
            <w:rFonts w:hint="cs"/>
            <w:sz w:val="20"/>
            <w:rtl/>
          </w:rPr>
          <w:t xml:space="preserve">ה"ח </w:t>
        </w:r>
        <w:r w:rsidR="00A97D19" w:rsidRPr="00A97D19">
          <w:rPr>
            <w:rStyle w:val="Hyperlink"/>
            <w:rFonts w:hint="cs"/>
            <w:sz w:val="20"/>
            <w:rtl/>
          </w:rPr>
          <w:t>הכנסת תשע</w:t>
        </w:r>
        <w:r w:rsidRPr="00A97D19">
          <w:rPr>
            <w:rStyle w:val="Hyperlink"/>
            <w:rFonts w:hint="cs"/>
            <w:sz w:val="20"/>
            <w:rtl/>
          </w:rPr>
          <w:t>"ז מס' 72</w:t>
        </w:r>
        <w:r w:rsidR="00A97D19" w:rsidRPr="00A97D19">
          <w:rPr>
            <w:rStyle w:val="Hyperlink"/>
            <w:rFonts w:hint="cs"/>
            <w:sz w:val="20"/>
            <w:rtl/>
          </w:rPr>
          <w:t>0</w:t>
        </w:r>
      </w:hyperlink>
      <w:r>
        <w:rPr>
          <w:rFonts w:hint="cs"/>
          <w:sz w:val="20"/>
          <w:rtl/>
        </w:rPr>
        <w:t xml:space="preserve"> עמ' </w:t>
      </w:r>
      <w:r w:rsidR="00A97D19">
        <w:rPr>
          <w:rFonts w:hint="cs"/>
          <w:sz w:val="20"/>
          <w:rtl/>
        </w:rPr>
        <w:t>216</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7AD" w:rsidRDefault="00F337AD">
    <w:pPr>
      <w:pStyle w:val="a3"/>
      <w:spacing w:line="220" w:lineRule="exact"/>
      <w:ind w:left="0" w:right="1134"/>
      <w:jc w:val="center"/>
      <w:rPr>
        <w:rFonts w:hAnsi="FrankRuehl"/>
        <w:color w:val="000000"/>
        <w:sz w:val="28"/>
        <w:szCs w:val="28"/>
        <w:rtl/>
      </w:rPr>
    </w:pPr>
    <w:r>
      <w:rPr>
        <w:rFonts w:hAnsi="FrankRuehl"/>
        <w:color w:val="000000"/>
        <w:sz w:val="28"/>
        <w:szCs w:val="28"/>
        <w:rtl/>
      </w:rPr>
      <w:t>חוק רישוי עסקים, תשכ"ח- 1968</w:t>
    </w:r>
  </w:p>
  <w:p w:rsidR="00F337AD" w:rsidRDefault="00F337A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337AD" w:rsidRDefault="00F337A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7AD" w:rsidRDefault="00F337AD" w:rsidP="00A97D19">
    <w:pPr>
      <w:pStyle w:val="a3"/>
      <w:spacing w:line="220" w:lineRule="exact"/>
      <w:ind w:left="0" w:right="1134"/>
      <w:jc w:val="center"/>
      <w:rPr>
        <w:rFonts w:hAnsi="FrankRuehl" w:hint="cs"/>
        <w:color w:val="000000"/>
        <w:sz w:val="28"/>
        <w:szCs w:val="28"/>
        <w:rtl/>
      </w:rPr>
    </w:pPr>
    <w:r>
      <w:rPr>
        <w:rFonts w:hAnsi="FrankRuehl"/>
        <w:color w:val="000000"/>
        <w:sz w:val="28"/>
        <w:szCs w:val="28"/>
        <w:rtl/>
      </w:rPr>
      <w:t xml:space="preserve">חוק </w:t>
    </w:r>
    <w:r w:rsidR="00A97D19">
      <w:rPr>
        <w:rFonts w:hAnsi="FrankRuehl" w:hint="cs"/>
        <w:color w:val="000000"/>
        <w:sz w:val="28"/>
        <w:szCs w:val="28"/>
        <w:rtl/>
      </w:rPr>
      <w:t>להקלת נטל האסדרה בעסקים (איחוד שילוט), תשע"ז-2017</w:t>
    </w:r>
  </w:p>
  <w:p w:rsidR="00F337AD" w:rsidRDefault="00F337A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337AD" w:rsidRDefault="00F337A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1C66"/>
    <w:rsid w:val="00015406"/>
    <w:rsid w:val="00021F4C"/>
    <w:rsid w:val="00037CB3"/>
    <w:rsid w:val="00046CB4"/>
    <w:rsid w:val="000477EB"/>
    <w:rsid w:val="00051CE4"/>
    <w:rsid w:val="000656C0"/>
    <w:rsid w:val="000E2072"/>
    <w:rsid w:val="000E3D8A"/>
    <w:rsid w:val="000F70BD"/>
    <w:rsid w:val="00101E61"/>
    <w:rsid w:val="00103267"/>
    <w:rsid w:val="0011532E"/>
    <w:rsid w:val="00131A39"/>
    <w:rsid w:val="00186C23"/>
    <w:rsid w:val="001F2A08"/>
    <w:rsid w:val="001F2AEA"/>
    <w:rsid w:val="00211403"/>
    <w:rsid w:val="00211904"/>
    <w:rsid w:val="0023139C"/>
    <w:rsid w:val="002369A1"/>
    <w:rsid w:val="00240379"/>
    <w:rsid w:val="002A5479"/>
    <w:rsid w:val="002B2E56"/>
    <w:rsid w:val="002C7E73"/>
    <w:rsid w:val="002D7B52"/>
    <w:rsid w:val="003061C9"/>
    <w:rsid w:val="00310326"/>
    <w:rsid w:val="00311FA2"/>
    <w:rsid w:val="0031482E"/>
    <w:rsid w:val="003460B9"/>
    <w:rsid w:val="0035695B"/>
    <w:rsid w:val="00372766"/>
    <w:rsid w:val="0039519D"/>
    <w:rsid w:val="003958A1"/>
    <w:rsid w:val="003A508A"/>
    <w:rsid w:val="003D0FC1"/>
    <w:rsid w:val="003E20B0"/>
    <w:rsid w:val="003E67D2"/>
    <w:rsid w:val="003F530F"/>
    <w:rsid w:val="00426CC3"/>
    <w:rsid w:val="00430909"/>
    <w:rsid w:val="00433B7B"/>
    <w:rsid w:val="00445CAF"/>
    <w:rsid w:val="00472B37"/>
    <w:rsid w:val="004755BE"/>
    <w:rsid w:val="004B2333"/>
    <w:rsid w:val="004C16A7"/>
    <w:rsid w:val="004C7495"/>
    <w:rsid w:val="004E3FA2"/>
    <w:rsid w:val="00500941"/>
    <w:rsid w:val="005063A2"/>
    <w:rsid w:val="00517B0C"/>
    <w:rsid w:val="00542F75"/>
    <w:rsid w:val="00551854"/>
    <w:rsid w:val="0056399C"/>
    <w:rsid w:val="005718D8"/>
    <w:rsid w:val="00571C39"/>
    <w:rsid w:val="00592F90"/>
    <w:rsid w:val="0059425B"/>
    <w:rsid w:val="005A797D"/>
    <w:rsid w:val="006130C1"/>
    <w:rsid w:val="00633CA0"/>
    <w:rsid w:val="00645A92"/>
    <w:rsid w:val="00656175"/>
    <w:rsid w:val="00670BCB"/>
    <w:rsid w:val="00672195"/>
    <w:rsid w:val="006B615B"/>
    <w:rsid w:val="006D1CE5"/>
    <w:rsid w:val="006D1F39"/>
    <w:rsid w:val="006D3E08"/>
    <w:rsid w:val="006E2D6D"/>
    <w:rsid w:val="006E744D"/>
    <w:rsid w:val="0070014C"/>
    <w:rsid w:val="00721F27"/>
    <w:rsid w:val="0072412C"/>
    <w:rsid w:val="007247B9"/>
    <w:rsid w:val="00770BC1"/>
    <w:rsid w:val="00774EDA"/>
    <w:rsid w:val="00793D1E"/>
    <w:rsid w:val="007945C8"/>
    <w:rsid w:val="007A087C"/>
    <w:rsid w:val="007A7CF2"/>
    <w:rsid w:val="007B0211"/>
    <w:rsid w:val="007C5660"/>
    <w:rsid w:val="007E54A5"/>
    <w:rsid w:val="00815464"/>
    <w:rsid w:val="00823D04"/>
    <w:rsid w:val="00854AB2"/>
    <w:rsid w:val="008A6A3D"/>
    <w:rsid w:val="008C32CB"/>
    <w:rsid w:val="008E047D"/>
    <w:rsid w:val="008F1343"/>
    <w:rsid w:val="0092180A"/>
    <w:rsid w:val="00953AB6"/>
    <w:rsid w:val="0095559C"/>
    <w:rsid w:val="00986EED"/>
    <w:rsid w:val="009920B0"/>
    <w:rsid w:val="009B2173"/>
    <w:rsid w:val="009C09FA"/>
    <w:rsid w:val="009C5004"/>
    <w:rsid w:val="009D7BA5"/>
    <w:rsid w:val="009E1E5C"/>
    <w:rsid w:val="009E387A"/>
    <w:rsid w:val="009F1C66"/>
    <w:rsid w:val="00A03D2E"/>
    <w:rsid w:val="00A0548A"/>
    <w:rsid w:val="00A104EB"/>
    <w:rsid w:val="00A21813"/>
    <w:rsid w:val="00A261A0"/>
    <w:rsid w:val="00A34A0A"/>
    <w:rsid w:val="00A34C95"/>
    <w:rsid w:val="00A55AE8"/>
    <w:rsid w:val="00A82F73"/>
    <w:rsid w:val="00A97D19"/>
    <w:rsid w:val="00AA648D"/>
    <w:rsid w:val="00AB4FAF"/>
    <w:rsid w:val="00B00FEE"/>
    <w:rsid w:val="00B04ECF"/>
    <w:rsid w:val="00B1444B"/>
    <w:rsid w:val="00B520D9"/>
    <w:rsid w:val="00B55A25"/>
    <w:rsid w:val="00B67300"/>
    <w:rsid w:val="00B8568E"/>
    <w:rsid w:val="00B90BCC"/>
    <w:rsid w:val="00BA5A0D"/>
    <w:rsid w:val="00BA638D"/>
    <w:rsid w:val="00BB01EB"/>
    <w:rsid w:val="00BC6156"/>
    <w:rsid w:val="00BD5CAB"/>
    <w:rsid w:val="00C057DC"/>
    <w:rsid w:val="00C14096"/>
    <w:rsid w:val="00C31AC1"/>
    <w:rsid w:val="00C41368"/>
    <w:rsid w:val="00C43B6D"/>
    <w:rsid w:val="00C62D3B"/>
    <w:rsid w:val="00C640B4"/>
    <w:rsid w:val="00C6521B"/>
    <w:rsid w:val="00C71ECB"/>
    <w:rsid w:val="00C86563"/>
    <w:rsid w:val="00CA0F4C"/>
    <w:rsid w:val="00CA14C0"/>
    <w:rsid w:val="00CE2445"/>
    <w:rsid w:val="00CE2AD1"/>
    <w:rsid w:val="00CE6772"/>
    <w:rsid w:val="00CE7574"/>
    <w:rsid w:val="00CF0F99"/>
    <w:rsid w:val="00D3271F"/>
    <w:rsid w:val="00D80835"/>
    <w:rsid w:val="00D86E7D"/>
    <w:rsid w:val="00D9270E"/>
    <w:rsid w:val="00D93022"/>
    <w:rsid w:val="00DA0105"/>
    <w:rsid w:val="00DB4155"/>
    <w:rsid w:val="00DE329E"/>
    <w:rsid w:val="00DE364A"/>
    <w:rsid w:val="00DF0C95"/>
    <w:rsid w:val="00E1462C"/>
    <w:rsid w:val="00E355E4"/>
    <w:rsid w:val="00E37E4A"/>
    <w:rsid w:val="00E44438"/>
    <w:rsid w:val="00E525F4"/>
    <w:rsid w:val="00E81D7F"/>
    <w:rsid w:val="00EA1620"/>
    <w:rsid w:val="00EA629C"/>
    <w:rsid w:val="00ED1B3D"/>
    <w:rsid w:val="00ED7736"/>
    <w:rsid w:val="00EE4E9D"/>
    <w:rsid w:val="00F05FE7"/>
    <w:rsid w:val="00F331FB"/>
    <w:rsid w:val="00F337AD"/>
    <w:rsid w:val="00F3677C"/>
    <w:rsid w:val="00F3744E"/>
    <w:rsid w:val="00F4750A"/>
    <w:rsid w:val="00F5272F"/>
    <w:rsid w:val="00F73F37"/>
    <w:rsid w:val="00FC260E"/>
    <w:rsid w:val="00FC2DD7"/>
    <w:rsid w:val="00FD7033"/>
    <w:rsid w:val="00FF6C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1E3CE84-9C5A-43AA-9D12-AF9BE630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jc w:val="left"/>
    </w:pPr>
    <w:rPr>
      <w:rFonts w:cs="Miriam"/>
      <w:sz w:val="20"/>
      <w:szCs w:val="18"/>
    </w:rPr>
  </w:style>
  <w:style w:type="character" w:styleId="Hyperlink">
    <w:name w:val="Hyperlink"/>
    <w:basedOn w:val="a0"/>
    <w:rPr>
      <w:color w:val="0000FF"/>
      <w:u w:val="single"/>
    </w:rPr>
  </w:style>
  <w:style w:type="paragraph" w:styleId="2">
    <w:name w:val="Body Text 2"/>
    <w:basedOn w:val="a"/>
    <w:rPr>
      <w:rFonts w:cs="FrankRuehl"/>
      <w:sz w:val="18"/>
      <w:szCs w:val="18"/>
    </w:rPr>
  </w:style>
  <w:style w:type="paragraph" w:styleId="3">
    <w:name w:val="Body Text 3"/>
    <w:basedOn w:val="a"/>
    <w:pPr>
      <w:spacing w:line="160" w:lineRule="exact"/>
      <w:jc w:val="left"/>
    </w:pPr>
    <w:rPr>
      <w:rFonts w:cs="Miriam"/>
      <w:szCs w:val="18"/>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customStyle="1" w:styleId="P000">
    <w:name w:val="P00 תו"/>
    <w:basedOn w:val="a0"/>
    <w:link w:val="P00"/>
    <w:rsid w:val="00ED7736"/>
    <w:rPr>
      <w:rFonts w:cs="FrankRuehl"/>
      <w:noProof/>
      <w:szCs w:val="26"/>
      <w:lang w:val="en-US" w:eastAsia="he-IL" w:bidi="he-IL"/>
    </w:rPr>
  </w:style>
  <w:style w:type="table" w:styleId="a8">
    <w:name w:val="Table Grid"/>
    <w:basedOn w:val="a1"/>
    <w:rsid w:val="00A97D19"/>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720.pdf" TargetMode="External"/><Relationship Id="rId1" Type="http://schemas.openxmlformats.org/officeDocument/2006/relationships/hyperlink" Target="http://www.nevo.co.il/law_word/law14/law-26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2970</CharactersWithSpaces>
  <SharedDoc>false</SharedDoc>
  <HLinks>
    <vt:vector size="54" baseType="variant">
      <vt:variant>
        <vt:i4>393283</vt:i4>
      </vt:variant>
      <vt:variant>
        <vt:i4>36</vt:i4>
      </vt:variant>
      <vt:variant>
        <vt:i4>0</vt:i4>
      </vt:variant>
      <vt:variant>
        <vt:i4>5</vt:i4>
      </vt:variant>
      <vt:variant>
        <vt:lpwstr>http://www.nevo.co.il/advertisements/nevo-100.doc</vt:lpwstr>
      </vt:variant>
      <vt:variant>
        <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Seif4</vt:lpwstr>
      </vt:variant>
      <vt:variant>
        <vt:i4>3407896</vt:i4>
      </vt:variant>
      <vt:variant>
        <vt:i4>3</vt:i4>
      </vt:variant>
      <vt:variant>
        <vt:i4>0</vt:i4>
      </vt:variant>
      <vt:variant>
        <vt:i4>5</vt:i4>
      </vt:variant>
      <vt:variant>
        <vt:lpwstr>http://www.nevo.co.il/Law_word/law16/knesset-720.pdf</vt:lpwstr>
      </vt:variant>
      <vt:variant>
        <vt:lpwstr/>
      </vt:variant>
      <vt:variant>
        <vt:i4>7864332</vt:i4>
      </vt:variant>
      <vt:variant>
        <vt:i4>0</vt:i4>
      </vt:variant>
      <vt:variant>
        <vt:i4>0</vt:i4>
      </vt:variant>
      <vt:variant>
        <vt:i4>5</vt:i4>
      </vt:variant>
      <vt:variant>
        <vt:lpwstr>http://www.nevo.co.il/law_word/law14/law-2653.pdf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רישוי עסקים</vt:lpwstr>
  </property>
  <property fmtid="{D5CDD505-2E9C-101B-9397-08002B2CF9AE}" pid="4" name="LAWNAME">
    <vt:lpwstr>חוק להקלת נטל האסדרה בעסקים (איחוד שילוט), תשע"ז-2017</vt:lpwstr>
  </property>
  <property fmtid="{D5CDD505-2E9C-101B-9397-08002B2CF9AE}" pid="5" name="LAWNUMBER">
    <vt:lpwstr>0654</vt:lpwstr>
  </property>
  <property fmtid="{D5CDD505-2E9C-101B-9397-08002B2CF9AE}" pid="6" name="TYPE">
    <vt:lpwstr>01</vt:lpwstr>
  </property>
  <property fmtid="{D5CDD505-2E9C-101B-9397-08002B2CF9AE}" pid="7" name="LINKK9">
    <vt:lpwstr/>
  </property>
  <property fmtid="{D5CDD505-2E9C-101B-9397-08002B2CF9AE}" pid="8" name="LINKK10">
    <vt:lpwstr/>
  </property>
  <property fmtid="{D5CDD505-2E9C-101B-9397-08002B2CF9AE}" pid="9" name="LINKI1">
    <vt:lpwstr/>
  </property>
  <property fmtid="{D5CDD505-2E9C-101B-9397-08002B2CF9AE}" pid="10" name="LINKI2">
    <vt:lpwstr/>
  </property>
  <property fmtid="{D5CDD505-2E9C-101B-9397-08002B2CF9AE}" pid="11" name="LINKI3">
    <vt:lpwstr/>
  </property>
  <property fmtid="{D5CDD505-2E9C-101B-9397-08002B2CF9AE}" pid="12" name="LINKI4">
    <vt:lpwstr/>
  </property>
  <property fmtid="{D5CDD505-2E9C-101B-9397-08002B2CF9AE}" pid="13" name="LINKI5">
    <vt:lpwstr/>
  </property>
  <property fmtid="{D5CDD505-2E9C-101B-9397-08002B2CF9AE}" pid="14" name="mekor_samchut">
    <vt:lpwstr/>
  </property>
  <property fmtid="{D5CDD505-2E9C-101B-9397-08002B2CF9AE}" pid="15" name="NOSE11">
    <vt:lpwstr>רשויות ומשפט מנהלי</vt:lpwstr>
  </property>
  <property fmtid="{D5CDD505-2E9C-101B-9397-08002B2CF9AE}" pid="16" name="NOSE21">
    <vt:lpwstr>רישוי</vt:lpwstr>
  </property>
  <property fmtid="{D5CDD505-2E9C-101B-9397-08002B2CF9AE}" pid="17" name="NOSE31">
    <vt:lpwstr>רישוי עסקים</vt:lpwstr>
  </property>
  <property fmtid="{D5CDD505-2E9C-101B-9397-08002B2CF9AE}" pid="18" name="NOSE41">
    <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MEKORSAMCHUT">
    <vt:lpwstr/>
  </property>
  <property fmtid="{D5CDD505-2E9C-101B-9397-08002B2CF9AE}" pid="56" name="LINKK1">
    <vt:lpwstr>http://www.nevo.co.il/law_word/law14/law-2653.pdf;‎רשומות - ספר חוקים#פורסם ס"ח תשע"ז ‏מס' 2653# מיום 3.8.2017 עמ' 1061‏</vt:lpwstr>
  </property>
  <property fmtid="{D5CDD505-2E9C-101B-9397-08002B2CF9AE}" pid="57" name="LINKK2">
    <vt:lpwstr/>
  </property>
  <property fmtid="{D5CDD505-2E9C-101B-9397-08002B2CF9AE}" pid="58" name="LINKK3">
    <vt:lpwstr/>
  </property>
  <property fmtid="{D5CDD505-2E9C-101B-9397-08002B2CF9AE}" pid="59" name="LINKK4">
    <vt:lpwstr/>
  </property>
  <property fmtid="{D5CDD505-2E9C-101B-9397-08002B2CF9AE}" pid="60" name="LINKK5">
    <vt:lpwstr/>
  </property>
  <property fmtid="{D5CDD505-2E9C-101B-9397-08002B2CF9AE}" pid="61" name="LINKK6">
    <vt:lpwstr/>
  </property>
  <property fmtid="{D5CDD505-2E9C-101B-9397-08002B2CF9AE}" pid="62" name="LINKK7">
    <vt:lpwstr/>
  </property>
  <property fmtid="{D5CDD505-2E9C-101B-9397-08002B2CF9AE}" pid="63" name="LINKK8">
    <vt:lpwstr/>
  </property>
</Properties>
</file>