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75CA" w:rsidRDefault="005E75CA">
      <w:pPr>
        <w:pStyle w:val="big-header"/>
        <w:ind w:left="0" w:right="1134"/>
        <w:rPr>
          <w:rFonts w:cs="FrankRuehl" w:hint="cs"/>
          <w:sz w:val="32"/>
          <w:rtl/>
        </w:rPr>
      </w:pPr>
      <w:r>
        <w:rPr>
          <w:rFonts w:cs="FrankRuehl"/>
          <w:sz w:val="32"/>
          <w:rtl/>
        </w:rPr>
        <w:t>חוק לעידוד השקעות (חברות עתירות הון), תש"ן</w:t>
      </w:r>
      <w:r>
        <w:rPr>
          <w:rFonts w:cs="FrankRuehl" w:hint="cs"/>
          <w:sz w:val="32"/>
          <w:rtl/>
        </w:rPr>
        <w:t>-</w:t>
      </w:r>
      <w:r>
        <w:rPr>
          <w:rFonts w:cs="FrankRuehl"/>
          <w:sz w:val="32"/>
          <w:rtl/>
        </w:rPr>
        <w:t>1990</w:t>
      </w:r>
    </w:p>
    <w:p w:rsidR="00B57285" w:rsidRPr="00B57285" w:rsidRDefault="00B57285" w:rsidP="00B57285">
      <w:pPr>
        <w:spacing w:line="320" w:lineRule="auto"/>
        <w:jc w:val="left"/>
        <w:rPr>
          <w:rFonts w:cs="FrankRuehl"/>
          <w:szCs w:val="26"/>
          <w:rtl/>
        </w:rPr>
      </w:pPr>
    </w:p>
    <w:p w:rsidR="00B57285" w:rsidRDefault="00B57285" w:rsidP="00B57285">
      <w:pPr>
        <w:spacing w:line="320" w:lineRule="auto"/>
        <w:jc w:val="left"/>
        <w:rPr>
          <w:rtl/>
        </w:rPr>
      </w:pPr>
    </w:p>
    <w:p w:rsidR="00B57285" w:rsidRDefault="00B57285" w:rsidP="00B57285">
      <w:pPr>
        <w:spacing w:line="320" w:lineRule="auto"/>
        <w:jc w:val="left"/>
        <w:rPr>
          <w:rFonts w:cs="FrankRuehl"/>
          <w:szCs w:val="26"/>
          <w:rtl/>
        </w:rPr>
      </w:pPr>
      <w:r w:rsidRPr="00B57285">
        <w:rPr>
          <w:rFonts w:cs="Miriam"/>
          <w:szCs w:val="22"/>
          <w:rtl/>
        </w:rPr>
        <w:t>משפט פרטי וכלכלה</w:t>
      </w:r>
      <w:r w:rsidRPr="00B57285">
        <w:rPr>
          <w:rFonts w:cs="FrankRuehl"/>
          <w:szCs w:val="26"/>
          <w:rtl/>
        </w:rPr>
        <w:t xml:space="preserve"> – כספים – השקעות  – השקעות הון ועידודן</w:t>
      </w:r>
    </w:p>
    <w:p w:rsidR="00B57285" w:rsidRDefault="00B57285" w:rsidP="00B57285">
      <w:pPr>
        <w:spacing w:line="320" w:lineRule="auto"/>
        <w:jc w:val="left"/>
        <w:rPr>
          <w:rFonts w:cs="FrankRuehl"/>
          <w:szCs w:val="26"/>
          <w:rtl/>
        </w:rPr>
      </w:pPr>
      <w:r w:rsidRPr="00B57285">
        <w:rPr>
          <w:rFonts w:cs="Miriam"/>
          <w:szCs w:val="22"/>
          <w:rtl/>
        </w:rPr>
        <w:t>מסים</w:t>
      </w:r>
      <w:r w:rsidRPr="00B57285">
        <w:rPr>
          <w:rFonts w:cs="FrankRuehl"/>
          <w:szCs w:val="26"/>
          <w:rtl/>
        </w:rPr>
        <w:t xml:space="preserve"> – מס הכנסה – השקעות הון ועידודן</w:t>
      </w:r>
    </w:p>
    <w:p w:rsidR="00B57285" w:rsidRDefault="00B57285" w:rsidP="00B57285">
      <w:pPr>
        <w:spacing w:line="320" w:lineRule="auto"/>
        <w:jc w:val="left"/>
        <w:rPr>
          <w:rFonts w:cs="FrankRuehl"/>
          <w:szCs w:val="26"/>
          <w:rtl/>
        </w:rPr>
      </w:pPr>
      <w:r w:rsidRPr="00B57285">
        <w:rPr>
          <w:rFonts w:cs="Miriam"/>
          <w:szCs w:val="22"/>
          <w:rtl/>
        </w:rPr>
        <w:t>מסים</w:t>
      </w:r>
      <w:r w:rsidRPr="00B57285">
        <w:rPr>
          <w:rFonts w:cs="FrankRuehl"/>
          <w:szCs w:val="26"/>
          <w:rtl/>
        </w:rPr>
        <w:t xml:space="preserve"> – מס הכנסה – מיסוי הון</w:t>
      </w:r>
    </w:p>
    <w:p w:rsidR="00B57285" w:rsidRDefault="00B57285" w:rsidP="00B57285">
      <w:pPr>
        <w:spacing w:line="320" w:lineRule="auto"/>
        <w:jc w:val="left"/>
        <w:rPr>
          <w:rFonts w:cs="FrankRuehl"/>
          <w:szCs w:val="26"/>
          <w:rtl/>
        </w:rPr>
      </w:pPr>
      <w:r w:rsidRPr="00B57285">
        <w:rPr>
          <w:rFonts w:cs="Miriam"/>
          <w:szCs w:val="22"/>
          <w:rtl/>
        </w:rPr>
        <w:t>מסים</w:t>
      </w:r>
      <w:r w:rsidRPr="00B57285">
        <w:rPr>
          <w:rFonts w:cs="FrankRuehl"/>
          <w:szCs w:val="26"/>
          <w:rtl/>
        </w:rPr>
        <w:t xml:space="preserve"> – מס בולים – פטור</w:t>
      </w:r>
    </w:p>
    <w:p w:rsidR="00F66117" w:rsidRPr="00B57285" w:rsidRDefault="00B57285" w:rsidP="00B57285">
      <w:pPr>
        <w:spacing w:line="320" w:lineRule="auto"/>
        <w:jc w:val="left"/>
        <w:rPr>
          <w:rFonts w:cs="Miriam"/>
          <w:szCs w:val="22"/>
          <w:rtl/>
        </w:rPr>
      </w:pPr>
      <w:r w:rsidRPr="00B57285">
        <w:rPr>
          <w:rFonts w:cs="Miriam"/>
          <w:szCs w:val="22"/>
          <w:rtl/>
        </w:rPr>
        <w:t>משפט פרטי וכלכלה</w:t>
      </w:r>
      <w:r w:rsidRPr="00B57285">
        <w:rPr>
          <w:rFonts w:cs="FrankRuehl"/>
          <w:szCs w:val="26"/>
          <w:rtl/>
        </w:rPr>
        <w:t xml:space="preserve"> – תאגידים וניירות ערך – חברות</w:t>
      </w:r>
    </w:p>
    <w:p w:rsidR="005E75CA" w:rsidRDefault="005E75CA">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5E75CA">
        <w:tblPrEx>
          <w:tblCellMar>
            <w:top w:w="0" w:type="dxa"/>
            <w:bottom w:w="0" w:type="dxa"/>
          </w:tblCellMar>
        </w:tblPrEx>
        <w:tc>
          <w:tcPr>
            <w:tcW w:w="850" w:type="dxa"/>
          </w:tcPr>
          <w:p w:rsidR="005E75CA" w:rsidRDefault="005E75CA">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5E75CA" w:rsidRDefault="005E75CA">
            <w:pPr>
              <w:spacing w:line="240" w:lineRule="auto"/>
              <w:rPr>
                <w:sz w:val="24"/>
              </w:rPr>
            </w:pPr>
            <w:hyperlink w:anchor="Seif0" w:tooltip="הגדרות" w:history="1">
              <w:r>
                <w:rPr>
                  <w:rStyle w:val="Hyperlink"/>
                </w:rPr>
                <w:t>Go</w:t>
              </w:r>
            </w:hyperlink>
          </w:p>
        </w:tc>
        <w:tc>
          <w:tcPr>
            <w:tcW w:w="5669" w:type="dxa"/>
          </w:tcPr>
          <w:p w:rsidR="005E75CA" w:rsidRDefault="005E75CA">
            <w:pPr>
              <w:spacing w:line="240" w:lineRule="auto"/>
              <w:rPr>
                <w:sz w:val="24"/>
                <w:rtl/>
              </w:rPr>
            </w:pPr>
            <w:r>
              <w:rPr>
                <w:sz w:val="24"/>
                <w:rtl/>
              </w:rPr>
              <w:t>הגדרות</w:t>
            </w:r>
          </w:p>
        </w:tc>
        <w:tc>
          <w:tcPr>
            <w:tcW w:w="1247" w:type="dxa"/>
          </w:tcPr>
          <w:p w:rsidR="005E75CA" w:rsidRDefault="005E75CA">
            <w:pPr>
              <w:spacing w:line="240" w:lineRule="auto"/>
              <w:rPr>
                <w:sz w:val="24"/>
              </w:rPr>
            </w:pPr>
            <w:r>
              <w:rPr>
                <w:sz w:val="24"/>
                <w:rtl/>
              </w:rPr>
              <w:t xml:space="preserve">סעיף 1 </w:t>
            </w:r>
          </w:p>
        </w:tc>
      </w:tr>
      <w:tr w:rsidR="005E75CA">
        <w:tblPrEx>
          <w:tblCellMar>
            <w:top w:w="0" w:type="dxa"/>
            <w:bottom w:w="0" w:type="dxa"/>
          </w:tblCellMar>
        </w:tblPrEx>
        <w:tc>
          <w:tcPr>
            <w:tcW w:w="850" w:type="dxa"/>
          </w:tcPr>
          <w:p w:rsidR="005E75CA" w:rsidRDefault="005E75CA">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5E75CA" w:rsidRDefault="005E75CA">
            <w:pPr>
              <w:spacing w:line="240" w:lineRule="auto"/>
              <w:rPr>
                <w:sz w:val="24"/>
              </w:rPr>
            </w:pPr>
            <w:hyperlink w:anchor="Seif1" w:tooltip="סמכות לאשר חברה עתירת הון" w:history="1">
              <w:r>
                <w:rPr>
                  <w:rStyle w:val="Hyperlink"/>
                </w:rPr>
                <w:t>Go</w:t>
              </w:r>
            </w:hyperlink>
          </w:p>
        </w:tc>
        <w:tc>
          <w:tcPr>
            <w:tcW w:w="5669" w:type="dxa"/>
          </w:tcPr>
          <w:p w:rsidR="005E75CA" w:rsidRDefault="005E75CA">
            <w:pPr>
              <w:spacing w:line="240" w:lineRule="auto"/>
              <w:rPr>
                <w:sz w:val="24"/>
                <w:rtl/>
              </w:rPr>
            </w:pPr>
            <w:r>
              <w:rPr>
                <w:sz w:val="24"/>
                <w:rtl/>
              </w:rPr>
              <w:t>סמכות לאשר חברה עתירת הון</w:t>
            </w:r>
          </w:p>
        </w:tc>
        <w:tc>
          <w:tcPr>
            <w:tcW w:w="1247" w:type="dxa"/>
          </w:tcPr>
          <w:p w:rsidR="005E75CA" w:rsidRDefault="005E75CA">
            <w:pPr>
              <w:spacing w:line="240" w:lineRule="auto"/>
              <w:rPr>
                <w:sz w:val="24"/>
              </w:rPr>
            </w:pPr>
            <w:r>
              <w:rPr>
                <w:sz w:val="24"/>
                <w:rtl/>
              </w:rPr>
              <w:t xml:space="preserve">סעיף 2 </w:t>
            </w:r>
          </w:p>
        </w:tc>
      </w:tr>
      <w:tr w:rsidR="005E75CA">
        <w:tblPrEx>
          <w:tblCellMar>
            <w:top w:w="0" w:type="dxa"/>
            <w:bottom w:w="0" w:type="dxa"/>
          </w:tblCellMar>
        </w:tblPrEx>
        <w:tc>
          <w:tcPr>
            <w:tcW w:w="850" w:type="dxa"/>
          </w:tcPr>
          <w:p w:rsidR="005E75CA" w:rsidRDefault="005E75CA">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5E75CA" w:rsidRDefault="005E75CA">
            <w:pPr>
              <w:spacing w:line="240" w:lineRule="auto"/>
              <w:rPr>
                <w:sz w:val="24"/>
              </w:rPr>
            </w:pPr>
            <w:hyperlink w:anchor="Seif2" w:tooltip="הזכות להטבות" w:history="1">
              <w:r>
                <w:rPr>
                  <w:rStyle w:val="Hyperlink"/>
                </w:rPr>
                <w:t>Go</w:t>
              </w:r>
            </w:hyperlink>
          </w:p>
        </w:tc>
        <w:tc>
          <w:tcPr>
            <w:tcW w:w="5669" w:type="dxa"/>
          </w:tcPr>
          <w:p w:rsidR="005E75CA" w:rsidRDefault="005E75CA">
            <w:pPr>
              <w:spacing w:line="240" w:lineRule="auto"/>
              <w:rPr>
                <w:sz w:val="24"/>
                <w:rtl/>
              </w:rPr>
            </w:pPr>
            <w:r>
              <w:rPr>
                <w:sz w:val="24"/>
                <w:rtl/>
              </w:rPr>
              <w:t>הזכות להטבות</w:t>
            </w:r>
          </w:p>
        </w:tc>
        <w:tc>
          <w:tcPr>
            <w:tcW w:w="1247" w:type="dxa"/>
          </w:tcPr>
          <w:p w:rsidR="005E75CA" w:rsidRDefault="005E75CA">
            <w:pPr>
              <w:spacing w:line="240" w:lineRule="auto"/>
              <w:rPr>
                <w:sz w:val="24"/>
              </w:rPr>
            </w:pPr>
            <w:r>
              <w:rPr>
                <w:sz w:val="24"/>
                <w:rtl/>
              </w:rPr>
              <w:t xml:space="preserve">סעיף 3 </w:t>
            </w:r>
          </w:p>
        </w:tc>
      </w:tr>
      <w:tr w:rsidR="005E75CA">
        <w:tblPrEx>
          <w:tblCellMar>
            <w:top w:w="0" w:type="dxa"/>
            <w:bottom w:w="0" w:type="dxa"/>
          </w:tblCellMar>
        </w:tblPrEx>
        <w:tc>
          <w:tcPr>
            <w:tcW w:w="850" w:type="dxa"/>
          </w:tcPr>
          <w:p w:rsidR="005E75CA" w:rsidRDefault="005E75CA">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5E75CA" w:rsidRDefault="005E75CA">
            <w:pPr>
              <w:spacing w:line="240" w:lineRule="auto"/>
              <w:rPr>
                <w:sz w:val="24"/>
              </w:rPr>
            </w:pPr>
            <w:hyperlink w:anchor="Seif3" w:tooltip="מס ריווח הון ומס שבח" w:history="1">
              <w:r>
                <w:rPr>
                  <w:rStyle w:val="Hyperlink"/>
                </w:rPr>
                <w:t>Go</w:t>
              </w:r>
            </w:hyperlink>
          </w:p>
        </w:tc>
        <w:tc>
          <w:tcPr>
            <w:tcW w:w="5669" w:type="dxa"/>
          </w:tcPr>
          <w:p w:rsidR="005E75CA" w:rsidRDefault="005E75CA">
            <w:pPr>
              <w:spacing w:line="240" w:lineRule="auto"/>
              <w:rPr>
                <w:sz w:val="24"/>
                <w:rtl/>
              </w:rPr>
            </w:pPr>
            <w:r>
              <w:rPr>
                <w:sz w:val="24"/>
                <w:rtl/>
              </w:rPr>
              <w:t>מס ריווח הון ומס שבח</w:t>
            </w:r>
          </w:p>
        </w:tc>
        <w:tc>
          <w:tcPr>
            <w:tcW w:w="1247" w:type="dxa"/>
          </w:tcPr>
          <w:p w:rsidR="005E75CA" w:rsidRDefault="005E75CA">
            <w:pPr>
              <w:spacing w:line="240" w:lineRule="auto"/>
              <w:rPr>
                <w:sz w:val="24"/>
              </w:rPr>
            </w:pPr>
            <w:r>
              <w:rPr>
                <w:sz w:val="24"/>
                <w:rtl/>
              </w:rPr>
              <w:t xml:space="preserve">סעיף 4 </w:t>
            </w:r>
          </w:p>
        </w:tc>
      </w:tr>
      <w:tr w:rsidR="005E75CA">
        <w:tblPrEx>
          <w:tblCellMar>
            <w:top w:w="0" w:type="dxa"/>
            <w:bottom w:w="0" w:type="dxa"/>
          </w:tblCellMar>
        </w:tblPrEx>
        <w:tc>
          <w:tcPr>
            <w:tcW w:w="850" w:type="dxa"/>
          </w:tcPr>
          <w:p w:rsidR="005E75CA" w:rsidRDefault="005E75CA">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5E75CA" w:rsidRDefault="005E75CA">
            <w:pPr>
              <w:spacing w:line="240" w:lineRule="auto"/>
              <w:rPr>
                <w:sz w:val="24"/>
              </w:rPr>
            </w:pPr>
            <w:hyperlink w:anchor="Seif4" w:tooltip="מס הכנסה ומס חברות" w:history="1">
              <w:r>
                <w:rPr>
                  <w:rStyle w:val="Hyperlink"/>
                </w:rPr>
                <w:t>Go</w:t>
              </w:r>
            </w:hyperlink>
          </w:p>
        </w:tc>
        <w:tc>
          <w:tcPr>
            <w:tcW w:w="5669" w:type="dxa"/>
          </w:tcPr>
          <w:p w:rsidR="005E75CA" w:rsidRDefault="005E75CA">
            <w:pPr>
              <w:spacing w:line="240" w:lineRule="auto"/>
              <w:rPr>
                <w:sz w:val="24"/>
                <w:rtl/>
              </w:rPr>
            </w:pPr>
            <w:r>
              <w:rPr>
                <w:sz w:val="24"/>
                <w:rtl/>
              </w:rPr>
              <w:t>מס הכנסה ומס חברות</w:t>
            </w:r>
          </w:p>
        </w:tc>
        <w:tc>
          <w:tcPr>
            <w:tcW w:w="1247" w:type="dxa"/>
          </w:tcPr>
          <w:p w:rsidR="005E75CA" w:rsidRDefault="005E75CA">
            <w:pPr>
              <w:spacing w:line="240" w:lineRule="auto"/>
              <w:rPr>
                <w:sz w:val="24"/>
              </w:rPr>
            </w:pPr>
            <w:r>
              <w:rPr>
                <w:sz w:val="24"/>
                <w:rtl/>
              </w:rPr>
              <w:t xml:space="preserve">סעיף 5 </w:t>
            </w:r>
          </w:p>
        </w:tc>
      </w:tr>
      <w:tr w:rsidR="005E75CA">
        <w:tblPrEx>
          <w:tblCellMar>
            <w:top w:w="0" w:type="dxa"/>
            <w:bottom w:w="0" w:type="dxa"/>
          </w:tblCellMar>
        </w:tblPrEx>
        <w:tc>
          <w:tcPr>
            <w:tcW w:w="850" w:type="dxa"/>
          </w:tcPr>
          <w:p w:rsidR="005E75CA" w:rsidRDefault="005E75CA">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5E75CA" w:rsidRDefault="005E75CA">
            <w:pPr>
              <w:spacing w:line="240" w:lineRule="auto"/>
              <w:rPr>
                <w:sz w:val="24"/>
              </w:rPr>
            </w:pPr>
            <w:hyperlink w:anchor="Seif5" w:tooltip="פטור ממס על מכירת מניה" w:history="1">
              <w:r>
                <w:rPr>
                  <w:rStyle w:val="Hyperlink"/>
                </w:rPr>
                <w:t>Go</w:t>
              </w:r>
            </w:hyperlink>
          </w:p>
        </w:tc>
        <w:tc>
          <w:tcPr>
            <w:tcW w:w="5669" w:type="dxa"/>
          </w:tcPr>
          <w:p w:rsidR="005E75CA" w:rsidRDefault="005E75CA">
            <w:pPr>
              <w:spacing w:line="240" w:lineRule="auto"/>
              <w:rPr>
                <w:sz w:val="24"/>
                <w:rtl/>
              </w:rPr>
            </w:pPr>
            <w:r>
              <w:rPr>
                <w:sz w:val="24"/>
                <w:rtl/>
              </w:rPr>
              <w:t>פטור ממס על מכירת מניה</w:t>
            </w:r>
          </w:p>
        </w:tc>
        <w:tc>
          <w:tcPr>
            <w:tcW w:w="1247" w:type="dxa"/>
          </w:tcPr>
          <w:p w:rsidR="005E75CA" w:rsidRDefault="005E75CA">
            <w:pPr>
              <w:spacing w:line="240" w:lineRule="auto"/>
              <w:rPr>
                <w:sz w:val="24"/>
              </w:rPr>
            </w:pPr>
            <w:r>
              <w:rPr>
                <w:sz w:val="24"/>
                <w:rtl/>
              </w:rPr>
              <w:t xml:space="preserve">סעיף 6 </w:t>
            </w:r>
          </w:p>
        </w:tc>
      </w:tr>
      <w:tr w:rsidR="005E75CA">
        <w:tblPrEx>
          <w:tblCellMar>
            <w:top w:w="0" w:type="dxa"/>
            <w:bottom w:w="0" w:type="dxa"/>
          </w:tblCellMar>
        </w:tblPrEx>
        <w:tc>
          <w:tcPr>
            <w:tcW w:w="850" w:type="dxa"/>
          </w:tcPr>
          <w:p w:rsidR="005E75CA" w:rsidRDefault="005E75CA">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5E75CA" w:rsidRDefault="005E75CA">
            <w:pPr>
              <w:spacing w:line="240" w:lineRule="auto"/>
              <w:rPr>
                <w:sz w:val="24"/>
              </w:rPr>
            </w:pPr>
            <w:hyperlink w:anchor="Seif6" w:tooltip="פעילויות מזכות" w:history="1">
              <w:r>
                <w:rPr>
                  <w:rStyle w:val="Hyperlink"/>
                </w:rPr>
                <w:t>Go</w:t>
              </w:r>
            </w:hyperlink>
          </w:p>
        </w:tc>
        <w:tc>
          <w:tcPr>
            <w:tcW w:w="5669" w:type="dxa"/>
          </w:tcPr>
          <w:p w:rsidR="005E75CA" w:rsidRDefault="005E75CA">
            <w:pPr>
              <w:spacing w:line="240" w:lineRule="auto"/>
              <w:rPr>
                <w:sz w:val="24"/>
                <w:rtl/>
              </w:rPr>
            </w:pPr>
            <w:r>
              <w:rPr>
                <w:sz w:val="24"/>
                <w:rtl/>
              </w:rPr>
              <w:t>פעילויות מזכות</w:t>
            </w:r>
          </w:p>
        </w:tc>
        <w:tc>
          <w:tcPr>
            <w:tcW w:w="1247" w:type="dxa"/>
          </w:tcPr>
          <w:p w:rsidR="005E75CA" w:rsidRDefault="005E75CA">
            <w:pPr>
              <w:spacing w:line="240" w:lineRule="auto"/>
              <w:rPr>
                <w:sz w:val="24"/>
              </w:rPr>
            </w:pPr>
            <w:r>
              <w:rPr>
                <w:sz w:val="24"/>
                <w:rtl/>
              </w:rPr>
              <w:t xml:space="preserve">סעיף 7 </w:t>
            </w:r>
          </w:p>
        </w:tc>
      </w:tr>
      <w:tr w:rsidR="005E75CA">
        <w:tblPrEx>
          <w:tblCellMar>
            <w:top w:w="0" w:type="dxa"/>
            <w:bottom w:w="0" w:type="dxa"/>
          </w:tblCellMar>
        </w:tblPrEx>
        <w:tc>
          <w:tcPr>
            <w:tcW w:w="850" w:type="dxa"/>
          </w:tcPr>
          <w:p w:rsidR="005E75CA" w:rsidRDefault="005E75CA">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5E75CA" w:rsidRDefault="005E75CA">
            <w:pPr>
              <w:spacing w:line="240" w:lineRule="auto"/>
              <w:rPr>
                <w:sz w:val="24"/>
              </w:rPr>
            </w:pPr>
            <w:hyperlink w:anchor="Seif7" w:tooltip="פטור ממסים אחרים" w:history="1">
              <w:r>
                <w:rPr>
                  <w:rStyle w:val="Hyperlink"/>
                </w:rPr>
                <w:t>Go</w:t>
              </w:r>
            </w:hyperlink>
          </w:p>
        </w:tc>
        <w:tc>
          <w:tcPr>
            <w:tcW w:w="5669" w:type="dxa"/>
          </w:tcPr>
          <w:p w:rsidR="005E75CA" w:rsidRDefault="005E75CA">
            <w:pPr>
              <w:spacing w:line="240" w:lineRule="auto"/>
              <w:rPr>
                <w:sz w:val="24"/>
                <w:rtl/>
              </w:rPr>
            </w:pPr>
            <w:r>
              <w:rPr>
                <w:sz w:val="24"/>
                <w:rtl/>
              </w:rPr>
              <w:t>פטור ממסים אחרים</w:t>
            </w:r>
          </w:p>
        </w:tc>
        <w:tc>
          <w:tcPr>
            <w:tcW w:w="1247" w:type="dxa"/>
          </w:tcPr>
          <w:p w:rsidR="005E75CA" w:rsidRDefault="005E75CA">
            <w:pPr>
              <w:spacing w:line="240" w:lineRule="auto"/>
              <w:rPr>
                <w:sz w:val="24"/>
              </w:rPr>
            </w:pPr>
            <w:r>
              <w:rPr>
                <w:sz w:val="24"/>
                <w:rtl/>
              </w:rPr>
              <w:t xml:space="preserve">סעיף 8 </w:t>
            </w:r>
          </w:p>
        </w:tc>
      </w:tr>
      <w:tr w:rsidR="005E75CA">
        <w:tblPrEx>
          <w:tblCellMar>
            <w:top w:w="0" w:type="dxa"/>
            <w:bottom w:w="0" w:type="dxa"/>
          </w:tblCellMar>
        </w:tblPrEx>
        <w:tc>
          <w:tcPr>
            <w:tcW w:w="850" w:type="dxa"/>
          </w:tcPr>
          <w:p w:rsidR="005E75CA" w:rsidRDefault="005E75CA">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5E75CA" w:rsidRDefault="005E75CA">
            <w:pPr>
              <w:spacing w:line="240" w:lineRule="auto"/>
              <w:rPr>
                <w:sz w:val="24"/>
              </w:rPr>
            </w:pPr>
            <w:hyperlink w:anchor="Seif8" w:tooltip="פטור ממס בולים" w:history="1">
              <w:r>
                <w:rPr>
                  <w:rStyle w:val="Hyperlink"/>
                </w:rPr>
                <w:t>Go</w:t>
              </w:r>
            </w:hyperlink>
          </w:p>
        </w:tc>
        <w:tc>
          <w:tcPr>
            <w:tcW w:w="5669" w:type="dxa"/>
          </w:tcPr>
          <w:p w:rsidR="005E75CA" w:rsidRDefault="005E75CA">
            <w:pPr>
              <w:spacing w:line="240" w:lineRule="auto"/>
              <w:rPr>
                <w:sz w:val="24"/>
                <w:rtl/>
              </w:rPr>
            </w:pPr>
            <w:r>
              <w:rPr>
                <w:sz w:val="24"/>
                <w:rtl/>
              </w:rPr>
              <w:t>פטור ממס בולים</w:t>
            </w:r>
          </w:p>
        </w:tc>
        <w:tc>
          <w:tcPr>
            <w:tcW w:w="1247" w:type="dxa"/>
          </w:tcPr>
          <w:p w:rsidR="005E75CA" w:rsidRDefault="005E75CA">
            <w:pPr>
              <w:spacing w:line="240" w:lineRule="auto"/>
              <w:rPr>
                <w:sz w:val="24"/>
              </w:rPr>
            </w:pPr>
            <w:r>
              <w:rPr>
                <w:sz w:val="24"/>
                <w:rtl/>
              </w:rPr>
              <w:t xml:space="preserve">סעיף 9 </w:t>
            </w:r>
          </w:p>
        </w:tc>
      </w:tr>
      <w:tr w:rsidR="005E75CA">
        <w:tblPrEx>
          <w:tblCellMar>
            <w:top w:w="0" w:type="dxa"/>
            <w:bottom w:w="0" w:type="dxa"/>
          </w:tblCellMar>
        </w:tblPrEx>
        <w:tc>
          <w:tcPr>
            <w:tcW w:w="850" w:type="dxa"/>
          </w:tcPr>
          <w:p w:rsidR="005E75CA" w:rsidRDefault="005E75CA">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5E75CA" w:rsidRDefault="005E75CA">
            <w:pPr>
              <w:spacing w:line="240" w:lineRule="auto"/>
              <w:rPr>
                <w:sz w:val="24"/>
              </w:rPr>
            </w:pPr>
            <w:hyperlink w:anchor="Seif9" w:tooltip="הפחתת שיעור" w:history="1">
              <w:r>
                <w:rPr>
                  <w:rStyle w:val="Hyperlink"/>
                </w:rPr>
                <w:t>Go</w:t>
              </w:r>
            </w:hyperlink>
          </w:p>
        </w:tc>
        <w:tc>
          <w:tcPr>
            <w:tcW w:w="5669" w:type="dxa"/>
          </w:tcPr>
          <w:p w:rsidR="005E75CA" w:rsidRDefault="005E75CA">
            <w:pPr>
              <w:spacing w:line="240" w:lineRule="auto"/>
              <w:rPr>
                <w:sz w:val="24"/>
                <w:rtl/>
              </w:rPr>
            </w:pPr>
            <w:r>
              <w:rPr>
                <w:sz w:val="24"/>
                <w:rtl/>
              </w:rPr>
              <w:t>הפחתת שיעור</w:t>
            </w:r>
          </w:p>
        </w:tc>
        <w:tc>
          <w:tcPr>
            <w:tcW w:w="1247" w:type="dxa"/>
          </w:tcPr>
          <w:p w:rsidR="005E75CA" w:rsidRDefault="005E75CA">
            <w:pPr>
              <w:spacing w:line="240" w:lineRule="auto"/>
              <w:rPr>
                <w:sz w:val="24"/>
              </w:rPr>
            </w:pPr>
            <w:r>
              <w:rPr>
                <w:sz w:val="24"/>
                <w:rtl/>
              </w:rPr>
              <w:t xml:space="preserve">סעיף 10 </w:t>
            </w:r>
          </w:p>
        </w:tc>
      </w:tr>
      <w:tr w:rsidR="005E75CA">
        <w:tblPrEx>
          <w:tblCellMar>
            <w:top w:w="0" w:type="dxa"/>
            <w:bottom w:w="0" w:type="dxa"/>
          </w:tblCellMar>
        </w:tblPrEx>
        <w:tc>
          <w:tcPr>
            <w:tcW w:w="850" w:type="dxa"/>
          </w:tcPr>
          <w:p w:rsidR="005E75CA" w:rsidRDefault="005E75CA">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5E75CA" w:rsidRDefault="005E75CA">
            <w:pPr>
              <w:spacing w:line="240" w:lineRule="auto"/>
              <w:rPr>
                <w:sz w:val="24"/>
              </w:rPr>
            </w:pPr>
            <w:hyperlink w:anchor="Seif10" w:tooltip="ביצוע ותקנות" w:history="1">
              <w:r>
                <w:rPr>
                  <w:rStyle w:val="Hyperlink"/>
                </w:rPr>
                <w:t>Go</w:t>
              </w:r>
            </w:hyperlink>
          </w:p>
        </w:tc>
        <w:tc>
          <w:tcPr>
            <w:tcW w:w="5669" w:type="dxa"/>
          </w:tcPr>
          <w:p w:rsidR="005E75CA" w:rsidRDefault="005E75CA">
            <w:pPr>
              <w:spacing w:line="240" w:lineRule="auto"/>
              <w:rPr>
                <w:sz w:val="24"/>
                <w:rtl/>
              </w:rPr>
            </w:pPr>
            <w:r>
              <w:rPr>
                <w:sz w:val="24"/>
                <w:rtl/>
              </w:rPr>
              <w:t>ביצוע ותקנות</w:t>
            </w:r>
          </w:p>
        </w:tc>
        <w:tc>
          <w:tcPr>
            <w:tcW w:w="1247" w:type="dxa"/>
          </w:tcPr>
          <w:p w:rsidR="005E75CA" w:rsidRDefault="005E75CA">
            <w:pPr>
              <w:spacing w:line="240" w:lineRule="auto"/>
              <w:rPr>
                <w:sz w:val="24"/>
              </w:rPr>
            </w:pPr>
            <w:r>
              <w:rPr>
                <w:sz w:val="24"/>
                <w:rtl/>
              </w:rPr>
              <w:t xml:space="preserve">סעיף 11 </w:t>
            </w:r>
          </w:p>
        </w:tc>
      </w:tr>
      <w:tr w:rsidR="005E75CA">
        <w:tblPrEx>
          <w:tblCellMar>
            <w:top w:w="0" w:type="dxa"/>
            <w:bottom w:w="0" w:type="dxa"/>
          </w:tblCellMar>
        </w:tblPrEx>
        <w:tc>
          <w:tcPr>
            <w:tcW w:w="850" w:type="dxa"/>
          </w:tcPr>
          <w:p w:rsidR="005E75CA" w:rsidRDefault="005E75CA">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5E75CA" w:rsidRDefault="005E75CA">
            <w:pPr>
              <w:spacing w:line="240" w:lineRule="auto"/>
              <w:rPr>
                <w:sz w:val="24"/>
              </w:rPr>
            </w:pPr>
            <w:hyperlink w:anchor="Seif11" w:tooltip="ביטול" w:history="1">
              <w:r>
                <w:rPr>
                  <w:rStyle w:val="Hyperlink"/>
                </w:rPr>
                <w:t>Go</w:t>
              </w:r>
            </w:hyperlink>
          </w:p>
        </w:tc>
        <w:tc>
          <w:tcPr>
            <w:tcW w:w="5669" w:type="dxa"/>
          </w:tcPr>
          <w:p w:rsidR="005E75CA" w:rsidRDefault="005E75CA">
            <w:pPr>
              <w:spacing w:line="240" w:lineRule="auto"/>
              <w:rPr>
                <w:sz w:val="24"/>
                <w:rtl/>
              </w:rPr>
            </w:pPr>
            <w:r>
              <w:rPr>
                <w:sz w:val="24"/>
                <w:rtl/>
              </w:rPr>
              <w:t>ביטול</w:t>
            </w:r>
          </w:p>
        </w:tc>
        <w:tc>
          <w:tcPr>
            <w:tcW w:w="1247" w:type="dxa"/>
          </w:tcPr>
          <w:p w:rsidR="005E75CA" w:rsidRDefault="005E75CA">
            <w:pPr>
              <w:spacing w:line="240" w:lineRule="auto"/>
              <w:rPr>
                <w:sz w:val="24"/>
              </w:rPr>
            </w:pPr>
            <w:r>
              <w:rPr>
                <w:sz w:val="24"/>
                <w:rtl/>
              </w:rPr>
              <w:t xml:space="preserve">סעיף 12 </w:t>
            </w:r>
          </w:p>
        </w:tc>
      </w:tr>
    </w:tbl>
    <w:p w:rsidR="005E75CA" w:rsidRDefault="005E75CA">
      <w:pPr>
        <w:pStyle w:val="big-header"/>
        <w:ind w:left="0" w:right="1134"/>
        <w:rPr>
          <w:rFonts w:cs="FrankRuehl"/>
          <w:sz w:val="32"/>
          <w:rtl/>
        </w:rPr>
      </w:pPr>
    </w:p>
    <w:p w:rsidR="005E75CA" w:rsidRDefault="005E75CA" w:rsidP="00922F59">
      <w:pPr>
        <w:pStyle w:val="big-header"/>
        <w:ind w:left="0" w:right="1134"/>
        <w:rPr>
          <w:rStyle w:val="default"/>
          <w:rFonts w:cs="FrankRuehl" w:hint="cs"/>
          <w:rtl/>
        </w:rPr>
      </w:pPr>
      <w:r>
        <w:rPr>
          <w:rFonts w:cs="FrankRuehl"/>
          <w:sz w:val="32"/>
          <w:rtl/>
        </w:rPr>
        <w:br w:type="page"/>
      </w:r>
      <w:r w:rsidR="00922F59">
        <w:rPr>
          <w:rFonts w:cs="FrankRuehl"/>
          <w:sz w:val="32"/>
          <w:rtl/>
        </w:rPr>
        <w:lastRenderedPageBreak/>
        <w:t xml:space="preserve"> </w:t>
      </w:r>
      <w:r>
        <w:rPr>
          <w:rFonts w:cs="FrankRuehl"/>
          <w:sz w:val="32"/>
          <w:rtl/>
        </w:rPr>
        <w:t>חו</w:t>
      </w:r>
      <w:r>
        <w:rPr>
          <w:rFonts w:cs="FrankRuehl" w:hint="cs"/>
          <w:sz w:val="32"/>
          <w:rtl/>
        </w:rPr>
        <w:t>ק לעידוד השקעות (חברות עתירות הון), תש"ן-</w:t>
      </w:r>
      <w:r>
        <w:rPr>
          <w:rFonts w:cs="FrankRuehl"/>
          <w:sz w:val="32"/>
          <w:rtl/>
        </w:rPr>
        <w:t>1990</w:t>
      </w:r>
      <w:r>
        <w:rPr>
          <w:rStyle w:val="default"/>
          <w:rtl/>
        </w:rPr>
        <w:footnoteReference w:customMarkFollows="1" w:id="1"/>
        <w:t>*</w:t>
      </w:r>
    </w:p>
    <w:p w:rsidR="005E75CA" w:rsidRDefault="005E75CA">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4.3pt;z-index:251652096" o:allowincell="f" filled="f" stroked="f" strokecolor="lime" strokeweight=".25pt">
            <v:textbox inset="0,0,0,0">
              <w:txbxContent>
                <w:p w:rsidR="005E75CA" w:rsidRDefault="005E75CA">
                  <w:pPr>
                    <w:spacing w:line="160" w:lineRule="exact"/>
                    <w:jc w:val="left"/>
                    <w:rPr>
                      <w:rFonts w:cs="Miriam"/>
                      <w:noProof/>
                      <w:sz w:val="18"/>
                      <w:szCs w:val="18"/>
                      <w:rtl/>
                    </w:rPr>
                  </w:pPr>
                  <w:r>
                    <w:rPr>
                      <w:rFonts w:cs="Miriam"/>
                      <w:sz w:val="18"/>
                      <w:szCs w:val="18"/>
                      <w:rtl/>
                    </w:rPr>
                    <w:t>הג</w:t>
                  </w:r>
                  <w:r>
                    <w:rPr>
                      <w:rFonts w:cs="Miriam" w:hint="cs"/>
                      <w:sz w:val="18"/>
                      <w:szCs w:val="18"/>
                      <w:rtl/>
                    </w:rPr>
                    <w:t>ד</w:t>
                  </w:r>
                  <w:r>
                    <w:rPr>
                      <w:rFonts w:cs="Miriam"/>
                      <w:sz w:val="18"/>
                      <w:szCs w:val="18"/>
                      <w:rtl/>
                    </w:rPr>
                    <w:t>ר</w:t>
                  </w:r>
                  <w:r>
                    <w:rPr>
                      <w:rFonts w:cs="Miriam" w:hint="cs"/>
                      <w:sz w:val="18"/>
                      <w:szCs w:val="18"/>
                      <w:rtl/>
                    </w:rPr>
                    <w:t>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Pr>
          <w:rStyle w:val="default"/>
          <w:rFonts w:cs="FrankRuehl"/>
          <w:rtl/>
        </w:rPr>
        <w:t>–</w:t>
      </w:r>
    </w:p>
    <w:p w:rsidR="005E75CA" w:rsidRDefault="005E75CA">
      <w:pPr>
        <w:pStyle w:val="P00"/>
        <w:spacing w:before="72"/>
        <w:ind w:left="0" w:right="1134"/>
        <w:rPr>
          <w:rStyle w:val="default"/>
          <w:rFonts w:cs="FrankRuehl"/>
          <w:rtl/>
        </w:rPr>
      </w:pPr>
      <w:r>
        <w:rPr>
          <w:rFonts w:cs="FrankRuehl"/>
          <w:sz w:val="26"/>
          <w:rtl/>
        </w:rPr>
        <w:tab/>
      </w:r>
      <w:r>
        <w:rPr>
          <w:rStyle w:val="default"/>
          <w:rFonts w:cs="FrankRuehl"/>
          <w:rtl/>
        </w:rPr>
        <w:t>(1)</w:t>
      </w:r>
      <w:r>
        <w:rPr>
          <w:rStyle w:val="default"/>
          <w:rFonts w:cs="FrankRuehl"/>
          <w:rtl/>
        </w:rPr>
        <w:tab/>
        <w:t>"</w:t>
      </w:r>
      <w:r>
        <w:rPr>
          <w:rStyle w:val="default"/>
          <w:rFonts w:cs="FrankRuehl" w:hint="cs"/>
          <w:rtl/>
        </w:rPr>
        <w:t>חברה עתירת הון" -</w:t>
      </w:r>
      <w:r>
        <w:rPr>
          <w:rStyle w:val="default"/>
          <w:rFonts w:cs="FrankRuehl"/>
          <w:rtl/>
        </w:rPr>
        <w:t xml:space="preserve"> </w:t>
      </w:r>
      <w:r>
        <w:rPr>
          <w:rStyle w:val="default"/>
          <w:rFonts w:cs="FrankRuehl" w:hint="cs"/>
          <w:rtl/>
        </w:rPr>
        <w:t>חברה שנתמלאו לגביה כל אלה:</w:t>
      </w:r>
    </w:p>
    <w:p w:rsidR="005E75CA" w:rsidRDefault="005E75CA">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ון המניות הנפרע שלה הוא לפחות 30 מיליון דולר של ארצות הברית של אמריקה, ו-75% לפחות ממנו משמש בפעילויות מזכ</w:t>
      </w:r>
      <w:r>
        <w:rPr>
          <w:rStyle w:val="default"/>
          <w:rFonts w:cs="FrankRuehl"/>
          <w:rtl/>
        </w:rPr>
        <w:t>ות</w:t>
      </w:r>
      <w:r>
        <w:rPr>
          <w:rStyle w:val="default"/>
          <w:rFonts w:cs="FrankRuehl" w:hint="cs"/>
          <w:rtl/>
        </w:rPr>
        <w:t xml:space="preserve"> או מושקע בהשקעות מזכות;</w:t>
      </w:r>
    </w:p>
    <w:p w:rsidR="005E75CA" w:rsidRDefault="005E75CA">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מסמכי היסוד של החברה, ובתשקיף או בפרוספקט או במסמך דומה אחר שאושרו בידי רשות מוסמכת ושבהם הוצעו לציבור מניות של החברה, נקבע כי רק תושבי חוץ רשאים לרכוש מניות בחברה;</w:t>
      </w:r>
    </w:p>
    <w:p w:rsidR="005E75CA" w:rsidRDefault="005E75CA">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טרותיה הן לעסוק בישראל בפעילויות מזכות או להשקיע בחברו</w:t>
      </w:r>
      <w:r>
        <w:rPr>
          <w:rStyle w:val="default"/>
          <w:rFonts w:cs="FrankRuehl"/>
          <w:rtl/>
        </w:rPr>
        <w:t xml:space="preserve">ת </w:t>
      </w:r>
      <w:r>
        <w:rPr>
          <w:rStyle w:val="default"/>
          <w:rFonts w:cs="FrankRuehl" w:hint="cs"/>
          <w:rtl/>
        </w:rPr>
        <w:t>תושבות ישראל שעיקר עיסוקן הוא פעילויות מזכות;</w:t>
      </w:r>
    </w:p>
    <w:p w:rsidR="005E75CA" w:rsidRDefault="005E75CA">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חברה אושרה כחברה עתיר</w:t>
      </w:r>
      <w:r>
        <w:rPr>
          <w:rStyle w:val="default"/>
          <w:rFonts w:cs="FrankRuehl"/>
          <w:rtl/>
        </w:rPr>
        <w:t>ת</w:t>
      </w:r>
      <w:r>
        <w:rPr>
          <w:rStyle w:val="default"/>
          <w:rFonts w:cs="FrankRuehl" w:hint="cs"/>
          <w:rtl/>
        </w:rPr>
        <w:t xml:space="preserve"> הון לענין חוק זה לפי סעיף 2;</w:t>
      </w:r>
    </w:p>
    <w:p w:rsidR="005E75CA" w:rsidRDefault="005E75CA">
      <w:pPr>
        <w:pStyle w:val="P11"/>
        <w:spacing w:before="72"/>
        <w:ind w:left="624" w:right="1134"/>
        <w:rPr>
          <w:rStyle w:val="default"/>
          <w:rFonts w:cs="FrankRuehl"/>
          <w:rtl/>
        </w:rPr>
      </w:pPr>
      <w:r>
        <w:rPr>
          <w:rStyle w:val="default"/>
          <w:rFonts w:cs="FrankRuehl"/>
          <w:rtl/>
        </w:rPr>
        <w:t>(2)</w:t>
      </w:r>
      <w:r>
        <w:rPr>
          <w:rStyle w:val="default"/>
          <w:rFonts w:cs="FrankRuehl"/>
          <w:rtl/>
        </w:rPr>
        <w:tab/>
        <w:t>"</w:t>
      </w:r>
      <w:r>
        <w:rPr>
          <w:rStyle w:val="default"/>
          <w:rFonts w:cs="FrankRuehl" w:hint="cs"/>
          <w:rtl/>
        </w:rPr>
        <w:t>הכנסה מזכה" -</w:t>
      </w:r>
      <w:r>
        <w:rPr>
          <w:rStyle w:val="default"/>
          <w:rFonts w:cs="FrankRuehl"/>
          <w:rtl/>
        </w:rPr>
        <w:t xml:space="preserve"> </w:t>
      </w:r>
      <w:r>
        <w:rPr>
          <w:rStyle w:val="default"/>
          <w:rFonts w:cs="FrankRuehl" w:hint="cs"/>
          <w:rtl/>
        </w:rPr>
        <w:t>הכנסה מפעילות מזכה או ממימוש השקעה מזכה;</w:t>
      </w:r>
    </w:p>
    <w:p w:rsidR="005E75CA" w:rsidRDefault="005E75CA">
      <w:pPr>
        <w:pStyle w:val="P11"/>
        <w:spacing w:before="72"/>
        <w:ind w:left="624" w:right="1134"/>
        <w:rPr>
          <w:rStyle w:val="default"/>
          <w:rFonts w:cs="FrankRuehl"/>
          <w:rtl/>
        </w:rPr>
      </w:pPr>
      <w:r>
        <w:rPr>
          <w:rStyle w:val="default"/>
          <w:rFonts w:cs="FrankRuehl" w:hint="cs"/>
          <w:rtl/>
        </w:rPr>
        <w:t>(3)</w:t>
      </w:r>
      <w:r>
        <w:rPr>
          <w:rStyle w:val="default"/>
          <w:rFonts w:cs="FrankRuehl"/>
          <w:rtl/>
        </w:rPr>
        <w:tab/>
        <w:t>"</w:t>
      </w:r>
      <w:r>
        <w:rPr>
          <w:rStyle w:val="default"/>
          <w:rFonts w:cs="FrankRuehl" w:hint="cs"/>
          <w:rtl/>
        </w:rPr>
        <w:t>פעילות מזכה" -</w:t>
      </w:r>
      <w:r>
        <w:rPr>
          <w:rStyle w:val="default"/>
          <w:rFonts w:cs="FrankRuehl"/>
          <w:rtl/>
        </w:rPr>
        <w:t xml:space="preserve"> </w:t>
      </w:r>
      <w:r>
        <w:rPr>
          <w:rStyle w:val="default"/>
          <w:rFonts w:cs="FrankRuehl" w:hint="cs"/>
          <w:rtl/>
        </w:rPr>
        <w:t>הקמה או הרחבה של מפעלים בישראל בתחומי תעשיה, חקלאות, תיירות, תחבורה, בנ</w:t>
      </w:r>
      <w:r>
        <w:rPr>
          <w:rStyle w:val="default"/>
          <w:rFonts w:cs="FrankRuehl"/>
          <w:rtl/>
        </w:rPr>
        <w:t>יי</w:t>
      </w:r>
      <w:r>
        <w:rPr>
          <w:rStyle w:val="default"/>
          <w:rFonts w:cs="FrankRuehl" w:hint="cs"/>
          <w:rtl/>
        </w:rPr>
        <w:t xml:space="preserve">ה, מים, אנרגיה, תקשורת או מיחשוב, או מחקר ופיתוח בתחומים האמורים; לענין </w:t>
      </w:r>
      <w:r>
        <w:rPr>
          <w:rStyle w:val="default"/>
          <w:rFonts w:cs="FrankRuehl"/>
          <w:rtl/>
        </w:rPr>
        <w:t>ז</w:t>
      </w:r>
      <w:r>
        <w:rPr>
          <w:rStyle w:val="default"/>
          <w:rFonts w:cs="FrankRuehl" w:hint="cs"/>
          <w:rtl/>
        </w:rPr>
        <w:t>ה, "תקשורת" -</w:t>
      </w:r>
      <w:r>
        <w:rPr>
          <w:rStyle w:val="default"/>
          <w:rFonts w:cs="FrankRuehl"/>
          <w:rtl/>
        </w:rPr>
        <w:t xml:space="preserve"> </w:t>
      </w:r>
      <w:r>
        <w:rPr>
          <w:rStyle w:val="default"/>
          <w:rFonts w:cs="FrankRuehl" w:hint="cs"/>
          <w:rtl/>
        </w:rPr>
        <w:t>תשתית פיסית להעברת מידע;</w:t>
      </w:r>
    </w:p>
    <w:p w:rsidR="005E75CA" w:rsidRDefault="005E75CA">
      <w:pPr>
        <w:pStyle w:val="P11"/>
        <w:spacing w:before="72"/>
        <w:ind w:left="624" w:right="1134"/>
        <w:rPr>
          <w:rStyle w:val="default"/>
          <w:rFonts w:cs="FrankRuehl"/>
          <w:rtl/>
        </w:rPr>
      </w:pPr>
      <w:r>
        <w:rPr>
          <w:rStyle w:val="default"/>
          <w:rFonts w:cs="FrankRuehl" w:hint="cs"/>
          <w:rtl/>
        </w:rPr>
        <w:t>(4)</w:t>
      </w:r>
      <w:r>
        <w:rPr>
          <w:rStyle w:val="default"/>
          <w:rFonts w:cs="FrankRuehl"/>
          <w:rtl/>
        </w:rPr>
        <w:tab/>
        <w:t>"</w:t>
      </w:r>
      <w:r>
        <w:rPr>
          <w:rStyle w:val="default"/>
          <w:rFonts w:cs="FrankRuehl" w:hint="cs"/>
          <w:rtl/>
        </w:rPr>
        <w:t>השקעה מזכה" -</w:t>
      </w:r>
      <w:r>
        <w:rPr>
          <w:rStyle w:val="default"/>
          <w:rFonts w:cs="FrankRuehl"/>
          <w:rtl/>
        </w:rPr>
        <w:t xml:space="preserve"> </w:t>
      </w:r>
      <w:r>
        <w:rPr>
          <w:rStyle w:val="default"/>
          <w:rFonts w:cs="FrankRuehl" w:hint="cs"/>
          <w:rtl/>
        </w:rPr>
        <w:t>השקעה של חברה עתירת הון בחברה תושבת ישראל שעיקר עיסוקה הוא בפעילויות מזכות, בדרך של רכישת מניות שהקצתה לה חברה כאמור, ובלבד</w:t>
      </w:r>
      <w:r>
        <w:rPr>
          <w:rStyle w:val="default"/>
          <w:rFonts w:cs="FrankRuehl"/>
          <w:rtl/>
        </w:rPr>
        <w:t xml:space="preserve"> ש</w:t>
      </w:r>
      <w:r>
        <w:rPr>
          <w:rStyle w:val="default"/>
          <w:rFonts w:cs="FrankRuehl" w:hint="cs"/>
          <w:rtl/>
        </w:rPr>
        <w:t>ההשקעה כולה תשמש לפעילויות מזכות;</w:t>
      </w:r>
    </w:p>
    <w:p w:rsidR="005E75CA" w:rsidRDefault="005E75CA">
      <w:pPr>
        <w:pStyle w:val="P11"/>
        <w:spacing w:before="72"/>
        <w:ind w:left="624" w:right="1134"/>
        <w:rPr>
          <w:rStyle w:val="default"/>
          <w:rFonts w:cs="FrankRuehl"/>
          <w:rtl/>
        </w:rPr>
      </w:pPr>
      <w:r>
        <w:rPr>
          <w:rStyle w:val="default"/>
          <w:rFonts w:cs="FrankRuehl" w:hint="cs"/>
          <w:rtl/>
        </w:rPr>
        <w:t>(5)</w:t>
      </w:r>
      <w:r>
        <w:rPr>
          <w:rStyle w:val="default"/>
          <w:rFonts w:cs="FrankRuehl"/>
          <w:rtl/>
        </w:rPr>
        <w:tab/>
        <w:t>"</w:t>
      </w:r>
      <w:r>
        <w:rPr>
          <w:rStyle w:val="default"/>
          <w:rFonts w:cs="FrankRuehl" w:hint="cs"/>
          <w:rtl/>
        </w:rPr>
        <w:t>מס שבח מקרקעין" ו"שבח ריאלי" -</w:t>
      </w:r>
      <w:r>
        <w:rPr>
          <w:rStyle w:val="default"/>
          <w:rFonts w:cs="FrankRuehl"/>
          <w:rtl/>
        </w:rPr>
        <w:t xml:space="preserve"> </w:t>
      </w:r>
      <w:r>
        <w:rPr>
          <w:rStyle w:val="default"/>
          <w:rFonts w:cs="FrankRuehl" w:hint="cs"/>
          <w:rtl/>
        </w:rPr>
        <w:t>כמ</w:t>
      </w:r>
      <w:r>
        <w:rPr>
          <w:rStyle w:val="default"/>
          <w:rFonts w:cs="FrankRuehl"/>
          <w:rtl/>
        </w:rPr>
        <w:t>ש</w:t>
      </w:r>
      <w:r>
        <w:rPr>
          <w:rStyle w:val="default"/>
          <w:rFonts w:cs="FrankRuehl" w:hint="cs"/>
          <w:rtl/>
        </w:rPr>
        <w:t>מעותם בחוק מס שבח מקרקעין, תשכ"ג</w:t>
      </w:r>
      <w:r>
        <w:rPr>
          <w:rStyle w:val="default"/>
          <w:rFonts w:cs="FrankRuehl"/>
          <w:rtl/>
        </w:rPr>
        <w:t>–1963;</w:t>
      </w:r>
    </w:p>
    <w:p w:rsidR="005E75CA" w:rsidRDefault="005E75CA">
      <w:pPr>
        <w:pStyle w:val="P11"/>
        <w:spacing w:before="72"/>
        <w:ind w:left="624" w:right="1134"/>
        <w:rPr>
          <w:rStyle w:val="default"/>
          <w:rFonts w:cs="FrankRuehl"/>
          <w:rtl/>
        </w:rPr>
      </w:pPr>
      <w:r>
        <w:rPr>
          <w:rStyle w:val="default"/>
          <w:rFonts w:cs="FrankRuehl" w:hint="cs"/>
          <w:rtl/>
        </w:rPr>
        <w:t>(6)</w:t>
      </w:r>
      <w:r>
        <w:rPr>
          <w:rStyle w:val="default"/>
          <w:rFonts w:cs="FrankRuehl"/>
          <w:rtl/>
        </w:rPr>
        <w:tab/>
        <w:t>"</w:t>
      </w:r>
      <w:r>
        <w:rPr>
          <w:rStyle w:val="default"/>
          <w:rFonts w:cs="FrankRuehl" w:hint="cs"/>
          <w:rtl/>
        </w:rPr>
        <w:t>נכס" -</w:t>
      </w:r>
      <w:r>
        <w:rPr>
          <w:rStyle w:val="default"/>
          <w:rFonts w:cs="FrankRuehl"/>
          <w:rtl/>
        </w:rPr>
        <w:t xml:space="preserve"> </w:t>
      </w:r>
      <w:r>
        <w:rPr>
          <w:rStyle w:val="default"/>
          <w:rFonts w:cs="FrankRuehl" w:hint="cs"/>
          <w:rtl/>
        </w:rPr>
        <w:t>כל רכוש, בין מקרקעין ובין מיטלטלין, ולרבות זכות;</w:t>
      </w:r>
    </w:p>
    <w:p w:rsidR="005E75CA" w:rsidRDefault="005E75CA">
      <w:pPr>
        <w:pStyle w:val="P11"/>
        <w:spacing w:before="72"/>
        <w:ind w:left="624" w:right="1134"/>
        <w:rPr>
          <w:rStyle w:val="default"/>
          <w:rFonts w:cs="FrankRuehl"/>
          <w:rtl/>
        </w:rPr>
      </w:pPr>
      <w:r>
        <w:rPr>
          <w:rStyle w:val="default"/>
          <w:rFonts w:cs="FrankRuehl" w:hint="cs"/>
          <w:rtl/>
        </w:rPr>
        <w:t>(7)</w:t>
      </w:r>
      <w:r>
        <w:rPr>
          <w:rStyle w:val="default"/>
          <w:rFonts w:cs="FrankRuehl"/>
          <w:rtl/>
        </w:rPr>
        <w:tab/>
        <w:t>ש</w:t>
      </w:r>
      <w:r>
        <w:rPr>
          <w:rStyle w:val="default"/>
          <w:rFonts w:cs="FrankRuehl" w:hint="cs"/>
          <w:rtl/>
        </w:rPr>
        <w:t>אר המונחים -</w:t>
      </w:r>
      <w:r>
        <w:rPr>
          <w:rStyle w:val="default"/>
          <w:rFonts w:cs="FrankRuehl"/>
          <w:rtl/>
        </w:rPr>
        <w:t xml:space="preserve"> </w:t>
      </w:r>
      <w:r>
        <w:rPr>
          <w:rStyle w:val="default"/>
          <w:rFonts w:cs="FrankRuehl" w:hint="cs"/>
          <w:rtl/>
        </w:rPr>
        <w:t>כמשמעותם בפקודת מס הכנסה (להלן -</w:t>
      </w:r>
      <w:r>
        <w:rPr>
          <w:rStyle w:val="default"/>
          <w:rFonts w:cs="FrankRuehl"/>
          <w:rtl/>
        </w:rPr>
        <w:t xml:space="preserve"> </w:t>
      </w:r>
      <w:r>
        <w:rPr>
          <w:rStyle w:val="default"/>
          <w:rFonts w:cs="FrankRuehl" w:hint="cs"/>
          <w:rtl/>
        </w:rPr>
        <w:t>הפקודה).</w:t>
      </w:r>
    </w:p>
    <w:p w:rsidR="005E75CA" w:rsidRDefault="005E75CA">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20.9pt;z-index:251653120" o:allowincell="f" filled="f" stroked="f" strokecolor="lime" strokeweight=".25pt">
            <v:textbox inset="0,0,0,0">
              <w:txbxContent>
                <w:p w:rsidR="005E75CA" w:rsidRDefault="005E75CA">
                  <w:pPr>
                    <w:spacing w:line="160" w:lineRule="exact"/>
                    <w:jc w:val="left"/>
                    <w:rPr>
                      <w:rFonts w:cs="Miriam"/>
                      <w:noProof/>
                      <w:sz w:val="18"/>
                      <w:szCs w:val="18"/>
                      <w:rtl/>
                    </w:rPr>
                  </w:pPr>
                  <w:r>
                    <w:rPr>
                      <w:rFonts w:cs="Miriam"/>
                      <w:sz w:val="18"/>
                      <w:szCs w:val="18"/>
                      <w:rtl/>
                    </w:rPr>
                    <w:t>סמ</w:t>
                  </w:r>
                  <w:r>
                    <w:rPr>
                      <w:rFonts w:cs="Miriam" w:hint="cs"/>
                      <w:sz w:val="18"/>
                      <w:szCs w:val="18"/>
                      <w:rtl/>
                    </w:rPr>
                    <w:t xml:space="preserve">כות לאשר </w:t>
                  </w:r>
                  <w:r>
                    <w:rPr>
                      <w:rFonts w:cs="Miriam"/>
                      <w:sz w:val="18"/>
                      <w:szCs w:val="18"/>
                      <w:rtl/>
                    </w:rPr>
                    <w:t>חב</w:t>
                  </w:r>
                  <w:r>
                    <w:rPr>
                      <w:rFonts w:cs="Miriam" w:hint="cs"/>
                      <w:sz w:val="18"/>
                      <w:szCs w:val="18"/>
                      <w:rtl/>
                    </w:rPr>
                    <w:t>רה עתירת הון</w:t>
                  </w:r>
                </w:p>
              </w:txbxContent>
            </v:textbox>
            <w10:anchorlock/>
          </v:rect>
        </w:pict>
      </w:r>
      <w:r>
        <w:rPr>
          <w:rStyle w:val="big-number"/>
          <w:rFonts w:cs="Miriam"/>
          <w:rtl/>
        </w:rPr>
        <w:t>2.</w:t>
      </w:r>
      <w:r>
        <w:rPr>
          <w:rStyle w:val="big-number"/>
          <w:rFonts w:cs="Miriam"/>
          <w:rtl/>
        </w:rPr>
        <w:tab/>
      </w:r>
      <w:r>
        <w:rPr>
          <w:rStyle w:val="default"/>
          <w:rFonts w:cs="FrankRuehl"/>
          <w:rtl/>
        </w:rPr>
        <w:t>שר</w:t>
      </w:r>
      <w:r>
        <w:rPr>
          <w:rStyle w:val="default"/>
          <w:rFonts w:cs="FrankRuehl" w:hint="cs"/>
          <w:rtl/>
        </w:rPr>
        <w:t xml:space="preserve"> האוצר רשאי לאשר עד יום ז' בטבת תשנ"ג (31 בדצמבר 1992) שחברה פלונית היא חברה עתירת הון לענין חוק זה, ורשאי הוא להתנות את האישור בתנאים.</w:t>
      </w:r>
    </w:p>
    <w:p w:rsidR="005E75CA" w:rsidRDefault="005E75CA">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15.95pt;z-index:251654144" o:allowincell="f" filled="f" stroked="f" strokecolor="lime" strokeweight=".25pt">
            <v:textbox inset="0,0,0,0">
              <w:txbxContent>
                <w:p w:rsidR="005E75CA" w:rsidRDefault="005E75CA">
                  <w:pPr>
                    <w:spacing w:line="160" w:lineRule="exact"/>
                    <w:jc w:val="left"/>
                    <w:rPr>
                      <w:rFonts w:cs="Miriam"/>
                      <w:noProof/>
                      <w:sz w:val="18"/>
                      <w:szCs w:val="18"/>
                      <w:rtl/>
                    </w:rPr>
                  </w:pPr>
                  <w:r>
                    <w:rPr>
                      <w:rFonts w:cs="Miriam"/>
                      <w:sz w:val="18"/>
                      <w:szCs w:val="18"/>
                      <w:rtl/>
                    </w:rPr>
                    <w:t>הז</w:t>
                  </w:r>
                  <w:r>
                    <w:rPr>
                      <w:rFonts w:cs="Miriam" w:hint="cs"/>
                      <w:sz w:val="18"/>
                      <w:szCs w:val="18"/>
                      <w:rtl/>
                    </w:rPr>
                    <w:t>כות להטבות</w:t>
                  </w:r>
                </w:p>
              </w:txbxContent>
            </v:textbox>
            <w10:anchorlock/>
          </v:rect>
        </w:pict>
      </w:r>
      <w:r>
        <w:rPr>
          <w:rStyle w:val="big-number"/>
          <w:rFonts w:cs="Miriam"/>
          <w:rtl/>
        </w:rPr>
        <w:t>3.</w:t>
      </w:r>
      <w:r>
        <w:rPr>
          <w:rStyle w:val="big-number"/>
          <w:rFonts w:cs="Miriam"/>
          <w:rtl/>
        </w:rPr>
        <w:tab/>
      </w:r>
      <w:r>
        <w:rPr>
          <w:rStyle w:val="default"/>
          <w:rFonts w:cs="FrankRuehl"/>
          <w:rtl/>
        </w:rPr>
        <w:t>חב</w:t>
      </w:r>
      <w:r>
        <w:rPr>
          <w:rStyle w:val="default"/>
          <w:rFonts w:cs="FrankRuehl" w:hint="cs"/>
          <w:rtl/>
        </w:rPr>
        <w:t>רה עתי</w:t>
      </w:r>
      <w:r>
        <w:rPr>
          <w:rStyle w:val="default"/>
          <w:rFonts w:cs="FrankRuehl"/>
          <w:rtl/>
        </w:rPr>
        <w:t>רת</w:t>
      </w:r>
      <w:r>
        <w:rPr>
          <w:rStyle w:val="default"/>
          <w:rFonts w:cs="FrankRuehl" w:hint="cs"/>
          <w:rtl/>
        </w:rPr>
        <w:t xml:space="preserve"> הון ובעלי מניותיה יהיו זכאים להטבות לפי חוק זה.</w:t>
      </w:r>
    </w:p>
    <w:p w:rsidR="005E75CA" w:rsidRDefault="005E75CA">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24.05pt;z-index:251655168" o:allowincell="f" filled="f" stroked="f" strokecolor="lime" strokeweight=".25pt">
            <v:textbox inset="0,0,0,0">
              <w:txbxContent>
                <w:p w:rsidR="005E75CA" w:rsidRDefault="005E75CA">
                  <w:pPr>
                    <w:spacing w:line="160" w:lineRule="exact"/>
                    <w:jc w:val="left"/>
                    <w:rPr>
                      <w:rFonts w:cs="Miriam"/>
                      <w:noProof/>
                      <w:sz w:val="18"/>
                      <w:szCs w:val="18"/>
                      <w:rtl/>
                    </w:rPr>
                  </w:pPr>
                  <w:r>
                    <w:rPr>
                      <w:rFonts w:cs="Miriam"/>
                      <w:sz w:val="18"/>
                      <w:szCs w:val="18"/>
                      <w:rtl/>
                    </w:rPr>
                    <w:t>מס</w:t>
                  </w:r>
                  <w:r>
                    <w:rPr>
                      <w:rFonts w:cs="Miriam" w:hint="cs"/>
                      <w:sz w:val="18"/>
                      <w:szCs w:val="18"/>
                      <w:rtl/>
                    </w:rPr>
                    <w:t xml:space="preserve"> ריווח הון </w:t>
                  </w:r>
                  <w:r>
                    <w:rPr>
                      <w:rFonts w:cs="Miriam"/>
                      <w:sz w:val="18"/>
                      <w:szCs w:val="18"/>
                      <w:rtl/>
                    </w:rPr>
                    <w:t>ומ</w:t>
                  </w:r>
                  <w:r>
                    <w:rPr>
                      <w:rFonts w:cs="Miriam" w:hint="cs"/>
                      <w:sz w:val="18"/>
                      <w:szCs w:val="18"/>
                      <w:rtl/>
                    </w:rPr>
                    <w:t>ס שבח</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כנסתה של חברה עתירת הון ממכירת מניות שהוקצו לה במסגרת השקעה מזכה, יראוה כריווח הון.</w:t>
      </w:r>
    </w:p>
    <w:p w:rsidR="005E75CA" w:rsidRDefault="005E75C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ברה עתירת הון שהיה לה ריווח הון ריאלי כאמור בסעיף קטן (א) או ריווח הון ריאלי או שבח ריאלי ממכירת נכס ששימש</w:t>
      </w:r>
      <w:r>
        <w:rPr>
          <w:rStyle w:val="default"/>
          <w:rFonts w:cs="FrankRuehl"/>
          <w:rtl/>
        </w:rPr>
        <w:t xml:space="preserve"> א</w:t>
      </w:r>
      <w:r>
        <w:rPr>
          <w:rStyle w:val="default"/>
          <w:rFonts w:cs="FrankRuehl" w:hint="cs"/>
          <w:rtl/>
        </w:rPr>
        <w:t>ותה רק</w:t>
      </w:r>
      <w:r>
        <w:rPr>
          <w:rStyle w:val="default"/>
          <w:rFonts w:cs="FrankRuehl"/>
          <w:rtl/>
        </w:rPr>
        <w:t xml:space="preserve"> </w:t>
      </w:r>
      <w:r>
        <w:rPr>
          <w:rStyle w:val="default"/>
          <w:rFonts w:cs="FrankRuehl" w:hint="cs"/>
          <w:rtl/>
        </w:rPr>
        <w:t>במסגרת פעילות מזכה, תהיה חייבת עליו מס בשיעור שלא יעלה על 25%.</w:t>
      </w:r>
    </w:p>
    <w:p w:rsidR="005E75CA" w:rsidRDefault="005E75C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ס מופחת כאמור בסעיף זה ובסעיף 5 יחול במשך שלושים שנים החל בשנה שבה אושרה החברה כחברה עתירת הון.</w:t>
      </w:r>
    </w:p>
    <w:p w:rsidR="005E75CA" w:rsidRDefault="005E75CA">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ס</w:t>
      </w:r>
      <w:r>
        <w:rPr>
          <w:rStyle w:val="default"/>
          <w:rFonts w:cs="FrankRuehl" w:hint="cs"/>
          <w:rtl/>
        </w:rPr>
        <w:t xml:space="preserve">מכות שר האוצר לפי סעיף 16א לפקודה תחול לגבי כל חברה עתירת הון, וכן לענין מס </w:t>
      </w:r>
      <w:r>
        <w:rPr>
          <w:rStyle w:val="default"/>
          <w:rFonts w:cs="FrankRuehl"/>
          <w:rtl/>
        </w:rPr>
        <w:t>שב</w:t>
      </w:r>
      <w:r>
        <w:rPr>
          <w:rStyle w:val="default"/>
          <w:rFonts w:cs="FrankRuehl" w:hint="cs"/>
          <w:rtl/>
        </w:rPr>
        <w:t>ח מקרק</w:t>
      </w:r>
      <w:r>
        <w:rPr>
          <w:rStyle w:val="default"/>
          <w:rFonts w:cs="FrankRuehl"/>
          <w:rtl/>
        </w:rPr>
        <w:t>ע</w:t>
      </w:r>
      <w:r>
        <w:rPr>
          <w:rStyle w:val="default"/>
          <w:rFonts w:cs="FrankRuehl" w:hint="cs"/>
          <w:rtl/>
        </w:rPr>
        <w:t>ין ששילמה החברה בשל מכירת נכס ששימש אותה רק במסגרת פעילות מזכה.</w:t>
      </w:r>
    </w:p>
    <w:p w:rsidR="005E75CA" w:rsidRDefault="005E75CA">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23.7pt;z-index:251656192" o:allowincell="f" filled="f" stroked="f" strokecolor="lime" strokeweight=".25pt">
            <v:textbox inset="0,0,0,0">
              <w:txbxContent>
                <w:p w:rsidR="005E75CA" w:rsidRDefault="005E75CA">
                  <w:pPr>
                    <w:spacing w:line="160" w:lineRule="exact"/>
                    <w:jc w:val="left"/>
                    <w:rPr>
                      <w:rFonts w:cs="Miriam"/>
                      <w:noProof/>
                      <w:sz w:val="18"/>
                      <w:szCs w:val="18"/>
                      <w:rtl/>
                    </w:rPr>
                  </w:pPr>
                  <w:r>
                    <w:rPr>
                      <w:rFonts w:cs="Miriam"/>
                      <w:sz w:val="18"/>
                      <w:szCs w:val="18"/>
                      <w:rtl/>
                    </w:rPr>
                    <w:t>מס</w:t>
                  </w:r>
                  <w:r>
                    <w:rPr>
                      <w:rFonts w:cs="Miriam" w:hint="cs"/>
                      <w:sz w:val="18"/>
                      <w:szCs w:val="18"/>
                      <w:rtl/>
                    </w:rPr>
                    <w:t xml:space="preserve"> הכנסה </w:t>
                  </w:r>
                  <w:r>
                    <w:rPr>
                      <w:rFonts w:cs="Miriam"/>
                      <w:sz w:val="18"/>
                      <w:szCs w:val="18"/>
                      <w:rtl/>
                    </w:rPr>
                    <w:t>ומ</w:t>
                  </w:r>
                  <w:r>
                    <w:rPr>
                      <w:rFonts w:cs="Miriam" w:hint="cs"/>
                      <w:sz w:val="18"/>
                      <w:szCs w:val="18"/>
                      <w:rtl/>
                    </w:rPr>
                    <w:t>ס חברות</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ל אף האמור בכל דין, שיעור המס שחברה עתירת הון תהיה חייבת על הכנסתה המזכה לא יעלה על 25%, ולגבי הכנסה מדיבידנד שמקורו בהשקעה מזכה -</w:t>
      </w:r>
      <w:r>
        <w:rPr>
          <w:rStyle w:val="default"/>
          <w:rFonts w:cs="FrankRuehl"/>
          <w:rtl/>
        </w:rPr>
        <w:t xml:space="preserve"> </w:t>
      </w:r>
      <w:r>
        <w:rPr>
          <w:rStyle w:val="default"/>
          <w:rFonts w:cs="FrankRuehl" w:hint="cs"/>
          <w:rtl/>
        </w:rPr>
        <w:t>על 15%.</w:t>
      </w:r>
    </w:p>
    <w:p w:rsidR="005E75CA" w:rsidRDefault="005E75CA">
      <w:pPr>
        <w:pStyle w:val="page"/>
        <w:widowControl/>
        <w:ind w:right="1134"/>
        <w:rPr>
          <w:rFonts w:cs="David"/>
          <w:position w:val="0"/>
          <w:sz w:val="22"/>
          <w:rtl/>
        </w:rPr>
      </w:pPr>
      <w:r>
        <w:rPr>
          <w:rFonts w:cs="David"/>
          <w:position w:val="0"/>
          <w:sz w:val="22"/>
          <w:rtl/>
        </w:rPr>
        <w:t xml:space="preserve"> </w:t>
      </w:r>
    </w:p>
    <w:p w:rsidR="005E75CA" w:rsidRDefault="005E75C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 xml:space="preserve">ל </w:t>
      </w:r>
      <w:r>
        <w:rPr>
          <w:rStyle w:val="default"/>
          <w:rFonts w:cs="FrankRuehl"/>
          <w:rtl/>
        </w:rPr>
        <w:t>אף</w:t>
      </w:r>
      <w:r>
        <w:rPr>
          <w:rStyle w:val="default"/>
          <w:rFonts w:cs="FrankRuehl" w:hint="cs"/>
          <w:rtl/>
        </w:rPr>
        <w:t xml:space="preserve"> האמור בכל דין, שיעור המס על דיבידנד שחילקה חברה עתירת הון תושבת ישראל יהא 25%; הוראה זו לא תחול לגבי דיבידנד שחולק מתוך דיבידנד שקיבלה החברה עתירת ההון.</w:t>
      </w:r>
    </w:p>
    <w:p w:rsidR="005E75CA" w:rsidRDefault="005E75C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ח</w:t>
      </w:r>
      <w:r>
        <w:rPr>
          <w:rStyle w:val="default"/>
          <w:rFonts w:cs="FrankRuehl" w:hint="cs"/>
          <w:rtl/>
        </w:rPr>
        <w:t xml:space="preserve">ברה עתירת הון שחילקה דיבידנד תהא זכאית להחזר מס חברות ששילמה על </w:t>
      </w:r>
      <w:r>
        <w:rPr>
          <w:rStyle w:val="default"/>
          <w:rFonts w:cs="FrankRuehl" w:hint="cs"/>
          <w:rtl/>
        </w:rPr>
        <w:lastRenderedPageBreak/>
        <w:t>ההכנסה שממנה חול</w:t>
      </w:r>
      <w:r>
        <w:rPr>
          <w:rStyle w:val="default"/>
          <w:rFonts w:cs="FrankRuehl"/>
          <w:rtl/>
        </w:rPr>
        <w:t>ק</w:t>
      </w:r>
      <w:r>
        <w:rPr>
          <w:rStyle w:val="default"/>
          <w:rFonts w:cs="FrankRuehl" w:hint="cs"/>
          <w:rtl/>
        </w:rPr>
        <w:t xml:space="preserve"> הדיבידנד, וב</w:t>
      </w:r>
      <w:r>
        <w:rPr>
          <w:rStyle w:val="default"/>
          <w:rFonts w:cs="FrankRuehl"/>
          <w:rtl/>
        </w:rPr>
        <w:t>לב</w:t>
      </w:r>
      <w:r>
        <w:rPr>
          <w:rStyle w:val="default"/>
          <w:rFonts w:cs="FrankRuehl" w:hint="cs"/>
          <w:rtl/>
        </w:rPr>
        <w:t>ד שסך כל מס החברות ששילמה החברה על ההכנסה שממנה חולק הדיבידנד, בתוספת סך כל מס ההכנסה ששולם בישראל על הדיבידנד, לא יפחת, לאחר ההחזר, מ-25% מההכנסה האמורה; האמור בסעיף זה יחול רק לגבי דיבידנד שחולק למי שהיה תושב חוץ בעת שרכש את המניה.</w:t>
      </w:r>
    </w:p>
    <w:p w:rsidR="005E75CA" w:rsidRDefault="005E75CA">
      <w:pPr>
        <w:pStyle w:val="P00"/>
        <w:spacing w:before="72"/>
        <w:ind w:left="0" w:right="1134"/>
        <w:rPr>
          <w:rStyle w:val="default"/>
          <w:rFonts w:cs="FrankRuehl"/>
          <w:rtl/>
        </w:rPr>
      </w:pPr>
      <w:bookmarkStart w:id="5" w:name="Seif5"/>
      <w:bookmarkEnd w:id="5"/>
      <w:r>
        <w:rPr>
          <w:lang w:val="he-IL"/>
        </w:rPr>
        <w:pict>
          <v:rect id="_x0000_s1031" style="position:absolute;left:0;text-align:left;margin-left:464.5pt;margin-top:8.05pt;width:75.05pt;height:23.4pt;z-index:251657216" o:allowincell="f" filled="f" stroked="f" strokecolor="lime" strokeweight=".25pt">
            <v:textbox inset="0,0,0,0">
              <w:txbxContent>
                <w:p w:rsidR="005E75CA" w:rsidRDefault="005E75CA">
                  <w:pPr>
                    <w:spacing w:line="160" w:lineRule="exact"/>
                    <w:jc w:val="left"/>
                    <w:rPr>
                      <w:rFonts w:cs="Miriam"/>
                      <w:noProof/>
                      <w:sz w:val="18"/>
                      <w:szCs w:val="18"/>
                      <w:rtl/>
                    </w:rPr>
                  </w:pPr>
                  <w:r>
                    <w:rPr>
                      <w:rFonts w:cs="Miriam"/>
                      <w:sz w:val="18"/>
                      <w:szCs w:val="18"/>
                      <w:rtl/>
                    </w:rPr>
                    <w:t>פט</w:t>
                  </w:r>
                  <w:r>
                    <w:rPr>
                      <w:rFonts w:cs="Miriam" w:hint="cs"/>
                      <w:sz w:val="18"/>
                      <w:szCs w:val="18"/>
                      <w:rtl/>
                    </w:rPr>
                    <w:t>ור מ</w:t>
                  </w:r>
                  <w:r>
                    <w:rPr>
                      <w:rFonts w:cs="Miriam"/>
                      <w:sz w:val="18"/>
                      <w:szCs w:val="18"/>
                      <w:rtl/>
                    </w:rPr>
                    <w:t>מ</w:t>
                  </w:r>
                  <w:r>
                    <w:rPr>
                      <w:rFonts w:cs="Miriam" w:hint="cs"/>
                      <w:sz w:val="18"/>
                      <w:szCs w:val="18"/>
                      <w:rtl/>
                    </w:rPr>
                    <w:t xml:space="preserve">ס על </w:t>
                  </w:r>
                  <w:r>
                    <w:rPr>
                      <w:rFonts w:cs="Miriam"/>
                      <w:sz w:val="18"/>
                      <w:szCs w:val="18"/>
                      <w:rtl/>
                    </w:rPr>
                    <w:t>מכ</w:t>
                  </w:r>
                  <w:r>
                    <w:rPr>
                      <w:rFonts w:cs="Miriam" w:hint="cs"/>
                      <w:sz w:val="18"/>
                      <w:szCs w:val="18"/>
                      <w:rtl/>
                    </w:rPr>
                    <w:t>ירת מניה</w:t>
                  </w:r>
                </w:p>
              </w:txbxContent>
            </v:textbox>
            <w10:anchorlock/>
          </v:rect>
        </w:pict>
      </w:r>
      <w:r>
        <w:rPr>
          <w:rStyle w:val="big-number"/>
          <w:rFonts w:cs="Miriam"/>
          <w:rtl/>
        </w:rPr>
        <w:t>6.</w:t>
      </w:r>
      <w:r>
        <w:rPr>
          <w:rStyle w:val="big-number"/>
          <w:rFonts w:cs="Miriam"/>
          <w:rtl/>
        </w:rPr>
        <w:tab/>
      </w:r>
      <w:r>
        <w:rPr>
          <w:rStyle w:val="default"/>
          <w:rFonts w:cs="FrankRuehl"/>
          <w:rtl/>
        </w:rPr>
        <w:t>רי</w:t>
      </w:r>
      <w:r>
        <w:rPr>
          <w:rStyle w:val="default"/>
          <w:rFonts w:cs="FrankRuehl" w:hint="cs"/>
          <w:rtl/>
        </w:rPr>
        <w:t>ווח הון ממכירת</w:t>
      </w:r>
      <w:r>
        <w:rPr>
          <w:rStyle w:val="default"/>
          <w:rFonts w:cs="FrankRuehl"/>
          <w:rtl/>
        </w:rPr>
        <w:t xml:space="preserve"> מ</w:t>
      </w:r>
      <w:r>
        <w:rPr>
          <w:rStyle w:val="default"/>
          <w:rFonts w:cs="FrankRuehl" w:hint="cs"/>
          <w:rtl/>
        </w:rPr>
        <w:t>ניה בחברה עתירת הון תושבת חוץ, יהא פטור ממס אם המוכר היה תושב חוץ בעת שרכש את המניה; הועברה המניה בירושה -</w:t>
      </w:r>
      <w:r>
        <w:rPr>
          <w:rStyle w:val="default"/>
          <w:rFonts w:cs="FrankRuehl"/>
          <w:rtl/>
        </w:rPr>
        <w:t xml:space="preserve"> </w:t>
      </w:r>
      <w:r>
        <w:rPr>
          <w:rStyle w:val="default"/>
          <w:rFonts w:cs="FrankRuehl" w:hint="cs"/>
          <w:rtl/>
        </w:rPr>
        <w:t>יחול הפטור אם המוריש היה תושב חוץ בעת שרכש את המניה.</w:t>
      </w:r>
    </w:p>
    <w:p w:rsidR="005E75CA" w:rsidRDefault="005E75CA">
      <w:pPr>
        <w:pStyle w:val="P00"/>
        <w:spacing w:before="72"/>
        <w:ind w:left="0" w:right="1134"/>
        <w:rPr>
          <w:rStyle w:val="default"/>
          <w:rFonts w:cs="FrankRuehl"/>
          <w:rtl/>
        </w:rPr>
      </w:pPr>
      <w:bookmarkStart w:id="6" w:name="Seif6"/>
      <w:bookmarkEnd w:id="6"/>
      <w:r>
        <w:rPr>
          <w:lang w:val="he-IL"/>
        </w:rPr>
        <w:pict>
          <v:rect id="_x0000_s1032" style="position:absolute;left:0;text-align:left;margin-left:464.5pt;margin-top:8.05pt;width:75.05pt;height:14.75pt;z-index:251658240" o:allowincell="f" filled="f" stroked="f" strokecolor="lime" strokeweight=".25pt">
            <v:textbox inset="0,0,0,0">
              <w:txbxContent>
                <w:p w:rsidR="005E75CA" w:rsidRDefault="005E75CA">
                  <w:pPr>
                    <w:spacing w:line="160" w:lineRule="exact"/>
                    <w:jc w:val="left"/>
                    <w:rPr>
                      <w:rFonts w:cs="Miriam"/>
                      <w:noProof/>
                      <w:sz w:val="18"/>
                      <w:szCs w:val="18"/>
                      <w:rtl/>
                    </w:rPr>
                  </w:pPr>
                  <w:r>
                    <w:rPr>
                      <w:rFonts w:cs="Miriam"/>
                      <w:sz w:val="18"/>
                      <w:szCs w:val="18"/>
                      <w:rtl/>
                    </w:rPr>
                    <w:t>פע</w:t>
                  </w:r>
                  <w:r>
                    <w:rPr>
                      <w:rFonts w:cs="Miriam" w:hint="cs"/>
                      <w:sz w:val="18"/>
                      <w:szCs w:val="18"/>
                      <w:rtl/>
                    </w:rPr>
                    <w:t>ילויות מזכות</w:t>
                  </w:r>
                </w:p>
              </w:txbxContent>
            </v:textbox>
            <w10:anchorlock/>
          </v:rect>
        </w:pict>
      </w:r>
      <w:r>
        <w:rPr>
          <w:rStyle w:val="big-number"/>
          <w:rFonts w:cs="Miriam"/>
          <w:rtl/>
        </w:rPr>
        <w:t>7.</w:t>
      </w:r>
      <w:r>
        <w:rPr>
          <w:rStyle w:val="big-number"/>
          <w:rFonts w:cs="Miriam"/>
          <w:rtl/>
        </w:rPr>
        <w:tab/>
      </w:r>
      <w:r>
        <w:rPr>
          <w:rStyle w:val="default"/>
          <w:rFonts w:cs="FrankRuehl"/>
          <w:rtl/>
        </w:rPr>
        <w:t>שר</w:t>
      </w:r>
      <w:r>
        <w:rPr>
          <w:rStyle w:val="default"/>
          <w:rFonts w:cs="FrankRuehl" w:hint="cs"/>
          <w:rtl/>
        </w:rPr>
        <w:t xml:space="preserve"> האוצר באישור ועדת הכספים של הכנסת רשאי לקבוע סוגי פעילויות והשקעות מזכות נוספות שיראו א</w:t>
      </w:r>
      <w:r>
        <w:rPr>
          <w:rStyle w:val="default"/>
          <w:rFonts w:cs="FrankRuehl"/>
          <w:rtl/>
        </w:rPr>
        <w:t>ות</w:t>
      </w:r>
      <w:r>
        <w:rPr>
          <w:rStyle w:val="default"/>
          <w:rFonts w:cs="FrankRuehl" w:hint="cs"/>
          <w:rtl/>
        </w:rPr>
        <w:t>ן כפעילויות והשקעות מזכות, דרך כלל או לגבי סוגי חברות או לגבי חברה פלונית.</w:t>
      </w:r>
    </w:p>
    <w:p w:rsidR="005E75CA" w:rsidRDefault="005E75CA">
      <w:pPr>
        <w:pStyle w:val="P00"/>
        <w:spacing w:before="72"/>
        <w:ind w:left="0" w:right="1134"/>
        <w:rPr>
          <w:rStyle w:val="default"/>
          <w:rFonts w:cs="FrankRuehl"/>
          <w:rtl/>
        </w:rPr>
      </w:pPr>
      <w:bookmarkStart w:id="7" w:name="Seif7"/>
      <w:bookmarkEnd w:id="7"/>
      <w:r>
        <w:rPr>
          <w:lang w:val="he-IL"/>
        </w:rPr>
        <w:pict>
          <v:rect id="_x0000_s1033" style="position:absolute;left:0;text-align:left;margin-left:464.5pt;margin-top:8.05pt;width:75.05pt;height:16pt;z-index:251659264" o:allowincell="f" filled="f" stroked="f" strokecolor="lime" strokeweight=".25pt">
            <v:textbox inset="0,0,0,0">
              <w:txbxContent>
                <w:p w:rsidR="005E75CA" w:rsidRDefault="005E75CA">
                  <w:pPr>
                    <w:spacing w:line="160" w:lineRule="exact"/>
                    <w:jc w:val="left"/>
                    <w:rPr>
                      <w:rFonts w:cs="Miriam"/>
                      <w:noProof/>
                      <w:sz w:val="18"/>
                      <w:szCs w:val="18"/>
                      <w:rtl/>
                    </w:rPr>
                  </w:pPr>
                  <w:r>
                    <w:rPr>
                      <w:rFonts w:cs="Miriam"/>
                      <w:sz w:val="18"/>
                      <w:szCs w:val="18"/>
                      <w:rtl/>
                    </w:rPr>
                    <w:t>פט</w:t>
                  </w:r>
                  <w:r>
                    <w:rPr>
                      <w:rFonts w:cs="Miriam" w:hint="cs"/>
                      <w:sz w:val="18"/>
                      <w:szCs w:val="18"/>
                      <w:rtl/>
                    </w:rPr>
                    <w:t>ור ממסים</w:t>
                  </w:r>
                </w:p>
                <w:p w:rsidR="005E75CA" w:rsidRDefault="005E75CA">
                  <w:pPr>
                    <w:spacing w:line="160" w:lineRule="exact"/>
                    <w:jc w:val="left"/>
                    <w:rPr>
                      <w:rFonts w:cs="Miriam"/>
                      <w:noProof/>
                      <w:sz w:val="18"/>
                      <w:szCs w:val="18"/>
                      <w:rtl/>
                    </w:rPr>
                  </w:pPr>
                  <w:r>
                    <w:rPr>
                      <w:rFonts w:cs="Miriam"/>
                      <w:sz w:val="18"/>
                      <w:szCs w:val="18"/>
                      <w:rtl/>
                    </w:rPr>
                    <w:t>אח</w:t>
                  </w:r>
                  <w:r>
                    <w:rPr>
                      <w:rFonts w:cs="Miriam" w:hint="cs"/>
                      <w:sz w:val="18"/>
                      <w:szCs w:val="18"/>
                      <w:rtl/>
                    </w:rPr>
                    <w:t>רים</w:t>
                  </w:r>
                </w:p>
              </w:txbxContent>
            </v:textbox>
            <w10:anchorlock/>
          </v:rect>
        </w:pict>
      </w:r>
      <w:r>
        <w:rPr>
          <w:rStyle w:val="big-number"/>
          <w:rFonts w:cs="Miriam"/>
          <w:rtl/>
        </w:rPr>
        <w:t>8.</w:t>
      </w:r>
      <w:r>
        <w:rPr>
          <w:rStyle w:val="big-number"/>
          <w:rFonts w:cs="Miriam"/>
          <w:rtl/>
        </w:rPr>
        <w:tab/>
      </w:r>
      <w:r>
        <w:rPr>
          <w:rStyle w:val="default"/>
          <w:rFonts w:cs="FrankRuehl"/>
          <w:rtl/>
        </w:rPr>
        <w:t>פר</w:t>
      </w:r>
      <w:r>
        <w:rPr>
          <w:rStyle w:val="default"/>
          <w:rFonts w:cs="FrankRuehl" w:hint="cs"/>
          <w:rtl/>
        </w:rPr>
        <w:t>ט למסים הקבועים בחוק זה, חברה עתירת הון לא תהיה חייבת בכל מס או מילווה חובה על הכנסה מזכה, על דיבידנד שמקורו בהשקעה מזכה ועל ריווח הון ממכירת נכס ששימש את החברה רק במסגרת פע</w:t>
      </w:r>
      <w:r>
        <w:rPr>
          <w:rStyle w:val="default"/>
          <w:rFonts w:cs="FrankRuehl"/>
          <w:rtl/>
        </w:rPr>
        <w:t>יל</w:t>
      </w:r>
      <w:r>
        <w:rPr>
          <w:rStyle w:val="default"/>
          <w:rFonts w:cs="FrankRuehl" w:hint="cs"/>
          <w:rtl/>
        </w:rPr>
        <w:t>ות מזכה.</w:t>
      </w:r>
    </w:p>
    <w:p w:rsidR="005E75CA" w:rsidRDefault="005E75CA">
      <w:pPr>
        <w:pStyle w:val="P00"/>
        <w:spacing w:before="72"/>
        <w:ind w:left="0" w:right="1134"/>
        <w:rPr>
          <w:rStyle w:val="default"/>
          <w:rFonts w:cs="FrankRuehl"/>
          <w:rtl/>
        </w:rPr>
      </w:pPr>
      <w:bookmarkStart w:id="8" w:name="Seif8"/>
      <w:bookmarkEnd w:id="8"/>
      <w:r>
        <w:rPr>
          <w:lang w:val="he-IL"/>
        </w:rPr>
        <w:pict>
          <v:rect id="_x0000_s1034" style="position:absolute;left:0;text-align:left;margin-left:464.5pt;margin-top:8.05pt;width:75.05pt;height:16pt;z-index:251660288" o:allowincell="f" filled="f" stroked="f" strokecolor="lime" strokeweight=".25pt">
            <v:textbox inset="0,0,0,0">
              <w:txbxContent>
                <w:p w:rsidR="005E75CA" w:rsidRDefault="005E75CA">
                  <w:pPr>
                    <w:spacing w:line="160" w:lineRule="exact"/>
                    <w:jc w:val="left"/>
                    <w:rPr>
                      <w:rFonts w:cs="Miriam"/>
                      <w:noProof/>
                      <w:sz w:val="18"/>
                      <w:szCs w:val="18"/>
                      <w:rtl/>
                    </w:rPr>
                  </w:pPr>
                  <w:r>
                    <w:rPr>
                      <w:rFonts w:cs="Miriam"/>
                      <w:sz w:val="18"/>
                      <w:szCs w:val="18"/>
                      <w:rtl/>
                    </w:rPr>
                    <w:t>פט</w:t>
                  </w:r>
                  <w:r>
                    <w:rPr>
                      <w:rFonts w:cs="Miriam" w:hint="cs"/>
                      <w:sz w:val="18"/>
                      <w:szCs w:val="18"/>
                      <w:rtl/>
                    </w:rPr>
                    <w:t xml:space="preserve">ור ממס </w:t>
                  </w:r>
                  <w:r>
                    <w:rPr>
                      <w:rFonts w:cs="Miriam"/>
                      <w:sz w:val="18"/>
                      <w:szCs w:val="18"/>
                      <w:rtl/>
                    </w:rPr>
                    <w:t>בו</w:t>
                  </w:r>
                  <w:r>
                    <w:rPr>
                      <w:rFonts w:cs="Miriam" w:hint="cs"/>
                      <w:sz w:val="18"/>
                      <w:szCs w:val="18"/>
                      <w:rtl/>
                    </w:rPr>
                    <w:t>לים</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וגשה בקשה לאישור חברה כחברה עתירת הון, ונתקיימו התנאים שבפסקאות משנה (ב) ו-(ג) להגדרת חברה עתירת הון, רשאי שר האוצר להורות על דחיה של תשלום מס ב</w:t>
      </w:r>
      <w:r>
        <w:rPr>
          <w:rStyle w:val="default"/>
          <w:rFonts w:cs="FrankRuehl"/>
          <w:rtl/>
        </w:rPr>
        <w:t>ו</w:t>
      </w:r>
      <w:r>
        <w:rPr>
          <w:rStyle w:val="default"/>
          <w:rFonts w:cs="FrankRuehl" w:hint="cs"/>
          <w:rtl/>
        </w:rPr>
        <w:t>לים החל על מסמכי היסוד ועל דו"ח הקצאת מניות של החברה, עד למתן ההחלטה לפי סעיף 2.</w:t>
      </w:r>
    </w:p>
    <w:p w:rsidR="005E75CA" w:rsidRDefault="005E75C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 xml:space="preserve">ישר </w:t>
      </w:r>
      <w:r>
        <w:rPr>
          <w:rStyle w:val="default"/>
          <w:rFonts w:cs="FrankRuehl"/>
          <w:rtl/>
        </w:rPr>
        <w:t>שר</w:t>
      </w:r>
      <w:r>
        <w:rPr>
          <w:rStyle w:val="default"/>
          <w:rFonts w:cs="FrankRuehl" w:hint="cs"/>
          <w:rtl/>
        </w:rPr>
        <w:t xml:space="preserve"> האוצר חברה כחברה עתירת הון לפי סעיף 2, יהיו המסמכים המפורטים בסעיף קטן (א) פטורים ממס בולים.</w:t>
      </w:r>
    </w:p>
    <w:p w:rsidR="005E75CA" w:rsidRDefault="005E75CA">
      <w:pPr>
        <w:pStyle w:val="P00"/>
        <w:spacing w:before="72"/>
        <w:ind w:left="0" w:right="1134"/>
        <w:rPr>
          <w:rStyle w:val="default"/>
          <w:rFonts w:cs="FrankRuehl"/>
          <w:rtl/>
        </w:rPr>
      </w:pPr>
      <w:bookmarkStart w:id="9" w:name="Seif9"/>
      <w:bookmarkEnd w:id="9"/>
      <w:r>
        <w:rPr>
          <w:lang w:val="he-IL"/>
        </w:rPr>
        <w:pict>
          <v:rect id="_x0000_s1035" style="position:absolute;left:0;text-align:left;margin-left:464.5pt;margin-top:8.05pt;width:75.05pt;height:9.8pt;z-index:251661312" o:allowincell="f" filled="f" stroked="f" strokecolor="lime" strokeweight=".25pt">
            <v:textbox inset="0,0,0,0">
              <w:txbxContent>
                <w:p w:rsidR="005E75CA" w:rsidRDefault="005E75CA">
                  <w:pPr>
                    <w:spacing w:line="160" w:lineRule="exact"/>
                    <w:jc w:val="left"/>
                    <w:rPr>
                      <w:rFonts w:cs="Miriam"/>
                      <w:noProof/>
                      <w:sz w:val="18"/>
                      <w:szCs w:val="18"/>
                      <w:rtl/>
                    </w:rPr>
                  </w:pPr>
                  <w:r>
                    <w:rPr>
                      <w:rFonts w:cs="Miriam"/>
                      <w:sz w:val="18"/>
                      <w:szCs w:val="18"/>
                      <w:rtl/>
                    </w:rPr>
                    <w:t>הפ</w:t>
                  </w:r>
                  <w:r>
                    <w:rPr>
                      <w:rFonts w:cs="Miriam" w:hint="cs"/>
                      <w:sz w:val="18"/>
                      <w:szCs w:val="18"/>
                      <w:rtl/>
                    </w:rPr>
                    <w:t>חתת שיעור</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נציב רשאי לקבוע כי יראו חברה פלונית כחברה עת</w:t>
      </w:r>
      <w:r>
        <w:rPr>
          <w:rStyle w:val="default"/>
          <w:rFonts w:cs="FrankRuehl"/>
          <w:rtl/>
        </w:rPr>
        <w:t>י</w:t>
      </w:r>
      <w:r>
        <w:rPr>
          <w:rStyle w:val="default"/>
          <w:rFonts w:cs="FrankRuehl" w:hint="cs"/>
          <w:rtl/>
        </w:rPr>
        <w:t xml:space="preserve">רת הון גם אם שיעור ההון שהושקע בפעילויות מזכות ובהשקעות מזכות היה נמוך מ-75% בשנת המס שבה אושרה לפי סעיף </w:t>
      </w:r>
      <w:r>
        <w:rPr>
          <w:rStyle w:val="default"/>
          <w:rFonts w:cs="FrankRuehl"/>
          <w:rtl/>
        </w:rPr>
        <w:t>2.</w:t>
      </w:r>
    </w:p>
    <w:p w:rsidR="005E75CA" w:rsidRDefault="005E75C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נציב רשאי לקבוע דרך ייחוס ההוצאות לחברה עתירת הון שהיו לה בשנת המס הכנסות מזכות והכנסות אחרות.</w:t>
      </w:r>
    </w:p>
    <w:p w:rsidR="005E75CA" w:rsidRDefault="005E75CA">
      <w:pPr>
        <w:pStyle w:val="P00"/>
        <w:spacing w:before="72"/>
        <w:ind w:left="0" w:right="1134"/>
        <w:rPr>
          <w:rStyle w:val="default"/>
          <w:rFonts w:cs="FrankRuehl"/>
          <w:rtl/>
        </w:rPr>
      </w:pPr>
      <w:bookmarkStart w:id="10" w:name="Seif10"/>
      <w:bookmarkEnd w:id="10"/>
      <w:r>
        <w:rPr>
          <w:lang w:val="he-IL"/>
        </w:rPr>
        <w:pict>
          <v:rect id="_x0000_s1036" style="position:absolute;left:0;text-align:left;margin-left:464.5pt;margin-top:8.05pt;width:75.05pt;height:16.85pt;z-index:251662336" o:allowincell="f" filled="f" stroked="f" strokecolor="lime" strokeweight=".25pt">
            <v:textbox inset="0,0,0,0">
              <w:txbxContent>
                <w:p w:rsidR="005E75CA" w:rsidRDefault="005E75CA">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האוצר ממונה על ביצוע חוק זה והוא רשאי להתקין תקנות בכל ענין הנוגע לביצועו ולאכיפתו.</w:t>
      </w:r>
    </w:p>
    <w:p w:rsidR="005E75CA" w:rsidRDefault="005E75C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האוצר רשאי לקבוע בת</w:t>
      </w:r>
      <w:r>
        <w:rPr>
          <w:rStyle w:val="default"/>
          <w:rFonts w:cs="FrankRuehl"/>
          <w:rtl/>
        </w:rPr>
        <w:t>קנ</w:t>
      </w:r>
      <w:r>
        <w:rPr>
          <w:rStyle w:val="default"/>
          <w:rFonts w:cs="FrankRuehl" w:hint="cs"/>
          <w:rtl/>
        </w:rPr>
        <w:t>ות כללי ניכוי במקור מדיבידנד ששילמה חברה עתירת הון לתושב חוץ.</w:t>
      </w:r>
    </w:p>
    <w:p w:rsidR="005E75CA" w:rsidRDefault="005E75C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ר האוצר באישור ועדת הכספים של הכנסת רשאי להאריך את התקופה הקבועה</w:t>
      </w:r>
      <w:r>
        <w:rPr>
          <w:rStyle w:val="default"/>
          <w:rFonts w:cs="FrankRuehl"/>
          <w:rtl/>
        </w:rPr>
        <w:t xml:space="preserve"> </w:t>
      </w:r>
      <w:r>
        <w:rPr>
          <w:rStyle w:val="default"/>
          <w:rFonts w:cs="FrankRuehl" w:hint="cs"/>
          <w:rtl/>
        </w:rPr>
        <w:t>בסעיף 2 עד יום כ"ח בטבת תשנ"ה (31 בדצמבר 1994).</w:t>
      </w:r>
    </w:p>
    <w:p w:rsidR="005E75CA" w:rsidRDefault="005E75CA">
      <w:pPr>
        <w:pStyle w:val="P00"/>
        <w:spacing w:before="72"/>
        <w:ind w:left="0" w:right="1134"/>
        <w:rPr>
          <w:rStyle w:val="default"/>
          <w:rFonts w:cs="FrankRuehl"/>
          <w:rtl/>
        </w:rPr>
      </w:pPr>
      <w:bookmarkStart w:id="11" w:name="Seif11"/>
      <w:bookmarkEnd w:id="11"/>
      <w:r>
        <w:rPr>
          <w:lang w:val="he-IL"/>
        </w:rPr>
        <w:pict>
          <v:rect id="_x0000_s1037" style="position:absolute;left:0;text-align:left;margin-left:464.5pt;margin-top:8.05pt;width:75.05pt;height:14.3pt;z-index:251663360" o:allowincell="f" filled="f" stroked="f" strokecolor="lime" strokeweight=".25pt">
            <v:textbox inset="0,0,0,0">
              <w:txbxContent>
                <w:p w:rsidR="005E75CA" w:rsidRDefault="005E75CA">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12.</w:t>
      </w:r>
      <w:r>
        <w:rPr>
          <w:rStyle w:val="big-number"/>
          <w:rFonts w:cs="Miriam"/>
          <w:rtl/>
        </w:rPr>
        <w:tab/>
      </w:r>
      <w:r>
        <w:rPr>
          <w:rStyle w:val="default"/>
          <w:rFonts w:cs="FrankRuehl"/>
          <w:rtl/>
        </w:rPr>
        <w:t>חו</w:t>
      </w:r>
      <w:r>
        <w:rPr>
          <w:rStyle w:val="default"/>
          <w:rFonts w:cs="FrankRuehl" w:hint="cs"/>
          <w:rtl/>
        </w:rPr>
        <w:t>ק לעידוד השקעות (חברות עתירות הון), תשל"ד-</w:t>
      </w:r>
      <w:r>
        <w:rPr>
          <w:rStyle w:val="default"/>
          <w:rFonts w:cs="FrankRuehl"/>
          <w:rtl/>
        </w:rPr>
        <w:t xml:space="preserve">1973 </w:t>
      </w:r>
      <w:r>
        <w:rPr>
          <w:rStyle w:val="default"/>
          <w:rFonts w:cs="FrankRuehl" w:hint="cs"/>
          <w:rtl/>
        </w:rPr>
        <w:t>-</w:t>
      </w:r>
      <w:r>
        <w:rPr>
          <w:rStyle w:val="default"/>
          <w:rFonts w:cs="FrankRuehl"/>
          <w:rtl/>
        </w:rPr>
        <w:t xml:space="preserve"> </w:t>
      </w:r>
      <w:r>
        <w:rPr>
          <w:rStyle w:val="default"/>
          <w:rFonts w:cs="FrankRuehl" w:hint="cs"/>
          <w:rtl/>
        </w:rPr>
        <w:t xml:space="preserve">בטל, אך הוראותיו </w:t>
      </w:r>
      <w:r>
        <w:rPr>
          <w:rStyle w:val="default"/>
          <w:rFonts w:cs="FrankRuehl"/>
          <w:rtl/>
        </w:rPr>
        <w:t>ימ</w:t>
      </w:r>
      <w:r>
        <w:rPr>
          <w:rStyle w:val="default"/>
          <w:rFonts w:cs="FrankRuehl" w:hint="cs"/>
          <w:rtl/>
        </w:rPr>
        <w:t>שיכו לחול לגבי חברה שאושרה לפיו.</w:t>
      </w:r>
    </w:p>
    <w:p w:rsidR="005E75CA" w:rsidRDefault="005E75CA">
      <w:pPr>
        <w:pStyle w:val="P00"/>
        <w:spacing w:before="72"/>
        <w:ind w:left="0" w:right="1134"/>
        <w:rPr>
          <w:rStyle w:val="default"/>
          <w:rFonts w:cs="FrankRuehl"/>
          <w:rtl/>
        </w:rPr>
      </w:pPr>
    </w:p>
    <w:p w:rsidR="005E75CA" w:rsidRDefault="005E75CA">
      <w:pPr>
        <w:pStyle w:val="sig-1"/>
        <w:widowControl/>
        <w:tabs>
          <w:tab w:val="clear" w:pos="851"/>
          <w:tab w:val="clear" w:pos="2835"/>
          <w:tab w:val="clear" w:pos="4820"/>
          <w:tab w:val="center" w:pos="1134"/>
          <w:tab w:val="center" w:pos="1985"/>
          <w:tab w:val="center" w:pos="3686"/>
          <w:tab w:val="center" w:pos="4536"/>
        </w:tabs>
        <w:ind w:left="0" w:right="1134"/>
        <w:rPr>
          <w:rFonts w:cs="FrankRuehl"/>
          <w:sz w:val="26"/>
          <w:szCs w:val="26"/>
          <w:rtl/>
        </w:rPr>
      </w:pPr>
      <w:r>
        <w:rPr>
          <w:rFonts w:cs="FrankRuehl"/>
          <w:sz w:val="26"/>
          <w:szCs w:val="26"/>
          <w:rtl/>
        </w:rPr>
        <w:tab/>
      </w:r>
      <w:r>
        <w:rPr>
          <w:rFonts w:cs="FrankRuehl"/>
          <w:sz w:val="26"/>
          <w:szCs w:val="26"/>
          <w:rtl/>
        </w:rPr>
        <w:tab/>
        <w:t>י</w:t>
      </w:r>
      <w:r>
        <w:rPr>
          <w:rFonts w:cs="FrankRuehl" w:hint="cs"/>
          <w:sz w:val="26"/>
          <w:szCs w:val="26"/>
          <w:rtl/>
        </w:rPr>
        <w:t>צחק שמיר</w:t>
      </w:r>
      <w:r>
        <w:rPr>
          <w:rFonts w:cs="FrankRuehl"/>
          <w:sz w:val="26"/>
          <w:szCs w:val="26"/>
          <w:rtl/>
        </w:rPr>
        <w:tab/>
      </w:r>
      <w:r>
        <w:rPr>
          <w:rFonts w:cs="FrankRuehl"/>
          <w:sz w:val="26"/>
          <w:szCs w:val="26"/>
          <w:rtl/>
        </w:rPr>
        <w:tab/>
        <w:t>י</w:t>
      </w:r>
      <w:r>
        <w:rPr>
          <w:rFonts w:cs="FrankRuehl" w:hint="cs"/>
          <w:sz w:val="26"/>
          <w:szCs w:val="26"/>
          <w:rtl/>
        </w:rPr>
        <w:t>צחק מודעי</w:t>
      </w:r>
    </w:p>
    <w:p w:rsidR="005E75CA" w:rsidRDefault="005E75CA">
      <w:pPr>
        <w:pStyle w:val="sig-1"/>
        <w:widowControl/>
        <w:tabs>
          <w:tab w:val="clear" w:pos="851"/>
          <w:tab w:val="clear" w:pos="2835"/>
          <w:tab w:val="clear" w:pos="4820"/>
          <w:tab w:val="center" w:pos="1134"/>
          <w:tab w:val="center" w:pos="1985"/>
          <w:tab w:val="center" w:pos="3686"/>
          <w:tab w:val="center" w:pos="4536"/>
        </w:tabs>
        <w:ind w:left="0" w:right="1134"/>
        <w:rPr>
          <w:rFonts w:cs="FrankRuehl" w:hint="cs"/>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r>
      <w:r>
        <w:rPr>
          <w:rFonts w:cs="FrankRuehl"/>
          <w:sz w:val="22"/>
          <w:rtl/>
        </w:rPr>
        <w:tab/>
        <w:t>ש</w:t>
      </w:r>
      <w:r>
        <w:rPr>
          <w:rFonts w:cs="FrankRuehl" w:hint="cs"/>
          <w:sz w:val="22"/>
          <w:rtl/>
        </w:rPr>
        <w:t>ר האוצר</w:t>
      </w:r>
    </w:p>
    <w:p w:rsidR="005E75CA" w:rsidRDefault="005E75CA">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p>
    <w:p w:rsidR="005E75CA" w:rsidRDefault="005E75CA">
      <w:pPr>
        <w:pStyle w:val="sig-1"/>
        <w:widowControl/>
        <w:tabs>
          <w:tab w:val="clear" w:pos="851"/>
          <w:tab w:val="clear" w:pos="2835"/>
          <w:tab w:val="clear" w:pos="4820"/>
          <w:tab w:val="center" w:pos="1134"/>
          <w:tab w:val="center" w:pos="1985"/>
          <w:tab w:val="center" w:pos="3686"/>
          <w:tab w:val="center" w:pos="4536"/>
        </w:tabs>
        <w:ind w:left="0" w:right="1134"/>
        <w:rPr>
          <w:rFonts w:cs="FrankRuehl"/>
          <w:sz w:val="26"/>
          <w:szCs w:val="26"/>
          <w:rtl/>
        </w:rPr>
      </w:pPr>
      <w:r>
        <w:rPr>
          <w:rFonts w:cs="FrankRuehl"/>
          <w:sz w:val="26"/>
          <w:szCs w:val="26"/>
          <w:rtl/>
        </w:rPr>
        <w:tab/>
        <w:t>ח</w:t>
      </w:r>
      <w:r>
        <w:rPr>
          <w:rFonts w:cs="FrankRuehl" w:hint="cs"/>
          <w:sz w:val="26"/>
          <w:szCs w:val="26"/>
          <w:rtl/>
        </w:rPr>
        <w:t>יים הרצוג</w:t>
      </w:r>
      <w:r>
        <w:rPr>
          <w:rFonts w:cs="FrankRuehl" w:hint="cs"/>
          <w:sz w:val="26"/>
          <w:szCs w:val="26"/>
          <w:rtl/>
        </w:rPr>
        <w:tab/>
      </w:r>
      <w:r>
        <w:rPr>
          <w:rFonts w:cs="FrankRuehl"/>
          <w:sz w:val="26"/>
          <w:szCs w:val="26"/>
          <w:rtl/>
        </w:rPr>
        <w:tab/>
        <w:t>ד</w:t>
      </w:r>
      <w:r>
        <w:rPr>
          <w:rFonts w:cs="FrankRuehl" w:hint="cs"/>
          <w:sz w:val="26"/>
          <w:szCs w:val="26"/>
          <w:rtl/>
        </w:rPr>
        <w:t>ב שילנסקי</w:t>
      </w:r>
    </w:p>
    <w:p w:rsidR="005E75CA" w:rsidRDefault="005E75CA">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r>
        <w:rPr>
          <w:rFonts w:cs="FrankRuehl"/>
          <w:sz w:val="22"/>
          <w:rtl/>
        </w:rPr>
        <w:tab/>
        <w:t>נ</w:t>
      </w:r>
      <w:r>
        <w:rPr>
          <w:rFonts w:cs="FrankRuehl" w:hint="cs"/>
          <w:sz w:val="22"/>
          <w:rtl/>
        </w:rPr>
        <w:t>שיא המדינה</w:t>
      </w:r>
      <w:r>
        <w:rPr>
          <w:rFonts w:cs="FrankRuehl" w:hint="cs"/>
          <w:sz w:val="22"/>
          <w:rtl/>
        </w:rPr>
        <w:tab/>
      </w:r>
      <w:r>
        <w:rPr>
          <w:rFonts w:cs="FrankRuehl"/>
          <w:sz w:val="22"/>
          <w:rtl/>
        </w:rPr>
        <w:tab/>
        <w:t>י</w:t>
      </w:r>
      <w:r>
        <w:rPr>
          <w:rFonts w:cs="FrankRuehl" w:hint="cs"/>
          <w:sz w:val="22"/>
          <w:rtl/>
        </w:rPr>
        <w:t>ושב ר</w:t>
      </w:r>
      <w:r>
        <w:rPr>
          <w:rFonts w:cs="FrankRuehl"/>
          <w:sz w:val="22"/>
          <w:rtl/>
        </w:rPr>
        <w:t>א</w:t>
      </w:r>
      <w:r>
        <w:rPr>
          <w:rFonts w:cs="FrankRuehl" w:hint="cs"/>
          <w:sz w:val="22"/>
          <w:rtl/>
        </w:rPr>
        <w:t>ש הכנסת</w:t>
      </w:r>
    </w:p>
    <w:p w:rsidR="005E75CA" w:rsidRDefault="005E75CA">
      <w:pPr>
        <w:pStyle w:val="P00"/>
        <w:spacing w:before="72"/>
        <w:ind w:left="0" w:right="1134"/>
        <w:rPr>
          <w:rStyle w:val="default"/>
          <w:rFonts w:cs="FrankRuehl"/>
          <w:rtl/>
        </w:rPr>
      </w:pPr>
    </w:p>
    <w:p w:rsidR="005E75CA" w:rsidRDefault="005E75CA">
      <w:pPr>
        <w:pStyle w:val="P00"/>
        <w:spacing w:before="72"/>
        <w:ind w:left="0" w:right="1134"/>
        <w:rPr>
          <w:rStyle w:val="default"/>
          <w:rFonts w:cs="FrankRuehl"/>
          <w:rtl/>
        </w:rPr>
      </w:pPr>
      <w:bookmarkStart w:id="12" w:name="LawPartEnd"/>
    </w:p>
    <w:bookmarkEnd w:id="12"/>
    <w:p w:rsidR="005E75CA" w:rsidRDefault="005E75CA">
      <w:pPr>
        <w:pStyle w:val="P00"/>
        <w:spacing w:before="72"/>
        <w:ind w:left="0" w:right="1134"/>
        <w:rPr>
          <w:rStyle w:val="default"/>
          <w:rFonts w:cs="FrankRuehl"/>
          <w:rtl/>
        </w:rPr>
      </w:pPr>
    </w:p>
    <w:sectPr w:rsidR="005E75CA">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C3BAE" w:rsidRDefault="005C3BAE">
      <w:r>
        <w:separator/>
      </w:r>
    </w:p>
  </w:endnote>
  <w:endnote w:type="continuationSeparator" w:id="0">
    <w:p w:rsidR="005C3BAE" w:rsidRDefault="005C3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E75CA" w:rsidRDefault="005E75C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5E75CA" w:rsidRDefault="005E75C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5E75CA" w:rsidRDefault="005E75C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C:\Yael\hakika\Revadim\p181_026.doc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E75CA" w:rsidRDefault="005E75C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57285">
      <w:rPr>
        <w:rFonts w:hAnsi="FrankRuehl" w:cs="FrankRuehl"/>
        <w:noProof/>
        <w:sz w:val="24"/>
        <w:szCs w:val="24"/>
        <w:rtl/>
      </w:rPr>
      <w:t>2</w:t>
    </w:r>
    <w:r>
      <w:rPr>
        <w:rFonts w:hAnsi="FrankRuehl" w:cs="FrankRuehl"/>
        <w:sz w:val="24"/>
        <w:szCs w:val="24"/>
        <w:rtl/>
      </w:rPr>
      <w:fldChar w:fldCharType="end"/>
    </w:r>
  </w:p>
  <w:p w:rsidR="005E75CA" w:rsidRDefault="005E75C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5E75CA" w:rsidRDefault="005E75C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C:\Yael\hakika\Revadim\p181_026.doc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C3BAE" w:rsidRDefault="005C3BAE">
      <w:pPr>
        <w:spacing w:before="60" w:line="240" w:lineRule="auto"/>
        <w:ind w:right="1134"/>
      </w:pPr>
      <w:r>
        <w:separator/>
      </w:r>
    </w:p>
  </w:footnote>
  <w:footnote w:type="continuationSeparator" w:id="0">
    <w:p w:rsidR="005C3BAE" w:rsidRDefault="005C3BAE">
      <w:r>
        <w:continuationSeparator/>
      </w:r>
    </w:p>
  </w:footnote>
  <w:footnote w:id="1">
    <w:p w:rsidR="005E75CA" w:rsidRDefault="005E75C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w:t>
      </w:r>
      <w:r>
        <w:rPr>
          <w:rFonts w:cs="FrankRuehl" w:hint="cs"/>
          <w:rtl/>
        </w:rPr>
        <w:t>ו</w:t>
      </w:r>
      <w:r>
        <w:rPr>
          <w:rFonts w:cs="FrankRuehl"/>
          <w:rtl/>
        </w:rPr>
        <w:t>ר</w:t>
      </w:r>
      <w:r>
        <w:rPr>
          <w:rFonts w:cs="FrankRuehl" w:hint="cs"/>
          <w:rtl/>
        </w:rPr>
        <w:t xml:space="preserve">סם </w:t>
      </w:r>
      <w:hyperlink r:id="rId1" w:history="1">
        <w:r>
          <w:rPr>
            <w:rStyle w:val="Hyperlink"/>
            <w:rFonts w:cs="FrankRuehl" w:hint="cs"/>
            <w:rtl/>
          </w:rPr>
          <w:t>ס"ח תש"ן מס' 1324</w:t>
        </w:r>
      </w:hyperlink>
      <w:r>
        <w:rPr>
          <w:rFonts w:cs="FrankRuehl" w:hint="cs"/>
          <w:rtl/>
        </w:rPr>
        <w:t xml:space="preserve"> מיום 26.7.1990 עמ' 170 (</w:t>
      </w:r>
      <w:hyperlink r:id="rId2" w:history="1">
        <w:r>
          <w:rPr>
            <w:rStyle w:val="Hyperlink"/>
            <w:rFonts w:cs="FrankRuehl" w:hint="cs"/>
            <w:rtl/>
          </w:rPr>
          <w:t>ה"ח תש"ן מס' 1995</w:t>
        </w:r>
      </w:hyperlink>
      <w:r>
        <w:rPr>
          <w:rFonts w:cs="FrankRuehl" w:hint="cs"/>
          <w:rtl/>
        </w:rPr>
        <w:t xml:space="preserve"> עמ' 200).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E75CA" w:rsidRDefault="005E75C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לעידוד השקעות (חברות עתירות הון), תש"ן–1990</w:t>
    </w:r>
  </w:p>
  <w:p w:rsidR="005E75CA" w:rsidRDefault="005E75C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E75CA" w:rsidRDefault="005E75CA">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E75CA" w:rsidRDefault="005E75C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לעידוד השקעות (חברות עתירות הון), תש"ן</w:t>
    </w:r>
    <w:r>
      <w:rPr>
        <w:rFonts w:hAnsi="FrankRuehl" w:cs="FrankRuehl" w:hint="cs"/>
        <w:color w:val="000000"/>
        <w:sz w:val="28"/>
        <w:szCs w:val="28"/>
        <w:rtl/>
      </w:rPr>
      <w:t>-</w:t>
    </w:r>
    <w:r>
      <w:rPr>
        <w:rFonts w:hAnsi="FrankRuehl" w:cs="FrankRuehl"/>
        <w:color w:val="000000"/>
        <w:sz w:val="28"/>
        <w:szCs w:val="28"/>
        <w:rtl/>
      </w:rPr>
      <w:t>1990</w:t>
    </w:r>
  </w:p>
  <w:p w:rsidR="005E75CA" w:rsidRDefault="005E75C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E75CA" w:rsidRDefault="005E75CA">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91833"/>
    <w:rsid w:val="0030093D"/>
    <w:rsid w:val="003A4FEB"/>
    <w:rsid w:val="00591D6C"/>
    <w:rsid w:val="005C3BAE"/>
    <w:rsid w:val="005E75CA"/>
    <w:rsid w:val="00922F59"/>
    <w:rsid w:val="00991833"/>
    <w:rsid w:val="00B57142"/>
    <w:rsid w:val="00B57285"/>
    <w:rsid w:val="00B75F51"/>
    <w:rsid w:val="00EE09B5"/>
    <w:rsid w:val="00F6611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687FEC9C-C88A-4475-86EF-2F717F490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7/PROP-1995.pdf" TargetMode="External"/><Relationship Id="rId1" Type="http://schemas.openxmlformats.org/officeDocument/2006/relationships/hyperlink" Target="http://www.nevo.co.il/Law_word/law14/LAW-132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פרק 181</vt:lpstr>
    </vt:vector>
  </TitlesOfParts>
  <Company/>
  <LinksUpToDate>false</LinksUpToDate>
  <CharactersWithSpaces>5678</CharactersWithSpaces>
  <SharedDoc>false</SharedDoc>
  <HLinks>
    <vt:vector size="84" baseType="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327797</vt:i4>
      </vt:variant>
      <vt:variant>
        <vt:i4>3</vt:i4>
      </vt:variant>
      <vt:variant>
        <vt:i4>0</vt:i4>
      </vt:variant>
      <vt:variant>
        <vt:i4>5</vt:i4>
      </vt:variant>
      <vt:variant>
        <vt:lpwstr>http://www.nevo.co.il/Law_word/law17/PROP-1995.pdf</vt:lpwstr>
      </vt:variant>
      <vt:variant>
        <vt:lpwstr/>
      </vt:variant>
      <vt:variant>
        <vt:i4>8126478</vt:i4>
      </vt:variant>
      <vt:variant>
        <vt:i4>0</vt:i4>
      </vt:variant>
      <vt:variant>
        <vt:i4>0</vt:i4>
      </vt:variant>
      <vt:variant>
        <vt:i4>5</vt:i4>
      </vt:variant>
      <vt:variant>
        <vt:lpwstr>http://www.nevo.co.il/Law_word/law14/LAW-1324.pdf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181</dc:title>
  <dc:subject/>
  <dc:creator>Shimon Doodkin</dc:creator>
  <cp:keywords/>
  <dc:description/>
  <cp:lastModifiedBy>Shimon Doodkin</cp:lastModifiedBy>
  <cp:revision>2</cp:revision>
  <dcterms:created xsi:type="dcterms:W3CDTF">2023-06-05T19:03:00Z</dcterms:created>
  <dcterms:modified xsi:type="dcterms:W3CDTF">2023-06-05T19:03:00Z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p181</vt:lpwstr>
  </property>
  <property fmtid="{D5CDD505-2E9C-101B-9397-08002B2CF9AE}" pid="3" name="CHNAME">
    <vt:lpwstr>עידוד השקעות הון</vt:lpwstr>
  </property>
  <property fmtid="{D5CDD505-2E9C-101B-9397-08002B2CF9AE}" pid="4" name="LAWNAME">
    <vt:lpwstr>חוק לעידוד השקעות (חברות עתירות הון), תש"ן-1990</vt:lpwstr>
  </property>
  <property fmtid="{D5CDD505-2E9C-101B-9397-08002B2CF9AE}" pid="5" name="LAWNUMBER">
    <vt:lpwstr>0026</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כספים</vt:lpwstr>
  </property>
  <property fmtid="{D5CDD505-2E9C-101B-9397-08002B2CF9AE}" pid="9" name="NOSE31">
    <vt:lpwstr>השקעות </vt:lpwstr>
  </property>
  <property fmtid="{D5CDD505-2E9C-101B-9397-08002B2CF9AE}" pid="10" name="NOSE41">
    <vt:lpwstr>השקעות הון ועידודן</vt:lpwstr>
  </property>
  <property fmtid="{D5CDD505-2E9C-101B-9397-08002B2CF9AE}" pid="11" name="NOSE12">
    <vt:lpwstr>מסים</vt:lpwstr>
  </property>
  <property fmtid="{D5CDD505-2E9C-101B-9397-08002B2CF9AE}" pid="12" name="NOSE22">
    <vt:lpwstr>מס הכנסה</vt:lpwstr>
  </property>
  <property fmtid="{D5CDD505-2E9C-101B-9397-08002B2CF9AE}" pid="13" name="NOSE32">
    <vt:lpwstr>השקעות הון ועידודן</vt:lpwstr>
  </property>
  <property fmtid="{D5CDD505-2E9C-101B-9397-08002B2CF9AE}" pid="14" name="NOSE42">
    <vt:lpwstr/>
  </property>
  <property fmtid="{D5CDD505-2E9C-101B-9397-08002B2CF9AE}" pid="15" name="NOSE13">
    <vt:lpwstr>מסים</vt:lpwstr>
  </property>
  <property fmtid="{D5CDD505-2E9C-101B-9397-08002B2CF9AE}" pid="16" name="NOSE23">
    <vt:lpwstr>מס הכנסה</vt:lpwstr>
  </property>
  <property fmtid="{D5CDD505-2E9C-101B-9397-08002B2CF9AE}" pid="17" name="NOSE33">
    <vt:lpwstr>מיסוי הון</vt:lpwstr>
  </property>
  <property fmtid="{D5CDD505-2E9C-101B-9397-08002B2CF9AE}" pid="18" name="NOSE43">
    <vt:lpwstr/>
  </property>
  <property fmtid="{D5CDD505-2E9C-101B-9397-08002B2CF9AE}" pid="19" name="NOSE14">
    <vt:lpwstr>מסים</vt:lpwstr>
  </property>
  <property fmtid="{D5CDD505-2E9C-101B-9397-08002B2CF9AE}" pid="20" name="NOSE24">
    <vt:lpwstr>מס בולים</vt:lpwstr>
  </property>
  <property fmtid="{D5CDD505-2E9C-101B-9397-08002B2CF9AE}" pid="21" name="NOSE34">
    <vt:lpwstr>פטור</vt:lpwstr>
  </property>
  <property fmtid="{D5CDD505-2E9C-101B-9397-08002B2CF9AE}" pid="22" name="NOSE44">
    <vt:lpwstr/>
  </property>
  <property fmtid="{D5CDD505-2E9C-101B-9397-08002B2CF9AE}" pid="23" name="NOSE15">
    <vt:lpwstr>משפט פרטי וכלכלה</vt:lpwstr>
  </property>
  <property fmtid="{D5CDD505-2E9C-101B-9397-08002B2CF9AE}" pid="24" name="NOSE25">
    <vt:lpwstr>תאגידים וניירות ערך</vt:lpwstr>
  </property>
  <property fmtid="{D5CDD505-2E9C-101B-9397-08002B2CF9AE}" pid="25" name="NOSE35">
    <vt:lpwstr>חברות</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