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47DB" w14:textId="77777777" w:rsidR="00D20C3D" w:rsidRDefault="00D20C3D" w:rsidP="004A6EF2">
      <w:pPr>
        <w:pStyle w:val="big-header"/>
        <w:ind w:left="0" w:right="1134"/>
        <w:rPr>
          <w:lang w:eastAsia="en-US"/>
        </w:rPr>
      </w:pPr>
      <w:r>
        <w:rPr>
          <w:rFonts w:hint="cs"/>
          <w:rtl/>
          <w:lang w:eastAsia="en-US"/>
        </w:rPr>
        <w:t xml:space="preserve">חוק </w:t>
      </w:r>
      <w:r w:rsidR="004A6EF2">
        <w:rPr>
          <w:rFonts w:hint="cs"/>
          <w:rtl/>
          <w:lang w:eastAsia="en-US"/>
        </w:rPr>
        <w:t>לקידום התחרות ולצמצום הריכוזיות, תשע"ד-2013</w:t>
      </w:r>
    </w:p>
    <w:p w14:paraId="252D89F5" w14:textId="77777777" w:rsidR="00BB109B" w:rsidRPr="00BB109B" w:rsidRDefault="00BB109B" w:rsidP="00BB109B">
      <w:pPr>
        <w:spacing w:line="320" w:lineRule="auto"/>
        <w:jc w:val="left"/>
        <w:rPr>
          <w:rFonts w:cs="FrankRuehl"/>
          <w:szCs w:val="26"/>
          <w:rtl/>
          <w:lang w:eastAsia="en-US"/>
        </w:rPr>
      </w:pPr>
    </w:p>
    <w:p w14:paraId="5F1236F9" w14:textId="77777777" w:rsidR="00BB109B" w:rsidRDefault="00BB109B" w:rsidP="00BB109B">
      <w:pPr>
        <w:spacing w:line="320" w:lineRule="auto"/>
        <w:jc w:val="left"/>
        <w:rPr>
          <w:rtl/>
          <w:lang w:eastAsia="en-US"/>
        </w:rPr>
      </w:pPr>
    </w:p>
    <w:p w14:paraId="58D3C66C" w14:textId="77777777" w:rsidR="00BB109B" w:rsidRPr="00BB109B" w:rsidRDefault="00BB109B" w:rsidP="00BB109B">
      <w:pPr>
        <w:spacing w:line="320" w:lineRule="auto"/>
        <w:jc w:val="left"/>
        <w:rPr>
          <w:rFonts w:cs="Miriam"/>
          <w:szCs w:val="22"/>
          <w:rtl/>
          <w:lang w:eastAsia="en-US"/>
        </w:rPr>
      </w:pPr>
      <w:r w:rsidRPr="00BB109B">
        <w:rPr>
          <w:rFonts w:cs="Miriam"/>
          <w:szCs w:val="22"/>
          <w:rtl/>
          <w:lang w:eastAsia="en-US"/>
        </w:rPr>
        <w:t>משפט פרטי וכלכלה</w:t>
      </w:r>
      <w:r w:rsidRPr="00BB109B">
        <w:rPr>
          <w:rFonts w:cs="FrankRuehl"/>
          <w:szCs w:val="26"/>
          <w:rtl/>
          <w:lang w:eastAsia="en-US"/>
        </w:rPr>
        <w:t xml:space="preserve"> – כספים – שוק ההון – הגברת התחרות וצמצום הריכוזיות</w:t>
      </w:r>
    </w:p>
    <w:p w14:paraId="4F700084" w14:textId="77777777" w:rsidR="00D20C3D" w:rsidRDefault="00D20C3D">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52B6" w:rsidRPr="002F52B6" w14:paraId="05B493CF" w14:textId="77777777" w:rsidTr="002F52B6">
        <w:tblPrEx>
          <w:tblCellMar>
            <w:top w:w="0" w:type="dxa"/>
            <w:bottom w:w="0" w:type="dxa"/>
          </w:tblCellMar>
        </w:tblPrEx>
        <w:tc>
          <w:tcPr>
            <w:tcW w:w="1247" w:type="dxa"/>
          </w:tcPr>
          <w:p w14:paraId="16D09548" w14:textId="77777777" w:rsidR="002F52B6" w:rsidRPr="002F52B6" w:rsidRDefault="002F52B6" w:rsidP="002F52B6">
            <w:pPr>
              <w:spacing w:line="240" w:lineRule="auto"/>
              <w:jc w:val="left"/>
              <w:rPr>
                <w:rFonts w:cs="Frankruhel" w:hint="cs"/>
                <w:sz w:val="24"/>
                <w:rtl/>
                <w:lang w:eastAsia="en-US"/>
              </w:rPr>
            </w:pPr>
          </w:p>
        </w:tc>
        <w:tc>
          <w:tcPr>
            <w:tcW w:w="5669" w:type="dxa"/>
          </w:tcPr>
          <w:p w14:paraId="5AFBB00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א': הגדרות</w:t>
            </w:r>
          </w:p>
        </w:tc>
        <w:tc>
          <w:tcPr>
            <w:tcW w:w="567" w:type="dxa"/>
          </w:tcPr>
          <w:p w14:paraId="049C6086" w14:textId="77777777" w:rsidR="002F52B6" w:rsidRPr="002F52B6" w:rsidRDefault="002F52B6" w:rsidP="002F52B6">
            <w:pPr>
              <w:spacing w:line="240" w:lineRule="auto"/>
              <w:jc w:val="left"/>
              <w:rPr>
                <w:rStyle w:val="Hyperlink"/>
                <w:rFonts w:hint="cs"/>
                <w:rtl/>
              </w:rPr>
            </w:pPr>
            <w:hyperlink w:anchor="med0" w:tooltip="פרק א: הגדרות" w:history="1">
              <w:r w:rsidRPr="002F52B6">
                <w:rPr>
                  <w:rStyle w:val="Hyperlink"/>
                </w:rPr>
                <w:t>Go</w:t>
              </w:r>
            </w:hyperlink>
          </w:p>
        </w:tc>
        <w:tc>
          <w:tcPr>
            <w:tcW w:w="850" w:type="dxa"/>
          </w:tcPr>
          <w:p w14:paraId="7E2FAAB3"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52B6" w:rsidRPr="002F52B6" w14:paraId="29342D0F" w14:textId="77777777" w:rsidTr="002F52B6">
        <w:tblPrEx>
          <w:tblCellMar>
            <w:top w:w="0" w:type="dxa"/>
            <w:bottom w:w="0" w:type="dxa"/>
          </w:tblCellMar>
        </w:tblPrEx>
        <w:tc>
          <w:tcPr>
            <w:tcW w:w="1247" w:type="dxa"/>
          </w:tcPr>
          <w:p w14:paraId="7B972C8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1956B46"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C414A0E" w14:textId="77777777" w:rsidR="002F52B6" w:rsidRPr="002F52B6" w:rsidRDefault="002F52B6" w:rsidP="002F52B6">
            <w:pPr>
              <w:spacing w:line="240" w:lineRule="auto"/>
              <w:jc w:val="left"/>
              <w:rPr>
                <w:rStyle w:val="Hyperlink"/>
                <w:rFonts w:hint="cs"/>
                <w:rtl/>
              </w:rPr>
            </w:pPr>
            <w:hyperlink w:anchor="Seif1" w:tooltip="הגדרות" w:history="1">
              <w:r w:rsidRPr="002F52B6">
                <w:rPr>
                  <w:rStyle w:val="Hyperlink"/>
                </w:rPr>
                <w:t>Go</w:t>
              </w:r>
            </w:hyperlink>
          </w:p>
        </w:tc>
        <w:tc>
          <w:tcPr>
            <w:tcW w:w="850" w:type="dxa"/>
          </w:tcPr>
          <w:p w14:paraId="3FC2A4A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2F52B6" w:rsidRPr="002F52B6" w14:paraId="0DC7FFEC" w14:textId="77777777" w:rsidTr="002F52B6">
        <w:tblPrEx>
          <w:tblCellMar>
            <w:top w:w="0" w:type="dxa"/>
            <w:bottom w:w="0" w:type="dxa"/>
          </w:tblCellMar>
        </w:tblPrEx>
        <w:tc>
          <w:tcPr>
            <w:tcW w:w="1247" w:type="dxa"/>
          </w:tcPr>
          <w:p w14:paraId="51B1525E" w14:textId="77777777" w:rsidR="002F52B6" w:rsidRPr="002F52B6" w:rsidRDefault="002F52B6" w:rsidP="002F52B6">
            <w:pPr>
              <w:spacing w:line="240" w:lineRule="auto"/>
              <w:jc w:val="left"/>
              <w:rPr>
                <w:rFonts w:cs="Frankruhel" w:hint="cs"/>
                <w:sz w:val="24"/>
                <w:rtl/>
                <w:lang w:eastAsia="en-US"/>
              </w:rPr>
            </w:pPr>
          </w:p>
        </w:tc>
        <w:tc>
          <w:tcPr>
            <w:tcW w:w="5669" w:type="dxa"/>
          </w:tcPr>
          <w:p w14:paraId="1AB1C9A6"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ב': שקילת שיקולי ריכוזיות כלל-משקית ושיקולי תחרותיות ענפית בהקצאת זכויות</w:t>
            </w:r>
          </w:p>
        </w:tc>
        <w:tc>
          <w:tcPr>
            <w:tcW w:w="567" w:type="dxa"/>
          </w:tcPr>
          <w:p w14:paraId="3191B58E" w14:textId="77777777" w:rsidR="002F52B6" w:rsidRPr="002F52B6" w:rsidRDefault="002F52B6" w:rsidP="002F52B6">
            <w:pPr>
              <w:spacing w:line="240" w:lineRule="auto"/>
              <w:jc w:val="left"/>
              <w:rPr>
                <w:rStyle w:val="Hyperlink"/>
                <w:rFonts w:hint="cs"/>
                <w:rtl/>
              </w:rPr>
            </w:pPr>
            <w:hyperlink w:anchor="med1" w:tooltip="פרק ב: שקילת שיקולי ריכוזיות כלל-משקית ושיקולי תחרותיות ענפית בהקצאת זכויות" w:history="1">
              <w:r w:rsidRPr="002F52B6">
                <w:rPr>
                  <w:rStyle w:val="Hyperlink"/>
                </w:rPr>
                <w:t>Go</w:t>
              </w:r>
            </w:hyperlink>
          </w:p>
        </w:tc>
        <w:tc>
          <w:tcPr>
            <w:tcW w:w="850" w:type="dxa"/>
          </w:tcPr>
          <w:p w14:paraId="3DEED0AB"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2F52B6" w:rsidRPr="002F52B6" w14:paraId="5C8AD048" w14:textId="77777777" w:rsidTr="002F52B6">
        <w:tblPrEx>
          <w:tblCellMar>
            <w:top w:w="0" w:type="dxa"/>
            <w:bottom w:w="0" w:type="dxa"/>
          </w:tblCellMar>
        </w:tblPrEx>
        <w:tc>
          <w:tcPr>
            <w:tcW w:w="1247" w:type="dxa"/>
          </w:tcPr>
          <w:p w14:paraId="4CB1C55E" w14:textId="77777777" w:rsidR="002F52B6" w:rsidRPr="002F52B6" w:rsidRDefault="002F52B6" w:rsidP="002F52B6">
            <w:pPr>
              <w:spacing w:line="240" w:lineRule="auto"/>
              <w:jc w:val="left"/>
              <w:rPr>
                <w:rFonts w:cs="Frankruhel" w:hint="cs"/>
                <w:sz w:val="24"/>
                <w:rtl/>
                <w:lang w:eastAsia="en-US"/>
              </w:rPr>
            </w:pPr>
          </w:p>
        </w:tc>
        <w:tc>
          <w:tcPr>
            <w:tcW w:w="5669" w:type="dxa"/>
          </w:tcPr>
          <w:p w14:paraId="5AED8FAC"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סימן א': הגדרות</w:t>
            </w:r>
          </w:p>
        </w:tc>
        <w:tc>
          <w:tcPr>
            <w:tcW w:w="567" w:type="dxa"/>
          </w:tcPr>
          <w:p w14:paraId="66ADA23B" w14:textId="77777777" w:rsidR="002F52B6" w:rsidRPr="002F52B6" w:rsidRDefault="002F52B6" w:rsidP="002F52B6">
            <w:pPr>
              <w:spacing w:line="240" w:lineRule="auto"/>
              <w:jc w:val="left"/>
              <w:rPr>
                <w:rStyle w:val="Hyperlink"/>
                <w:rFonts w:hint="cs"/>
                <w:rtl/>
              </w:rPr>
            </w:pPr>
            <w:hyperlink w:anchor="hed20" w:tooltip="סימן א: הגדרות" w:history="1">
              <w:r w:rsidRPr="002F52B6">
                <w:rPr>
                  <w:rStyle w:val="Hyperlink"/>
                </w:rPr>
                <w:t>Go</w:t>
              </w:r>
            </w:hyperlink>
          </w:p>
        </w:tc>
        <w:tc>
          <w:tcPr>
            <w:tcW w:w="850" w:type="dxa"/>
          </w:tcPr>
          <w:p w14:paraId="2E35AF17"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2F52B6" w:rsidRPr="002F52B6" w14:paraId="24534BEA" w14:textId="77777777" w:rsidTr="002F52B6">
        <w:tblPrEx>
          <w:tblCellMar>
            <w:top w:w="0" w:type="dxa"/>
            <w:bottom w:w="0" w:type="dxa"/>
          </w:tblCellMar>
        </w:tblPrEx>
        <w:tc>
          <w:tcPr>
            <w:tcW w:w="1247" w:type="dxa"/>
          </w:tcPr>
          <w:p w14:paraId="54654C92"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4D3764E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הגדרות   פרק ב'</w:t>
            </w:r>
          </w:p>
        </w:tc>
        <w:tc>
          <w:tcPr>
            <w:tcW w:w="567" w:type="dxa"/>
          </w:tcPr>
          <w:p w14:paraId="61264F39" w14:textId="77777777" w:rsidR="002F52B6" w:rsidRPr="002F52B6" w:rsidRDefault="002F52B6" w:rsidP="002F52B6">
            <w:pPr>
              <w:spacing w:line="240" w:lineRule="auto"/>
              <w:jc w:val="left"/>
              <w:rPr>
                <w:rStyle w:val="Hyperlink"/>
                <w:rFonts w:hint="cs"/>
                <w:rtl/>
              </w:rPr>
            </w:pPr>
            <w:hyperlink w:anchor="Seif14" w:tooltip="הגדרות   פרק ב" w:history="1">
              <w:r w:rsidRPr="002F52B6">
                <w:rPr>
                  <w:rStyle w:val="Hyperlink"/>
                </w:rPr>
                <w:t>Go</w:t>
              </w:r>
            </w:hyperlink>
          </w:p>
        </w:tc>
        <w:tc>
          <w:tcPr>
            <w:tcW w:w="850" w:type="dxa"/>
          </w:tcPr>
          <w:p w14:paraId="15BA3A17"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2F52B6" w:rsidRPr="002F52B6" w14:paraId="6E3B1C1F" w14:textId="77777777" w:rsidTr="002F52B6">
        <w:tblPrEx>
          <w:tblCellMar>
            <w:top w:w="0" w:type="dxa"/>
            <w:bottom w:w="0" w:type="dxa"/>
          </w:tblCellMar>
        </w:tblPrEx>
        <w:tc>
          <w:tcPr>
            <w:tcW w:w="1247" w:type="dxa"/>
          </w:tcPr>
          <w:p w14:paraId="2A941565" w14:textId="77777777" w:rsidR="002F52B6" w:rsidRPr="002F52B6" w:rsidRDefault="002F52B6" w:rsidP="002F52B6">
            <w:pPr>
              <w:spacing w:line="240" w:lineRule="auto"/>
              <w:jc w:val="left"/>
              <w:rPr>
                <w:rFonts w:cs="Frankruhel" w:hint="cs"/>
                <w:sz w:val="24"/>
                <w:rtl/>
                <w:lang w:eastAsia="en-US"/>
              </w:rPr>
            </w:pPr>
          </w:p>
        </w:tc>
        <w:tc>
          <w:tcPr>
            <w:tcW w:w="5669" w:type="dxa"/>
          </w:tcPr>
          <w:p w14:paraId="0E057ED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סימן ב': שיקולי ריכוזיות כלל-משקית בהקצאת זכויות</w:t>
            </w:r>
          </w:p>
        </w:tc>
        <w:tc>
          <w:tcPr>
            <w:tcW w:w="567" w:type="dxa"/>
          </w:tcPr>
          <w:p w14:paraId="03DEB11B" w14:textId="77777777" w:rsidR="002F52B6" w:rsidRPr="002F52B6" w:rsidRDefault="002F52B6" w:rsidP="002F52B6">
            <w:pPr>
              <w:spacing w:line="240" w:lineRule="auto"/>
              <w:jc w:val="left"/>
              <w:rPr>
                <w:rStyle w:val="Hyperlink"/>
                <w:rFonts w:hint="cs"/>
                <w:rtl/>
              </w:rPr>
            </w:pPr>
            <w:hyperlink w:anchor="hed21" w:tooltip="סימן ב: שיקולי ריכוזיות כלל-משקית בהקצאת זכויות" w:history="1">
              <w:r w:rsidRPr="002F52B6">
                <w:rPr>
                  <w:rStyle w:val="Hyperlink"/>
                </w:rPr>
                <w:t>Go</w:t>
              </w:r>
            </w:hyperlink>
          </w:p>
        </w:tc>
        <w:tc>
          <w:tcPr>
            <w:tcW w:w="850" w:type="dxa"/>
          </w:tcPr>
          <w:p w14:paraId="113D0D7D"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2F52B6" w:rsidRPr="002F52B6" w14:paraId="259047F1" w14:textId="77777777" w:rsidTr="002F52B6">
        <w:tblPrEx>
          <w:tblCellMar>
            <w:top w:w="0" w:type="dxa"/>
            <w:bottom w:w="0" w:type="dxa"/>
          </w:tblCellMar>
        </w:tblPrEx>
        <w:tc>
          <w:tcPr>
            <w:tcW w:w="1247" w:type="dxa"/>
          </w:tcPr>
          <w:p w14:paraId="6CB2B57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1EE7845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הגדרות   סימן ב'</w:t>
            </w:r>
          </w:p>
        </w:tc>
        <w:tc>
          <w:tcPr>
            <w:tcW w:w="567" w:type="dxa"/>
          </w:tcPr>
          <w:p w14:paraId="32CD0B25" w14:textId="77777777" w:rsidR="002F52B6" w:rsidRPr="002F52B6" w:rsidRDefault="002F52B6" w:rsidP="002F52B6">
            <w:pPr>
              <w:spacing w:line="240" w:lineRule="auto"/>
              <w:jc w:val="left"/>
              <w:rPr>
                <w:rStyle w:val="Hyperlink"/>
                <w:rFonts w:hint="cs"/>
                <w:rtl/>
              </w:rPr>
            </w:pPr>
            <w:hyperlink w:anchor="Seif8" w:tooltip="הגדרות   סימן ב" w:history="1">
              <w:r w:rsidRPr="002F52B6">
                <w:rPr>
                  <w:rStyle w:val="Hyperlink"/>
                </w:rPr>
                <w:t>Go</w:t>
              </w:r>
            </w:hyperlink>
          </w:p>
        </w:tc>
        <w:tc>
          <w:tcPr>
            <w:tcW w:w="850" w:type="dxa"/>
          </w:tcPr>
          <w:p w14:paraId="7F3168D9"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2F52B6" w:rsidRPr="002F52B6" w14:paraId="0D1AF412" w14:textId="77777777" w:rsidTr="002F52B6">
        <w:tblPrEx>
          <w:tblCellMar>
            <w:top w:w="0" w:type="dxa"/>
            <w:bottom w:w="0" w:type="dxa"/>
          </w:tblCellMar>
        </w:tblPrEx>
        <w:tc>
          <w:tcPr>
            <w:tcW w:w="1247" w:type="dxa"/>
          </w:tcPr>
          <w:p w14:paraId="2B24ACD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9066D3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רשימת הגורמים הריכוזיים</w:t>
            </w:r>
          </w:p>
        </w:tc>
        <w:tc>
          <w:tcPr>
            <w:tcW w:w="567" w:type="dxa"/>
          </w:tcPr>
          <w:p w14:paraId="4699E0E1" w14:textId="77777777" w:rsidR="002F52B6" w:rsidRPr="002F52B6" w:rsidRDefault="002F52B6" w:rsidP="002F52B6">
            <w:pPr>
              <w:spacing w:line="240" w:lineRule="auto"/>
              <w:jc w:val="left"/>
              <w:rPr>
                <w:rStyle w:val="Hyperlink"/>
                <w:rFonts w:hint="cs"/>
                <w:rtl/>
              </w:rPr>
            </w:pPr>
            <w:hyperlink w:anchor="Seif41" w:tooltip="רשימת הגורמים הריכוזיים" w:history="1">
              <w:r w:rsidRPr="002F52B6">
                <w:rPr>
                  <w:rStyle w:val="Hyperlink"/>
                </w:rPr>
                <w:t>Go</w:t>
              </w:r>
            </w:hyperlink>
          </w:p>
        </w:tc>
        <w:tc>
          <w:tcPr>
            <w:tcW w:w="850" w:type="dxa"/>
          </w:tcPr>
          <w:p w14:paraId="1854ED29"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2F52B6" w:rsidRPr="002F52B6" w14:paraId="24829697" w14:textId="77777777" w:rsidTr="002F52B6">
        <w:tblPrEx>
          <w:tblCellMar>
            <w:top w:w="0" w:type="dxa"/>
            <w:bottom w:w="0" w:type="dxa"/>
          </w:tblCellMar>
        </w:tblPrEx>
        <w:tc>
          <w:tcPr>
            <w:tcW w:w="1247" w:type="dxa"/>
          </w:tcPr>
          <w:p w14:paraId="5E121687"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76F71786"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שיקולי ריכוזיות בהקצאת זכות לגורם ריכוזי</w:t>
            </w:r>
          </w:p>
        </w:tc>
        <w:tc>
          <w:tcPr>
            <w:tcW w:w="567" w:type="dxa"/>
          </w:tcPr>
          <w:p w14:paraId="004E71C2" w14:textId="77777777" w:rsidR="002F52B6" w:rsidRPr="002F52B6" w:rsidRDefault="002F52B6" w:rsidP="002F52B6">
            <w:pPr>
              <w:spacing w:line="240" w:lineRule="auto"/>
              <w:jc w:val="left"/>
              <w:rPr>
                <w:rStyle w:val="Hyperlink"/>
                <w:rFonts w:hint="cs"/>
                <w:rtl/>
              </w:rPr>
            </w:pPr>
            <w:hyperlink w:anchor="Seif9" w:tooltip="שיקולי ריכוזיות בהקצאת זכות לגורם ריכוזי" w:history="1">
              <w:r w:rsidRPr="002F52B6">
                <w:rPr>
                  <w:rStyle w:val="Hyperlink"/>
                </w:rPr>
                <w:t>Go</w:t>
              </w:r>
            </w:hyperlink>
          </w:p>
        </w:tc>
        <w:tc>
          <w:tcPr>
            <w:tcW w:w="850" w:type="dxa"/>
          </w:tcPr>
          <w:p w14:paraId="5C6EDF8A"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2F52B6" w:rsidRPr="002F52B6" w14:paraId="050F8306" w14:textId="77777777" w:rsidTr="002F52B6">
        <w:tblPrEx>
          <w:tblCellMar>
            <w:top w:w="0" w:type="dxa"/>
            <w:bottom w:w="0" w:type="dxa"/>
          </w:tblCellMar>
        </w:tblPrEx>
        <w:tc>
          <w:tcPr>
            <w:tcW w:w="1247" w:type="dxa"/>
          </w:tcPr>
          <w:p w14:paraId="40D7DE78"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347E839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פנייה לוועדה לצמצום הריכוזיות לקבלת חוות דעתה</w:t>
            </w:r>
          </w:p>
        </w:tc>
        <w:tc>
          <w:tcPr>
            <w:tcW w:w="567" w:type="dxa"/>
          </w:tcPr>
          <w:p w14:paraId="748B74E6" w14:textId="77777777" w:rsidR="002F52B6" w:rsidRPr="002F52B6" w:rsidRDefault="002F52B6" w:rsidP="002F52B6">
            <w:pPr>
              <w:spacing w:line="240" w:lineRule="auto"/>
              <w:jc w:val="left"/>
              <w:rPr>
                <w:rStyle w:val="Hyperlink"/>
                <w:rFonts w:hint="cs"/>
                <w:rtl/>
              </w:rPr>
            </w:pPr>
            <w:hyperlink w:anchor="Seif42" w:tooltip="פנייה לוועדה לצמצום הריכוזיות לקבלת חוות דעתה" w:history="1">
              <w:r w:rsidRPr="002F52B6">
                <w:rPr>
                  <w:rStyle w:val="Hyperlink"/>
                </w:rPr>
                <w:t>Go</w:t>
              </w:r>
            </w:hyperlink>
          </w:p>
        </w:tc>
        <w:tc>
          <w:tcPr>
            <w:tcW w:w="850" w:type="dxa"/>
          </w:tcPr>
          <w:p w14:paraId="2510801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2F52B6" w:rsidRPr="002F52B6" w14:paraId="74AD6B02" w14:textId="77777777" w:rsidTr="002F52B6">
        <w:tblPrEx>
          <w:tblCellMar>
            <w:top w:w="0" w:type="dxa"/>
            <w:bottom w:w="0" w:type="dxa"/>
          </w:tblCellMar>
        </w:tblPrEx>
        <w:tc>
          <w:tcPr>
            <w:tcW w:w="1247" w:type="dxa"/>
          </w:tcPr>
          <w:p w14:paraId="3F223048"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1DA30F5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גיבוש חוות דעת הוועדה לצמצום הריכוזיות</w:t>
            </w:r>
          </w:p>
        </w:tc>
        <w:tc>
          <w:tcPr>
            <w:tcW w:w="567" w:type="dxa"/>
          </w:tcPr>
          <w:p w14:paraId="1390B754" w14:textId="77777777" w:rsidR="002F52B6" w:rsidRPr="002F52B6" w:rsidRDefault="002F52B6" w:rsidP="002F52B6">
            <w:pPr>
              <w:spacing w:line="240" w:lineRule="auto"/>
              <w:jc w:val="left"/>
              <w:rPr>
                <w:rStyle w:val="Hyperlink"/>
                <w:rFonts w:hint="cs"/>
                <w:rtl/>
              </w:rPr>
            </w:pPr>
            <w:hyperlink w:anchor="Seif15" w:tooltip="גיבוש חוות דעת הוועדה לצמצום הריכוזיות" w:history="1">
              <w:r w:rsidRPr="002F52B6">
                <w:rPr>
                  <w:rStyle w:val="Hyperlink"/>
                </w:rPr>
                <w:t>Go</w:t>
              </w:r>
            </w:hyperlink>
          </w:p>
        </w:tc>
        <w:tc>
          <w:tcPr>
            <w:tcW w:w="850" w:type="dxa"/>
          </w:tcPr>
          <w:p w14:paraId="31D5DDDE"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2F52B6" w:rsidRPr="002F52B6" w14:paraId="1BED2889" w14:textId="77777777" w:rsidTr="002F52B6">
        <w:tblPrEx>
          <w:tblCellMar>
            <w:top w:w="0" w:type="dxa"/>
            <w:bottom w:w="0" w:type="dxa"/>
          </w:tblCellMar>
        </w:tblPrEx>
        <w:tc>
          <w:tcPr>
            <w:tcW w:w="1247" w:type="dxa"/>
          </w:tcPr>
          <w:p w14:paraId="3BEF1201"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5D9287F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שיקולי ריכוזיות בהליכים לפי חוק החברות הממשלתיות</w:t>
            </w:r>
          </w:p>
        </w:tc>
        <w:tc>
          <w:tcPr>
            <w:tcW w:w="567" w:type="dxa"/>
          </w:tcPr>
          <w:p w14:paraId="59768271" w14:textId="77777777" w:rsidR="002F52B6" w:rsidRPr="002F52B6" w:rsidRDefault="002F52B6" w:rsidP="002F52B6">
            <w:pPr>
              <w:spacing w:line="240" w:lineRule="auto"/>
              <w:jc w:val="left"/>
              <w:rPr>
                <w:rStyle w:val="Hyperlink"/>
                <w:rFonts w:hint="cs"/>
                <w:rtl/>
              </w:rPr>
            </w:pPr>
            <w:hyperlink w:anchor="Seif10" w:tooltip="שיקולי ריכוזיות בהליכים לפי חוק החברות הממשלתיות" w:history="1">
              <w:r w:rsidRPr="002F52B6">
                <w:rPr>
                  <w:rStyle w:val="Hyperlink"/>
                </w:rPr>
                <w:t>Go</w:t>
              </w:r>
            </w:hyperlink>
          </w:p>
        </w:tc>
        <w:tc>
          <w:tcPr>
            <w:tcW w:w="850" w:type="dxa"/>
          </w:tcPr>
          <w:p w14:paraId="32770AF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2F52B6" w:rsidRPr="002F52B6" w14:paraId="6900A131" w14:textId="77777777" w:rsidTr="002F52B6">
        <w:tblPrEx>
          <w:tblCellMar>
            <w:top w:w="0" w:type="dxa"/>
            <w:bottom w:w="0" w:type="dxa"/>
          </w:tblCellMar>
        </w:tblPrEx>
        <w:tc>
          <w:tcPr>
            <w:tcW w:w="1247" w:type="dxa"/>
          </w:tcPr>
          <w:p w14:paraId="7438D21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42E03FF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שיקולי ריכוזיות בהליכים לפי חוק תאגידי מים וביוב</w:t>
            </w:r>
          </w:p>
        </w:tc>
        <w:tc>
          <w:tcPr>
            <w:tcW w:w="567" w:type="dxa"/>
          </w:tcPr>
          <w:p w14:paraId="300242B1" w14:textId="77777777" w:rsidR="002F52B6" w:rsidRPr="002F52B6" w:rsidRDefault="002F52B6" w:rsidP="002F52B6">
            <w:pPr>
              <w:spacing w:line="240" w:lineRule="auto"/>
              <w:jc w:val="left"/>
              <w:rPr>
                <w:rStyle w:val="Hyperlink"/>
                <w:rFonts w:hint="cs"/>
                <w:rtl/>
              </w:rPr>
            </w:pPr>
            <w:hyperlink w:anchor="Seif11" w:tooltip="שיקולי ריכוזיות בהליכים לפי חוק תאגידי מים וביוב" w:history="1">
              <w:r w:rsidRPr="002F52B6">
                <w:rPr>
                  <w:rStyle w:val="Hyperlink"/>
                </w:rPr>
                <w:t>Go</w:t>
              </w:r>
            </w:hyperlink>
          </w:p>
        </w:tc>
        <w:tc>
          <w:tcPr>
            <w:tcW w:w="850" w:type="dxa"/>
          </w:tcPr>
          <w:p w14:paraId="61C54BFA"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2F52B6" w:rsidRPr="002F52B6" w14:paraId="37BDF850" w14:textId="77777777" w:rsidTr="002F52B6">
        <w:tblPrEx>
          <w:tblCellMar>
            <w:top w:w="0" w:type="dxa"/>
            <w:bottom w:w="0" w:type="dxa"/>
          </w:tblCellMar>
        </w:tblPrEx>
        <w:tc>
          <w:tcPr>
            <w:tcW w:w="1247" w:type="dxa"/>
          </w:tcPr>
          <w:p w14:paraId="5834B9CE" w14:textId="77777777" w:rsidR="002F52B6" w:rsidRPr="002F52B6" w:rsidRDefault="002F52B6" w:rsidP="002F52B6">
            <w:pPr>
              <w:spacing w:line="240" w:lineRule="auto"/>
              <w:jc w:val="left"/>
              <w:rPr>
                <w:rFonts w:cs="Frankruhel" w:hint="cs"/>
                <w:sz w:val="24"/>
                <w:rtl/>
                <w:lang w:eastAsia="en-US"/>
              </w:rPr>
            </w:pPr>
          </w:p>
        </w:tc>
        <w:tc>
          <w:tcPr>
            <w:tcW w:w="5669" w:type="dxa"/>
          </w:tcPr>
          <w:p w14:paraId="79C8E7F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סימן ג': שיקולי תחרותיות ענפית בהקצאת זכויות</w:t>
            </w:r>
          </w:p>
        </w:tc>
        <w:tc>
          <w:tcPr>
            <w:tcW w:w="567" w:type="dxa"/>
          </w:tcPr>
          <w:p w14:paraId="2B78615A" w14:textId="77777777" w:rsidR="002F52B6" w:rsidRPr="002F52B6" w:rsidRDefault="002F52B6" w:rsidP="002F52B6">
            <w:pPr>
              <w:spacing w:line="240" w:lineRule="auto"/>
              <w:jc w:val="left"/>
              <w:rPr>
                <w:rStyle w:val="Hyperlink"/>
                <w:rFonts w:hint="cs"/>
                <w:rtl/>
              </w:rPr>
            </w:pPr>
            <w:hyperlink w:anchor="hed22" w:tooltip="סימן ג: שיקולי תחרותיות ענפית בהקצאת זכויות" w:history="1">
              <w:r w:rsidRPr="002F52B6">
                <w:rPr>
                  <w:rStyle w:val="Hyperlink"/>
                </w:rPr>
                <w:t>Go</w:t>
              </w:r>
            </w:hyperlink>
          </w:p>
        </w:tc>
        <w:tc>
          <w:tcPr>
            <w:tcW w:w="850" w:type="dxa"/>
          </w:tcPr>
          <w:p w14:paraId="443B732A"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2F52B6" w:rsidRPr="002F52B6" w14:paraId="5CAC7DE6" w14:textId="77777777" w:rsidTr="002F52B6">
        <w:tblPrEx>
          <w:tblCellMar>
            <w:top w:w="0" w:type="dxa"/>
            <w:bottom w:w="0" w:type="dxa"/>
          </w:tblCellMar>
        </w:tblPrEx>
        <w:tc>
          <w:tcPr>
            <w:tcW w:w="1247" w:type="dxa"/>
          </w:tcPr>
          <w:p w14:paraId="0DEBD7AD"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2BBDCDA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הגדרות   סימן ג'</w:t>
            </w:r>
          </w:p>
        </w:tc>
        <w:tc>
          <w:tcPr>
            <w:tcW w:w="567" w:type="dxa"/>
          </w:tcPr>
          <w:p w14:paraId="2B887124" w14:textId="77777777" w:rsidR="002F52B6" w:rsidRPr="002F52B6" w:rsidRDefault="002F52B6" w:rsidP="002F52B6">
            <w:pPr>
              <w:spacing w:line="240" w:lineRule="auto"/>
              <w:jc w:val="left"/>
              <w:rPr>
                <w:rStyle w:val="Hyperlink"/>
                <w:rFonts w:hint="cs"/>
                <w:rtl/>
              </w:rPr>
            </w:pPr>
            <w:hyperlink w:anchor="Seif43" w:tooltip="הגדרות   סימן ג" w:history="1">
              <w:r w:rsidRPr="002F52B6">
                <w:rPr>
                  <w:rStyle w:val="Hyperlink"/>
                </w:rPr>
                <w:t>Go</w:t>
              </w:r>
            </w:hyperlink>
          </w:p>
        </w:tc>
        <w:tc>
          <w:tcPr>
            <w:tcW w:w="850" w:type="dxa"/>
          </w:tcPr>
          <w:p w14:paraId="2C693F41"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2F52B6" w:rsidRPr="002F52B6" w14:paraId="042E8818" w14:textId="77777777" w:rsidTr="002F52B6">
        <w:tblPrEx>
          <w:tblCellMar>
            <w:top w:w="0" w:type="dxa"/>
            <w:bottom w:w="0" w:type="dxa"/>
          </w:tblCellMar>
        </w:tblPrEx>
        <w:tc>
          <w:tcPr>
            <w:tcW w:w="1247" w:type="dxa"/>
          </w:tcPr>
          <w:p w14:paraId="6066BFDD"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60DB5CEC"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שיקולי תחרותיות בהקצאת זכות</w:t>
            </w:r>
          </w:p>
        </w:tc>
        <w:tc>
          <w:tcPr>
            <w:tcW w:w="567" w:type="dxa"/>
          </w:tcPr>
          <w:p w14:paraId="5A88A931" w14:textId="77777777" w:rsidR="002F52B6" w:rsidRPr="002F52B6" w:rsidRDefault="002F52B6" w:rsidP="002F52B6">
            <w:pPr>
              <w:spacing w:line="240" w:lineRule="auto"/>
              <w:jc w:val="left"/>
              <w:rPr>
                <w:rStyle w:val="Hyperlink"/>
                <w:rFonts w:hint="cs"/>
                <w:rtl/>
              </w:rPr>
            </w:pPr>
            <w:hyperlink w:anchor="Seif12" w:tooltip="שיקולי תחרותיות בהקצאת זכות" w:history="1">
              <w:r w:rsidRPr="002F52B6">
                <w:rPr>
                  <w:rStyle w:val="Hyperlink"/>
                </w:rPr>
                <w:t>Go</w:t>
              </w:r>
            </w:hyperlink>
          </w:p>
        </w:tc>
        <w:tc>
          <w:tcPr>
            <w:tcW w:w="850" w:type="dxa"/>
          </w:tcPr>
          <w:p w14:paraId="47CFA660"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2F52B6" w:rsidRPr="002F52B6" w14:paraId="43BA7E91" w14:textId="77777777" w:rsidTr="002F52B6">
        <w:tblPrEx>
          <w:tblCellMar>
            <w:top w:w="0" w:type="dxa"/>
            <w:bottom w:w="0" w:type="dxa"/>
          </w:tblCellMar>
        </w:tblPrEx>
        <w:tc>
          <w:tcPr>
            <w:tcW w:w="1247" w:type="dxa"/>
          </w:tcPr>
          <w:p w14:paraId="0827C4A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78B11762"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פנייה לממונה על התחרות לקבלת חוות דעתו ועבודת הממונה</w:t>
            </w:r>
          </w:p>
        </w:tc>
        <w:tc>
          <w:tcPr>
            <w:tcW w:w="567" w:type="dxa"/>
          </w:tcPr>
          <w:p w14:paraId="3CDAF214" w14:textId="77777777" w:rsidR="002F52B6" w:rsidRPr="002F52B6" w:rsidRDefault="002F52B6" w:rsidP="002F52B6">
            <w:pPr>
              <w:spacing w:line="240" w:lineRule="auto"/>
              <w:jc w:val="left"/>
              <w:rPr>
                <w:rStyle w:val="Hyperlink"/>
                <w:rFonts w:hint="cs"/>
                <w:rtl/>
              </w:rPr>
            </w:pPr>
            <w:hyperlink w:anchor="Seif16" w:tooltip="פנייה לממונה על התחרות לקבלת חוות דעתו ועבודת הממונה" w:history="1">
              <w:r w:rsidRPr="002F52B6">
                <w:rPr>
                  <w:rStyle w:val="Hyperlink"/>
                </w:rPr>
                <w:t>Go</w:t>
              </w:r>
            </w:hyperlink>
          </w:p>
        </w:tc>
        <w:tc>
          <w:tcPr>
            <w:tcW w:w="850" w:type="dxa"/>
          </w:tcPr>
          <w:p w14:paraId="3685BD43"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2F52B6" w:rsidRPr="002F52B6" w14:paraId="0E2059B5" w14:textId="77777777" w:rsidTr="002F52B6">
        <w:tblPrEx>
          <w:tblCellMar>
            <w:top w:w="0" w:type="dxa"/>
            <w:bottom w:w="0" w:type="dxa"/>
          </w:tblCellMar>
        </w:tblPrEx>
        <w:tc>
          <w:tcPr>
            <w:tcW w:w="1247" w:type="dxa"/>
          </w:tcPr>
          <w:p w14:paraId="6496689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7937B34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רשימת הזכויות</w:t>
            </w:r>
          </w:p>
        </w:tc>
        <w:tc>
          <w:tcPr>
            <w:tcW w:w="567" w:type="dxa"/>
          </w:tcPr>
          <w:p w14:paraId="68E6D5F5" w14:textId="77777777" w:rsidR="002F52B6" w:rsidRPr="002F52B6" w:rsidRDefault="002F52B6" w:rsidP="002F52B6">
            <w:pPr>
              <w:spacing w:line="240" w:lineRule="auto"/>
              <w:jc w:val="left"/>
              <w:rPr>
                <w:rStyle w:val="Hyperlink"/>
                <w:rFonts w:hint="cs"/>
                <w:rtl/>
              </w:rPr>
            </w:pPr>
            <w:hyperlink w:anchor="Seif17" w:tooltip="רשימת הזכויות" w:history="1">
              <w:r w:rsidRPr="002F52B6">
                <w:rPr>
                  <w:rStyle w:val="Hyperlink"/>
                </w:rPr>
                <w:t>Go</w:t>
              </w:r>
            </w:hyperlink>
          </w:p>
        </w:tc>
        <w:tc>
          <w:tcPr>
            <w:tcW w:w="850" w:type="dxa"/>
          </w:tcPr>
          <w:p w14:paraId="7AAB065F"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2F52B6" w:rsidRPr="002F52B6" w14:paraId="0C71D0AA" w14:textId="77777777" w:rsidTr="002F52B6">
        <w:tblPrEx>
          <w:tblCellMar>
            <w:top w:w="0" w:type="dxa"/>
            <w:bottom w:w="0" w:type="dxa"/>
          </w:tblCellMar>
        </w:tblPrEx>
        <w:tc>
          <w:tcPr>
            <w:tcW w:w="1247" w:type="dxa"/>
          </w:tcPr>
          <w:p w14:paraId="0A1E3D83"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452A8C6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שיקולי תחרותיות ענפית בהליכים לפי חוק החברות הממשלתיות</w:t>
            </w:r>
          </w:p>
        </w:tc>
        <w:tc>
          <w:tcPr>
            <w:tcW w:w="567" w:type="dxa"/>
          </w:tcPr>
          <w:p w14:paraId="0C582B26" w14:textId="77777777" w:rsidR="002F52B6" w:rsidRPr="002F52B6" w:rsidRDefault="002F52B6" w:rsidP="002F52B6">
            <w:pPr>
              <w:spacing w:line="240" w:lineRule="auto"/>
              <w:jc w:val="left"/>
              <w:rPr>
                <w:rStyle w:val="Hyperlink"/>
                <w:rFonts w:hint="cs"/>
                <w:rtl/>
              </w:rPr>
            </w:pPr>
            <w:hyperlink w:anchor="Seif13" w:tooltip="שיקולי תחרותיות ענפית בהליכים לפי חוק החברות הממשלתיות" w:history="1">
              <w:r w:rsidRPr="002F52B6">
                <w:rPr>
                  <w:rStyle w:val="Hyperlink"/>
                </w:rPr>
                <w:t>Go</w:t>
              </w:r>
            </w:hyperlink>
          </w:p>
        </w:tc>
        <w:tc>
          <w:tcPr>
            <w:tcW w:w="850" w:type="dxa"/>
          </w:tcPr>
          <w:p w14:paraId="2D7C1657"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2F52B6" w:rsidRPr="002F52B6" w14:paraId="585AD880" w14:textId="77777777" w:rsidTr="002F52B6">
        <w:tblPrEx>
          <w:tblCellMar>
            <w:top w:w="0" w:type="dxa"/>
            <w:bottom w:w="0" w:type="dxa"/>
          </w:tblCellMar>
        </w:tblPrEx>
        <w:tc>
          <w:tcPr>
            <w:tcW w:w="1247" w:type="dxa"/>
          </w:tcPr>
          <w:p w14:paraId="055EC10F" w14:textId="77777777" w:rsidR="002F52B6" w:rsidRPr="002F52B6" w:rsidRDefault="002F52B6" w:rsidP="002F52B6">
            <w:pPr>
              <w:spacing w:line="240" w:lineRule="auto"/>
              <w:jc w:val="left"/>
              <w:rPr>
                <w:rFonts w:cs="Frankruhel" w:hint="cs"/>
                <w:sz w:val="24"/>
                <w:rtl/>
                <w:lang w:eastAsia="en-US"/>
              </w:rPr>
            </w:pPr>
          </w:p>
        </w:tc>
        <w:tc>
          <w:tcPr>
            <w:tcW w:w="5669" w:type="dxa"/>
          </w:tcPr>
          <w:p w14:paraId="1F2111E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סימן ד': הוראות שונות</w:t>
            </w:r>
          </w:p>
        </w:tc>
        <w:tc>
          <w:tcPr>
            <w:tcW w:w="567" w:type="dxa"/>
          </w:tcPr>
          <w:p w14:paraId="52B78568" w14:textId="77777777" w:rsidR="002F52B6" w:rsidRPr="002F52B6" w:rsidRDefault="002F52B6" w:rsidP="002F52B6">
            <w:pPr>
              <w:spacing w:line="240" w:lineRule="auto"/>
              <w:jc w:val="left"/>
              <w:rPr>
                <w:rStyle w:val="Hyperlink"/>
                <w:rFonts w:hint="cs"/>
                <w:rtl/>
              </w:rPr>
            </w:pPr>
            <w:hyperlink w:anchor="hed23" w:tooltip="סימן ד: הוראות שונות" w:history="1">
              <w:r w:rsidRPr="002F52B6">
                <w:rPr>
                  <w:rStyle w:val="Hyperlink"/>
                </w:rPr>
                <w:t>Go</w:t>
              </w:r>
            </w:hyperlink>
          </w:p>
        </w:tc>
        <w:tc>
          <w:tcPr>
            <w:tcW w:w="850" w:type="dxa"/>
          </w:tcPr>
          <w:p w14:paraId="6585C81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2F52B6" w:rsidRPr="002F52B6" w14:paraId="1D1A1739" w14:textId="77777777" w:rsidTr="002F52B6">
        <w:tblPrEx>
          <w:tblCellMar>
            <w:top w:w="0" w:type="dxa"/>
            <w:bottom w:w="0" w:type="dxa"/>
          </w:tblCellMar>
        </w:tblPrEx>
        <w:tc>
          <w:tcPr>
            <w:tcW w:w="1247" w:type="dxa"/>
          </w:tcPr>
          <w:p w14:paraId="303089C8"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51228AF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דיווח שנתי לממשלה ולכנסת</w:t>
            </w:r>
          </w:p>
        </w:tc>
        <w:tc>
          <w:tcPr>
            <w:tcW w:w="567" w:type="dxa"/>
          </w:tcPr>
          <w:p w14:paraId="353AAA68" w14:textId="77777777" w:rsidR="002F52B6" w:rsidRPr="002F52B6" w:rsidRDefault="002F52B6" w:rsidP="002F52B6">
            <w:pPr>
              <w:spacing w:line="240" w:lineRule="auto"/>
              <w:jc w:val="left"/>
              <w:rPr>
                <w:rStyle w:val="Hyperlink"/>
                <w:rFonts w:hint="cs"/>
                <w:rtl/>
              </w:rPr>
            </w:pPr>
            <w:hyperlink w:anchor="Seif44" w:tooltip="דיווח שנתי לממשלה ולכנסת" w:history="1">
              <w:r w:rsidRPr="002F52B6">
                <w:rPr>
                  <w:rStyle w:val="Hyperlink"/>
                </w:rPr>
                <w:t>Go</w:t>
              </w:r>
            </w:hyperlink>
          </w:p>
        </w:tc>
        <w:tc>
          <w:tcPr>
            <w:tcW w:w="850" w:type="dxa"/>
          </w:tcPr>
          <w:p w14:paraId="26A82EDA"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2F52B6" w:rsidRPr="002F52B6" w14:paraId="4C2C4B0F" w14:textId="77777777" w:rsidTr="002F52B6">
        <w:tblPrEx>
          <w:tblCellMar>
            <w:top w:w="0" w:type="dxa"/>
            <w:bottom w:w="0" w:type="dxa"/>
          </w:tblCellMar>
        </w:tblPrEx>
        <w:tc>
          <w:tcPr>
            <w:tcW w:w="1247" w:type="dxa"/>
          </w:tcPr>
          <w:p w14:paraId="0CF997C3"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5E3FD43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שינוי התוספת</w:t>
            </w:r>
          </w:p>
        </w:tc>
        <w:tc>
          <w:tcPr>
            <w:tcW w:w="567" w:type="dxa"/>
          </w:tcPr>
          <w:p w14:paraId="51BCA9DA" w14:textId="77777777" w:rsidR="002F52B6" w:rsidRPr="002F52B6" w:rsidRDefault="002F52B6" w:rsidP="002F52B6">
            <w:pPr>
              <w:spacing w:line="240" w:lineRule="auto"/>
              <w:jc w:val="left"/>
              <w:rPr>
                <w:rStyle w:val="Hyperlink"/>
                <w:rFonts w:hint="cs"/>
                <w:rtl/>
              </w:rPr>
            </w:pPr>
            <w:hyperlink w:anchor="Seif45" w:tooltip="שינוי התוספת" w:history="1">
              <w:r w:rsidRPr="002F52B6">
                <w:rPr>
                  <w:rStyle w:val="Hyperlink"/>
                </w:rPr>
                <w:t>Go</w:t>
              </w:r>
            </w:hyperlink>
          </w:p>
        </w:tc>
        <w:tc>
          <w:tcPr>
            <w:tcW w:w="850" w:type="dxa"/>
          </w:tcPr>
          <w:p w14:paraId="4DCCFDAA"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2F52B6" w:rsidRPr="002F52B6" w14:paraId="7CE6DB97" w14:textId="77777777" w:rsidTr="002F52B6">
        <w:tblPrEx>
          <w:tblCellMar>
            <w:top w:w="0" w:type="dxa"/>
            <w:bottom w:w="0" w:type="dxa"/>
          </w:tblCellMar>
        </w:tblPrEx>
        <w:tc>
          <w:tcPr>
            <w:tcW w:w="1247" w:type="dxa"/>
          </w:tcPr>
          <w:p w14:paraId="5A48524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2389EAE7"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החלטת הממשלה לעניין ההגדרה "חוזה"</w:t>
            </w:r>
          </w:p>
        </w:tc>
        <w:tc>
          <w:tcPr>
            <w:tcW w:w="567" w:type="dxa"/>
          </w:tcPr>
          <w:p w14:paraId="7D0569B8" w14:textId="77777777" w:rsidR="002F52B6" w:rsidRPr="002F52B6" w:rsidRDefault="002F52B6" w:rsidP="002F52B6">
            <w:pPr>
              <w:spacing w:line="240" w:lineRule="auto"/>
              <w:jc w:val="left"/>
              <w:rPr>
                <w:rStyle w:val="Hyperlink"/>
                <w:rFonts w:hint="cs"/>
                <w:rtl/>
              </w:rPr>
            </w:pPr>
            <w:hyperlink w:anchor="Seif2" w:tooltip="החלטת הממשלה לעניין ההגדרה חוזה" w:history="1">
              <w:r w:rsidRPr="002F52B6">
                <w:rPr>
                  <w:rStyle w:val="Hyperlink"/>
                </w:rPr>
                <w:t>Go</w:t>
              </w:r>
            </w:hyperlink>
          </w:p>
        </w:tc>
        <w:tc>
          <w:tcPr>
            <w:tcW w:w="850" w:type="dxa"/>
          </w:tcPr>
          <w:p w14:paraId="53B5B4D3"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2F52B6" w:rsidRPr="002F52B6" w14:paraId="06741B2F" w14:textId="77777777" w:rsidTr="002F52B6">
        <w:tblPrEx>
          <w:tblCellMar>
            <w:top w:w="0" w:type="dxa"/>
            <w:bottom w:w="0" w:type="dxa"/>
          </w:tblCellMar>
        </w:tblPrEx>
        <w:tc>
          <w:tcPr>
            <w:tcW w:w="1247" w:type="dxa"/>
          </w:tcPr>
          <w:p w14:paraId="3F8320F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2495BB4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דין הארכת תוקפה של זכות</w:t>
            </w:r>
          </w:p>
        </w:tc>
        <w:tc>
          <w:tcPr>
            <w:tcW w:w="567" w:type="dxa"/>
          </w:tcPr>
          <w:p w14:paraId="1F3DF75F" w14:textId="77777777" w:rsidR="002F52B6" w:rsidRPr="002F52B6" w:rsidRDefault="002F52B6" w:rsidP="002F52B6">
            <w:pPr>
              <w:spacing w:line="240" w:lineRule="auto"/>
              <w:jc w:val="left"/>
              <w:rPr>
                <w:rStyle w:val="Hyperlink"/>
                <w:rFonts w:hint="cs"/>
                <w:rtl/>
              </w:rPr>
            </w:pPr>
            <w:hyperlink w:anchor="Seif3" w:tooltip="דין הארכת תוקפה של זכות" w:history="1">
              <w:r w:rsidRPr="002F52B6">
                <w:rPr>
                  <w:rStyle w:val="Hyperlink"/>
                </w:rPr>
                <w:t>Go</w:t>
              </w:r>
            </w:hyperlink>
          </w:p>
        </w:tc>
        <w:tc>
          <w:tcPr>
            <w:tcW w:w="850" w:type="dxa"/>
          </w:tcPr>
          <w:p w14:paraId="2747BEE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2F52B6" w:rsidRPr="002F52B6" w14:paraId="11C0F40B" w14:textId="77777777" w:rsidTr="002F52B6">
        <w:tblPrEx>
          <w:tblCellMar>
            <w:top w:w="0" w:type="dxa"/>
            <w:bottom w:w="0" w:type="dxa"/>
          </w:tblCellMar>
        </w:tblPrEx>
        <w:tc>
          <w:tcPr>
            <w:tcW w:w="1247" w:type="dxa"/>
          </w:tcPr>
          <w:p w14:paraId="2F439D7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4FFB907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ב'   תחילה ותחולה</w:t>
            </w:r>
          </w:p>
        </w:tc>
        <w:tc>
          <w:tcPr>
            <w:tcW w:w="567" w:type="dxa"/>
          </w:tcPr>
          <w:p w14:paraId="00E27A68" w14:textId="77777777" w:rsidR="002F52B6" w:rsidRPr="002F52B6" w:rsidRDefault="002F52B6" w:rsidP="002F52B6">
            <w:pPr>
              <w:spacing w:line="240" w:lineRule="auto"/>
              <w:jc w:val="left"/>
              <w:rPr>
                <w:rStyle w:val="Hyperlink"/>
                <w:rFonts w:hint="cs"/>
                <w:rtl/>
              </w:rPr>
            </w:pPr>
            <w:hyperlink w:anchor="Seif4" w:tooltip="פרק ב   תחילה ותחולה" w:history="1">
              <w:r w:rsidRPr="002F52B6">
                <w:rPr>
                  <w:rStyle w:val="Hyperlink"/>
                </w:rPr>
                <w:t>Go</w:t>
              </w:r>
            </w:hyperlink>
          </w:p>
        </w:tc>
        <w:tc>
          <w:tcPr>
            <w:tcW w:w="850" w:type="dxa"/>
          </w:tcPr>
          <w:p w14:paraId="0B7E9258"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2F52B6" w:rsidRPr="002F52B6" w14:paraId="2D6BADF4" w14:textId="77777777" w:rsidTr="002F52B6">
        <w:tblPrEx>
          <w:tblCellMar>
            <w:top w:w="0" w:type="dxa"/>
            <w:bottom w:w="0" w:type="dxa"/>
          </w:tblCellMar>
        </w:tblPrEx>
        <w:tc>
          <w:tcPr>
            <w:tcW w:w="1247" w:type="dxa"/>
          </w:tcPr>
          <w:p w14:paraId="325F0035" w14:textId="77777777" w:rsidR="002F52B6" w:rsidRPr="002F52B6" w:rsidRDefault="002F52B6" w:rsidP="002F52B6">
            <w:pPr>
              <w:spacing w:line="240" w:lineRule="auto"/>
              <w:jc w:val="left"/>
              <w:rPr>
                <w:rFonts w:cs="Frankruhel" w:hint="cs"/>
                <w:sz w:val="24"/>
                <w:rtl/>
                <w:lang w:eastAsia="en-US"/>
              </w:rPr>
            </w:pPr>
          </w:p>
        </w:tc>
        <w:tc>
          <w:tcPr>
            <w:tcW w:w="5669" w:type="dxa"/>
          </w:tcPr>
          <w:p w14:paraId="0197C7E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ג': הגבלת השליטה בחברות במבנה פירמידלי</w:t>
            </w:r>
          </w:p>
        </w:tc>
        <w:tc>
          <w:tcPr>
            <w:tcW w:w="567" w:type="dxa"/>
          </w:tcPr>
          <w:p w14:paraId="36DCFEE3" w14:textId="77777777" w:rsidR="002F52B6" w:rsidRPr="002F52B6" w:rsidRDefault="002F52B6" w:rsidP="002F52B6">
            <w:pPr>
              <w:spacing w:line="240" w:lineRule="auto"/>
              <w:jc w:val="left"/>
              <w:rPr>
                <w:rStyle w:val="Hyperlink"/>
                <w:rFonts w:hint="cs"/>
                <w:rtl/>
              </w:rPr>
            </w:pPr>
            <w:hyperlink w:anchor="med2" w:tooltip="פרק ג: הגבלת השליטה בחברות במבנה פירמידלי" w:history="1">
              <w:r w:rsidRPr="002F52B6">
                <w:rPr>
                  <w:rStyle w:val="Hyperlink"/>
                </w:rPr>
                <w:t>Go</w:t>
              </w:r>
            </w:hyperlink>
          </w:p>
        </w:tc>
        <w:tc>
          <w:tcPr>
            <w:tcW w:w="850" w:type="dxa"/>
          </w:tcPr>
          <w:p w14:paraId="572B265D"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2F52B6" w:rsidRPr="002F52B6" w14:paraId="631AB63F" w14:textId="77777777" w:rsidTr="002F52B6">
        <w:tblPrEx>
          <w:tblCellMar>
            <w:top w:w="0" w:type="dxa"/>
            <w:bottom w:w="0" w:type="dxa"/>
          </w:tblCellMar>
        </w:tblPrEx>
        <w:tc>
          <w:tcPr>
            <w:tcW w:w="1247" w:type="dxa"/>
          </w:tcPr>
          <w:p w14:paraId="16FD4043"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0C96FCE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פרשנות לפרק ג'</w:t>
            </w:r>
          </w:p>
        </w:tc>
        <w:tc>
          <w:tcPr>
            <w:tcW w:w="567" w:type="dxa"/>
          </w:tcPr>
          <w:p w14:paraId="17718E27" w14:textId="77777777" w:rsidR="002F52B6" w:rsidRPr="002F52B6" w:rsidRDefault="002F52B6" w:rsidP="002F52B6">
            <w:pPr>
              <w:spacing w:line="240" w:lineRule="auto"/>
              <w:jc w:val="left"/>
              <w:rPr>
                <w:rStyle w:val="Hyperlink"/>
                <w:rFonts w:hint="cs"/>
                <w:rtl/>
              </w:rPr>
            </w:pPr>
            <w:hyperlink w:anchor="Seif5" w:tooltip="פרשנות לפרק ג" w:history="1">
              <w:r w:rsidRPr="002F52B6">
                <w:rPr>
                  <w:rStyle w:val="Hyperlink"/>
                </w:rPr>
                <w:t>Go</w:t>
              </w:r>
            </w:hyperlink>
          </w:p>
        </w:tc>
        <w:tc>
          <w:tcPr>
            <w:tcW w:w="850" w:type="dxa"/>
          </w:tcPr>
          <w:p w14:paraId="7A672C48"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2F52B6" w:rsidRPr="002F52B6" w14:paraId="2776F74B" w14:textId="77777777" w:rsidTr="002F52B6">
        <w:tblPrEx>
          <w:tblCellMar>
            <w:top w:w="0" w:type="dxa"/>
            <w:bottom w:w="0" w:type="dxa"/>
          </w:tblCellMar>
        </w:tblPrEx>
        <w:tc>
          <w:tcPr>
            <w:tcW w:w="1247" w:type="dxa"/>
          </w:tcPr>
          <w:p w14:paraId="12CE84E7"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17CD489E"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איסור על חברת שכבה שנייה לשלוט בחברת שכבה אחרת</w:t>
            </w:r>
          </w:p>
        </w:tc>
        <w:tc>
          <w:tcPr>
            <w:tcW w:w="567" w:type="dxa"/>
          </w:tcPr>
          <w:p w14:paraId="39679FCE" w14:textId="77777777" w:rsidR="002F52B6" w:rsidRPr="002F52B6" w:rsidRDefault="002F52B6" w:rsidP="002F52B6">
            <w:pPr>
              <w:spacing w:line="240" w:lineRule="auto"/>
              <w:jc w:val="left"/>
              <w:rPr>
                <w:rStyle w:val="Hyperlink"/>
                <w:rFonts w:hint="cs"/>
                <w:rtl/>
              </w:rPr>
            </w:pPr>
            <w:hyperlink w:anchor="Seif6" w:tooltip="איסור על חברת שכבה שנייה לשלוט בחברת שכבה אחרת" w:history="1">
              <w:r w:rsidRPr="002F52B6">
                <w:rPr>
                  <w:rStyle w:val="Hyperlink"/>
                </w:rPr>
                <w:t>Go</w:t>
              </w:r>
            </w:hyperlink>
          </w:p>
        </w:tc>
        <w:tc>
          <w:tcPr>
            <w:tcW w:w="850" w:type="dxa"/>
          </w:tcPr>
          <w:p w14:paraId="576A6379"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2F52B6" w:rsidRPr="002F52B6" w14:paraId="0B683A54" w14:textId="77777777" w:rsidTr="002F52B6">
        <w:tblPrEx>
          <w:tblCellMar>
            <w:top w:w="0" w:type="dxa"/>
            <w:bottom w:w="0" w:type="dxa"/>
          </w:tblCellMar>
        </w:tblPrEx>
        <w:tc>
          <w:tcPr>
            <w:tcW w:w="1247" w:type="dxa"/>
          </w:tcPr>
          <w:p w14:paraId="19F9C606"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1E2E9C7D"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סמכות לגבי חברת שכבה השולטת שליטה אסורה בחברת שכבה אחרת</w:t>
            </w:r>
          </w:p>
        </w:tc>
        <w:tc>
          <w:tcPr>
            <w:tcW w:w="567" w:type="dxa"/>
          </w:tcPr>
          <w:p w14:paraId="7D3625BF" w14:textId="77777777" w:rsidR="002F52B6" w:rsidRPr="002F52B6" w:rsidRDefault="002F52B6" w:rsidP="002F52B6">
            <w:pPr>
              <w:spacing w:line="240" w:lineRule="auto"/>
              <w:jc w:val="left"/>
              <w:rPr>
                <w:rStyle w:val="Hyperlink"/>
                <w:rFonts w:hint="cs"/>
                <w:rtl/>
              </w:rPr>
            </w:pPr>
            <w:hyperlink w:anchor="Seif7" w:tooltip="סמכות לגבי חברת שכבה השולטת שליטה אסורה בחברת שכבה אחרת" w:history="1">
              <w:r w:rsidRPr="002F52B6">
                <w:rPr>
                  <w:rStyle w:val="Hyperlink"/>
                </w:rPr>
                <w:t>Go</w:t>
              </w:r>
            </w:hyperlink>
          </w:p>
        </w:tc>
        <w:tc>
          <w:tcPr>
            <w:tcW w:w="850" w:type="dxa"/>
          </w:tcPr>
          <w:p w14:paraId="21531563"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2F52B6" w:rsidRPr="002F52B6" w14:paraId="6A73A3DB" w14:textId="77777777" w:rsidTr="002F52B6">
        <w:tblPrEx>
          <w:tblCellMar>
            <w:top w:w="0" w:type="dxa"/>
            <w:bottom w:w="0" w:type="dxa"/>
          </w:tblCellMar>
        </w:tblPrEx>
        <w:tc>
          <w:tcPr>
            <w:tcW w:w="1247" w:type="dxa"/>
          </w:tcPr>
          <w:p w14:paraId="3892674E"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6391FD6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תקנות לעניין ההגדרה "שליטה"</w:t>
            </w:r>
          </w:p>
        </w:tc>
        <w:tc>
          <w:tcPr>
            <w:tcW w:w="567" w:type="dxa"/>
          </w:tcPr>
          <w:p w14:paraId="72B3C2CA" w14:textId="77777777" w:rsidR="002F52B6" w:rsidRPr="002F52B6" w:rsidRDefault="002F52B6" w:rsidP="002F52B6">
            <w:pPr>
              <w:spacing w:line="240" w:lineRule="auto"/>
              <w:jc w:val="left"/>
              <w:rPr>
                <w:rStyle w:val="Hyperlink"/>
                <w:rFonts w:hint="cs"/>
                <w:rtl/>
              </w:rPr>
            </w:pPr>
            <w:hyperlink w:anchor="Seif18" w:tooltip="תקנות לעניין ההגדרה שליטה" w:history="1">
              <w:r w:rsidRPr="002F52B6">
                <w:rPr>
                  <w:rStyle w:val="Hyperlink"/>
                </w:rPr>
                <w:t>Go</w:t>
              </w:r>
            </w:hyperlink>
          </w:p>
        </w:tc>
        <w:tc>
          <w:tcPr>
            <w:tcW w:w="850" w:type="dxa"/>
          </w:tcPr>
          <w:p w14:paraId="7544C62D"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2F52B6" w:rsidRPr="002F52B6" w14:paraId="06D7998C" w14:textId="77777777" w:rsidTr="002F52B6">
        <w:tblPrEx>
          <w:tblCellMar>
            <w:top w:w="0" w:type="dxa"/>
            <w:bottom w:w="0" w:type="dxa"/>
          </w:tblCellMar>
        </w:tblPrEx>
        <w:tc>
          <w:tcPr>
            <w:tcW w:w="1247" w:type="dxa"/>
          </w:tcPr>
          <w:p w14:paraId="7161FDF8"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57590522"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החברות  מס' 22</w:t>
            </w:r>
          </w:p>
        </w:tc>
        <w:tc>
          <w:tcPr>
            <w:tcW w:w="567" w:type="dxa"/>
          </w:tcPr>
          <w:p w14:paraId="0D26D4E1" w14:textId="77777777" w:rsidR="002F52B6" w:rsidRPr="002F52B6" w:rsidRDefault="002F52B6" w:rsidP="002F52B6">
            <w:pPr>
              <w:spacing w:line="240" w:lineRule="auto"/>
              <w:jc w:val="left"/>
              <w:rPr>
                <w:rStyle w:val="Hyperlink"/>
                <w:rFonts w:hint="cs"/>
                <w:rtl/>
              </w:rPr>
            </w:pPr>
            <w:hyperlink w:anchor="Seif19" w:tooltip="תיקון חוק החברות  מס 22" w:history="1">
              <w:r w:rsidRPr="002F52B6">
                <w:rPr>
                  <w:rStyle w:val="Hyperlink"/>
                </w:rPr>
                <w:t>Go</w:t>
              </w:r>
            </w:hyperlink>
          </w:p>
        </w:tc>
        <w:tc>
          <w:tcPr>
            <w:tcW w:w="850" w:type="dxa"/>
          </w:tcPr>
          <w:p w14:paraId="25C161F4"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2F52B6" w:rsidRPr="002F52B6" w14:paraId="084DB948" w14:textId="77777777" w:rsidTr="002F52B6">
        <w:tblPrEx>
          <w:tblCellMar>
            <w:top w:w="0" w:type="dxa"/>
            <w:bottom w:w="0" w:type="dxa"/>
          </w:tblCellMar>
        </w:tblPrEx>
        <w:tc>
          <w:tcPr>
            <w:tcW w:w="1247" w:type="dxa"/>
          </w:tcPr>
          <w:p w14:paraId="182A436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14:paraId="2868EBC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ג'   תחילה, הוראות מעבר והחלה על שותפויות</w:t>
            </w:r>
          </w:p>
        </w:tc>
        <w:tc>
          <w:tcPr>
            <w:tcW w:w="567" w:type="dxa"/>
          </w:tcPr>
          <w:p w14:paraId="5C2A5349" w14:textId="77777777" w:rsidR="002F52B6" w:rsidRPr="002F52B6" w:rsidRDefault="002F52B6" w:rsidP="002F52B6">
            <w:pPr>
              <w:spacing w:line="240" w:lineRule="auto"/>
              <w:jc w:val="left"/>
              <w:rPr>
                <w:rStyle w:val="Hyperlink"/>
                <w:rFonts w:hint="cs"/>
                <w:rtl/>
              </w:rPr>
            </w:pPr>
            <w:hyperlink w:anchor="Seif20" w:tooltip="פרק ג   תחילה, הוראות מעבר והחלה על שותפויות" w:history="1">
              <w:r w:rsidRPr="002F52B6">
                <w:rPr>
                  <w:rStyle w:val="Hyperlink"/>
                </w:rPr>
                <w:t>Go</w:t>
              </w:r>
            </w:hyperlink>
          </w:p>
        </w:tc>
        <w:tc>
          <w:tcPr>
            <w:tcW w:w="850" w:type="dxa"/>
          </w:tcPr>
          <w:p w14:paraId="5ECA0C7B"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2F52B6" w:rsidRPr="002F52B6" w14:paraId="41CA1225" w14:textId="77777777" w:rsidTr="002F52B6">
        <w:tblPrEx>
          <w:tblCellMar>
            <w:top w:w="0" w:type="dxa"/>
            <w:bottom w:w="0" w:type="dxa"/>
          </w:tblCellMar>
        </w:tblPrEx>
        <w:tc>
          <w:tcPr>
            <w:tcW w:w="1247" w:type="dxa"/>
          </w:tcPr>
          <w:p w14:paraId="28C9B688"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5D6C3BCC"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הוראות לעניין מגבלות אשראי</w:t>
            </w:r>
          </w:p>
        </w:tc>
        <w:tc>
          <w:tcPr>
            <w:tcW w:w="567" w:type="dxa"/>
          </w:tcPr>
          <w:p w14:paraId="1C3EEA63" w14:textId="77777777" w:rsidR="002F52B6" w:rsidRPr="002F52B6" w:rsidRDefault="002F52B6" w:rsidP="002F52B6">
            <w:pPr>
              <w:spacing w:line="240" w:lineRule="auto"/>
              <w:jc w:val="left"/>
              <w:rPr>
                <w:rStyle w:val="Hyperlink"/>
                <w:rFonts w:hint="cs"/>
                <w:rtl/>
              </w:rPr>
            </w:pPr>
            <w:hyperlink w:anchor="Seif21" w:tooltip="הוראות לעניין מגבלות אשראי" w:history="1">
              <w:r w:rsidRPr="002F52B6">
                <w:rPr>
                  <w:rStyle w:val="Hyperlink"/>
                </w:rPr>
                <w:t>Go</w:t>
              </w:r>
            </w:hyperlink>
          </w:p>
        </w:tc>
        <w:tc>
          <w:tcPr>
            <w:tcW w:w="850" w:type="dxa"/>
          </w:tcPr>
          <w:p w14:paraId="34B2934F"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2F52B6" w:rsidRPr="002F52B6" w14:paraId="5DEE2DBE" w14:textId="77777777" w:rsidTr="002F52B6">
        <w:tblPrEx>
          <w:tblCellMar>
            <w:top w:w="0" w:type="dxa"/>
            <w:bottom w:w="0" w:type="dxa"/>
          </w:tblCellMar>
        </w:tblPrEx>
        <w:tc>
          <w:tcPr>
            <w:tcW w:w="1247" w:type="dxa"/>
          </w:tcPr>
          <w:p w14:paraId="0026E41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6F0A2218"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הוראות ראשונות לעניין מגבלות אשראי</w:t>
            </w:r>
          </w:p>
        </w:tc>
        <w:tc>
          <w:tcPr>
            <w:tcW w:w="567" w:type="dxa"/>
          </w:tcPr>
          <w:p w14:paraId="72CAF2B2" w14:textId="77777777" w:rsidR="002F52B6" w:rsidRPr="002F52B6" w:rsidRDefault="002F52B6" w:rsidP="002F52B6">
            <w:pPr>
              <w:spacing w:line="240" w:lineRule="auto"/>
              <w:jc w:val="left"/>
              <w:rPr>
                <w:rStyle w:val="Hyperlink"/>
                <w:rFonts w:hint="cs"/>
                <w:rtl/>
              </w:rPr>
            </w:pPr>
            <w:hyperlink w:anchor="Seif22" w:tooltip="הוראות ראשונות לעניין מגבלות אשראי" w:history="1">
              <w:r w:rsidRPr="002F52B6">
                <w:rPr>
                  <w:rStyle w:val="Hyperlink"/>
                </w:rPr>
                <w:t>Go</w:t>
              </w:r>
            </w:hyperlink>
          </w:p>
        </w:tc>
        <w:tc>
          <w:tcPr>
            <w:tcW w:w="850" w:type="dxa"/>
          </w:tcPr>
          <w:p w14:paraId="6ECD882E"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2F52B6" w:rsidRPr="002F52B6" w14:paraId="64F51FED" w14:textId="77777777" w:rsidTr="002F52B6">
        <w:tblPrEx>
          <w:tblCellMar>
            <w:top w:w="0" w:type="dxa"/>
            <w:bottom w:w="0" w:type="dxa"/>
          </w:tblCellMar>
        </w:tblPrEx>
        <w:tc>
          <w:tcPr>
            <w:tcW w:w="1247" w:type="dxa"/>
          </w:tcPr>
          <w:p w14:paraId="155DB48F" w14:textId="77777777" w:rsidR="002F52B6" w:rsidRPr="002F52B6" w:rsidRDefault="002F52B6" w:rsidP="002F52B6">
            <w:pPr>
              <w:spacing w:line="240" w:lineRule="auto"/>
              <w:jc w:val="left"/>
              <w:rPr>
                <w:rFonts w:cs="Frankruhel" w:hint="cs"/>
                <w:sz w:val="24"/>
                <w:rtl/>
                <w:lang w:eastAsia="en-US"/>
              </w:rPr>
            </w:pPr>
          </w:p>
        </w:tc>
        <w:tc>
          <w:tcPr>
            <w:tcW w:w="5669" w:type="dxa"/>
          </w:tcPr>
          <w:p w14:paraId="46E47FF5"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ד': הפרדה בין תאגידים ריאליים משמעותיים ובין גופים פיננסיים משמעותיים</w:t>
            </w:r>
          </w:p>
        </w:tc>
        <w:tc>
          <w:tcPr>
            <w:tcW w:w="567" w:type="dxa"/>
          </w:tcPr>
          <w:p w14:paraId="470DA1B6" w14:textId="77777777" w:rsidR="002F52B6" w:rsidRPr="002F52B6" w:rsidRDefault="002F52B6" w:rsidP="002F52B6">
            <w:pPr>
              <w:spacing w:line="240" w:lineRule="auto"/>
              <w:jc w:val="left"/>
              <w:rPr>
                <w:rStyle w:val="Hyperlink"/>
                <w:rFonts w:hint="cs"/>
                <w:rtl/>
              </w:rPr>
            </w:pPr>
            <w:hyperlink w:anchor="med3" w:tooltip="פרק ד: הפרדה בין תאגידים ריאליים משמעותיים ובין גופים פיננסיים משמעותיים" w:history="1">
              <w:r w:rsidRPr="002F52B6">
                <w:rPr>
                  <w:rStyle w:val="Hyperlink"/>
                </w:rPr>
                <w:t>Go</w:t>
              </w:r>
            </w:hyperlink>
          </w:p>
        </w:tc>
        <w:tc>
          <w:tcPr>
            <w:tcW w:w="850" w:type="dxa"/>
          </w:tcPr>
          <w:p w14:paraId="7101966F"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2F52B6" w:rsidRPr="002F52B6" w14:paraId="7E5EF619" w14:textId="77777777" w:rsidTr="002F52B6">
        <w:tblPrEx>
          <w:tblCellMar>
            <w:top w:w="0" w:type="dxa"/>
            <w:bottom w:w="0" w:type="dxa"/>
          </w:tblCellMar>
        </w:tblPrEx>
        <w:tc>
          <w:tcPr>
            <w:tcW w:w="1247" w:type="dxa"/>
          </w:tcPr>
          <w:p w14:paraId="2AD6ADD3"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08D7529E"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הגדרות   פרק ד'</w:t>
            </w:r>
          </w:p>
        </w:tc>
        <w:tc>
          <w:tcPr>
            <w:tcW w:w="567" w:type="dxa"/>
          </w:tcPr>
          <w:p w14:paraId="47893E81" w14:textId="77777777" w:rsidR="002F52B6" w:rsidRPr="002F52B6" w:rsidRDefault="002F52B6" w:rsidP="002F52B6">
            <w:pPr>
              <w:spacing w:line="240" w:lineRule="auto"/>
              <w:jc w:val="left"/>
              <w:rPr>
                <w:rStyle w:val="Hyperlink"/>
                <w:rFonts w:hint="cs"/>
                <w:rtl/>
              </w:rPr>
            </w:pPr>
            <w:hyperlink w:anchor="Seif23" w:tooltip="הגדרות   פרק ד" w:history="1">
              <w:r w:rsidRPr="002F52B6">
                <w:rPr>
                  <w:rStyle w:val="Hyperlink"/>
                </w:rPr>
                <w:t>Go</w:t>
              </w:r>
            </w:hyperlink>
          </w:p>
        </w:tc>
        <w:tc>
          <w:tcPr>
            <w:tcW w:w="850" w:type="dxa"/>
          </w:tcPr>
          <w:p w14:paraId="772FC329"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2F52B6" w:rsidRPr="002F52B6" w14:paraId="3863F335" w14:textId="77777777" w:rsidTr="002F52B6">
        <w:tblPrEx>
          <w:tblCellMar>
            <w:top w:w="0" w:type="dxa"/>
            <w:bottom w:w="0" w:type="dxa"/>
          </w:tblCellMar>
        </w:tblPrEx>
        <w:tc>
          <w:tcPr>
            <w:tcW w:w="1247" w:type="dxa"/>
          </w:tcPr>
          <w:p w14:paraId="1C14272D"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lastRenderedPageBreak/>
              <w:t xml:space="preserve">סעיף 29 </w:t>
            </w:r>
          </w:p>
        </w:tc>
        <w:tc>
          <w:tcPr>
            <w:tcW w:w="5669" w:type="dxa"/>
          </w:tcPr>
          <w:p w14:paraId="4C2FBA32"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רשימת הגופים הפיננסיים המשמעותיים</w:t>
            </w:r>
          </w:p>
        </w:tc>
        <w:tc>
          <w:tcPr>
            <w:tcW w:w="567" w:type="dxa"/>
          </w:tcPr>
          <w:p w14:paraId="5E06E9A0" w14:textId="77777777" w:rsidR="002F52B6" w:rsidRPr="002F52B6" w:rsidRDefault="002F52B6" w:rsidP="002F52B6">
            <w:pPr>
              <w:spacing w:line="240" w:lineRule="auto"/>
              <w:jc w:val="left"/>
              <w:rPr>
                <w:rStyle w:val="Hyperlink"/>
                <w:rFonts w:hint="cs"/>
                <w:rtl/>
              </w:rPr>
            </w:pPr>
            <w:hyperlink w:anchor="Seif24" w:tooltip="רשימת הגופים הפיננסיים המשמעותיים" w:history="1">
              <w:r w:rsidRPr="002F52B6">
                <w:rPr>
                  <w:rStyle w:val="Hyperlink"/>
                </w:rPr>
                <w:t>Go</w:t>
              </w:r>
            </w:hyperlink>
          </w:p>
        </w:tc>
        <w:tc>
          <w:tcPr>
            <w:tcW w:w="850" w:type="dxa"/>
          </w:tcPr>
          <w:p w14:paraId="4A3D9AAE"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2F52B6" w:rsidRPr="002F52B6" w14:paraId="417621A7" w14:textId="77777777" w:rsidTr="002F52B6">
        <w:tblPrEx>
          <w:tblCellMar>
            <w:top w:w="0" w:type="dxa"/>
            <w:bottom w:w="0" w:type="dxa"/>
          </w:tblCellMar>
        </w:tblPrEx>
        <w:tc>
          <w:tcPr>
            <w:tcW w:w="1247" w:type="dxa"/>
          </w:tcPr>
          <w:p w14:paraId="6D76049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639B8BA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רשימת התאגידים הריאליים המשמעותיים הודעה תשפ"ב 2022</w:t>
            </w:r>
          </w:p>
        </w:tc>
        <w:tc>
          <w:tcPr>
            <w:tcW w:w="567" w:type="dxa"/>
          </w:tcPr>
          <w:p w14:paraId="614A058C" w14:textId="77777777" w:rsidR="002F52B6" w:rsidRPr="002F52B6" w:rsidRDefault="002F52B6" w:rsidP="002F52B6">
            <w:pPr>
              <w:spacing w:line="240" w:lineRule="auto"/>
              <w:jc w:val="left"/>
              <w:rPr>
                <w:rStyle w:val="Hyperlink"/>
                <w:rFonts w:hint="cs"/>
                <w:rtl/>
              </w:rPr>
            </w:pPr>
            <w:hyperlink w:anchor="Seif25" w:tooltip="רשימת התאגידים הריאליים המשמעותיים הודעה תשפב 2022" w:history="1">
              <w:r w:rsidRPr="002F52B6">
                <w:rPr>
                  <w:rStyle w:val="Hyperlink"/>
                </w:rPr>
                <w:t>Go</w:t>
              </w:r>
            </w:hyperlink>
          </w:p>
        </w:tc>
        <w:tc>
          <w:tcPr>
            <w:tcW w:w="850" w:type="dxa"/>
          </w:tcPr>
          <w:p w14:paraId="6FC3B14F"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2F52B6" w:rsidRPr="002F52B6" w14:paraId="52BFD609" w14:textId="77777777" w:rsidTr="002F52B6">
        <w:tblPrEx>
          <w:tblCellMar>
            <w:top w:w="0" w:type="dxa"/>
            <w:bottom w:w="0" w:type="dxa"/>
          </w:tblCellMar>
        </w:tblPrEx>
        <w:tc>
          <w:tcPr>
            <w:tcW w:w="1247" w:type="dxa"/>
          </w:tcPr>
          <w:p w14:paraId="6BF5EA8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14:paraId="5433BF65"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עדכון סכומים</w:t>
            </w:r>
          </w:p>
        </w:tc>
        <w:tc>
          <w:tcPr>
            <w:tcW w:w="567" w:type="dxa"/>
          </w:tcPr>
          <w:p w14:paraId="60426AEB" w14:textId="77777777" w:rsidR="002F52B6" w:rsidRPr="002F52B6" w:rsidRDefault="002F52B6" w:rsidP="002F52B6">
            <w:pPr>
              <w:spacing w:line="240" w:lineRule="auto"/>
              <w:jc w:val="left"/>
              <w:rPr>
                <w:rStyle w:val="Hyperlink"/>
                <w:rFonts w:hint="cs"/>
                <w:rtl/>
              </w:rPr>
            </w:pPr>
            <w:hyperlink w:anchor="Seif26" w:tooltip="עדכון סכומים" w:history="1">
              <w:r w:rsidRPr="002F52B6">
                <w:rPr>
                  <w:rStyle w:val="Hyperlink"/>
                </w:rPr>
                <w:t>Go</w:t>
              </w:r>
            </w:hyperlink>
          </w:p>
        </w:tc>
        <w:tc>
          <w:tcPr>
            <w:tcW w:w="850" w:type="dxa"/>
          </w:tcPr>
          <w:p w14:paraId="6F0CA26B"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2F52B6" w:rsidRPr="002F52B6" w14:paraId="5ECC7F3E" w14:textId="77777777" w:rsidTr="002F52B6">
        <w:tblPrEx>
          <w:tblCellMar>
            <w:top w:w="0" w:type="dxa"/>
            <w:bottom w:w="0" w:type="dxa"/>
          </w:tblCellMar>
        </w:tblPrEx>
        <w:tc>
          <w:tcPr>
            <w:tcW w:w="1247" w:type="dxa"/>
          </w:tcPr>
          <w:p w14:paraId="2482F827"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14:paraId="4F76C4B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הפיקוח על שירותים פיננסיים</w:t>
            </w:r>
          </w:p>
        </w:tc>
        <w:tc>
          <w:tcPr>
            <w:tcW w:w="567" w:type="dxa"/>
          </w:tcPr>
          <w:p w14:paraId="1A646995" w14:textId="77777777" w:rsidR="002F52B6" w:rsidRPr="002F52B6" w:rsidRDefault="002F52B6" w:rsidP="002F52B6">
            <w:pPr>
              <w:spacing w:line="240" w:lineRule="auto"/>
              <w:jc w:val="left"/>
              <w:rPr>
                <w:rStyle w:val="Hyperlink"/>
                <w:rFonts w:hint="cs"/>
                <w:rtl/>
              </w:rPr>
            </w:pPr>
            <w:hyperlink w:anchor="Seif27" w:tooltip="תיקון חוק הפיקוח על שירותים פיננסיים" w:history="1">
              <w:r w:rsidRPr="002F52B6">
                <w:rPr>
                  <w:rStyle w:val="Hyperlink"/>
                </w:rPr>
                <w:t>Go</w:t>
              </w:r>
            </w:hyperlink>
          </w:p>
        </w:tc>
        <w:tc>
          <w:tcPr>
            <w:tcW w:w="850" w:type="dxa"/>
          </w:tcPr>
          <w:p w14:paraId="19334436"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591FC409" w14:textId="77777777" w:rsidTr="002F52B6">
        <w:tblPrEx>
          <w:tblCellMar>
            <w:top w:w="0" w:type="dxa"/>
            <w:bottom w:w="0" w:type="dxa"/>
          </w:tblCellMar>
        </w:tblPrEx>
        <w:tc>
          <w:tcPr>
            <w:tcW w:w="1247" w:type="dxa"/>
          </w:tcPr>
          <w:p w14:paraId="663A4D21"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14:paraId="65ADE27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הפיקוח על שירותים פיננסיים</w:t>
            </w:r>
          </w:p>
        </w:tc>
        <w:tc>
          <w:tcPr>
            <w:tcW w:w="567" w:type="dxa"/>
          </w:tcPr>
          <w:p w14:paraId="5AD71779" w14:textId="77777777" w:rsidR="002F52B6" w:rsidRPr="002F52B6" w:rsidRDefault="002F52B6" w:rsidP="002F52B6">
            <w:pPr>
              <w:spacing w:line="240" w:lineRule="auto"/>
              <w:jc w:val="left"/>
              <w:rPr>
                <w:rStyle w:val="Hyperlink"/>
                <w:rFonts w:hint="cs"/>
                <w:rtl/>
              </w:rPr>
            </w:pPr>
            <w:hyperlink w:anchor="Seif28" w:tooltip="תיקון חוק הפיקוח על שירותים פיננסיים" w:history="1">
              <w:r w:rsidRPr="002F52B6">
                <w:rPr>
                  <w:rStyle w:val="Hyperlink"/>
                </w:rPr>
                <w:t>Go</w:t>
              </w:r>
            </w:hyperlink>
          </w:p>
        </w:tc>
        <w:tc>
          <w:tcPr>
            <w:tcW w:w="850" w:type="dxa"/>
          </w:tcPr>
          <w:p w14:paraId="08AC6809"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47CDE5B1" w14:textId="77777777" w:rsidTr="002F52B6">
        <w:tblPrEx>
          <w:tblCellMar>
            <w:top w:w="0" w:type="dxa"/>
            <w:bottom w:w="0" w:type="dxa"/>
          </w:tblCellMar>
        </w:tblPrEx>
        <w:tc>
          <w:tcPr>
            <w:tcW w:w="1247" w:type="dxa"/>
          </w:tcPr>
          <w:p w14:paraId="32B071E6"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14:paraId="360E5C3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ניירות ערך   מס' 54</w:t>
            </w:r>
          </w:p>
        </w:tc>
        <w:tc>
          <w:tcPr>
            <w:tcW w:w="567" w:type="dxa"/>
          </w:tcPr>
          <w:p w14:paraId="5FF4BE1D" w14:textId="77777777" w:rsidR="002F52B6" w:rsidRPr="002F52B6" w:rsidRDefault="002F52B6" w:rsidP="002F52B6">
            <w:pPr>
              <w:spacing w:line="240" w:lineRule="auto"/>
              <w:jc w:val="left"/>
              <w:rPr>
                <w:rStyle w:val="Hyperlink"/>
                <w:rFonts w:hint="cs"/>
                <w:rtl/>
              </w:rPr>
            </w:pPr>
            <w:hyperlink w:anchor="Seif29" w:tooltip="תיקון חוק ניירות ערך   מס 54" w:history="1">
              <w:r w:rsidRPr="002F52B6">
                <w:rPr>
                  <w:rStyle w:val="Hyperlink"/>
                </w:rPr>
                <w:t>Go</w:t>
              </w:r>
            </w:hyperlink>
          </w:p>
        </w:tc>
        <w:tc>
          <w:tcPr>
            <w:tcW w:w="850" w:type="dxa"/>
          </w:tcPr>
          <w:p w14:paraId="4B2E3C58"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565051CE" w14:textId="77777777" w:rsidTr="002F52B6">
        <w:tblPrEx>
          <w:tblCellMar>
            <w:top w:w="0" w:type="dxa"/>
            <w:bottom w:w="0" w:type="dxa"/>
          </w:tblCellMar>
        </w:tblPrEx>
        <w:tc>
          <w:tcPr>
            <w:tcW w:w="1247" w:type="dxa"/>
          </w:tcPr>
          <w:p w14:paraId="40F19C7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14:paraId="100BF03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הבנקאות</w:t>
            </w:r>
          </w:p>
        </w:tc>
        <w:tc>
          <w:tcPr>
            <w:tcW w:w="567" w:type="dxa"/>
          </w:tcPr>
          <w:p w14:paraId="350B8BA1" w14:textId="77777777" w:rsidR="002F52B6" w:rsidRPr="002F52B6" w:rsidRDefault="002F52B6" w:rsidP="002F52B6">
            <w:pPr>
              <w:spacing w:line="240" w:lineRule="auto"/>
              <w:jc w:val="left"/>
              <w:rPr>
                <w:rStyle w:val="Hyperlink"/>
                <w:rFonts w:hint="cs"/>
                <w:rtl/>
              </w:rPr>
            </w:pPr>
            <w:hyperlink w:anchor="Seif30" w:tooltip="תיקון חוק הבנקאות" w:history="1">
              <w:r w:rsidRPr="002F52B6">
                <w:rPr>
                  <w:rStyle w:val="Hyperlink"/>
                </w:rPr>
                <w:t>Go</w:t>
              </w:r>
            </w:hyperlink>
          </w:p>
        </w:tc>
        <w:tc>
          <w:tcPr>
            <w:tcW w:w="850" w:type="dxa"/>
          </w:tcPr>
          <w:p w14:paraId="16F87FE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14740EEA" w14:textId="77777777" w:rsidTr="002F52B6">
        <w:tblPrEx>
          <w:tblCellMar>
            <w:top w:w="0" w:type="dxa"/>
            <w:bottom w:w="0" w:type="dxa"/>
          </w:tblCellMar>
        </w:tblPrEx>
        <w:tc>
          <w:tcPr>
            <w:tcW w:w="1247" w:type="dxa"/>
          </w:tcPr>
          <w:p w14:paraId="625F3A3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14:paraId="7A48CC15"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פקודת הבנקאות   מס' 29</w:t>
            </w:r>
          </w:p>
        </w:tc>
        <w:tc>
          <w:tcPr>
            <w:tcW w:w="567" w:type="dxa"/>
          </w:tcPr>
          <w:p w14:paraId="55CA30BF" w14:textId="77777777" w:rsidR="002F52B6" w:rsidRPr="002F52B6" w:rsidRDefault="002F52B6" w:rsidP="002F52B6">
            <w:pPr>
              <w:spacing w:line="240" w:lineRule="auto"/>
              <w:jc w:val="left"/>
              <w:rPr>
                <w:rStyle w:val="Hyperlink"/>
                <w:rFonts w:hint="cs"/>
                <w:rtl/>
              </w:rPr>
            </w:pPr>
            <w:hyperlink w:anchor="Seif31" w:tooltip="תיקון פקודת הבנקאות   מס 29" w:history="1">
              <w:r w:rsidRPr="002F52B6">
                <w:rPr>
                  <w:rStyle w:val="Hyperlink"/>
                </w:rPr>
                <w:t>Go</w:t>
              </w:r>
            </w:hyperlink>
          </w:p>
        </w:tc>
        <w:tc>
          <w:tcPr>
            <w:tcW w:w="850" w:type="dxa"/>
          </w:tcPr>
          <w:p w14:paraId="48BCF79D"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76770C90" w14:textId="77777777" w:rsidTr="002F52B6">
        <w:tblPrEx>
          <w:tblCellMar>
            <w:top w:w="0" w:type="dxa"/>
            <w:bottom w:w="0" w:type="dxa"/>
          </w:tblCellMar>
        </w:tblPrEx>
        <w:tc>
          <w:tcPr>
            <w:tcW w:w="1247" w:type="dxa"/>
          </w:tcPr>
          <w:p w14:paraId="436CE86C"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14:paraId="441D40AA"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השקעות משותפות בנאמנות   מס' 21</w:t>
            </w:r>
          </w:p>
        </w:tc>
        <w:tc>
          <w:tcPr>
            <w:tcW w:w="567" w:type="dxa"/>
          </w:tcPr>
          <w:p w14:paraId="314693E6" w14:textId="77777777" w:rsidR="002F52B6" w:rsidRPr="002F52B6" w:rsidRDefault="002F52B6" w:rsidP="002F52B6">
            <w:pPr>
              <w:spacing w:line="240" w:lineRule="auto"/>
              <w:jc w:val="left"/>
              <w:rPr>
                <w:rStyle w:val="Hyperlink"/>
                <w:rFonts w:hint="cs"/>
                <w:rtl/>
              </w:rPr>
            </w:pPr>
            <w:hyperlink w:anchor="Seif32" w:tooltip="תיקון חוק השקעות משותפות בנאמנות   מס 21" w:history="1">
              <w:r w:rsidRPr="002F52B6">
                <w:rPr>
                  <w:rStyle w:val="Hyperlink"/>
                </w:rPr>
                <w:t>Go</w:t>
              </w:r>
            </w:hyperlink>
          </w:p>
        </w:tc>
        <w:tc>
          <w:tcPr>
            <w:tcW w:w="850" w:type="dxa"/>
          </w:tcPr>
          <w:p w14:paraId="7BA4A5B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2FF25B39" w14:textId="77777777" w:rsidTr="002F52B6">
        <w:tblPrEx>
          <w:tblCellMar>
            <w:top w:w="0" w:type="dxa"/>
            <w:bottom w:w="0" w:type="dxa"/>
          </w:tblCellMar>
        </w:tblPrEx>
        <w:tc>
          <w:tcPr>
            <w:tcW w:w="1247" w:type="dxa"/>
          </w:tcPr>
          <w:p w14:paraId="5029E67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14:paraId="727B9B07"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הסדרת העיסוק בייעוץ השקעות, בשיווק השקעות ובניהול תיקי השקעות   מס' 19</w:t>
            </w:r>
          </w:p>
        </w:tc>
        <w:tc>
          <w:tcPr>
            <w:tcW w:w="567" w:type="dxa"/>
          </w:tcPr>
          <w:p w14:paraId="0AF74B0A" w14:textId="77777777" w:rsidR="002F52B6" w:rsidRPr="002F52B6" w:rsidRDefault="002F52B6" w:rsidP="002F52B6">
            <w:pPr>
              <w:spacing w:line="240" w:lineRule="auto"/>
              <w:jc w:val="left"/>
              <w:rPr>
                <w:rStyle w:val="Hyperlink"/>
                <w:rFonts w:hint="cs"/>
                <w:rtl/>
              </w:rPr>
            </w:pPr>
            <w:hyperlink w:anchor="Seif33" w:tooltip="תיקון חוק הסדרת העיסוק בייעוץ השקעות, בשיווק השקעות ובניהול תיקי השקעות   מס 19" w:history="1">
              <w:r w:rsidRPr="002F52B6">
                <w:rPr>
                  <w:rStyle w:val="Hyperlink"/>
                </w:rPr>
                <w:t>Go</w:t>
              </w:r>
            </w:hyperlink>
          </w:p>
        </w:tc>
        <w:tc>
          <w:tcPr>
            <w:tcW w:w="850" w:type="dxa"/>
          </w:tcPr>
          <w:p w14:paraId="4C067CE6"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29630360" w14:textId="77777777" w:rsidTr="002F52B6">
        <w:tblPrEx>
          <w:tblCellMar>
            <w:top w:w="0" w:type="dxa"/>
            <w:bottom w:w="0" w:type="dxa"/>
          </w:tblCellMar>
        </w:tblPrEx>
        <w:tc>
          <w:tcPr>
            <w:tcW w:w="1247" w:type="dxa"/>
          </w:tcPr>
          <w:p w14:paraId="7FA2611C"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14:paraId="1374735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ד'   תחילה והוראות מעבר</w:t>
            </w:r>
          </w:p>
        </w:tc>
        <w:tc>
          <w:tcPr>
            <w:tcW w:w="567" w:type="dxa"/>
          </w:tcPr>
          <w:p w14:paraId="7579E0B1" w14:textId="77777777" w:rsidR="002F52B6" w:rsidRPr="002F52B6" w:rsidRDefault="002F52B6" w:rsidP="002F52B6">
            <w:pPr>
              <w:spacing w:line="240" w:lineRule="auto"/>
              <w:jc w:val="left"/>
              <w:rPr>
                <w:rStyle w:val="Hyperlink"/>
                <w:rFonts w:hint="cs"/>
                <w:rtl/>
              </w:rPr>
            </w:pPr>
            <w:hyperlink w:anchor="Seif34" w:tooltip="פרק ד   תחילה והוראות מעבר" w:history="1">
              <w:r w:rsidRPr="002F52B6">
                <w:rPr>
                  <w:rStyle w:val="Hyperlink"/>
                </w:rPr>
                <w:t>Go</w:t>
              </w:r>
            </w:hyperlink>
          </w:p>
        </w:tc>
        <w:tc>
          <w:tcPr>
            <w:tcW w:w="850" w:type="dxa"/>
          </w:tcPr>
          <w:p w14:paraId="5FADCB74"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2F52B6" w:rsidRPr="002F52B6" w14:paraId="5CA5E8E5" w14:textId="77777777" w:rsidTr="002F52B6">
        <w:tblPrEx>
          <w:tblCellMar>
            <w:top w:w="0" w:type="dxa"/>
            <w:bottom w:w="0" w:type="dxa"/>
          </w:tblCellMar>
        </w:tblPrEx>
        <w:tc>
          <w:tcPr>
            <w:tcW w:w="1247" w:type="dxa"/>
          </w:tcPr>
          <w:p w14:paraId="5685325F" w14:textId="77777777" w:rsidR="002F52B6" w:rsidRPr="002F52B6" w:rsidRDefault="002F52B6" w:rsidP="002F52B6">
            <w:pPr>
              <w:spacing w:line="240" w:lineRule="auto"/>
              <w:jc w:val="left"/>
              <w:rPr>
                <w:rFonts w:cs="Frankruhel" w:hint="cs"/>
                <w:sz w:val="24"/>
                <w:rtl/>
                <w:lang w:eastAsia="en-US"/>
              </w:rPr>
            </w:pPr>
          </w:p>
        </w:tc>
        <w:tc>
          <w:tcPr>
            <w:tcW w:w="5669" w:type="dxa"/>
          </w:tcPr>
          <w:p w14:paraId="4EEA3EB4"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פרק ה': הוראות כלליות</w:t>
            </w:r>
          </w:p>
        </w:tc>
        <w:tc>
          <w:tcPr>
            <w:tcW w:w="567" w:type="dxa"/>
          </w:tcPr>
          <w:p w14:paraId="0B745137" w14:textId="77777777" w:rsidR="002F52B6" w:rsidRPr="002F52B6" w:rsidRDefault="002F52B6" w:rsidP="002F52B6">
            <w:pPr>
              <w:spacing w:line="240" w:lineRule="auto"/>
              <w:jc w:val="left"/>
              <w:rPr>
                <w:rStyle w:val="Hyperlink"/>
                <w:rFonts w:hint="cs"/>
                <w:rtl/>
              </w:rPr>
            </w:pPr>
            <w:hyperlink w:anchor="med4" w:tooltip="פרק ה: הוראות כלליות" w:history="1">
              <w:r w:rsidRPr="002F52B6">
                <w:rPr>
                  <w:rStyle w:val="Hyperlink"/>
                </w:rPr>
                <w:t>Go</w:t>
              </w:r>
            </w:hyperlink>
          </w:p>
        </w:tc>
        <w:tc>
          <w:tcPr>
            <w:tcW w:w="850" w:type="dxa"/>
          </w:tcPr>
          <w:p w14:paraId="085C6BF2"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2F52B6" w:rsidRPr="002F52B6" w14:paraId="62F76D79" w14:textId="77777777" w:rsidTr="002F52B6">
        <w:tblPrEx>
          <w:tblCellMar>
            <w:top w:w="0" w:type="dxa"/>
            <w:bottom w:w="0" w:type="dxa"/>
          </w:tblCellMar>
        </w:tblPrEx>
        <w:tc>
          <w:tcPr>
            <w:tcW w:w="1247" w:type="dxa"/>
          </w:tcPr>
          <w:p w14:paraId="63E48C0E"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14:paraId="51DDE062"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הוועדה לצמצום הריכוזיות</w:t>
            </w:r>
          </w:p>
        </w:tc>
        <w:tc>
          <w:tcPr>
            <w:tcW w:w="567" w:type="dxa"/>
          </w:tcPr>
          <w:p w14:paraId="47F5EDA3" w14:textId="77777777" w:rsidR="002F52B6" w:rsidRPr="002F52B6" w:rsidRDefault="002F52B6" w:rsidP="002F52B6">
            <w:pPr>
              <w:spacing w:line="240" w:lineRule="auto"/>
              <w:jc w:val="left"/>
              <w:rPr>
                <w:rStyle w:val="Hyperlink"/>
                <w:rFonts w:hint="cs"/>
                <w:rtl/>
              </w:rPr>
            </w:pPr>
            <w:hyperlink w:anchor="Seif35" w:tooltip="הוועדה לצמצום הריכוזיות" w:history="1">
              <w:r w:rsidRPr="002F52B6">
                <w:rPr>
                  <w:rStyle w:val="Hyperlink"/>
                </w:rPr>
                <w:t>Go</w:t>
              </w:r>
            </w:hyperlink>
          </w:p>
        </w:tc>
        <w:tc>
          <w:tcPr>
            <w:tcW w:w="850" w:type="dxa"/>
          </w:tcPr>
          <w:p w14:paraId="40AA5E7B"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2F52B6" w:rsidRPr="002F52B6" w14:paraId="6114065E" w14:textId="77777777" w:rsidTr="002F52B6">
        <w:tblPrEx>
          <w:tblCellMar>
            <w:top w:w="0" w:type="dxa"/>
            <w:bottom w:w="0" w:type="dxa"/>
          </w:tblCellMar>
        </w:tblPrEx>
        <w:tc>
          <w:tcPr>
            <w:tcW w:w="1247" w:type="dxa"/>
          </w:tcPr>
          <w:p w14:paraId="492F9E2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14:paraId="42D3779E"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בקשה לתיקון או להשלמת מידע ברשימות</w:t>
            </w:r>
          </w:p>
        </w:tc>
        <w:tc>
          <w:tcPr>
            <w:tcW w:w="567" w:type="dxa"/>
          </w:tcPr>
          <w:p w14:paraId="45A0B161" w14:textId="77777777" w:rsidR="002F52B6" w:rsidRPr="002F52B6" w:rsidRDefault="002F52B6" w:rsidP="002F52B6">
            <w:pPr>
              <w:spacing w:line="240" w:lineRule="auto"/>
              <w:jc w:val="left"/>
              <w:rPr>
                <w:rStyle w:val="Hyperlink"/>
                <w:rFonts w:hint="cs"/>
                <w:rtl/>
              </w:rPr>
            </w:pPr>
            <w:hyperlink w:anchor="Seif36" w:tooltip="בקשה לתיקון או להשלמת מידע ברשימות" w:history="1">
              <w:r w:rsidRPr="002F52B6">
                <w:rPr>
                  <w:rStyle w:val="Hyperlink"/>
                </w:rPr>
                <w:t>Go</w:t>
              </w:r>
            </w:hyperlink>
          </w:p>
        </w:tc>
        <w:tc>
          <w:tcPr>
            <w:tcW w:w="850" w:type="dxa"/>
          </w:tcPr>
          <w:p w14:paraId="40C1ACEE"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2F52B6" w:rsidRPr="002F52B6" w14:paraId="16CCD396" w14:textId="77777777" w:rsidTr="002F52B6">
        <w:tblPrEx>
          <w:tblCellMar>
            <w:top w:w="0" w:type="dxa"/>
            <w:bottom w:w="0" w:type="dxa"/>
          </w:tblCellMar>
        </w:tblPrEx>
        <w:tc>
          <w:tcPr>
            <w:tcW w:w="1247" w:type="dxa"/>
          </w:tcPr>
          <w:p w14:paraId="5845312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14:paraId="717C2379"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חובת מסירת מידע לממונה על התחרות</w:t>
            </w:r>
          </w:p>
        </w:tc>
        <w:tc>
          <w:tcPr>
            <w:tcW w:w="567" w:type="dxa"/>
          </w:tcPr>
          <w:p w14:paraId="4269C587" w14:textId="77777777" w:rsidR="002F52B6" w:rsidRPr="002F52B6" w:rsidRDefault="002F52B6" w:rsidP="002F52B6">
            <w:pPr>
              <w:spacing w:line="240" w:lineRule="auto"/>
              <w:jc w:val="left"/>
              <w:rPr>
                <w:rStyle w:val="Hyperlink"/>
                <w:rFonts w:hint="cs"/>
                <w:rtl/>
              </w:rPr>
            </w:pPr>
            <w:hyperlink w:anchor="Seif37" w:tooltip="חובת מסירת מידע לממונה על התחרות" w:history="1">
              <w:r w:rsidRPr="002F52B6">
                <w:rPr>
                  <w:rStyle w:val="Hyperlink"/>
                </w:rPr>
                <w:t>Go</w:t>
              </w:r>
            </w:hyperlink>
          </w:p>
        </w:tc>
        <w:tc>
          <w:tcPr>
            <w:tcW w:w="850" w:type="dxa"/>
          </w:tcPr>
          <w:p w14:paraId="6ECBAD86"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2F52B6" w:rsidRPr="002F52B6" w14:paraId="452C6B12" w14:textId="77777777" w:rsidTr="002F52B6">
        <w:tblPrEx>
          <w:tblCellMar>
            <w:top w:w="0" w:type="dxa"/>
            <w:bottom w:w="0" w:type="dxa"/>
          </w:tblCellMar>
        </w:tblPrEx>
        <w:tc>
          <w:tcPr>
            <w:tcW w:w="1247" w:type="dxa"/>
          </w:tcPr>
          <w:p w14:paraId="4ADDD62B"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14:paraId="3B6DFDB2"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הפרה של חובת מסירת מידע   עונשין ועיצום כספי</w:t>
            </w:r>
          </w:p>
        </w:tc>
        <w:tc>
          <w:tcPr>
            <w:tcW w:w="567" w:type="dxa"/>
          </w:tcPr>
          <w:p w14:paraId="05AA79D9" w14:textId="77777777" w:rsidR="002F52B6" w:rsidRPr="002F52B6" w:rsidRDefault="002F52B6" w:rsidP="002F52B6">
            <w:pPr>
              <w:spacing w:line="240" w:lineRule="auto"/>
              <w:jc w:val="left"/>
              <w:rPr>
                <w:rStyle w:val="Hyperlink"/>
                <w:rFonts w:hint="cs"/>
                <w:rtl/>
              </w:rPr>
            </w:pPr>
            <w:hyperlink w:anchor="Seif38" w:tooltip="הפרה של חובת מסירת מידע   עונשין ועיצום כספי" w:history="1">
              <w:r w:rsidRPr="002F52B6">
                <w:rPr>
                  <w:rStyle w:val="Hyperlink"/>
                </w:rPr>
                <w:t>Go</w:t>
              </w:r>
            </w:hyperlink>
          </w:p>
        </w:tc>
        <w:tc>
          <w:tcPr>
            <w:tcW w:w="850" w:type="dxa"/>
          </w:tcPr>
          <w:p w14:paraId="781127AF"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2F52B6" w:rsidRPr="002F52B6" w14:paraId="4FE830BF" w14:textId="77777777" w:rsidTr="002F52B6">
        <w:tblPrEx>
          <w:tblCellMar>
            <w:top w:w="0" w:type="dxa"/>
            <w:bottom w:w="0" w:type="dxa"/>
          </w:tblCellMar>
        </w:tblPrEx>
        <w:tc>
          <w:tcPr>
            <w:tcW w:w="1247" w:type="dxa"/>
          </w:tcPr>
          <w:p w14:paraId="54146D2D"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14:paraId="2EAD36C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14:paraId="461C6669" w14:textId="77777777" w:rsidR="002F52B6" w:rsidRPr="002F52B6" w:rsidRDefault="002F52B6" w:rsidP="002F52B6">
            <w:pPr>
              <w:spacing w:line="240" w:lineRule="auto"/>
              <w:jc w:val="left"/>
              <w:rPr>
                <w:rStyle w:val="Hyperlink"/>
                <w:rFonts w:hint="cs"/>
                <w:rtl/>
              </w:rPr>
            </w:pPr>
            <w:hyperlink w:anchor="Seif39" w:tooltip="ביצוע ותקנות" w:history="1">
              <w:r w:rsidRPr="002F52B6">
                <w:rPr>
                  <w:rStyle w:val="Hyperlink"/>
                </w:rPr>
                <w:t>Go</w:t>
              </w:r>
            </w:hyperlink>
          </w:p>
        </w:tc>
        <w:tc>
          <w:tcPr>
            <w:tcW w:w="850" w:type="dxa"/>
          </w:tcPr>
          <w:p w14:paraId="4A91A15C"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r w:rsidR="002F52B6" w:rsidRPr="002F52B6" w14:paraId="775E8672" w14:textId="77777777" w:rsidTr="002F52B6">
        <w:tblPrEx>
          <w:tblCellMar>
            <w:top w:w="0" w:type="dxa"/>
            <w:bottom w:w="0" w:type="dxa"/>
          </w:tblCellMar>
        </w:tblPrEx>
        <w:tc>
          <w:tcPr>
            <w:tcW w:w="1247" w:type="dxa"/>
          </w:tcPr>
          <w:p w14:paraId="19A2DF90"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14:paraId="1867586E"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תיקון חוק בתי המשפט   מס' 73</w:t>
            </w:r>
          </w:p>
        </w:tc>
        <w:tc>
          <w:tcPr>
            <w:tcW w:w="567" w:type="dxa"/>
          </w:tcPr>
          <w:p w14:paraId="4FB82184" w14:textId="77777777" w:rsidR="002F52B6" w:rsidRPr="002F52B6" w:rsidRDefault="002F52B6" w:rsidP="002F52B6">
            <w:pPr>
              <w:spacing w:line="240" w:lineRule="auto"/>
              <w:jc w:val="left"/>
              <w:rPr>
                <w:rStyle w:val="Hyperlink"/>
                <w:rFonts w:hint="cs"/>
                <w:rtl/>
              </w:rPr>
            </w:pPr>
            <w:hyperlink w:anchor="Seif40" w:tooltip="תיקון חוק בתי המשפט   מס 73" w:history="1">
              <w:r w:rsidRPr="002F52B6">
                <w:rPr>
                  <w:rStyle w:val="Hyperlink"/>
                </w:rPr>
                <w:t>Go</w:t>
              </w:r>
            </w:hyperlink>
          </w:p>
        </w:tc>
        <w:tc>
          <w:tcPr>
            <w:tcW w:w="850" w:type="dxa"/>
          </w:tcPr>
          <w:p w14:paraId="65EAAF93"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r w:rsidR="002F52B6" w:rsidRPr="002F52B6" w14:paraId="3BD4D40A" w14:textId="77777777" w:rsidTr="002F52B6">
        <w:tblPrEx>
          <w:tblCellMar>
            <w:top w:w="0" w:type="dxa"/>
            <w:bottom w:w="0" w:type="dxa"/>
          </w:tblCellMar>
        </w:tblPrEx>
        <w:tc>
          <w:tcPr>
            <w:tcW w:w="1247" w:type="dxa"/>
          </w:tcPr>
          <w:p w14:paraId="0058C0C6" w14:textId="77777777" w:rsidR="002F52B6" w:rsidRPr="002F52B6" w:rsidRDefault="002F52B6" w:rsidP="002F52B6">
            <w:pPr>
              <w:spacing w:line="240" w:lineRule="auto"/>
              <w:jc w:val="left"/>
              <w:rPr>
                <w:rFonts w:cs="Frankruhel" w:hint="cs"/>
                <w:sz w:val="24"/>
                <w:rtl/>
                <w:lang w:eastAsia="en-US"/>
              </w:rPr>
            </w:pPr>
          </w:p>
        </w:tc>
        <w:tc>
          <w:tcPr>
            <w:tcW w:w="5669" w:type="dxa"/>
          </w:tcPr>
          <w:p w14:paraId="67E81B0F" w14:textId="77777777" w:rsidR="002F52B6" w:rsidRPr="002F52B6" w:rsidRDefault="002F52B6" w:rsidP="002F52B6">
            <w:pPr>
              <w:spacing w:line="240" w:lineRule="auto"/>
              <w:jc w:val="left"/>
              <w:rPr>
                <w:rFonts w:cs="Frankruhel" w:hint="cs"/>
                <w:sz w:val="24"/>
                <w:rtl/>
                <w:lang w:eastAsia="en-US"/>
              </w:rPr>
            </w:pPr>
            <w:r>
              <w:rPr>
                <w:rFonts w:cs="Times New Roman"/>
                <w:sz w:val="24"/>
                <w:rtl/>
                <w:lang w:eastAsia="en-US"/>
              </w:rPr>
              <w:t>תוספת</w:t>
            </w:r>
          </w:p>
        </w:tc>
        <w:tc>
          <w:tcPr>
            <w:tcW w:w="567" w:type="dxa"/>
          </w:tcPr>
          <w:p w14:paraId="4E62F1F4" w14:textId="77777777" w:rsidR="002F52B6" w:rsidRPr="002F52B6" w:rsidRDefault="002F52B6" w:rsidP="002F52B6">
            <w:pPr>
              <w:spacing w:line="240" w:lineRule="auto"/>
              <w:jc w:val="left"/>
              <w:rPr>
                <w:rStyle w:val="Hyperlink"/>
                <w:rFonts w:hint="cs"/>
                <w:rtl/>
              </w:rPr>
            </w:pPr>
            <w:hyperlink w:anchor="med5" w:tooltip="תוספת" w:history="1">
              <w:r w:rsidRPr="002F52B6">
                <w:rPr>
                  <w:rStyle w:val="Hyperlink"/>
                </w:rPr>
                <w:t>Go</w:t>
              </w:r>
            </w:hyperlink>
          </w:p>
        </w:tc>
        <w:tc>
          <w:tcPr>
            <w:tcW w:w="850" w:type="dxa"/>
          </w:tcPr>
          <w:p w14:paraId="44E90E42" w14:textId="77777777" w:rsidR="002F52B6" w:rsidRPr="002F52B6" w:rsidRDefault="002F52B6" w:rsidP="002F52B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20</w:t>
            </w:r>
            <w:r>
              <w:rPr>
                <w:rFonts w:cs="Frankruhel"/>
                <w:sz w:val="24"/>
                <w:rtl/>
                <w:lang w:eastAsia="en-US"/>
              </w:rPr>
              <w:fldChar w:fldCharType="end"/>
            </w:r>
          </w:p>
        </w:tc>
      </w:tr>
    </w:tbl>
    <w:p w14:paraId="6ED76A35" w14:textId="77777777" w:rsidR="00D20C3D" w:rsidRDefault="00D20C3D">
      <w:pPr>
        <w:pStyle w:val="P00"/>
        <w:spacing w:before="72"/>
        <w:ind w:left="0" w:right="1134"/>
        <w:rPr>
          <w:rFonts w:hint="cs"/>
          <w:rtl/>
          <w:lang w:eastAsia="en-US"/>
        </w:rPr>
      </w:pPr>
    </w:p>
    <w:p w14:paraId="591266A4" w14:textId="77777777" w:rsidR="00D20C3D" w:rsidRDefault="00D20C3D" w:rsidP="004A6EF2">
      <w:pPr>
        <w:pStyle w:val="big-header"/>
        <w:ind w:left="0" w:right="1134"/>
        <w:rPr>
          <w:rStyle w:val="default"/>
          <w:rFonts w:cs="FrankRuehl"/>
          <w:rtl/>
          <w:lang w:eastAsia="en-US"/>
        </w:rPr>
      </w:pPr>
      <w:r>
        <w:rPr>
          <w:rtl/>
          <w:lang w:eastAsia="en-US"/>
        </w:rPr>
        <w:br w:type="page"/>
      </w:r>
      <w:r w:rsidR="004A6EF2">
        <w:rPr>
          <w:rFonts w:hint="cs"/>
          <w:rtl/>
          <w:lang w:eastAsia="en-US"/>
        </w:rPr>
        <w:lastRenderedPageBreak/>
        <w:t>חוק לקידום התחרות ולצמצום הריכוזיות, תשע"ד-2013</w:t>
      </w:r>
      <w:r>
        <w:rPr>
          <w:rStyle w:val="default"/>
          <w:sz w:val="22"/>
          <w:szCs w:val="22"/>
          <w:rtl/>
          <w:lang w:eastAsia="en-US"/>
        </w:rPr>
        <w:footnoteReference w:customMarkFollows="1" w:id="1"/>
        <w:t>*</w:t>
      </w:r>
    </w:p>
    <w:p w14:paraId="31F8974B" w14:textId="77777777" w:rsidR="00D20C3D" w:rsidRDefault="00D20C3D" w:rsidP="00137FE4">
      <w:pPr>
        <w:pStyle w:val="medium2-header"/>
        <w:keepLines w:val="0"/>
        <w:spacing w:before="72"/>
        <w:ind w:left="0" w:right="1134"/>
        <w:outlineLvl w:val="0"/>
        <w:rPr>
          <w:rFonts w:hint="cs"/>
          <w:b/>
          <w:noProof/>
          <w:rtl/>
          <w:lang w:eastAsia="en-US"/>
        </w:rPr>
      </w:pPr>
      <w:bookmarkStart w:id="0" w:name="med0"/>
      <w:bookmarkEnd w:id="0"/>
      <w:r>
        <w:rPr>
          <w:rFonts w:hint="cs"/>
          <w:b/>
          <w:noProof/>
          <w:rtl/>
          <w:lang w:eastAsia="en-US"/>
        </w:rPr>
        <w:t xml:space="preserve">פרק א': </w:t>
      </w:r>
      <w:r w:rsidR="00137FE4">
        <w:rPr>
          <w:rFonts w:hint="cs"/>
          <w:b/>
          <w:noProof/>
          <w:rtl/>
          <w:lang w:eastAsia="en-US"/>
        </w:rPr>
        <w:t>הגדרות</w:t>
      </w:r>
    </w:p>
    <w:p w14:paraId="28D0D96F" w14:textId="77777777" w:rsidR="00D20C3D" w:rsidRDefault="00D20C3D" w:rsidP="00137FE4">
      <w:pPr>
        <w:pStyle w:val="P00"/>
        <w:spacing w:before="72"/>
        <w:ind w:left="0" w:right="1134"/>
        <w:rPr>
          <w:rStyle w:val="default"/>
          <w:rFonts w:cs="FrankRuehl" w:hint="cs"/>
          <w:rtl/>
          <w:lang w:eastAsia="en-US"/>
        </w:rPr>
      </w:pPr>
      <w:bookmarkStart w:id="1" w:name="Seif1"/>
      <w:bookmarkEnd w:id="1"/>
      <w:r>
        <w:rPr>
          <w:lang w:val="he-IL"/>
        </w:rPr>
        <w:pict w14:anchorId="0C119BD7">
          <v:rect id="_x0000_s2050" style="position:absolute;left:0;text-align:left;margin-left:464.5pt;margin-top:8.05pt;width:75.05pt;height:8.8pt;z-index:251619328" o:allowincell="f" filled="f" stroked="f" strokecolor="lime" strokeweight=".25pt">
            <v:textbox inset="0,0,0,0">
              <w:txbxContent>
                <w:p w14:paraId="47632712" w14:textId="77777777" w:rsidR="002B6F3A" w:rsidRDefault="002B6F3A">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big-number"/>
          <w:rtl/>
          <w:lang w:eastAsia="en-US"/>
        </w:rPr>
        <w:tab/>
      </w:r>
      <w:r w:rsidR="00137FE4">
        <w:rPr>
          <w:rStyle w:val="default"/>
          <w:rFonts w:cs="FrankRuehl" w:hint="cs"/>
          <w:rtl/>
          <w:lang w:eastAsia="en-US"/>
        </w:rPr>
        <w:t>ב</w:t>
      </w:r>
      <w:r>
        <w:rPr>
          <w:rStyle w:val="default"/>
          <w:rFonts w:cs="FrankRuehl" w:hint="cs"/>
          <w:rtl/>
          <w:lang w:eastAsia="en-US"/>
        </w:rPr>
        <w:t xml:space="preserve">חוק </w:t>
      </w:r>
      <w:r w:rsidR="00137FE4">
        <w:rPr>
          <w:rStyle w:val="default"/>
          <w:rFonts w:cs="FrankRuehl" w:hint="cs"/>
          <w:rtl/>
          <w:lang w:eastAsia="en-US"/>
        </w:rPr>
        <w:t xml:space="preserve">זה </w:t>
      </w:r>
      <w:r w:rsidR="00137FE4">
        <w:rPr>
          <w:rStyle w:val="default"/>
          <w:rFonts w:cs="FrankRuehl"/>
          <w:rtl/>
          <w:lang w:eastAsia="en-US"/>
        </w:rPr>
        <w:t>–</w:t>
      </w:r>
    </w:p>
    <w:p w14:paraId="6F325236"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"הוועדה לצמצום הריכוזיות" </w:t>
      </w:r>
      <w:r>
        <w:rPr>
          <w:rStyle w:val="default"/>
          <w:rFonts w:cs="FrankRuehl"/>
          <w:rtl/>
          <w:lang w:eastAsia="en-US"/>
        </w:rPr>
        <w:t>–</w:t>
      </w:r>
      <w:r>
        <w:rPr>
          <w:rStyle w:val="default"/>
          <w:rFonts w:cs="FrankRuehl" w:hint="cs"/>
          <w:rtl/>
          <w:lang w:eastAsia="en-US"/>
        </w:rPr>
        <w:t xml:space="preserve"> הוועדה שהוקמה לפי סעיף 40;</w:t>
      </w:r>
    </w:p>
    <w:p w14:paraId="7888C81E"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הבנקאות (רישוי)" </w:t>
      </w:r>
      <w:r>
        <w:rPr>
          <w:rStyle w:val="default"/>
          <w:rFonts w:cs="FrankRuehl"/>
          <w:rtl/>
          <w:lang w:eastAsia="en-US"/>
        </w:rPr>
        <w:t>–</w:t>
      </w:r>
      <w:r>
        <w:rPr>
          <w:rStyle w:val="default"/>
          <w:rFonts w:cs="FrankRuehl" w:hint="cs"/>
          <w:rtl/>
          <w:lang w:eastAsia="en-US"/>
        </w:rPr>
        <w:t xml:space="preserve"> חוק הבנקאות (רישוי), התשמ"א-1981;</w:t>
      </w:r>
    </w:p>
    <w:p w14:paraId="32721352" w14:textId="77777777" w:rsidR="00137FE4" w:rsidRDefault="00EC2B8F" w:rsidP="00EC2B8F">
      <w:pPr>
        <w:pStyle w:val="P00"/>
        <w:spacing w:before="72"/>
        <w:ind w:left="0" w:right="1134"/>
        <w:rPr>
          <w:rStyle w:val="default"/>
          <w:rFonts w:cs="FrankRuehl"/>
          <w:rtl/>
          <w:lang w:eastAsia="en-US"/>
        </w:rPr>
      </w:pPr>
      <w:r>
        <w:rPr>
          <w:rStyle w:val="default"/>
          <w:rFonts w:cs="FrankRuehl" w:hint="cs"/>
          <w:rtl/>
          <w:lang w:eastAsia="en-US"/>
        </w:rPr>
        <w:tab/>
      </w:r>
      <w:r w:rsidRPr="00EC2B8F">
        <w:rPr>
          <w:rStyle w:val="default"/>
          <w:rFonts w:cs="FrankRuehl" w:hint="cs"/>
          <w:rtl/>
        </w:rPr>
        <w:pict w14:anchorId="1A9437A9">
          <v:shapetype id="_x0000_t202" coordsize="21600,21600" o:spt="202" path="m,l,21600r21600,l21600,xe">
            <v:stroke joinstyle="miter"/>
            <v:path gradientshapeok="t" o:connecttype="rect"/>
          </v:shapetype>
          <v:shape id="_x0000_s2245" type="#_x0000_t202" style="position:absolute;left:0;text-align:left;margin-left:470.35pt;margin-top:7.1pt;width:1in;height:18pt;z-index:251676672;mso-position-horizontal-relative:text;mso-position-vertical-relative:text" filled="f" stroked="f">
            <v:textbox inset="1mm,0,1mm,0">
              <w:txbxContent>
                <w:p w14:paraId="1983E686" w14:textId="77777777" w:rsidR="00EC2B8F" w:rsidRDefault="00EC2B8F" w:rsidP="00EC2B8F">
                  <w:pPr>
                    <w:pStyle w:val="a7"/>
                    <w:autoSpaceDE/>
                    <w:autoSpaceDN/>
                    <w:spacing w:line="160" w:lineRule="exact"/>
                    <w:jc w:val="left"/>
                    <w:rPr>
                      <w:rFonts w:hint="cs"/>
                      <w:noProof/>
                      <w:rtl/>
                    </w:rPr>
                  </w:pPr>
                  <w:r>
                    <w:rPr>
                      <w:rFonts w:hint="cs"/>
                      <w:noProof/>
                      <w:rtl/>
                    </w:rPr>
                    <w:t>(תיקון מס' 5) תשע"ט-2019</w:t>
                  </w:r>
                </w:p>
              </w:txbxContent>
            </v:textbox>
            <w10:anchorlock/>
          </v:shape>
        </w:pict>
      </w:r>
      <w:r>
        <w:rPr>
          <w:rStyle w:val="default"/>
          <w:rFonts w:cs="FrankRuehl" w:hint="cs"/>
          <w:rtl/>
          <w:lang w:eastAsia="en-US"/>
        </w:rPr>
        <w:t>"חוק התחרות הכלכלית</w:t>
      </w:r>
      <w:r w:rsidR="00137FE4">
        <w:rPr>
          <w:rStyle w:val="default"/>
          <w:rFonts w:cs="FrankRuehl" w:hint="cs"/>
          <w:rtl/>
          <w:lang w:eastAsia="en-US"/>
        </w:rPr>
        <w:t xml:space="preserve">" </w:t>
      </w:r>
      <w:r w:rsidR="00137FE4">
        <w:rPr>
          <w:rStyle w:val="default"/>
          <w:rFonts w:cs="FrankRuehl"/>
          <w:rtl/>
          <w:lang w:eastAsia="en-US"/>
        </w:rPr>
        <w:t>–</w:t>
      </w:r>
      <w:r w:rsidR="00137FE4">
        <w:rPr>
          <w:rStyle w:val="default"/>
          <w:rFonts w:cs="FrankRuehl" w:hint="cs"/>
          <w:rtl/>
          <w:lang w:eastAsia="en-US"/>
        </w:rPr>
        <w:t xml:space="preserve"> חוק </w:t>
      </w:r>
      <w:r>
        <w:rPr>
          <w:rStyle w:val="default"/>
          <w:rFonts w:cs="FrankRuehl" w:hint="cs"/>
          <w:rtl/>
          <w:lang w:eastAsia="en-US"/>
        </w:rPr>
        <w:t>התחרות הכלכלית</w:t>
      </w:r>
      <w:r w:rsidR="00137FE4">
        <w:rPr>
          <w:rStyle w:val="default"/>
          <w:rFonts w:cs="FrankRuehl" w:hint="cs"/>
          <w:rtl/>
          <w:lang w:eastAsia="en-US"/>
        </w:rPr>
        <w:t>, התשמ"ח-1988;</w:t>
      </w:r>
    </w:p>
    <w:p w14:paraId="5D5C0455" w14:textId="77777777" w:rsidR="00EC2B8F" w:rsidRPr="005B4CC2" w:rsidRDefault="00EC2B8F" w:rsidP="00EC2B8F">
      <w:pPr>
        <w:pStyle w:val="P00"/>
        <w:spacing w:before="0"/>
        <w:ind w:left="0" w:right="1134"/>
        <w:rPr>
          <w:rStyle w:val="default"/>
          <w:rFonts w:ascii="FrankRuehl" w:hAnsi="FrankRuehl" w:cs="FrankRuehl"/>
          <w:vanish/>
          <w:color w:val="FF0000"/>
          <w:szCs w:val="20"/>
          <w:shd w:val="clear" w:color="auto" w:fill="FFFF99"/>
          <w:rtl/>
        </w:rPr>
      </w:pPr>
      <w:bookmarkStart w:id="2" w:name="Rov63"/>
      <w:r w:rsidRPr="005B4CC2">
        <w:rPr>
          <w:rStyle w:val="default"/>
          <w:rFonts w:ascii="FrankRuehl" w:hAnsi="FrankRuehl" w:cs="FrankRuehl"/>
          <w:vanish/>
          <w:color w:val="FF0000"/>
          <w:szCs w:val="20"/>
          <w:shd w:val="clear" w:color="auto" w:fill="FFFF99"/>
          <w:rtl/>
        </w:rPr>
        <w:t>מיום 10.1.2019</w:t>
      </w:r>
    </w:p>
    <w:p w14:paraId="2E1F1F06"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7AF60377"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hyperlink r:id="rId6"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7"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4AEFE7B6" w14:textId="77777777" w:rsidR="00EC2B8F" w:rsidRPr="00EC2B8F" w:rsidRDefault="00EC2B8F" w:rsidP="00EC2B8F">
      <w:pPr>
        <w:pStyle w:val="P0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w:t>
      </w:r>
      <w:r w:rsidRPr="005B4CC2">
        <w:rPr>
          <w:rStyle w:val="default"/>
          <w:rFonts w:cs="FrankRuehl" w:hint="cs"/>
          <w:strike/>
          <w:vanish/>
          <w:sz w:val="16"/>
          <w:szCs w:val="22"/>
          <w:shd w:val="clear" w:color="auto" w:fill="FFFF99"/>
          <w:rtl/>
          <w:lang w:eastAsia="en-US"/>
        </w:rPr>
        <w:t>חוק ההגבלים העסקיים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חוק התחרות הכלכלית</w:t>
      </w:r>
      <w:r w:rsidRPr="005B4CC2">
        <w:rPr>
          <w:rStyle w:val="default"/>
          <w:rFonts w:cs="FrankRuehl" w:hint="cs"/>
          <w:vanish/>
          <w:sz w:val="16"/>
          <w:szCs w:val="22"/>
          <w:shd w:val="clear" w:color="auto" w:fill="FFFF99"/>
          <w:rtl/>
          <w:lang w:eastAsia="en-US"/>
        </w:rPr>
        <w:t xml:space="preserve">"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strike/>
          <w:vanish/>
          <w:sz w:val="16"/>
          <w:szCs w:val="22"/>
          <w:shd w:val="clear" w:color="auto" w:fill="FFFF99"/>
          <w:rtl/>
          <w:lang w:eastAsia="en-US"/>
        </w:rPr>
        <w:t>חוק ההגבלים העסקיים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חוק התחרות הכלכלית</w:t>
      </w:r>
      <w:r w:rsidRPr="005B4CC2">
        <w:rPr>
          <w:rStyle w:val="default"/>
          <w:rFonts w:cs="FrankRuehl" w:hint="cs"/>
          <w:vanish/>
          <w:sz w:val="16"/>
          <w:szCs w:val="22"/>
          <w:shd w:val="clear" w:color="auto" w:fill="FFFF99"/>
          <w:rtl/>
          <w:lang w:eastAsia="en-US"/>
        </w:rPr>
        <w:t>, התשמ"ח-1988;</w:t>
      </w:r>
      <w:bookmarkEnd w:id="2"/>
    </w:p>
    <w:p w14:paraId="70991824"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הסדרת העיסוק" </w:t>
      </w:r>
      <w:r>
        <w:rPr>
          <w:rStyle w:val="default"/>
          <w:rFonts w:cs="FrankRuehl"/>
          <w:rtl/>
          <w:lang w:eastAsia="en-US"/>
        </w:rPr>
        <w:t>–</w:t>
      </w:r>
      <w:r>
        <w:rPr>
          <w:rStyle w:val="default"/>
          <w:rFonts w:cs="FrankRuehl" w:hint="cs"/>
          <w:rtl/>
          <w:lang w:eastAsia="en-US"/>
        </w:rPr>
        <w:t xml:space="preserve"> חוק הסדרת העיסוק בייעוץ השקעות, בשיווק השקעות ובניהול תיקי השקעות, התשנ"ה-1995;</w:t>
      </w:r>
    </w:p>
    <w:p w14:paraId="3C4013EA"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החברות" </w:t>
      </w:r>
      <w:r>
        <w:rPr>
          <w:rStyle w:val="default"/>
          <w:rFonts w:cs="FrankRuehl"/>
          <w:rtl/>
          <w:lang w:eastAsia="en-US"/>
        </w:rPr>
        <w:t>–</w:t>
      </w:r>
      <w:r>
        <w:rPr>
          <w:rStyle w:val="default"/>
          <w:rFonts w:cs="FrankRuehl" w:hint="cs"/>
          <w:rtl/>
          <w:lang w:eastAsia="en-US"/>
        </w:rPr>
        <w:t xml:space="preserve"> חוק החברות, התשנ"ט-1999;</w:t>
      </w:r>
    </w:p>
    <w:p w14:paraId="0148D526"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החברות הממשלתיות" </w:t>
      </w:r>
      <w:r>
        <w:rPr>
          <w:rStyle w:val="default"/>
          <w:rFonts w:cs="FrankRuehl"/>
          <w:rtl/>
          <w:lang w:eastAsia="en-US"/>
        </w:rPr>
        <w:t>–</w:t>
      </w:r>
      <w:r>
        <w:rPr>
          <w:rStyle w:val="default"/>
          <w:rFonts w:cs="FrankRuehl" w:hint="cs"/>
          <w:rtl/>
          <w:lang w:eastAsia="en-US"/>
        </w:rPr>
        <w:t xml:space="preserve"> חוק החברות הממשלתיות, התשל"ה-1975;</w:t>
      </w:r>
    </w:p>
    <w:p w14:paraId="6225BDD0"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חופש המידע" </w:t>
      </w:r>
      <w:r>
        <w:rPr>
          <w:rStyle w:val="default"/>
          <w:rFonts w:cs="FrankRuehl"/>
          <w:rtl/>
          <w:lang w:eastAsia="en-US"/>
        </w:rPr>
        <w:t>–</w:t>
      </w:r>
      <w:r>
        <w:rPr>
          <w:rStyle w:val="default"/>
          <w:rFonts w:cs="FrankRuehl" w:hint="cs"/>
          <w:rtl/>
          <w:lang w:eastAsia="en-US"/>
        </w:rPr>
        <w:t xml:space="preserve"> חוק חופש המידע, התשנ"ח-1998;</w:t>
      </w:r>
    </w:p>
    <w:p w14:paraId="5CEFB871"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ניירות ערך" </w:t>
      </w:r>
      <w:r>
        <w:rPr>
          <w:rStyle w:val="default"/>
          <w:rFonts w:cs="FrankRuehl"/>
          <w:rtl/>
          <w:lang w:eastAsia="en-US"/>
        </w:rPr>
        <w:t>–</w:t>
      </w:r>
      <w:r>
        <w:rPr>
          <w:rStyle w:val="default"/>
          <w:rFonts w:cs="FrankRuehl" w:hint="cs"/>
          <w:rtl/>
          <w:lang w:eastAsia="en-US"/>
        </w:rPr>
        <w:t xml:space="preserve"> חוק ניירות ערך, התשכ"ח-1968;</w:t>
      </w:r>
    </w:p>
    <w:p w14:paraId="7383B139"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"חוק התקשורת" </w:t>
      </w:r>
      <w:r>
        <w:rPr>
          <w:rStyle w:val="default"/>
          <w:rFonts w:cs="FrankRuehl"/>
          <w:rtl/>
          <w:lang w:eastAsia="en-US"/>
        </w:rPr>
        <w:t>–</w:t>
      </w:r>
      <w:r>
        <w:rPr>
          <w:rStyle w:val="default"/>
          <w:rFonts w:cs="FrankRuehl" w:hint="cs"/>
          <w:rtl/>
          <w:lang w:eastAsia="en-US"/>
        </w:rPr>
        <w:t xml:space="preserve"> חוק התקשורת (בזק ושידורים), התשמ"ב-1982;</w:t>
      </w:r>
    </w:p>
    <w:p w14:paraId="1E32C04F" w14:textId="77777777" w:rsidR="00137FE4" w:rsidRDefault="00EC2B8F" w:rsidP="00EC2B8F">
      <w:pPr>
        <w:pStyle w:val="P00"/>
        <w:spacing w:before="72"/>
        <w:ind w:left="0" w:right="1134"/>
        <w:rPr>
          <w:rStyle w:val="default"/>
          <w:rFonts w:cs="FrankRuehl"/>
          <w:rtl/>
          <w:lang w:eastAsia="en-US"/>
        </w:rPr>
      </w:pPr>
      <w:r>
        <w:rPr>
          <w:rStyle w:val="default"/>
          <w:rFonts w:cs="FrankRuehl" w:hint="cs"/>
          <w:rtl/>
          <w:lang w:eastAsia="en-US"/>
        </w:rPr>
        <w:tab/>
      </w:r>
      <w:r w:rsidRPr="00EC2B8F">
        <w:rPr>
          <w:rStyle w:val="default"/>
          <w:rFonts w:cs="FrankRuehl" w:hint="cs"/>
          <w:rtl/>
        </w:rPr>
        <w:pict w14:anchorId="43281CD8">
          <v:shape id="_x0000_s2246" type="#_x0000_t202" style="position:absolute;left:0;text-align:left;margin-left:470.35pt;margin-top:7.1pt;width:1in;height:18pt;z-index:251677696;mso-position-horizontal-relative:text;mso-position-vertical-relative:text" filled="f" stroked="f">
            <v:textbox inset="1mm,0,1mm,0">
              <w:txbxContent>
                <w:p w14:paraId="5836E09F" w14:textId="77777777" w:rsidR="00EC2B8F" w:rsidRDefault="00EC2B8F" w:rsidP="00EC2B8F">
                  <w:pPr>
                    <w:pStyle w:val="a7"/>
                    <w:autoSpaceDE/>
                    <w:autoSpaceDN/>
                    <w:spacing w:line="160" w:lineRule="exact"/>
                    <w:jc w:val="left"/>
                    <w:rPr>
                      <w:rFonts w:hint="cs"/>
                      <w:noProof/>
                      <w:rtl/>
                    </w:rPr>
                  </w:pPr>
                  <w:r>
                    <w:rPr>
                      <w:rFonts w:hint="cs"/>
                      <w:noProof/>
                      <w:rtl/>
                    </w:rPr>
                    <w:t>(תיקון מס' 5) תשע"ט-2019</w:t>
                  </w:r>
                </w:p>
              </w:txbxContent>
            </v:textbox>
            <w10:anchorlock/>
          </v:shape>
        </w:pict>
      </w:r>
      <w:r>
        <w:rPr>
          <w:rStyle w:val="default"/>
          <w:rFonts w:cs="FrankRuehl" w:hint="cs"/>
          <w:rtl/>
          <w:lang w:eastAsia="en-US"/>
        </w:rPr>
        <w:t>"</w:t>
      </w:r>
      <w:r w:rsidR="00137FE4">
        <w:rPr>
          <w:rStyle w:val="default"/>
          <w:rFonts w:cs="FrankRuehl" w:hint="cs"/>
          <w:rtl/>
          <w:lang w:eastAsia="en-US"/>
        </w:rPr>
        <w:t xml:space="preserve">הממונה על </w:t>
      </w:r>
      <w:r>
        <w:rPr>
          <w:rStyle w:val="default"/>
          <w:rFonts w:cs="FrankRuehl" w:hint="cs"/>
          <w:rtl/>
          <w:lang w:eastAsia="en-US"/>
        </w:rPr>
        <w:t>התחרות</w:t>
      </w:r>
      <w:r w:rsidR="00137FE4">
        <w:rPr>
          <w:rStyle w:val="default"/>
          <w:rFonts w:cs="FrankRuehl" w:hint="cs"/>
          <w:rtl/>
          <w:lang w:eastAsia="en-US"/>
        </w:rPr>
        <w:t xml:space="preserve">" </w:t>
      </w:r>
      <w:r w:rsidR="00137FE4">
        <w:rPr>
          <w:rStyle w:val="default"/>
          <w:rFonts w:cs="FrankRuehl"/>
          <w:rtl/>
          <w:lang w:eastAsia="en-US"/>
        </w:rPr>
        <w:t>–</w:t>
      </w:r>
      <w:r w:rsidR="00137FE4">
        <w:rPr>
          <w:rStyle w:val="default"/>
          <w:rFonts w:cs="FrankRuehl" w:hint="cs"/>
          <w:rtl/>
          <w:lang w:eastAsia="en-US"/>
        </w:rPr>
        <w:t xml:space="preserve"> כמשמעותו בחוק </w:t>
      </w:r>
      <w:r>
        <w:rPr>
          <w:rStyle w:val="default"/>
          <w:rFonts w:cs="FrankRuehl" w:hint="cs"/>
          <w:rtl/>
          <w:lang w:eastAsia="en-US"/>
        </w:rPr>
        <w:t>התחרות הכלכלית</w:t>
      </w:r>
      <w:r w:rsidR="00137FE4">
        <w:rPr>
          <w:rStyle w:val="default"/>
          <w:rFonts w:cs="FrankRuehl" w:hint="cs"/>
          <w:rtl/>
          <w:lang w:eastAsia="en-US"/>
        </w:rPr>
        <w:t>;</w:t>
      </w:r>
    </w:p>
    <w:p w14:paraId="1C08600E" w14:textId="77777777" w:rsidR="00EC2B8F" w:rsidRPr="005B4CC2" w:rsidRDefault="00EC2B8F" w:rsidP="00EC2B8F">
      <w:pPr>
        <w:pStyle w:val="P00"/>
        <w:spacing w:before="0"/>
        <w:ind w:left="0" w:right="1134"/>
        <w:rPr>
          <w:rStyle w:val="default"/>
          <w:rFonts w:ascii="FrankRuehl" w:hAnsi="FrankRuehl" w:cs="FrankRuehl"/>
          <w:vanish/>
          <w:color w:val="FF0000"/>
          <w:szCs w:val="20"/>
          <w:shd w:val="clear" w:color="auto" w:fill="FFFF99"/>
          <w:rtl/>
        </w:rPr>
      </w:pPr>
      <w:bookmarkStart w:id="3" w:name="Rov64"/>
      <w:r w:rsidRPr="005B4CC2">
        <w:rPr>
          <w:rStyle w:val="default"/>
          <w:rFonts w:ascii="FrankRuehl" w:hAnsi="FrankRuehl" w:cs="FrankRuehl"/>
          <w:vanish/>
          <w:color w:val="FF0000"/>
          <w:szCs w:val="20"/>
          <w:shd w:val="clear" w:color="auto" w:fill="FFFF99"/>
          <w:rtl/>
        </w:rPr>
        <w:t>מיום 10.1.2019</w:t>
      </w:r>
    </w:p>
    <w:p w14:paraId="0859CC43"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77FDCB47"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hyperlink r:id="rId8"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9"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5E6C51AF" w14:textId="77777777" w:rsidR="00EC2B8F" w:rsidRPr="00EC2B8F" w:rsidRDefault="00EC2B8F" w:rsidP="00EC2B8F">
      <w:pPr>
        <w:pStyle w:val="P0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כמשמעותו </w:t>
      </w:r>
      <w:r w:rsidRPr="005B4CC2">
        <w:rPr>
          <w:rStyle w:val="default"/>
          <w:rFonts w:cs="FrankRuehl" w:hint="cs"/>
          <w:strike/>
          <w:vanish/>
          <w:sz w:val="16"/>
          <w:szCs w:val="22"/>
          <w:shd w:val="clear" w:color="auto" w:fill="FFFF99"/>
          <w:rtl/>
          <w:lang w:eastAsia="en-US"/>
        </w:rPr>
        <w:t>בחוק ההגבלים העסקיים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בחוק התחרות הכלכלית</w:t>
      </w:r>
      <w:r w:rsidRPr="005B4CC2">
        <w:rPr>
          <w:rStyle w:val="default"/>
          <w:rFonts w:cs="FrankRuehl" w:hint="cs"/>
          <w:vanish/>
          <w:sz w:val="16"/>
          <w:szCs w:val="22"/>
          <w:shd w:val="clear" w:color="auto" w:fill="FFFF99"/>
          <w:rtl/>
          <w:lang w:eastAsia="en-US"/>
        </w:rPr>
        <w:t>;</w:t>
      </w:r>
      <w:bookmarkEnd w:id="3"/>
    </w:p>
    <w:p w14:paraId="7C86A02E"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"רשימת הגופים הפיננסיים המשמעותיים" </w:t>
      </w:r>
      <w:r>
        <w:rPr>
          <w:rStyle w:val="default"/>
          <w:rFonts w:cs="FrankRuehl"/>
          <w:rtl/>
          <w:lang w:eastAsia="en-US"/>
        </w:rPr>
        <w:t>–</w:t>
      </w:r>
      <w:r>
        <w:rPr>
          <w:rStyle w:val="default"/>
          <w:rFonts w:cs="FrankRuehl" w:hint="cs"/>
          <w:rtl/>
          <w:lang w:eastAsia="en-US"/>
        </w:rPr>
        <w:t xml:space="preserve"> הרשימה שפרסמה הוועדה לצמצום הריכוזיות לפי סעיף 29;</w:t>
      </w:r>
    </w:p>
    <w:p w14:paraId="53BBFD58"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"רשימת הגורמים הריכוזיים" </w:t>
      </w:r>
      <w:r>
        <w:rPr>
          <w:rStyle w:val="default"/>
          <w:rFonts w:cs="FrankRuehl"/>
          <w:rtl/>
          <w:lang w:eastAsia="en-US"/>
        </w:rPr>
        <w:t>–</w:t>
      </w:r>
      <w:r>
        <w:rPr>
          <w:rStyle w:val="default"/>
          <w:rFonts w:cs="FrankRuehl" w:hint="cs"/>
          <w:rtl/>
          <w:lang w:eastAsia="en-US"/>
        </w:rPr>
        <w:t xml:space="preserve"> הרשימה שפרסמה הוועדה לצמצום הריכוזיות לפי סעיף 4;</w:t>
      </w:r>
    </w:p>
    <w:p w14:paraId="6DF303E4"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"רשימת התאגידים הריאליים המשמעותיים" </w:t>
      </w:r>
      <w:r>
        <w:rPr>
          <w:rStyle w:val="default"/>
          <w:rFonts w:cs="FrankRuehl"/>
          <w:rtl/>
          <w:lang w:eastAsia="en-US"/>
        </w:rPr>
        <w:t>–</w:t>
      </w:r>
      <w:r>
        <w:rPr>
          <w:rStyle w:val="default"/>
          <w:rFonts w:cs="FrankRuehl" w:hint="cs"/>
          <w:rtl/>
          <w:lang w:eastAsia="en-US"/>
        </w:rPr>
        <w:t xml:space="preserve"> הרשימה שפרסמה הוועדה לצמצום הריכוזיות לפי סעיף 30.</w:t>
      </w:r>
    </w:p>
    <w:p w14:paraId="1EE92363" w14:textId="77777777" w:rsidR="00D20C3D" w:rsidRDefault="00D20C3D" w:rsidP="00137FE4">
      <w:pPr>
        <w:pStyle w:val="medium2-header"/>
        <w:keepLines w:val="0"/>
        <w:spacing w:before="72"/>
        <w:ind w:left="0" w:right="1134"/>
        <w:outlineLvl w:val="0"/>
        <w:rPr>
          <w:rFonts w:hint="cs"/>
          <w:b/>
          <w:noProof/>
          <w:rtl/>
          <w:lang w:eastAsia="en-US"/>
        </w:rPr>
      </w:pPr>
      <w:bookmarkStart w:id="4" w:name="med1"/>
      <w:bookmarkEnd w:id="4"/>
      <w:r>
        <w:rPr>
          <w:rFonts w:hint="cs"/>
          <w:b/>
          <w:noProof/>
          <w:rtl/>
          <w:lang w:eastAsia="en-US"/>
        </w:rPr>
        <w:t xml:space="preserve">פרק ב': </w:t>
      </w:r>
      <w:r w:rsidR="00137FE4">
        <w:rPr>
          <w:rFonts w:hint="cs"/>
          <w:b/>
          <w:noProof/>
          <w:rtl/>
          <w:lang w:eastAsia="en-US"/>
        </w:rPr>
        <w:t>שקילת שיקולי ריכוזיות כלל-משקית ושיקולי תחרותיות ענפית בהקצאת זכויות</w:t>
      </w:r>
    </w:p>
    <w:p w14:paraId="70FF539F" w14:textId="77777777" w:rsidR="00137FE4" w:rsidRPr="00137FE4" w:rsidRDefault="00137FE4" w:rsidP="00137FE4">
      <w:pPr>
        <w:pStyle w:val="header-2"/>
        <w:ind w:left="0" w:right="1134"/>
        <w:rPr>
          <w:rFonts w:hint="cs"/>
          <w:rtl/>
        </w:rPr>
      </w:pPr>
      <w:bookmarkStart w:id="5" w:name="hed20"/>
      <w:bookmarkEnd w:id="5"/>
      <w:r w:rsidRPr="00137FE4">
        <w:rPr>
          <w:rFonts w:hint="cs"/>
          <w:rtl/>
        </w:rPr>
        <w:t>סימן א': הגדרות</w:t>
      </w:r>
    </w:p>
    <w:p w14:paraId="0E37DF9E" w14:textId="77777777" w:rsidR="00D20C3D" w:rsidRDefault="00D20C3D" w:rsidP="00137FE4">
      <w:pPr>
        <w:pStyle w:val="P00"/>
        <w:spacing w:before="72"/>
        <w:ind w:left="0" w:right="1134"/>
        <w:rPr>
          <w:rStyle w:val="default"/>
          <w:rFonts w:cs="FrankRuehl" w:hint="cs"/>
          <w:rtl/>
          <w:lang w:eastAsia="en-US"/>
        </w:rPr>
      </w:pPr>
      <w:bookmarkStart w:id="6" w:name="Seif14"/>
      <w:bookmarkEnd w:id="6"/>
      <w:r>
        <w:rPr>
          <w:rFonts w:cs="Miriam"/>
          <w:szCs w:val="32"/>
          <w:rtl/>
          <w:lang w:val="he-IL"/>
        </w:rPr>
        <w:pict w14:anchorId="74E76B20">
          <v:shape id="_x0000_s2171" type="#_x0000_t202" style="position:absolute;left:0;text-align:left;margin-left:470.25pt;margin-top:7.1pt;width:1in;height:11.4pt;z-index:251632640" filled="f" stroked="f">
            <v:textbox inset="1mm,0,1mm,0">
              <w:txbxContent>
                <w:p w14:paraId="53B0EF8B" w14:textId="77777777" w:rsidR="002B6F3A" w:rsidRDefault="002B6F3A">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ב'</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37FE4">
        <w:rPr>
          <w:rStyle w:val="default"/>
          <w:rFonts w:cs="FrankRuehl" w:hint="cs"/>
          <w:rtl/>
          <w:lang w:eastAsia="en-US"/>
        </w:rPr>
        <w:t xml:space="preserve">בפרק זה </w:t>
      </w:r>
      <w:r w:rsidR="00137FE4">
        <w:rPr>
          <w:rStyle w:val="default"/>
          <w:rFonts w:cs="FrankRuehl"/>
          <w:rtl/>
          <w:lang w:eastAsia="en-US"/>
        </w:rPr>
        <w:t>–</w:t>
      </w:r>
    </w:p>
    <w:p w14:paraId="108A76C2"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"אמצעי שליטה", "החזקה" ו"שליטה" </w:t>
      </w:r>
      <w:r>
        <w:rPr>
          <w:rStyle w:val="default"/>
          <w:rFonts w:cs="FrankRuehl"/>
          <w:rtl/>
          <w:lang w:eastAsia="en-US"/>
        </w:rPr>
        <w:t>–</w:t>
      </w:r>
      <w:r>
        <w:rPr>
          <w:rStyle w:val="default"/>
          <w:rFonts w:cs="FrankRuehl" w:hint="cs"/>
          <w:rtl/>
          <w:lang w:eastAsia="en-US"/>
        </w:rPr>
        <w:t xml:space="preserve"> כמשמעותם בחוק ניירות ערך;</w:t>
      </w:r>
    </w:p>
    <w:p w14:paraId="2AFAB975"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"החזקה בשיעור משמעותי" </w:t>
      </w:r>
      <w:r>
        <w:rPr>
          <w:rStyle w:val="default"/>
          <w:rFonts w:cs="FrankRuehl"/>
          <w:rtl/>
          <w:lang w:eastAsia="en-US"/>
        </w:rPr>
        <w:t>–</w:t>
      </w:r>
      <w:r>
        <w:rPr>
          <w:rStyle w:val="default"/>
          <w:rFonts w:cs="FrankRuehl" w:hint="cs"/>
          <w:rtl/>
          <w:lang w:eastAsia="en-US"/>
        </w:rPr>
        <w:t xml:space="preserve"> כל אחד מאלה:</w:t>
      </w:r>
    </w:p>
    <w:p w14:paraId="6FA99431" w14:textId="77777777" w:rsidR="00137FE4" w:rsidRDefault="00137FE4" w:rsidP="00137FE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שליטה בתאגיד, שבידי המדינה, או אמצעי שליטה בתאגיד, שבהחזקת המדינה, אשר העברתם לאחר טעונה הליך לפי חוק החברות הממשלתיות; לעניין פסקה זו, "אמצעי שליטה" </w:t>
      </w:r>
      <w:r>
        <w:rPr>
          <w:rStyle w:val="default"/>
          <w:rFonts w:cs="FrankRuehl"/>
          <w:rtl/>
          <w:lang w:eastAsia="en-US"/>
        </w:rPr>
        <w:t>–</w:t>
      </w:r>
      <w:r>
        <w:rPr>
          <w:rStyle w:val="default"/>
          <w:rFonts w:cs="FrankRuehl" w:hint="cs"/>
          <w:rtl/>
          <w:lang w:eastAsia="en-US"/>
        </w:rPr>
        <w:t xml:space="preserve"> בשיעור של 20% לפחות מאותו סוג של אמצעי שליטה, ואם נדרש לפי דין או הסכם אישור מאת המדינה או מי מטעמה כתנאי להעברת אמצעי שליטה שבהחזקת המדינה לאחר </w:t>
      </w:r>
      <w:r>
        <w:rPr>
          <w:rStyle w:val="default"/>
          <w:rFonts w:cs="FrankRuehl"/>
          <w:rtl/>
          <w:lang w:eastAsia="en-US"/>
        </w:rPr>
        <w:t>–</w:t>
      </w:r>
      <w:r>
        <w:rPr>
          <w:rStyle w:val="default"/>
          <w:rFonts w:cs="FrankRuehl" w:hint="cs"/>
          <w:rtl/>
          <w:lang w:eastAsia="en-US"/>
        </w:rPr>
        <w:t xml:space="preserve"> בשיעור של 5% לפחות מאותו סוג של אמצעי שליטה;</w:t>
      </w:r>
    </w:p>
    <w:p w14:paraId="57A72212" w14:textId="77777777" w:rsidR="00137FE4" w:rsidRDefault="00137FE4" w:rsidP="00137FE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אישור הנדרש מאת המדינה או מי מטעמה, לפי דין או הסכם, להעברת שליטה בתאגיד או להעברת אמצעי שליטה בתאגיד כמשמעותם בפסקה (1), מהמחזיק בהם לאחר, גם אם השליטה או אמצעי השליטה אינם בידי המדינה או בהחזקתה, ובלבד שהתאגיד היה במועד כלשהוא בעבר חברה ממשלתית, חברת בת ממשלתית או חברה מעורבת, או תאגיד אחר שחלות עליו הוראות חוק החברות הממשלתיות, לפי סעיף 60 לחוק האמור;</w:t>
      </w:r>
    </w:p>
    <w:p w14:paraId="41D2F98F" w14:textId="77777777" w:rsidR="00137FE4" w:rsidRDefault="00137FE4"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"הקצאה", של זכות </w:t>
      </w:r>
      <w:r w:rsidR="00946C48">
        <w:rPr>
          <w:rStyle w:val="default"/>
          <w:rFonts w:cs="FrankRuehl"/>
          <w:rtl/>
          <w:lang w:eastAsia="en-US"/>
        </w:rPr>
        <w:t>–</w:t>
      </w:r>
      <w:r>
        <w:rPr>
          <w:rStyle w:val="default"/>
          <w:rFonts w:cs="FrankRuehl" w:hint="cs"/>
          <w:rtl/>
          <w:lang w:eastAsia="en-US"/>
        </w:rPr>
        <w:t xml:space="preserve"> </w:t>
      </w:r>
      <w:r w:rsidR="00946C48">
        <w:rPr>
          <w:rStyle w:val="default"/>
          <w:rFonts w:cs="FrankRuehl" w:hint="cs"/>
          <w:rtl/>
          <w:lang w:eastAsia="en-US"/>
        </w:rPr>
        <w:t>כמפורט להלן, לפי העניין:</w:t>
      </w:r>
    </w:p>
    <w:p w14:paraId="55BCC7CD"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מתן רישיון או מתן אישור כאמור בהגדרה "רישיון";</w:t>
      </w:r>
    </w:p>
    <w:p w14:paraId="4649F00B"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התקשרות בחוזה או מתן אישור כאמור בהגדרה "חוזה";</w:t>
      </w:r>
    </w:p>
    <w:p w14:paraId="1D8AB768"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העברת החזקה בשיעור משמעותי או מתן אישור כאמור בהגדרה "החזקה בשיעור משמעותי";</w:t>
      </w:r>
    </w:p>
    <w:p w14:paraId="6DAAC95A"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לעניין הגדרה זו, שיעור אמצעי השליטה יחושב על פי השיעור המצטבר של החזקות שיהיו בידי אדם לאחר העברת ההחזקה;</w:t>
      </w:r>
    </w:p>
    <w:p w14:paraId="4BFB60DB"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"זכות" </w:t>
      </w:r>
      <w:r>
        <w:rPr>
          <w:rStyle w:val="default"/>
          <w:rFonts w:cs="FrankRuehl"/>
          <w:rtl/>
          <w:lang w:eastAsia="en-US"/>
        </w:rPr>
        <w:t>–</w:t>
      </w:r>
      <w:r>
        <w:rPr>
          <w:rStyle w:val="default"/>
          <w:rFonts w:cs="FrankRuehl" w:hint="cs"/>
          <w:rtl/>
          <w:lang w:eastAsia="en-US"/>
        </w:rPr>
        <w:t xml:space="preserve"> רישיון, חוזה או החזקה בשיעור משמעותי;</w:t>
      </w:r>
    </w:p>
    <w:p w14:paraId="05BF7F6A"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"חברה ממשלתית", "חברת בת ממשלתית", "חברה מעורבת" ו"רשות החברות הממשלתית" </w:t>
      </w:r>
      <w:r>
        <w:rPr>
          <w:rStyle w:val="default"/>
          <w:rFonts w:cs="FrankRuehl"/>
          <w:rtl/>
          <w:lang w:eastAsia="en-US"/>
        </w:rPr>
        <w:t>–</w:t>
      </w:r>
      <w:r>
        <w:rPr>
          <w:rStyle w:val="default"/>
          <w:rFonts w:cs="FrankRuehl" w:hint="cs"/>
          <w:rtl/>
          <w:lang w:eastAsia="en-US"/>
        </w:rPr>
        <w:t xml:space="preserve"> כמשמעותן בחוק החברות הממשלתיות;</w:t>
      </w:r>
    </w:p>
    <w:p w14:paraId="1E87AE6C"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"חוזה" </w:t>
      </w:r>
      <w:r>
        <w:rPr>
          <w:rStyle w:val="default"/>
          <w:rFonts w:cs="FrankRuehl"/>
          <w:rtl/>
          <w:lang w:eastAsia="en-US"/>
        </w:rPr>
        <w:t>–</w:t>
      </w:r>
      <w:r>
        <w:rPr>
          <w:rStyle w:val="default"/>
          <w:rFonts w:cs="FrankRuehl" w:hint="cs"/>
          <w:rtl/>
          <w:lang w:eastAsia="en-US"/>
        </w:rPr>
        <w:t xml:space="preserve"> התקשרות לביצוע הפעילות שהיא תחום מתחומי תשתית חיונית הנערכת בהליך לפי חוק חובת המכרזים, התשנ"ב-1992, לרבות אישור הנדרש לפי התקשרות כאמור להעברתה לאחר, כולה או חלקה, ובכלל זה אישור הנדרש לצורך העברת שליטה או אמצעי שליטה במתקשר או במחזיק בו לעניין שיעור של 5% לפחות מאותו סוג של אמצעי שליטה, שנוקט אחד מאלה:</w:t>
      </w:r>
    </w:p>
    <w:p w14:paraId="563B1F74"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המדינה;</w:t>
      </w:r>
    </w:p>
    <w:p w14:paraId="35328427"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חברה ממשלתית או תאגיד שהוקם בחוק, ובלבד שהממשלה לא קבעה פטור לגביהם בהחלטתה לפי סעיף 17 ובכפוף לתנאי ההחלטה;</w:t>
      </w:r>
    </w:p>
    <w:p w14:paraId="6E048BEE"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"מאסדר" </w:t>
      </w:r>
      <w:r>
        <w:rPr>
          <w:rStyle w:val="default"/>
          <w:rFonts w:cs="FrankRuehl"/>
          <w:rtl/>
          <w:lang w:eastAsia="en-US"/>
        </w:rPr>
        <w:t>–</w:t>
      </w:r>
      <w:r>
        <w:rPr>
          <w:rStyle w:val="default"/>
          <w:rFonts w:cs="FrankRuehl" w:hint="cs"/>
          <w:rtl/>
          <w:lang w:eastAsia="en-US"/>
        </w:rPr>
        <w:t xml:space="preserve"> מי שמוענקת לו לפי דין סמכות הקצאה של זכות, לרבות שר משרי הממשלה ומי ששר אצל לו את סמכותו כאמור, ולעניין חוזה </w:t>
      </w:r>
      <w:r>
        <w:rPr>
          <w:rStyle w:val="default"/>
          <w:rFonts w:cs="FrankRuehl"/>
          <w:rtl/>
          <w:lang w:eastAsia="en-US"/>
        </w:rPr>
        <w:t>–</w:t>
      </w:r>
      <w:r>
        <w:rPr>
          <w:rStyle w:val="default"/>
          <w:rFonts w:cs="FrankRuehl" w:hint="cs"/>
          <w:rtl/>
          <w:lang w:eastAsia="en-US"/>
        </w:rPr>
        <w:t xml:space="preserve"> אחד מאלה:</w:t>
      </w:r>
    </w:p>
    <w:p w14:paraId="3F791967"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ועדת המכרזים העורכת או המאשרת את ההליך לפי חוק חובת המכרזים, התשנ"ב-1992, שבמסגרתו נערכת ההתקשרות, בין במכרז ובין בהליך אחר, אף אם ההליך או חלק ממנו טעון אישור של גורם אחר;</w:t>
      </w:r>
    </w:p>
    <w:p w14:paraId="23D06CA5" w14:textId="77777777" w:rsidR="00946C48" w:rsidRDefault="00946C48" w:rsidP="00946C4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גורם אחר שאינו ועדת המכרזים, אם הוסמך לערוך הליך לפי חוק חובת המכרזים, התשנ"ב-1992, במקום ועדת המכרזים;</w:t>
      </w:r>
    </w:p>
    <w:p w14:paraId="0DE4C2D2"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"נושא תשתית חיונית" </w:t>
      </w:r>
      <w:r>
        <w:rPr>
          <w:rStyle w:val="default"/>
          <w:rFonts w:cs="FrankRuehl"/>
          <w:rtl/>
          <w:lang w:eastAsia="en-US"/>
        </w:rPr>
        <w:t>–</w:t>
      </w:r>
      <w:r>
        <w:rPr>
          <w:rStyle w:val="default"/>
          <w:rFonts w:cs="FrankRuehl" w:hint="cs"/>
          <w:rtl/>
          <w:lang w:eastAsia="en-US"/>
        </w:rPr>
        <w:t xml:space="preserve"> נושא המנוי בטור א' לתוספת, הכולל תחום תשתית חיונית אחד או יותר;</w:t>
      </w:r>
    </w:p>
    <w:p w14:paraId="1C12B3B4"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"רישיון" </w:t>
      </w:r>
      <w:r>
        <w:rPr>
          <w:rStyle w:val="default"/>
          <w:rFonts w:cs="FrankRuehl"/>
          <w:rtl/>
          <w:lang w:eastAsia="en-US"/>
        </w:rPr>
        <w:t>–</w:t>
      </w:r>
      <w:r>
        <w:rPr>
          <w:rStyle w:val="default"/>
          <w:rFonts w:cs="FrankRuehl" w:hint="cs"/>
          <w:rtl/>
          <w:lang w:eastAsia="en-US"/>
        </w:rPr>
        <w:t xml:space="preserve"> הרשאה, ובכלל זה רישיון, זיכיון או היתר, שתחום הפעילות שלגביו היא נדרשת הוא תחום תשתית חיונית, וכן אישור הנדרש לפי דין או הסכם להעברת הרשאה כאמור לאחר, כולה או חלקה, ובכלל זה אישור הנדרש כאמור לצורך העברת שליטה או אמצעי שליטה בבעל ההרשאה, לעניין שיעור של 5% לפחות מאותו סוג של אמצעי שליטה;</w:t>
      </w:r>
    </w:p>
    <w:p w14:paraId="1484C9D3"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"שיקולי ריכוזיות כלל-משקית" </w:t>
      </w:r>
      <w:r>
        <w:rPr>
          <w:rStyle w:val="default"/>
          <w:rFonts w:cs="FrankRuehl"/>
          <w:rtl/>
          <w:lang w:eastAsia="en-US"/>
        </w:rPr>
        <w:t>–</w:t>
      </w:r>
      <w:r>
        <w:rPr>
          <w:rStyle w:val="default"/>
          <w:rFonts w:cs="FrankRuehl" w:hint="cs"/>
          <w:rtl/>
          <w:lang w:eastAsia="en-US"/>
        </w:rPr>
        <w:t xml:space="preserve"> כמשמעותם בסעיף 5(ד);</w:t>
      </w:r>
    </w:p>
    <w:p w14:paraId="453F576E" w14:textId="77777777" w:rsidR="00946C48" w:rsidRDefault="00946C48" w:rsidP="00137FE4">
      <w:pPr>
        <w:pStyle w:val="P00"/>
        <w:spacing w:before="72"/>
        <w:ind w:left="0" w:right="1134"/>
        <w:rPr>
          <w:rStyle w:val="default"/>
          <w:rFonts w:cs="FrankRuehl" w:hint="cs"/>
          <w:rtl/>
          <w:lang w:eastAsia="en-US"/>
        </w:rPr>
      </w:pPr>
      <w:r>
        <w:rPr>
          <w:rStyle w:val="default"/>
          <w:rFonts w:cs="FrankRuehl" w:hint="cs"/>
          <w:rtl/>
          <w:lang w:eastAsia="en-US"/>
        </w:rPr>
        <w:tab/>
        <w:t xml:space="preserve">"תחום תשתית חיונית" </w:t>
      </w:r>
      <w:r>
        <w:rPr>
          <w:rStyle w:val="default"/>
          <w:rFonts w:cs="FrankRuehl"/>
          <w:rtl/>
          <w:lang w:eastAsia="en-US"/>
        </w:rPr>
        <w:t>–</w:t>
      </w:r>
      <w:r>
        <w:rPr>
          <w:rStyle w:val="default"/>
          <w:rFonts w:cs="FrankRuehl" w:hint="cs"/>
          <w:rtl/>
          <w:lang w:eastAsia="en-US"/>
        </w:rPr>
        <w:t xml:space="preserve"> תחום הפעילות שבו נעשה שימוש בתשתית חיונית או במשאב ציבורי או שבמסגרתו מוענק שירות חיוני לציבור, המנוי בטור ב' לתוספת.</w:t>
      </w:r>
    </w:p>
    <w:p w14:paraId="2A09DE25" w14:textId="77777777" w:rsidR="00946C48" w:rsidRPr="00946C48" w:rsidRDefault="00946C48" w:rsidP="00946C48">
      <w:pPr>
        <w:pStyle w:val="header-2"/>
        <w:ind w:left="0" w:right="1134"/>
        <w:rPr>
          <w:rFonts w:hint="cs"/>
          <w:rtl/>
        </w:rPr>
      </w:pPr>
      <w:bookmarkStart w:id="7" w:name="hed21"/>
      <w:bookmarkEnd w:id="7"/>
      <w:r w:rsidRPr="00946C48">
        <w:rPr>
          <w:rFonts w:hint="cs"/>
          <w:rtl/>
        </w:rPr>
        <w:t>סימן ב': שיקולי ריכוזיות כלל-משקית בהקצאת זכויות</w:t>
      </w:r>
    </w:p>
    <w:p w14:paraId="579BFA58" w14:textId="77777777" w:rsidR="00D20C3D" w:rsidRDefault="00D20C3D" w:rsidP="00946C48">
      <w:pPr>
        <w:pStyle w:val="P00"/>
        <w:spacing w:before="72"/>
        <w:ind w:left="0" w:right="1134"/>
        <w:rPr>
          <w:rStyle w:val="default"/>
          <w:rFonts w:cs="FrankRuehl" w:hint="cs"/>
          <w:rtl/>
          <w:lang w:eastAsia="en-US"/>
        </w:rPr>
      </w:pPr>
      <w:bookmarkStart w:id="8" w:name="Seif8"/>
      <w:bookmarkEnd w:id="8"/>
      <w:r>
        <w:rPr>
          <w:rFonts w:cs="Miriam"/>
          <w:szCs w:val="32"/>
          <w:rtl/>
          <w:lang w:val="he-IL"/>
        </w:rPr>
        <w:pict w14:anchorId="6D05909A">
          <v:shape id="_x0000_s2165" type="#_x0000_t202" style="position:absolute;left:0;text-align:left;margin-left:470.25pt;margin-top:6.55pt;width:1in;height:11.05pt;z-index:251626496" filled="f" stroked="f">
            <v:textbox inset="1mm,0,1mm,0">
              <w:txbxContent>
                <w:p w14:paraId="1CE1D96B" w14:textId="77777777" w:rsidR="002B6F3A" w:rsidRDefault="002B6F3A">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ב'</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946C48">
        <w:rPr>
          <w:rStyle w:val="default"/>
          <w:rFonts w:cs="FrankRuehl" w:hint="cs"/>
          <w:rtl/>
          <w:lang w:eastAsia="en-US"/>
        </w:rPr>
        <w:t>בסימן</w:t>
      </w:r>
      <w:r>
        <w:rPr>
          <w:rStyle w:val="default"/>
          <w:rFonts w:cs="FrankRuehl" w:hint="cs"/>
          <w:rtl/>
          <w:lang w:eastAsia="en-US"/>
        </w:rPr>
        <w:t xml:space="preserve"> זה </w:t>
      </w:r>
      <w:r>
        <w:rPr>
          <w:rStyle w:val="default"/>
          <w:rFonts w:cs="FrankRuehl"/>
          <w:rtl/>
          <w:lang w:eastAsia="en-US"/>
        </w:rPr>
        <w:t>–</w:t>
      </w:r>
    </w:p>
    <w:p w14:paraId="15DFF80F" w14:textId="77777777" w:rsidR="00946C48" w:rsidRDefault="00946C48" w:rsidP="00946C48">
      <w:pPr>
        <w:pStyle w:val="P00"/>
        <w:spacing w:before="72"/>
        <w:ind w:left="0" w:right="1134"/>
        <w:rPr>
          <w:rStyle w:val="default"/>
          <w:rFonts w:cs="FrankRuehl" w:hint="cs"/>
          <w:rtl/>
          <w:lang w:eastAsia="en-US"/>
        </w:rPr>
      </w:pPr>
      <w:r>
        <w:rPr>
          <w:rStyle w:val="default"/>
          <w:rFonts w:cs="FrankRuehl" w:hint="cs"/>
          <w:rtl/>
          <w:lang w:eastAsia="en-US"/>
        </w:rPr>
        <w:tab/>
        <w:t xml:space="preserve">"גורם ריכוזי" </w:t>
      </w:r>
      <w:r>
        <w:rPr>
          <w:rStyle w:val="default"/>
          <w:rFonts w:cs="FrankRuehl"/>
          <w:rtl/>
          <w:lang w:eastAsia="en-US"/>
        </w:rPr>
        <w:t>–</w:t>
      </w:r>
      <w:r>
        <w:rPr>
          <w:rStyle w:val="default"/>
          <w:rFonts w:cs="FrankRuehl" w:hint="cs"/>
          <w:rtl/>
          <w:lang w:eastAsia="en-US"/>
        </w:rPr>
        <w:t xml:space="preserve"> גורם המנוי ברשימת הגורמים הריכוזיים;</w:t>
      </w:r>
    </w:p>
    <w:p w14:paraId="4C3C151D" w14:textId="77777777" w:rsidR="00946C48" w:rsidRDefault="00946C48" w:rsidP="00946C48">
      <w:pPr>
        <w:pStyle w:val="P00"/>
        <w:spacing w:before="72"/>
        <w:ind w:left="0" w:right="1134"/>
        <w:rPr>
          <w:rStyle w:val="default"/>
          <w:rFonts w:cs="FrankRuehl" w:hint="cs"/>
          <w:rtl/>
          <w:lang w:eastAsia="en-US"/>
        </w:rPr>
      </w:pPr>
      <w:r>
        <w:rPr>
          <w:rStyle w:val="default"/>
          <w:rFonts w:cs="FrankRuehl" w:hint="cs"/>
          <w:rtl/>
          <w:lang w:eastAsia="en-US"/>
        </w:rPr>
        <w:tab/>
        <w:t xml:space="preserve">"הקצאת זכות", לגורם ריכוזי </w:t>
      </w:r>
      <w:r>
        <w:rPr>
          <w:rStyle w:val="default"/>
          <w:rFonts w:cs="FrankRuehl"/>
          <w:rtl/>
          <w:lang w:eastAsia="en-US"/>
        </w:rPr>
        <w:t>–</w:t>
      </w:r>
      <w:r>
        <w:rPr>
          <w:rStyle w:val="default"/>
          <w:rFonts w:cs="FrankRuehl" w:hint="cs"/>
          <w:rtl/>
          <w:lang w:eastAsia="en-US"/>
        </w:rPr>
        <w:t xml:space="preserve"> הקצאה של זכות כמפורט להלן, לפי העניין:</w:t>
      </w:r>
    </w:p>
    <w:p w14:paraId="3802E62F" w14:textId="77777777" w:rsidR="00946C48" w:rsidRDefault="00946C48" w:rsidP="00CB1BF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לגורם ריכוזי כאמור בסעיף 4(א)(1) או (3) </w:t>
      </w:r>
      <w:r>
        <w:rPr>
          <w:rStyle w:val="default"/>
          <w:rFonts w:cs="FrankRuehl"/>
          <w:rtl/>
          <w:lang w:eastAsia="en-US"/>
        </w:rPr>
        <w:t>–</w:t>
      </w:r>
      <w:r>
        <w:rPr>
          <w:rStyle w:val="default"/>
          <w:rFonts w:cs="FrankRuehl" w:hint="cs"/>
          <w:rtl/>
          <w:lang w:eastAsia="en-US"/>
        </w:rPr>
        <w:t xml:space="preserve"> הקצאת זכות בתחום תשתית חיונית;</w:t>
      </w:r>
    </w:p>
    <w:p w14:paraId="62455B16" w14:textId="77777777" w:rsidR="00946C48" w:rsidRDefault="00946C48" w:rsidP="00CB1BF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לגורם ריכוזי כאמור בסעיף 4(א)(2) ואשר לא מתקיים בו תנאי אחר לפי סעיף 4(א) </w:t>
      </w:r>
      <w:r>
        <w:rPr>
          <w:rStyle w:val="default"/>
          <w:rFonts w:cs="FrankRuehl"/>
          <w:rtl/>
          <w:lang w:eastAsia="en-US"/>
        </w:rPr>
        <w:t>–</w:t>
      </w:r>
      <w:r>
        <w:rPr>
          <w:rStyle w:val="default"/>
          <w:rFonts w:cs="FrankRuehl" w:hint="cs"/>
          <w:rtl/>
          <w:lang w:eastAsia="en-US"/>
        </w:rPr>
        <w:t xml:space="preserve"> הקצאת זכות בתחום תשתית חיונית נוסף על התחום שבו היקף הפעילות המצטבר עולה על מחצית מכלל הפעילות באותו תחום, ובלבד שהתחום הנוסף כלול בנושא תשתית חיונית שונה מנושא התשתית החיונית שבה כלול התחום שבו היקף הפעילות המצטבר עולה על השיעור האמור;</w:t>
      </w:r>
    </w:p>
    <w:p w14:paraId="19C435CF" w14:textId="77777777" w:rsidR="00946C48" w:rsidRDefault="00946C48" w:rsidP="00CB1BF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לכל גורם ריכוזי </w:t>
      </w:r>
      <w:r>
        <w:rPr>
          <w:rStyle w:val="default"/>
          <w:rFonts w:cs="FrankRuehl"/>
          <w:rtl/>
          <w:lang w:eastAsia="en-US"/>
        </w:rPr>
        <w:t>–</w:t>
      </w:r>
      <w:r>
        <w:rPr>
          <w:rStyle w:val="default"/>
          <w:rFonts w:cs="FrankRuehl" w:hint="cs"/>
          <w:rtl/>
          <w:lang w:eastAsia="en-US"/>
        </w:rPr>
        <w:t xml:space="preserve"> הקצאת החזקה בשיעור משמעותי;</w:t>
      </w:r>
    </w:p>
    <w:p w14:paraId="1750FF5F" w14:textId="77777777" w:rsidR="00946C48" w:rsidRDefault="00946C48" w:rsidP="00CB1BF1">
      <w:pPr>
        <w:pStyle w:val="P00"/>
        <w:spacing w:before="72"/>
        <w:ind w:left="1021" w:right="1134"/>
        <w:rPr>
          <w:rStyle w:val="default"/>
          <w:rFonts w:cs="FrankRuehl" w:hint="cs"/>
          <w:rtl/>
          <w:lang w:eastAsia="en-US"/>
        </w:rPr>
      </w:pPr>
      <w:r>
        <w:rPr>
          <w:rStyle w:val="default"/>
          <w:rFonts w:cs="FrankRuehl" w:hint="cs"/>
          <w:rtl/>
          <w:lang w:eastAsia="en-US"/>
        </w:rPr>
        <w:t>לעניין הגדרה זו, אם נקבעו לגבי תחום תשתית חיונית מסוים, בטור ג' לתוספת, היקף פעילות מזערי או הגבלה אחרת לעניין הקצאה, יראו כהקצאת זכות באותו תחום, לעניין פסקאות (1) ו-(2) להגדרה זו, רק הקצאה של זכות בהיקף הפעילות המזערי לפחות או בהתאם להגבלה האחרת, שנקבעו בטור ג' לתוספת, לפי העניין.</w:t>
      </w:r>
    </w:p>
    <w:p w14:paraId="1961A9B2" w14:textId="77777777" w:rsidR="00CB1BF1" w:rsidRDefault="00CB1BF1" w:rsidP="00CB1BF1">
      <w:pPr>
        <w:pStyle w:val="P00"/>
        <w:spacing w:before="72"/>
        <w:ind w:left="0" w:right="1134"/>
        <w:rPr>
          <w:rStyle w:val="default"/>
          <w:rFonts w:cs="FrankRuehl" w:hint="cs"/>
          <w:rtl/>
          <w:lang w:eastAsia="en-US"/>
        </w:rPr>
      </w:pPr>
      <w:bookmarkStart w:id="9" w:name="Seif41"/>
      <w:bookmarkEnd w:id="9"/>
      <w:r>
        <w:rPr>
          <w:rFonts w:cs="Miriam"/>
          <w:szCs w:val="32"/>
          <w:rtl/>
          <w:lang w:val="he-IL"/>
        </w:rPr>
        <w:pict w14:anchorId="09894608">
          <v:shape id="_x0000_s2201" type="#_x0000_t202" style="position:absolute;left:0;text-align:left;margin-left:470.25pt;margin-top:6.55pt;width:1in;height:18.25pt;z-index:251660288" filled="f" stroked="f">
            <v:textbox inset="1mm,0,1mm,0">
              <w:txbxContent>
                <w:p w14:paraId="0B3CC686" w14:textId="77777777" w:rsidR="002B6F3A" w:rsidRDefault="002B6F3A" w:rsidP="00CB1BF1">
                  <w:pPr>
                    <w:spacing w:line="160" w:lineRule="exact"/>
                    <w:jc w:val="left"/>
                    <w:rPr>
                      <w:rFonts w:cs="Miriam" w:hint="cs"/>
                      <w:szCs w:val="18"/>
                      <w:rtl/>
                      <w:lang w:eastAsia="en-US"/>
                    </w:rPr>
                  </w:pPr>
                  <w:r>
                    <w:rPr>
                      <w:rFonts w:cs="Miriam" w:hint="cs"/>
                      <w:szCs w:val="18"/>
                      <w:rtl/>
                      <w:lang w:eastAsia="en-US"/>
                    </w:rPr>
                    <w:t>רשימת הגורמים הריכוזיים</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t>הוועדה לצמצום הריכוזיות תפרסם ברשומות</w:t>
      </w:r>
      <w:r w:rsidR="00220728">
        <w:rPr>
          <w:rStyle w:val="a6"/>
          <w:rtl/>
          <w:lang w:eastAsia="en-US"/>
        </w:rPr>
        <w:footnoteReference w:id="2"/>
      </w:r>
      <w:r>
        <w:rPr>
          <w:rStyle w:val="default"/>
          <w:rFonts w:cs="FrankRuehl" w:hint="cs"/>
          <w:rtl/>
          <w:lang w:eastAsia="en-US"/>
        </w:rPr>
        <w:t xml:space="preserve"> ובאתר האינטרנט של משרד האוצר את רשימת הגורמים הריכוזיים שתכלול את מי שמתקיים בו אחד מאלה:</w:t>
      </w:r>
    </w:p>
    <w:p w14:paraId="52B7BE65" w14:textId="77777777" w:rsidR="00CB1BF1" w:rsidRDefault="00CB1BF1" w:rsidP="00CB1BF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אחד מבין שני אלה:</w:t>
      </w:r>
    </w:p>
    <w:p w14:paraId="6E101363" w14:textId="77777777" w:rsidR="00CB1BF1" w:rsidRDefault="00CB1BF1" w:rsidP="00CB1BF1">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הוא אחד מאלה:</w:t>
      </w:r>
    </w:p>
    <w:p w14:paraId="79C4AFFA" w14:textId="77777777" w:rsidR="00CB1BF1" w:rsidRDefault="00CB1BF1" w:rsidP="00CB1BF1">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גוף פיננסי משמעותי;</w:t>
      </w:r>
    </w:p>
    <w:p w14:paraId="09A00322" w14:textId="77777777" w:rsidR="00CB1BF1" w:rsidRDefault="00CB1BF1" w:rsidP="00CB1BF1">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תאגיד ריאלי משמעותי;</w:t>
      </w:r>
    </w:p>
    <w:p w14:paraId="5AA4E5D3" w14:textId="77777777" w:rsidR="00CB1BF1" w:rsidRDefault="00CB1BF1" w:rsidP="00CB1BF1">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גורם בעל השפעה בתחום השידורים או העיתונות הכתובה;</w:t>
      </w:r>
    </w:p>
    <w:p w14:paraId="0311AB85" w14:textId="77777777" w:rsidR="00CB1BF1" w:rsidRDefault="00CB1BF1" w:rsidP="00CB1BF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הוא משתייך לקבוצת מחזיקים, ובלבד שהיא כוללת לפחות אחד מהמנויים בפסקת משנה (א);</w:t>
      </w:r>
    </w:p>
    <w:p w14:paraId="57EDB4F4" w14:textId="77777777" w:rsidR="00CB1BF1" w:rsidRDefault="00CB1BF1" w:rsidP="00CB1BF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היקף הפעילות המצטבר שלו או של קבוצת המחזיקים שאליה הוא משתייך, בתחום תשתית חיונית, עולה על מחצית מכלל הפעילות באותו תחום;</w:t>
      </w:r>
    </w:p>
    <w:p w14:paraId="5543D1DA" w14:textId="77777777" w:rsidR="00CB1BF1" w:rsidRDefault="00CB1BF1" w:rsidP="00CB1BF1">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או קבוצת המחזיקים שאליה הוא משתייך בעלי זכות בלפחות ארבעה תחומי תשתית חיונית, באמצעות לפחות עשרה רישיונות או חוזים.</w:t>
      </w:r>
    </w:p>
    <w:p w14:paraId="25D6878A" w14:textId="77777777" w:rsidR="00CB1BF1" w:rsidRDefault="00CB1BF1" w:rsidP="00CB1BF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נקבעו לגבי תחום תשתית חיונית מסוים, בטור ג' לתוספת, היקף פעילות מזערי או הגבלה אחרת לעניין בעל הזכות באותו תחום תשתית חיונית, יראו כבעל זכות באותו תחום, לעניין סעיף זה, רק את מי שבבעלותו זכות בהיקף הפעילות המזערי לפחות או בהתאם להגבלה האחרת, שנקבעו בטור ג' לתוספת, לפי העניין.</w:t>
      </w:r>
    </w:p>
    <w:p w14:paraId="321A8FD3" w14:textId="77777777" w:rsidR="00CB1BF1" w:rsidRDefault="00CB1BF1" w:rsidP="00CB1BF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936181">
        <w:rPr>
          <w:rStyle w:val="default"/>
          <w:rFonts w:cs="FrankRuehl" w:hint="cs"/>
          <w:rtl/>
          <w:lang w:eastAsia="en-US"/>
        </w:rPr>
        <w:t xml:space="preserve">רשימת הגורמים הריכוזיים לא תכלול את המדינה, תאגיד שהוקם בחוק או רשות מקומית, ולעניין קבוצת מחזיקים </w:t>
      </w:r>
      <w:r w:rsidR="00936181">
        <w:rPr>
          <w:rStyle w:val="default"/>
          <w:rFonts w:cs="FrankRuehl"/>
          <w:rtl/>
          <w:lang w:eastAsia="en-US"/>
        </w:rPr>
        <w:t>–</w:t>
      </w:r>
      <w:r w:rsidR="00936181">
        <w:rPr>
          <w:rStyle w:val="default"/>
          <w:rFonts w:cs="FrankRuehl" w:hint="cs"/>
          <w:rtl/>
          <w:lang w:eastAsia="en-US"/>
        </w:rPr>
        <w:t xml:space="preserve"> לא יראו במדינה בעלת שליטה.</w:t>
      </w:r>
    </w:p>
    <w:p w14:paraId="400C7190" w14:textId="77777777" w:rsidR="00936181" w:rsidRDefault="00EC2B8F" w:rsidP="00EC2B8F">
      <w:pPr>
        <w:pStyle w:val="P00"/>
        <w:spacing w:before="72"/>
        <w:ind w:left="0" w:right="1134"/>
        <w:rPr>
          <w:rStyle w:val="default"/>
          <w:rFonts w:cs="FrankRuehl" w:hint="cs"/>
          <w:rtl/>
          <w:lang w:eastAsia="en-US"/>
        </w:rPr>
      </w:pPr>
      <w:r>
        <w:rPr>
          <w:rFonts w:hint="cs"/>
          <w:rtl/>
          <w:lang w:eastAsia="en-US"/>
        </w:rPr>
        <w:pict w14:anchorId="72504B8A">
          <v:shape id="_x0000_s2247" type="#_x0000_t202" style="position:absolute;left:0;text-align:left;margin-left:470.35pt;margin-top:7.1pt;width:1in;height:16.8pt;z-index:251678720" filled="f" stroked="f">
            <v:textbox inset="1mm,0,1mm,0">
              <w:txbxContent>
                <w:p w14:paraId="3E51B10C" w14:textId="77777777" w:rsidR="00EC2B8F" w:rsidRDefault="00EC2B8F" w:rsidP="00EC2B8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(ד)</w:t>
      </w:r>
      <w:r>
        <w:rPr>
          <w:rStyle w:val="default"/>
          <w:rFonts w:cs="FrankRuehl"/>
          <w:rtl/>
          <w:lang w:eastAsia="en-US"/>
        </w:rPr>
        <w:tab/>
      </w:r>
      <w:r w:rsidR="00936181">
        <w:rPr>
          <w:rStyle w:val="default"/>
          <w:rFonts w:cs="FrankRuehl" w:hint="cs"/>
          <w:rtl/>
          <w:lang w:eastAsia="en-US"/>
        </w:rPr>
        <w:t>הוועדה לצמצום הריכוזיות תגבש את רשימת הגורמים הריכוזיים בהתאם להוראות אלה:</w:t>
      </w:r>
    </w:p>
    <w:p w14:paraId="386D67F8" w14:textId="77777777" w:rsidR="00936181" w:rsidRDefault="00936181" w:rsidP="002E5A9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הממונה על </w:t>
      </w:r>
      <w:r w:rsidR="00EC2B8F">
        <w:rPr>
          <w:rStyle w:val="default"/>
          <w:rFonts w:cs="FrankRuehl" w:hint="cs"/>
          <w:rtl/>
          <w:lang w:eastAsia="en-US"/>
        </w:rPr>
        <w:t>התחרות</w:t>
      </w:r>
      <w:r>
        <w:rPr>
          <w:rStyle w:val="default"/>
          <w:rFonts w:cs="FrankRuehl" w:hint="cs"/>
          <w:rtl/>
          <w:lang w:eastAsia="en-US"/>
        </w:rPr>
        <w:t xml:space="preserve"> יקבע את הגורמים הריכוזיים, בין השאר על פי מידע שימסרו ל</w:t>
      </w:r>
      <w:r w:rsidR="00D9633B">
        <w:rPr>
          <w:rStyle w:val="default"/>
          <w:rFonts w:cs="FrankRuehl" w:hint="cs"/>
          <w:rtl/>
          <w:lang w:eastAsia="en-US"/>
        </w:rPr>
        <w:t>ו</w:t>
      </w:r>
      <w:r>
        <w:rPr>
          <w:rStyle w:val="default"/>
          <w:rFonts w:cs="FrankRuehl" w:hint="cs"/>
          <w:rtl/>
          <w:lang w:eastAsia="en-US"/>
        </w:rPr>
        <w:t xml:space="preserve"> המאסדרים;</w:t>
      </w:r>
    </w:p>
    <w:p w14:paraId="583A79F2" w14:textId="77777777" w:rsidR="00936181" w:rsidRDefault="00936181" w:rsidP="002E5A9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המאסדרים יעמידו לרשות הממונה על </w:t>
      </w:r>
      <w:r w:rsidR="00EC2B8F">
        <w:rPr>
          <w:rStyle w:val="default"/>
          <w:rFonts w:cs="FrankRuehl" w:hint="cs"/>
          <w:rtl/>
          <w:lang w:eastAsia="en-US"/>
        </w:rPr>
        <w:t>התחרות</w:t>
      </w:r>
      <w:r>
        <w:rPr>
          <w:rStyle w:val="default"/>
          <w:rFonts w:cs="FrankRuehl" w:hint="cs"/>
          <w:rtl/>
          <w:lang w:eastAsia="en-US"/>
        </w:rPr>
        <w:t xml:space="preserve"> את המידע הדרוש לו לשם קביעת הגורמים הריכוזיים ואת המידע הנדרש לשם בחינת קביעתו לפי פסקה (3);</w:t>
      </w:r>
    </w:p>
    <w:p w14:paraId="5665257C" w14:textId="77777777" w:rsidR="00936181" w:rsidRDefault="00936181" w:rsidP="002E5A9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2E5A99">
        <w:rPr>
          <w:rStyle w:val="default"/>
          <w:rFonts w:cs="FrankRuehl" w:hint="cs"/>
          <w:rtl/>
          <w:lang w:eastAsia="en-US"/>
        </w:rPr>
        <w:t xml:space="preserve">הממונה על </w:t>
      </w:r>
      <w:r w:rsidR="00EC2B8F">
        <w:rPr>
          <w:rStyle w:val="default"/>
          <w:rFonts w:cs="FrankRuehl" w:hint="cs"/>
          <w:rtl/>
          <w:lang w:eastAsia="en-US"/>
        </w:rPr>
        <w:t>התחרות</w:t>
      </w:r>
      <w:r w:rsidR="002E5A99">
        <w:rPr>
          <w:rStyle w:val="default"/>
          <w:rFonts w:cs="FrankRuehl" w:hint="cs"/>
          <w:rtl/>
          <w:lang w:eastAsia="en-US"/>
        </w:rPr>
        <w:t xml:space="preserve"> יבחן את קביעתו לפי פסקה (1), אחת לשנה;</w:t>
      </w:r>
    </w:p>
    <w:p w14:paraId="015BE775"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הממונה על </w:t>
      </w:r>
      <w:r w:rsidR="00EC2B8F">
        <w:rPr>
          <w:rStyle w:val="default"/>
          <w:rFonts w:cs="FrankRuehl" w:hint="cs"/>
          <w:rtl/>
          <w:lang w:eastAsia="en-US"/>
        </w:rPr>
        <w:t>התחרות</w:t>
      </w:r>
      <w:r>
        <w:rPr>
          <w:rStyle w:val="default"/>
          <w:rFonts w:cs="FrankRuehl" w:hint="cs"/>
          <w:rtl/>
          <w:lang w:eastAsia="en-US"/>
        </w:rPr>
        <w:t xml:space="preserve"> ימסור את רשימת הגורמים הריכוזיים שקבע לפי פסקה (1), וכל עדכון שלה, לוועדה לצמצום הריכוזיות.</w:t>
      </w:r>
    </w:p>
    <w:p w14:paraId="3DCB2C13" w14:textId="77777777" w:rsidR="002E5A99" w:rsidRDefault="00EC2B8F" w:rsidP="00EC2B8F">
      <w:pPr>
        <w:pStyle w:val="P00"/>
        <w:spacing w:before="72"/>
        <w:ind w:left="0" w:right="1134"/>
        <w:rPr>
          <w:rStyle w:val="default"/>
          <w:rFonts w:cs="FrankRuehl" w:hint="cs"/>
          <w:rtl/>
          <w:lang w:eastAsia="en-US"/>
        </w:rPr>
      </w:pPr>
      <w:r>
        <w:rPr>
          <w:rFonts w:hint="cs"/>
          <w:rtl/>
          <w:lang w:eastAsia="en-US"/>
        </w:rPr>
        <w:pict w14:anchorId="0D6ED48A">
          <v:shape id="_x0000_s2248" type="#_x0000_t202" style="position:absolute;left:0;text-align:left;margin-left:470.35pt;margin-top:7.1pt;width:1in;height:16.8pt;z-index:251679744" filled="f" stroked="f">
            <v:textbox inset="1mm,0,1mm,0">
              <w:txbxContent>
                <w:p w14:paraId="6AE125EB" w14:textId="77777777" w:rsidR="00EC2B8F" w:rsidRDefault="00EC2B8F" w:rsidP="00EC2B8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w:t>
      </w:r>
      <w:r w:rsidR="002E5A99">
        <w:rPr>
          <w:rStyle w:val="default"/>
          <w:rFonts w:cs="FrankRuehl" w:hint="cs"/>
          <w:rtl/>
          <w:lang w:eastAsia="en-US"/>
        </w:rPr>
        <w:t>ה)</w:t>
      </w:r>
      <w:r w:rsidR="002E5A99">
        <w:rPr>
          <w:rStyle w:val="default"/>
          <w:rFonts w:cs="FrankRuehl" w:hint="cs"/>
          <w:rtl/>
          <w:lang w:eastAsia="en-US"/>
        </w:rPr>
        <w:tab/>
        <w:t xml:space="preserve">רשימת הגורמים הריכוזיים תכלול את שם הגורם הריכוזי, התנאי לפי סעיף קטן (א) שבשלו הוא כלול ברשימה, תחום התשתית החיונית הנוגע לעניין, וכל פרט נוסף שיקבע שר האוצר, בהתייצעות עם הממונה על </w:t>
      </w:r>
      <w:r>
        <w:rPr>
          <w:rStyle w:val="default"/>
          <w:rFonts w:cs="FrankRuehl" w:hint="cs"/>
          <w:rtl/>
          <w:lang w:eastAsia="en-US"/>
        </w:rPr>
        <w:t>התחרות</w:t>
      </w:r>
      <w:r w:rsidR="002E5A99">
        <w:rPr>
          <w:rStyle w:val="default"/>
          <w:rFonts w:cs="FrankRuehl" w:hint="cs"/>
          <w:rtl/>
          <w:lang w:eastAsia="en-US"/>
        </w:rPr>
        <w:t xml:space="preserve"> ובאישור הממשלה, ובלבד שהרשימה לא תכלול מידע שאין למסרו לפי סעיף 9(א) לחוק חופש המידע, ורשאית הוועדה לצמצום הריכוזיות שלא לכלול ברשימה האמורה מידע שאין חובה למסרו לפי סעיף 9(ב) לאותו חוק.</w:t>
      </w:r>
    </w:p>
    <w:p w14:paraId="3666B410" w14:textId="77777777" w:rsidR="002E5A99" w:rsidRDefault="002E5A99" w:rsidP="00CB1BF1">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 xml:space="preserve">בסעיף זה </w:t>
      </w:r>
      <w:r>
        <w:rPr>
          <w:rStyle w:val="default"/>
          <w:rFonts w:cs="FrankRuehl"/>
          <w:rtl/>
          <w:lang w:eastAsia="en-US"/>
        </w:rPr>
        <w:t>–</w:t>
      </w:r>
    </w:p>
    <w:p w14:paraId="1D16A2FB" w14:textId="77777777" w:rsidR="002E5A99" w:rsidRDefault="002E5A99" w:rsidP="00CB1BF1">
      <w:pPr>
        <w:pStyle w:val="P00"/>
        <w:spacing w:before="72"/>
        <w:ind w:left="0" w:right="1134"/>
        <w:rPr>
          <w:rStyle w:val="default"/>
          <w:rFonts w:cs="FrankRuehl" w:hint="cs"/>
          <w:rtl/>
          <w:lang w:eastAsia="en-US"/>
        </w:rPr>
      </w:pPr>
      <w:r>
        <w:rPr>
          <w:rStyle w:val="default"/>
          <w:rFonts w:cs="FrankRuehl" w:hint="cs"/>
          <w:rtl/>
          <w:lang w:eastAsia="en-US"/>
        </w:rPr>
        <w:tab/>
        <w:t xml:space="preserve">"גוף פיננסי משמעותי" </w:t>
      </w:r>
      <w:r>
        <w:rPr>
          <w:rStyle w:val="default"/>
          <w:rFonts w:cs="FrankRuehl"/>
          <w:rtl/>
          <w:lang w:eastAsia="en-US"/>
        </w:rPr>
        <w:t>–</w:t>
      </w:r>
      <w:r>
        <w:rPr>
          <w:rStyle w:val="default"/>
          <w:rFonts w:cs="FrankRuehl" w:hint="cs"/>
          <w:rtl/>
          <w:lang w:eastAsia="en-US"/>
        </w:rPr>
        <w:t xml:space="preserve"> גוף פיננסי המנוי ברשימת הגופים הפיננסיים המשמעותיים;</w:t>
      </w:r>
    </w:p>
    <w:p w14:paraId="08773082" w14:textId="77777777" w:rsidR="002E5A99" w:rsidRDefault="002E5A99" w:rsidP="00CB1BF1">
      <w:pPr>
        <w:pStyle w:val="P00"/>
        <w:spacing w:before="72"/>
        <w:ind w:left="0" w:right="1134"/>
        <w:rPr>
          <w:rStyle w:val="default"/>
          <w:rFonts w:cs="FrankRuehl" w:hint="cs"/>
          <w:rtl/>
          <w:lang w:eastAsia="en-US"/>
        </w:rPr>
      </w:pPr>
      <w:r>
        <w:rPr>
          <w:rStyle w:val="default"/>
          <w:rFonts w:cs="FrankRuehl" w:hint="cs"/>
          <w:rtl/>
          <w:lang w:eastAsia="en-US"/>
        </w:rPr>
        <w:tab/>
        <w:t xml:space="preserve">"גורם בעל השפעה בתחום השידורים או העיתונות הכתובה" </w:t>
      </w:r>
      <w:r>
        <w:rPr>
          <w:rStyle w:val="default"/>
          <w:rFonts w:cs="FrankRuehl"/>
          <w:rtl/>
          <w:lang w:eastAsia="en-US"/>
        </w:rPr>
        <w:t>–</w:t>
      </w:r>
      <w:r>
        <w:rPr>
          <w:rStyle w:val="default"/>
          <w:rFonts w:cs="FrankRuehl" w:hint="cs"/>
          <w:rtl/>
          <w:lang w:eastAsia="en-US"/>
        </w:rPr>
        <w:t xml:space="preserve"> אחד מהמנויים להלן:</w:t>
      </w:r>
    </w:p>
    <w:p w14:paraId="5F8C9CFA"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עיתון יומי המופץ במרבית רחבי המדינה וכן כל אדם שהוא המוציא לאור של עיתון כאמור;</w:t>
      </w:r>
    </w:p>
    <w:p w14:paraId="306F140A"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בעל זיכיון לשידורים או בעל רישיון לשידורים לפי חוק הרשות השנייה לטלוויזיה ורדיו, התש"ן-1990 (בפרק זה </w:t>
      </w:r>
      <w:r>
        <w:rPr>
          <w:rStyle w:val="default"/>
          <w:rFonts w:cs="FrankRuehl"/>
          <w:rtl/>
          <w:lang w:eastAsia="en-US"/>
        </w:rPr>
        <w:t>–</w:t>
      </w:r>
      <w:r>
        <w:rPr>
          <w:rStyle w:val="default"/>
          <w:rFonts w:cs="FrankRuehl" w:hint="cs"/>
          <w:rtl/>
          <w:lang w:eastAsia="en-US"/>
        </w:rPr>
        <w:t xml:space="preserve"> חוק הרשות השנייה);</w:t>
      </w:r>
    </w:p>
    <w:p w14:paraId="306088B8"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משדר ערוץ ייעודי כהגדרתו בסעיף 6א לחוק התקשורת, המשדר שידורי חדשות או תכניות בענייני היום;</w:t>
      </w:r>
    </w:p>
    <w:p w14:paraId="0269C075"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מפיק חדשות עצמאי כהגדרתו בסעיף 6כ2(א)(1) לחוק התקשורת;</w:t>
      </w:r>
    </w:p>
    <w:p w14:paraId="2E08F22A" w14:textId="77777777" w:rsidR="002E5A99" w:rsidRDefault="003179F0" w:rsidP="003179F0">
      <w:pPr>
        <w:pStyle w:val="P00"/>
        <w:spacing w:before="72"/>
        <w:ind w:left="1021" w:right="1134"/>
        <w:rPr>
          <w:rStyle w:val="default"/>
          <w:rFonts w:cs="FrankRuehl" w:hint="cs"/>
          <w:rtl/>
          <w:lang w:eastAsia="en-US"/>
        </w:rPr>
      </w:pPr>
      <w:r>
        <w:rPr>
          <w:rFonts w:hint="cs"/>
          <w:rtl/>
          <w:lang w:eastAsia="en-US"/>
        </w:rPr>
        <w:pict w14:anchorId="6FDC58B8">
          <v:shape id="_x0000_s2227" type="#_x0000_t202" style="position:absolute;left:0;text-align:left;margin-left:470.35pt;margin-top:7.1pt;width:1in;height:16.8pt;z-index:251670528" filled="f" stroked="f">
            <v:textbox inset="1mm,0,1mm,0">
              <w:txbxContent>
                <w:p w14:paraId="5FE8382B" w14:textId="77777777" w:rsidR="003179F0" w:rsidRDefault="003179F0" w:rsidP="003179F0">
                  <w:pPr>
                    <w:spacing w:line="160" w:lineRule="exact"/>
                    <w:jc w:val="left"/>
                    <w:rPr>
                      <w:rFonts w:cs="Miriam" w:hint="cs"/>
                      <w:szCs w:val="18"/>
                      <w:rtl/>
                      <w:lang w:eastAsia="en-US"/>
                    </w:rPr>
                  </w:pPr>
                  <w:r>
                    <w:rPr>
                      <w:rFonts w:cs="Miriam" w:hint="cs"/>
                      <w:szCs w:val="18"/>
                      <w:rtl/>
                      <w:lang w:eastAsia="en-US"/>
                    </w:rPr>
                    <w:t>(תיקון מס' 2) תשע"ז-2016</w:t>
                  </w:r>
                </w:p>
              </w:txbxContent>
            </v:textbox>
            <w10:anchorlock/>
          </v:shape>
        </w:pict>
      </w:r>
      <w:r w:rsidR="002E5A99">
        <w:rPr>
          <w:rStyle w:val="default"/>
          <w:rFonts w:cs="FrankRuehl" w:hint="cs"/>
          <w:rtl/>
          <w:lang w:eastAsia="en-US"/>
        </w:rPr>
        <w:t>(5)</w:t>
      </w:r>
      <w:r w:rsidR="002E5A99">
        <w:rPr>
          <w:rStyle w:val="default"/>
          <w:rFonts w:cs="FrankRuehl" w:hint="cs"/>
          <w:rtl/>
          <w:lang w:eastAsia="en-US"/>
        </w:rPr>
        <w:tab/>
        <w:t>משדר ערוץ נושאי בנושא חדשות לפי הוראות סעיף 13 לחוק הפצת שידורים;</w:t>
      </w:r>
    </w:p>
    <w:p w14:paraId="283F0ECD"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בעל רישיון כללי לשידורי כבלים לפי פרק ב'1 לחוק התקשורת;</w:t>
      </w:r>
    </w:p>
    <w:p w14:paraId="16279B47" w14:textId="77777777" w:rsidR="002E5A99" w:rsidRDefault="002E5A99" w:rsidP="002E5A99">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בעל רישיון לשידורי טלוויזיה באמצעות לוויין לפי פרק ב'2 לחוק התקשורת;</w:t>
      </w:r>
    </w:p>
    <w:p w14:paraId="087CAD3E" w14:textId="77777777" w:rsidR="00DA66A6" w:rsidRDefault="00DA66A6" w:rsidP="00DA66A6">
      <w:pPr>
        <w:pStyle w:val="P00"/>
        <w:spacing w:before="72"/>
        <w:ind w:left="1021" w:right="1134"/>
        <w:rPr>
          <w:rStyle w:val="default"/>
          <w:rFonts w:cs="FrankRuehl" w:hint="cs"/>
          <w:rtl/>
          <w:lang w:eastAsia="en-US"/>
        </w:rPr>
      </w:pPr>
      <w:r w:rsidRPr="003179F0">
        <w:rPr>
          <w:rStyle w:val="default"/>
          <w:rFonts w:cs="FrankRuehl" w:hint="cs"/>
          <w:rtl/>
        </w:rPr>
        <w:pict w14:anchorId="73447996">
          <v:shape id="_x0000_s2244" type="#_x0000_t202" style="position:absolute;left:0;text-align:left;margin-left:470.35pt;margin-top:7.1pt;width:1in;height:16.8pt;z-index:251675648" filled="f" stroked="f">
            <v:textbox inset="1mm,0,1mm,0">
              <w:txbxContent>
                <w:p w14:paraId="569B0445" w14:textId="77777777" w:rsidR="00DA66A6" w:rsidRDefault="00DA66A6" w:rsidP="00DA66A6">
                  <w:pPr>
                    <w:spacing w:line="160" w:lineRule="exact"/>
                    <w:jc w:val="left"/>
                    <w:rPr>
                      <w:rFonts w:cs="Miriam" w:hint="cs"/>
                      <w:szCs w:val="18"/>
                      <w:rtl/>
                      <w:lang w:eastAsia="en-US"/>
                    </w:rPr>
                  </w:pPr>
                  <w:r>
                    <w:rPr>
                      <w:rFonts w:cs="Miriam" w:hint="cs"/>
                      <w:szCs w:val="18"/>
                      <w:rtl/>
                      <w:lang w:eastAsia="en-US"/>
                    </w:rPr>
                    <w:t>(תיקון מס' 2) תשע"ז-2016</w:t>
                  </w:r>
                </w:p>
              </w:txbxContent>
            </v:textbox>
            <w10:anchorlock/>
          </v:shape>
        </w:pict>
      </w:r>
      <w:r>
        <w:rPr>
          <w:rStyle w:val="default"/>
          <w:rFonts w:cs="FrankRuehl" w:hint="cs"/>
          <w:rtl/>
          <w:lang w:eastAsia="en-US"/>
        </w:rPr>
        <w:t>(</w:t>
      </w:r>
      <w:r w:rsidRPr="003179F0">
        <w:rPr>
          <w:rStyle w:val="default"/>
          <w:rFonts w:cs="FrankRuehl" w:hint="cs"/>
          <w:rtl/>
          <w:lang w:eastAsia="en-US"/>
        </w:rPr>
        <w:t>8)</w:t>
      </w:r>
      <w:r w:rsidRPr="003179F0">
        <w:rPr>
          <w:rStyle w:val="default"/>
          <w:rFonts w:cs="FrankRuehl" w:hint="cs"/>
          <w:rtl/>
          <w:lang w:eastAsia="en-US"/>
        </w:rPr>
        <w:tab/>
        <w:t>בעל רישיון כללי לשידורים באמצעות תחנות השידור הספרתיות כהגדרתו בחוק הפצת שידורים</w:t>
      </w:r>
      <w:r>
        <w:rPr>
          <w:rStyle w:val="default"/>
          <w:rFonts w:cs="FrankRuehl" w:hint="cs"/>
          <w:rtl/>
          <w:lang w:eastAsia="en-US"/>
        </w:rPr>
        <w:t>;</w:t>
      </w:r>
    </w:p>
    <w:p w14:paraId="320ECAB6" w14:textId="77777777" w:rsidR="003179F0" w:rsidRDefault="003179F0" w:rsidP="00DA66A6">
      <w:pPr>
        <w:pStyle w:val="P00"/>
        <w:spacing w:before="72"/>
        <w:ind w:left="1021" w:right="1134"/>
        <w:rPr>
          <w:rStyle w:val="default"/>
          <w:rFonts w:cs="FrankRuehl" w:hint="cs"/>
          <w:rtl/>
          <w:lang w:eastAsia="en-US"/>
        </w:rPr>
      </w:pPr>
      <w:r w:rsidRPr="003179F0">
        <w:rPr>
          <w:rStyle w:val="default"/>
          <w:rFonts w:cs="FrankRuehl" w:hint="cs"/>
          <w:rtl/>
          <w:lang w:eastAsia="en-US"/>
        </w:rPr>
        <w:pict w14:anchorId="24F95B51">
          <v:shape id="_x0000_s2228" type="#_x0000_t202" style="position:absolute;left:0;text-align:left;margin-left:470.35pt;margin-top:7.1pt;width:1in;height:16.8pt;z-index:251671552" filled="f" stroked="f">
            <v:textbox inset="1mm,0,1mm,0">
              <w:txbxContent>
                <w:p w14:paraId="514C4B1E" w14:textId="77777777" w:rsidR="003179F0" w:rsidRDefault="003179F0" w:rsidP="00DA66A6">
                  <w:pPr>
                    <w:spacing w:line="160" w:lineRule="exact"/>
                    <w:jc w:val="left"/>
                    <w:rPr>
                      <w:rFonts w:cs="Miriam" w:hint="cs"/>
                      <w:szCs w:val="18"/>
                      <w:rtl/>
                      <w:lang w:eastAsia="en-US"/>
                    </w:rPr>
                  </w:pPr>
                  <w:r>
                    <w:rPr>
                      <w:rFonts w:cs="Miriam" w:hint="cs"/>
                      <w:szCs w:val="18"/>
                      <w:rtl/>
                      <w:lang w:eastAsia="en-US"/>
                    </w:rPr>
                    <w:t xml:space="preserve">(תיקון מס' </w:t>
                  </w:r>
                  <w:r w:rsidR="00DA66A6">
                    <w:rPr>
                      <w:rFonts w:cs="Miriam" w:hint="cs"/>
                      <w:szCs w:val="18"/>
                      <w:rtl/>
                      <w:lang w:eastAsia="en-US"/>
                    </w:rPr>
                    <w:t>4) תשע"ז-2017</w:t>
                  </w:r>
                </w:p>
              </w:txbxContent>
            </v:textbox>
            <w10:anchorlock/>
          </v:shape>
        </w:pict>
      </w:r>
      <w:r>
        <w:rPr>
          <w:rStyle w:val="default"/>
          <w:rFonts w:cs="FrankRuehl" w:hint="cs"/>
          <w:rtl/>
          <w:lang w:eastAsia="en-US"/>
        </w:rPr>
        <w:t>(</w:t>
      </w:r>
      <w:r w:rsidR="00DA66A6" w:rsidRPr="00DA66A6">
        <w:rPr>
          <w:rStyle w:val="default"/>
          <w:rFonts w:cs="FrankRuehl" w:hint="cs"/>
          <w:rtl/>
          <w:lang w:eastAsia="en-US"/>
        </w:rPr>
        <w:t>9)</w:t>
      </w:r>
      <w:r w:rsidR="00DA66A6" w:rsidRPr="00DA66A6">
        <w:rPr>
          <w:rStyle w:val="default"/>
          <w:rFonts w:cs="FrankRuehl" w:hint="cs"/>
          <w:rtl/>
          <w:lang w:eastAsia="en-US"/>
        </w:rPr>
        <w:tab/>
        <w:t>בעל רישיון לשידור ערוץ חדשות בין-לאומי כהגדרתו בסעיף 6כ3(א) לחוק התקשורת</w:t>
      </w:r>
      <w:r>
        <w:rPr>
          <w:rStyle w:val="default"/>
          <w:rFonts w:cs="FrankRuehl" w:hint="cs"/>
          <w:rtl/>
          <w:lang w:eastAsia="en-US"/>
        </w:rPr>
        <w:t>;</w:t>
      </w:r>
    </w:p>
    <w:p w14:paraId="7C8381E1" w14:textId="77777777" w:rsidR="003179F0" w:rsidRPr="003179F0" w:rsidRDefault="003179F0" w:rsidP="003179F0">
      <w:pPr>
        <w:pStyle w:val="P00"/>
        <w:spacing w:before="72"/>
        <w:ind w:left="0" w:right="1134"/>
        <w:rPr>
          <w:rStyle w:val="default"/>
          <w:rFonts w:cs="FrankRuehl" w:hint="cs"/>
          <w:rtl/>
          <w:lang w:eastAsia="en-US"/>
        </w:rPr>
      </w:pPr>
      <w:r>
        <w:rPr>
          <w:rFonts w:hint="cs"/>
          <w:rtl/>
          <w:lang w:eastAsia="en-US"/>
        </w:rPr>
        <w:pict w14:anchorId="0D30F497">
          <v:shape id="_x0000_s2231" type="#_x0000_t202" style="position:absolute;left:0;text-align:left;margin-left:470.35pt;margin-top:7.1pt;width:1in;height:16.8pt;z-index:251672576" filled="f" stroked="f">
            <v:textbox inset="1mm,0,1mm,0">
              <w:txbxContent>
                <w:p w14:paraId="2089E24F" w14:textId="77777777" w:rsidR="003179F0" w:rsidRDefault="003179F0" w:rsidP="003179F0">
                  <w:pPr>
                    <w:spacing w:line="160" w:lineRule="exact"/>
                    <w:jc w:val="left"/>
                    <w:rPr>
                      <w:rFonts w:cs="Miriam" w:hint="cs"/>
                      <w:szCs w:val="18"/>
                      <w:rtl/>
                      <w:lang w:eastAsia="en-US"/>
                    </w:rPr>
                  </w:pPr>
                  <w:r>
                    <w:rPr>
                      <w:rFonts w:cs="Miriam" w:hint="cs"/>
                      <w:szCs w:val="18"/>
                      <w:rtl/>
                      <w:lang w:eastAsia="en-US"/>
                    </w:rPr>
                    <w:t>(תיקון מס' 2) תשע"ז-2016</w:t>
                  </w:r>
                </w:p>
              </w:txbxContent>
            </v:textbox>
            <w10:anchorlock/>
          </v:shape>
        </w:pict>
      </w:r>
      <w:r w:rsidRPr="003179F0">
        <w:rPr>
          <w:rStyle w:val="default"/>
          <w:rFonts w:cs="FrankRuehl" w:hint="cs"/>
          <w:rtl/>
          <w:lang w:eastAsia="en-US"/>
        </w:rPr>
        <w:tab/>
        <w:t xml:space="preserve">"חוק הפצת שידורים" </w:t>
      </w:r>
      <w:r w:rsidRPr="003179F0">
        <w:rPr>
          <w:rStyle w:val="default"/>
          <w:rFonts w:cs="FrankRuehl"/>
          <w:rtl/>
          <w:lang w:eastAsia="en-US"/>
        </w:rPr>
        <w:t>–</w:t>
      </w:r>
      <w:r w:rsidRPr="003179F0">
        <w:rPr>
          <w:rStyle w:val="default"/>
          <w:rFonts w:cs="FrankRuehl" w:hint="cs"/>
          <w:rtl/>
          <w:lang w:eastAsia="en-US"/>
        </w:rPr>
        <w:t xml:space="preserve"> חוק הפצת שידורים באמצעות תחנות שידור ספרתיות, התשע"ב-2012;</w:t>
      </w:r>
    </w:p>
    <w:p w14:paraId="5C1A85CE" w14:textId="77777777" w:rsidR="002E5A99" w:rsidRDefault="002E5A99" w:rsidP="00CB1BF1">
      <w:pPr>
        <w:pStyle w:val="P00"/>
        <w:spacing w:before="72"/>
        <w:ind w:left="0" w:right="1134"/>
        <w:rPr>
          <w:rStyle w:val="default"/>
          <w:rFonts w:cs="FrankRuehl" w:hint="cs"/>
          <w:rtl/>
          <w:lang w:eastAsia="en-US"/>
        </w:rPr>
      </w:pPr>
      <w:r>
        <w:rPr>
          <w:rStyle w:val="default"/>
          <w:rFonts w:cs="FrankRuehl" w:hint="cs"/>
          <w:rtl/>
          <w:lang w:eastAsia="en-US"/>
        </w:rPr>
        <w:tab/>
        <w:t xml:space="preserve">"קבוצת מחזיקים" </w:t>
      </w:r>
      <w:r>
        <w:rPr>
          <w:rStyle w:val="default"/>
          <w:rFonts w:cs="FrankRuehl"/>
          <w:rtl/>
          <w:lang w:eastAsia="en-US"/>
        </w:rPr>
        <w:t>–</w:t>
      </w:r>
      <w:r>
        <w:rPr>
          <w:rStyle w:val="default"/>
          <w:rFonts w:cs="FrankRuehl" w:hint="cs"/>
          <w:rtl/>
          <w:lang w:eastAsia="en-US"/>
        </w:rPr>
        <w:t xml:space="preserve"> תאגיד, השולט בתאגיד או תאגיד בשליטת מי מהם;</w:t>
      </w:r>
    </w:p>
    <w:p w14:paraId="008C0D6D" w14:textId="77777777" w:rsidR="002E5A99" w:rsidRDefault="002E5A99" w:rsidP="00CB1BF1">
      <w:pPr>
        <w:pStyle w:val="P00"/>
        <w:spacing w:before="72"/>
        <w:ind w:left="0" w:right="1134"/>
        <w:rPr>
          <w:rStyle w:val="default"/>
          <w:rFonts w:cs="FrankRuehl" w:hint="cs"/>
          <w:rtl/>
          <w:lang w:eastAsia="en-US"/>
        </w:rPr>
      </w:pPr>
      <w:r>
        <w:rPr>
          <w:rStyle w:val="default"/>
          <w:rFonts w:cs="FrankRuehl" w:hint="cs"/>
          <w:rtl/>
          <w:lang w:eastAsia="en-US"/>
        </w:rPr>
        <w:tab/>
        <w:t xml:space="preserve">"תאגיד ריאלי משמעותי" </w:t>
      </w:r>
      <w:r>
        <w:rPr>
          <w:rStyle w:val="default"/>
          <w:rFonts w:cs="FrankRuehl"/>
          <w:rtl/>
          <w:lang w:eastAsia="en-US"/>
        </w:rPr>
        <w:t>–</w:t>
      </w:r>
      <w:r>
        <w:rPr>
          <w:rStyle w:val="default"/>
          <w:rFonts w:cs="FrankRuehl" w:hint="cs"/>
          <w:rtl/>
          <w:lang w:eastAsia="en-US"/>
        </w:rPr>
        <w:t xml:space="preserve"> תאגיד ריאלי המנוי ברשימת התאגידים הריאליים המשמעותיים.</w:t>
      </w:r>
    </w:p>
    <w:p w14:paraId="17EBBD0E" w14:textId="77777777" w:rsidR="003179F0" w:rsidRPr="005B4CC2" w:rsidRDefault="003179F0" w:rsidP="003179F0">
      <w:pPr>
        <w:pStyle w:val="P00"/>
        <w:tabs>
          <w:tab w:val="clear" w:pos="6259"/>
        </w:tabs>
        <w:spacing w:before="0"/>
        <w:ind w:left="0" w:right="1134"/>
        <w:rPr>
          <w:rStyle w:val="default"/>
          <w:rFonts w:cs="FrankRuehl" w:hint="cs"/>
          <w:vanish/>
          <w:color w:val="FF0000"/>
          <w:szCs w:val="20"/>
          <w:shd w:val="clear" w:color="auto" w:fill="FFFF99"/>
          <w:rtl/>
        </w:rPr>
      </w:pPr>
      <w:bookmarkStart w:id="10" w:name="Rov65"/>
      <w:r w:rsidRPr="005B4CC2">
        <w:rPr>
          <w:rStyle w:val="default"/>
          <w:rFonts w:cs="FrankRuehl" w:hint="cs"/>
          <w:vanish/>
          <w:color w:val="FF0000"/>
          <w:szCs w:val="20"/>
          <w:shd w:val="clear" w:color="auto" w:fill="FFFF99"/>
          <w:rtl/>
        </w:rPr>
        <w:t>מיום 1.1.2017</w:t>
      </w:r>
    </w:p>
    <w:p w14:paraId="49C08D3D" w14:textId="77777777" w:rsidR="003179F0" w:rsidRPr="005B4CC2" w:rsidRDefault="003179F0" w:rsidP="003179F0">
      <w:pPr>
        <w:pStyle w:val="P00"/>
        <w:tabs>
          <w:tab w:val="clear" w:pos="6259"/>
        </w:tabs>
        <w:spacing w:before="0"/>
        <w:ind w:left="0" w:right="1134"/>
        <w:rPr>
          <w:rStyle w:val="default"/>
          <w:rFonts w:cs="FrankRuehl" w:hint="cs"/>
          <w:vanish/>
          <w:szCs w:val="20"/>
          <w:shd w:val="clear" w:color="auto" w:fill="FFFF99"/>
          <w:rtl/>
        </w:rPr>
      </w:pPr>
      <w:r w:rsidRPr="005B4CC2">
        <w:rPr>
          <w:rStyle w:val="default"/>
          <w:rFonts w:cs="FrankRuehl" w:hint="cs"/>
          <w:b/>
          <w:bCs/>
          <w:vanish/>
          <w:szCs w:val="20"/>
          <w:shd w:val="clear" w:color="auto" w:fill="FFFF99"/>
          <w:rtl/>
        </w:rPr>
        <w:t>תיקון מס' 2</w:t>
      </w:r>
    </w:p>
    <w:p w14:paraId="7AF7499E" w14:textId="77777777" w:rsidR="003179F0" w:rsidRPr="005B4CC2" w:rsidRDefault="003179F0" w:rsidP="003179F0">
      <w:pPr>
        <w:pStyle w:val="P00"/>
        <w:tabs>
          <w:tab w:val="clear" w:pos="6259"/>
        </w:tabs>
        <w:spacing w:before="0"/>
        <w:ind w:left="0" w:right="1134"/>
        <w:rPr>
          <w:rStyle w:val="default"/>
          <w:rFonts w:cs="FrankRuehl" w:hint="cs"/>
          <w:vanish/>
          <w:szCs w:val="20"/>
          <w:shd w:val="clear" w:color="auto" w:fill="FFFF99"/>
          <w:rtl/>
        </w:rPr>
      </w:pPr>
      <w:hyperlink r:id="rId10" w:history="1">
        <w:r w:rsidRPr="005B4CC2">
          <w:rPr>
            <w:rStyle w:val="Hyperlink"/>
            <w:rFonts w:hint="cs"/>
            <w:vanish/>
            <w:szCs w:val="20"/>
            <w:shd w:val="clear" w:color="auto" w:fill="FFFF99"/>
            <w:rtl/>
          </w:rPr>
          <w:t>ס"ח תשע"ז מס' 2591</w:t>
        </w:r>
      </w:hyperlink>
      <w:r w:rsidRPr="005B4CC2">
        <w:rPr>
          <w:rStyle w:val="default"/>
          <w:rFonts w:cs="FrankRuehl" w:hint="cs"/>
          <w:vanish/>
          <w:szCs w:val="20"/>
          <w:shd w:val="clear" w:color="auto" w:fill="FFFF99"/>
          <w:rtl/>
        </w:rPr>
        <w:t xml:space="preserve"> מיום 29.12.2016 עמ' 124 (</w:t>
      </w:r>
      <w:hyperlink r:id="rId11" w:history="1">
        <w:r w:rsidRPr="005B4CC2">
          <w:rPr>
            <w:rStyle w:val="Hyperlink"/>
            <w:rFonts w:hint="cs"/>
            <w:vanish/>
            <w:szCs w:val="20"/>
            <w:shd w:val="clear" w:color="auto" w:fill="FFFF99"/>
            <w:rtl/>
          </w:rPr>
          <w:t>ה"ח 1083</w:t>
        </w:r>
      </w:hyperlink>
      <w:r w:rsidRPr="005B4CC2">
        <w:rPr>
          <w:rStyle w:val="default"/>
          <w:rFonts w:cs="FrankRuehl" w:hint="cs"/>
          <w:vanish/>
          <w:szCs w:val="20"/>
          <w:shd w:val="clear" w:color="auto" w:fill="FFFF99"/>
          <w:rtl/>
        </w:rPr>
        <w:t>)</w:t>
      </w:r>
    </w:p>
    <w:p w14:paraId="7BD01C7E" w14:textId="77777777" w:rsidR="00DA66A6" w:rsidRPr="005B4CC2" w:rsidRDefault="00DA66A6" w:rsidP="00DA66A6">
      <w:pPr>
        <w:pStyle w:val="P0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(ו)</w:t>
      </w:r>
      <w:r w:rsidRPr="005B4CC2">
        <w:rPr>
          <w:rStyle w:val="default"/>
          <w:rFonts w:cs="FrankRuehl" w:hint="cs"/>
          <w:vanish/>
          <w:sz w:val="22"/>
          <w:szCs w:val="22"/>
          <w:shd w:val="clear" w:color="auto" w:fill="FFFF99"/>
          <w:rtl/>
          <w:lang w:eastAsia="en-US"/>
        </w:rPr>
        <w:tab/>
        <w:t xml:space="preserve">בסעיף זה </w:t>
      </w:r>
      <w:r w:rsidRPr="005B4CC2">
        <w:rPr>
          <w:rStyle w:val="default"/>
          <w:rFonts w:cs="FrankRuehl"/>
          <w:vanish/>
          <w:sz w:val="22"/>
          <w:szCs w:val="22"/>
          <w:shd w:val="clear" w:color="auto" w:fill="FFFF99"/>
          <w:rtl/>
          <w:lang w:eastAsia="en-US"/>
        </w:rPr>
        <w:t>–</w:t>
      </w:r>
    </w:p>
    <w:p w14:paraId="79E215C4" w14:textId="77777777" w:rsidR="00DA66A6" w:rsidRPr="005B4CC2" w:rsidRDefault="00DA66A6" w:rsidP="00DA66A6">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"גוף פיננסי משמעותי"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גוף פיננסי המנוי ברשימת הגופים הפיננסיים המשמעותיים;</w:t>
      </w:r>
    </w:p>
    <w:p w14:paraId="7169F41D" w14:textId="77777777" w:rsidR="00DA66A6" w:rsidRPr="005B4CC2" w:rsidRDefault="00DA66A6" w:rsidP="00DA66A6">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"גורם בעל השפעה בתחום השידורים או העיתונות הכתובה"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אחד מהמנויים להלן:</w:t>
      </w:r>
    </w:p>
    <w:p w14:paraId="08C6FCBE"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עיתון יומי המופץ במרבית רחבי המדינה וכן כל אדם שהוא המוציא לאור של עיתון כאמור;</w:t>
      </w:r>
    </w:p>
    <w:p w14:paraId="54DAB068"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בעל זיכיון לשידורים או בעל רישיון לשידורים לפי חוק הרשות השנייה לטלוויזיה ורדיו, התש"ן-1990 (בפרק זה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חוק הרשות השנייה);</w:t>
      </w:r>
    </w:p>
    <w:p w14:paraId="64AE6623"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(3)</w:t>
      </w:r>
      <w:r w:rsidRPr="005B4CC2">
        <w:rPr>
          <w:rStyle w:val="default"/>
          <w:rFonts w:cs="FrankRuehl" w:hint="cs"/>
          <w:vanish/>
          <w:sz w:val="22"/>
          <w:szCs w:val="22"/>
          <w:shd w:val="clear" w:color="auto" w:fill="FFFF99"/>
          <w:rtl/>
          <w:lang w:eastAsia="en-US"/>
        </w:rPr>
        <w:tab/>
        <w:t>משדר ערוץ ייעודי כהגדרתו בסעיף 6א לחוק התקשורת, המשדר שידורי חדשות או תכניות בענייני היום;</w:t>
      </w:r>
    </w:p>
    <w:p w14:paraId="11913D2F"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(4)</w:t>
      </w:r>
      <w:r w:rsidRPr="005B4CC2">
        <w:rPr>
          <w:rStyle w:val="default"/>
          <w:rFonts w:cs="FrankRuehl" w:hint="cs"/>
          <w:vanish/>
          <w:sz w:val="22"/>
          <w:szCs w:val="22"/>
          <w:shd w:val="clear" w:color="auto" w:fill="FFFF99"/>
          <w:rtl/>
          <w:lang w:eastAsia="en-US"/>
        </w:rPr>
        <w:tab/>
        <w:t>מפיק חדשות עצמאי כהגדרתו בסעיף 6כ2(א)(1) לחוק התקשורת;</w:t>
      </w:r>
    </w:p>
    <w:p w14:paraId="0BE50034"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(5)</w:t>
      </w:r>
      <w:r w:rsidRPr="005B4CC2">
        <w:rPr>
          <w:rStyle w:val="default"/>
          <w:rFonts w:cs="FrankRuehl" w:hint="cs"/>
          <w:vanish/>
          <w:sz w:val="22"/>
          <w:szCs w:val="22"/>
          <w:shd w:val="clear" w:color="auto" w:fill="FFFF99"/>
          <w:rtl/>
          <w:lang w:eastAsia="en-US"/>
        </w:rPr>
        <w:tab/>
        <w:t xml:space="preserve">משדר ערוץ נושאי בנושא חדשות לפי הוראות סעיף 13 לחוק הפצת שידורים </w:t>
      </w:r>
      <w:r w:rsidRPr="005B4CC2">
        <w:rPr>
          <w:rStyle w:val="default"/>
          <w:rFonts w:cs="FrankRuehl" w:hint="cs"/>
          <w:strike/>
          <w:vanish/>
          <w:sz w:val="22"/>
          <w:szCs w:val="22"/>
          <w:shd w:val="clear" w:color="auto" w:fill="FFFF99"/>
          <w:rtl/>
          <w:lang w:eastAsia="en-US"/>
        </w:rPr>
        <w:t>באמצעות תחנות שידור ספרתיות, התשע"ב-2012</w:t>
      </w:r>
      <w:r w:rsidRPr="005B4CC2">
        <w:rPr>
          <w:rStyle w:val="default"/>
          <w:rFonts w:cs="FrankRuehl" w:hint="cs"/>
          <w:vanish/>
          <w:sz w:val="22"/>
          <w:szCs w:val="22"/>
          <w:shd w:val="clear" w:color="auto" w:fill="FFFF99"/>
          <w:rtl/>
          <w:lang w:eastAsia="en-US"/>
        </w:rPr>
        <w:t>;</w:t>
      </w:r>
    </w:p>
    <w:p w14:paraId="6B459358"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(6)</w:t>
      </w:r>
      <w:r w:rsidRPr="005B4CC2">
        <w:rPr>
          <w:rStyle w:val="default"/>
          <w:rFonts w:cs="FrankRuehl" w:hint="cs"/>
          <w:vanish/>
          <w:sz w:val="22"/>
          <w:szCs w:val="22"/>
          <w:shd w:val="clear" w:color="auto" w:fill="FFFF99"/>
          <w:rtl/>
          <w:lang w:eastAsia="en-US"/>
        </w:rPr>
        <w:tab/>
        <w:t>בעל רישיון כללי לשידורי כבלים לפי פרק ב'1 לחוק התקשורת;</w:t>
      </w:r>
    </w:p>
    <w:p w14:paraId="6732899B" w14:textId="77777777" w:rsidR="00DA66A6" w:rsidRPr="005B4CC2" w:rsidRDefault="00DA66A6"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(7)</w:t>
      </w:r>
      <w:r w:rsidRPr="005B4CC2">
        <w:rPr>
          <w:rStyle w:val="default"/>
          <w:rFonts w:cs="FrankRuehl" w:hint="cs"/>
          <w:vanish/>
          <w:sz w:val="22"/>
          <w:szCs w:val="22"/>
          <w:shd w:val="clear" w:color="auto" w:fill="FFFF99"/>
          <w:rtl/>
          <w:lang w:eastAsia="en-US"/>
        </w:rPr>
        <w:tab/>
        <w:t>בעל רישיון לשידורי טלוויזיה באמצעות לוויין לפי פרק ב'2 לחוק התקשורת;</w:t>
      </w:r>
    </w:p>
    <w:p w14:paraId="18D5FC37" w14:textId="77777777" w:rsidR="00DA66A6" w:rsidRPr="005B4CC2" w:rsidRDefault="00DA66A6" w:rsidP="00DA66A6">
      <w:pPr>
        <w:pStyle w:val="P00"/>
        <w:spacing w:before="0"/>
        <w:ind w:left="1021" w:right="1134"/>
        <w:rPr>
          <w:rStyle w:val="default"/>
          <w:rFonts w:cs="FrankRuehl" w:hint="cs"/>
          <w:vanish/>
          <w:sz w:val="22"/>
          <w:szCs w:val="22"/>
          <w:u w:val="single"/>
          <w:shd w:val="clear" w:color="auto" w:fill="FFFF99"/>
          <w:rtl/>
          <w:lang w:eastAsia="en-US"/>
        </w:rPr>
      </w:pPr>
      <w:r w:rsidRPr="005B4CC2">
        <w:rPr>
          <w:rStyle w:val="default"/>
          <w:rFonts w:cs="FrankRuehl" w:hint="cs"/>
          <w:vanish/>
          <w:sz w:val="22"/>
          <w:szCs w:val="22"/>
          <w:u w:val="single"/>
          <w:shd w:val="clear" w:color="auto" w:fill="FFFF99"/>
          <w:rtl/>
          <w:lang w:eastAsia="en-US"/>
        </w:rPr>
        <w:t>(8)</w:t>
      </w:r>
      <w:r w:rsidRPr="005B4CC2">
        <w:rPr>
          <w:rStyle w:val="default"/>
          <w:rFonts w:cs="FrankRuehl" w:hint="cs"/>
          <w:vanish/>
          <w:sz w:val="22"/>
          <w:szCs w:val="22"/>
          <w:u w:val="single"/>
          <w:shd w:val="clear" w:color="auto" w:fill="FFFF99"/>
          <w:rtl/>
          <w:lang w:eastAsia="en-US"/>
        </w:rPr>
        <w:tab/>
        <w:t>בעל רישיון כללי לשידורים באמצעות תחנות השידור הספרתיות כהגדרתו בחוק הפצת שידורים;</w:t>
      </w:r>
    </w:p>
    <w:p w14:paraId="64399BF3" w14:textId="77777777" w:rsidR="00DA66A6" w:rsidRPr="005B4CC2" w:rsidRDefault="00DA66A6" w:rsidP="00DA66A6">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r>
      <w:r w:rsidRPr="005B4CC2">
        <w:rPr>
          <w:rStyle w:val="default"/>
          <w:rFonts w:cs="FrankRuehl" w:hint="cs"/>
          <w:vanish/>
          <w:sz w:val="22"/>
          <w:szCs w:val="22"/>
          <w:u w:val="single"/>
          <w:shd w:val="clear" w:color="auto" w:fill="FFFF99"/>
          <w:rtl/>
          <w:lang w:eastAsia="en-US"/>
        </w:rPr>
        <w:t xml:space="preserve">"חוק הפצת שידורים" </w:t>
      </w:r>
      <w:r w:rsidRPr="005B4CC2">
        <w:rPr>
          <w:rStyle w:val="default"/>
          <w:rFonts w:cs="FrankRuehl"/>
          <w:vanish/>
          <w:sz w:val="22"/>
          <w:szCs w:val="22"/>
          <w:u w:val="single"/>
          <w:shd w:val="clear" w:color="auto" w:fill="FFFF99"/>
          <w:rtl/>
          <w:lang w:eastAsia="en-US"/>
        </w:rPr>
        <w:t>–</w:t>
      </w:r>
      <w:r w:rsidRPr="005B4CC2">
        <w:rPr>
          <w:rStyle w:val="default"/>
          <w:rFonts w:cs="FrankRuehl" w:hint="cs"/>
          <w:vanish/>
          <w:sz w:val="22"/>
          <w:szCs w:val="22"/>
          <w:u w:val="single"/>
          <w:shd w:val="clear" w:color="auto" w:fill="FFFF99"/>
          <w:rtl/>
          <w:lang w:eastAsia="en-US"/>
        </w:rPr>
        <w:t xml:space="preserve"> חוק הפצת שידורים באמצעות תחנות שידור ספרתיות, התשע"ב-2012;</w:t>
      </w:r>
    </w:p>
    <w:p w14:paraId="1120AE8B" w14:textId="77777777" w:rsidR="00DA66A6" w:rsidRPr="005B4CC2" w:rsidRDefault="00DA66A6" w:rsidP="00DA66A6">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"קבוצת מחזיקים"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תאגיד, השולט בתאגיד או תאגיד בשליטת מי מהם;</w:t>
      </w:r>
    </w:p>
    <w:p w14:paraId="2DD4C83D" w14:textId="77777777" w:rsidR="00DA66A6" w:rsidRPr="005B4CC2" w:rsidRDefault="00DA66A6" w:rsidP="00DA66A6">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"תאגיד ריאלי משמעותי"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תאגיד ריאלי המנוי ברשימת התאגידים הריאליים המשמעותיים.</w:t>
      </w:r>
    </w:p>
    <w:p w14:paraId="57129969" w14:textId="77777777" w:rsidR="00DA66A6" w:rsidRPr="005B4CC2" w:rsidRDefault="00DA66A6" w:rsidP="00DA66A6">
      <w:pPr>
        <w:pStyle w:val="P00"/>
        <w:spacing w:before="0"/>
        <w:ind w:left="0" w:right="1134"/>
        <w:rPr>
          <w:rStyle w:val="default"/>
          <w:rFonts w:cs="FrankRuehl" w:hint="cs"/>
          <w:vanish/>
          <w:szCs w:val="20"/>
          <w:shd w:val="clear" w:color="auto" w:fill="FFFF99"/>
          <w:rtl/>
        </w:rPr>
      </w:pPr>
    </w:p>
    <w:p w14:paraId="7F943565" w14:textId="77777777" w:rsidR="00DA66A6" w:rsidRPr="005B4CC2" w:rsidRDefault="00DA66A6" w:rsidP="00DA66A6">
      <w:pPr>
        <w:pStyle w:val="P00"/>
        <w:tabs>
          <w:tab w:val="clear" w:pos="6259"/>
        </w:tabs>
        <w:spacing w:before="0"/>
        <w:ind w:left="0" w:right="1134"/>
        <w:rPr>
          <w:rStyle w:val="default"/>
          <w:rFonts w:cs="FrankRuehl" w:hint="cs"/>
          <w:vanish/>
          <w:color w:val="FF0000"/>
          <w:szCs w:val="20"/>
          <w:shd w:val="clear" w:color="auto" w:fill="FFFF99"/>
          <w:rtl/>
        </w:rPr>
      </w:pPr>
      <w:r w:rsidRPr="005B4CC2">
        <w:rPr>
          <w:rStyle w:val="default"/>
          <w:rFonts w:cs="FrankRuehl" w:hint="cs"/>
          <w:vanish/>
          <w:color w:val="FF0000"/>
          <w:szCs w:val="20"/>
          <w:shd w:val="clear" w:color="auto" w:fill="FFFF99"/>
          <w:rtl/>
        </w:rPr>
        <w:t>מיום 8.6.2017</w:t>
      </w:r>
    </w:p>
    <w:p w14:paraId="73D1653D" w14:textId="77777777" w:rsidR="00DA66A6" w:rsidRPr="005B4CC2" w:rsidRDefault="00DA66A6" w:rsidP="00DA66A6">
      <w:pPr>
        <w:pStyle w:val="P00"/>
        <w:tabs>
          <w:tab w:val="clear" w:pos="6259"/>
        </w:tabs>
        <w:spacing w:before="0"/>
        <w:ind w:left="0" w:right="1134"/>
        <w:rPr>
          <w:rStyle w:val="default"/>
          <w:rFonts w:cs="FrankRuehl" w:hint="cs"/>
          <w:vanish/>
          <w:szCs w:val="20"/>
          <w:shd w:val="clear" w:color="auto" w:fill="FFFF99"/>
          <w:rtl/>
        </w:rPr>
      </w:pPr>
      <w:r w:rsidRPr="005B4CC2">
        <w:rPr>
          <w:rStyle w:val="default"/>
          <w:rFonts w:cs="FrankRuehl" w:hint="cs"/>
          <w:b/>
          <w:bCs/>
          <w:vanish/>
          <w:szCs w:val="20"/>
          <w:shd w:val="clear" w:color="auto" w:fill="FFFF99"/>
          <w:rtl/>
        </w:rPr>
        <w:t>תיקון מס' 4</w:t>
      </w:r>
    </w:p>
    <w:p w14:paraId="4325D79C" w14:textId="77777777" w:rsidR="00DA66A6" w:rsidRPr="005B4CC2" w:rsidRDefault="00DA66A6" w:rsidP="00DA66A6">
      <w:pPr>
        <w:pStyle w:val="P00"/>
        <w:tabs>
          <w:tab w:val="clear" w:pos="6259"/>
        </w:tabs>
        <w:spacing w:before="0"/>
        <w:ind w:left="0" w:right="1134"/>
        <w:rPr>
          <w:rStyle w:val="default"/>
          <w:rFonts w:cs="FrankRuehl" w:hint="cs"/>
          <w:vanish/>
          <w:szCs w:val="20"/>
          <w:shd w:val="clear" w:color="auto" w:fill="FFFF99"/>
          <w:rtl/>
        </w:rPr>
      </w:pPr>
      <w:hyperlink r:id="rId12" w:history="1">
        <w:r w:rsidRPr="005B4CC2">
          <w:rPr>
            <w:rStyle w:val="Hyperlink"/>
            <w:rFonts w:hint="cs"/>
            <w:vanish/>
            <w:szCs w:val="20"/>
            <w:shd w:val="clear" w:color="auto" w:fill="FFFF99"/>
            <w:rtl/>
          </w:rPr>
          <w:t>ס"ח תשע"ז מס' 2642</w:t>
        </w:r>
      </w:hyperlink>
      <w:r w:rsidRPr="005B4CC2">
        <w:rPr>
          <w:rStyle w:val="default"/>
          <w:rFonts w:cs="FrankRuehl" w:hint="cs"/>
          <w:vanish/>
          <w:szCs w:val="20"/>
          <w:shd w:val="clear" w:color="auto" w:fill="FFFF99"/>
          <w:rtl/>
        </w:rPr>
        <w:t xml:space="preserve"> מיום 8.6.2017 עמ' 983 (</w:t>
      </w:r>
      <w:hyperlink r:id="rId13" w:history="1">
        <w:r w:rsidRPr="005B4CC2">
          <w:rPr>
            <w:rStyle w:val="Hyperlink"/>
            <w:rFonts w:hint="cs"/>
            <w:vanish/>
            <w:szCs w:val="20"/>
            <w:shd w:val="clear" w:color="auto" w:fill="FFFF99"/>
            <w:rtl/>
          </w:rPr>
          <w:t>ה"ח 701</w:t>
        </w:r>
      </w:hyperlink>
      <w:r w:rsidRPr="005B4CC2">
        <w:rPr>
          <w:rStyle w:val="default"/>
          <w:rFonts w:cs="FrankRuehl" w:hint="cs"/>
          <w:vanish/>
          <w:szCs w:val="20"/>
          <w:shd w:val="clear" w:color="auto" w:fill="FFFF99"/>
          <w:rtl/>
        </w:rPr>
        <w:t>)</w:t>
      </w:r>
    </w:p>
    <w:p w14:paraId="1DCD5EA8" w14:textId="77777777" w:rsidR="003179F0" w:rsidRPr="005B4CC2" w:rsidRDefault="003179F0" w:rsidP="003179F0">
      <w:pPr>
        <w:pStyle w:val="P0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(ו)</w:t>
      </w:r>
      <w:r w:rsidRPr="005B4CC2">
        <w:rPr>
          <w:rStyle w:val="default"/>
          <w:rFonts w:cs="FrankRuehl" w:hint="cs"/>
          <w:vanish/>
          <w:sz w:val="22"/>
          <w:szCs w:val="22"/>
          <w:shd w:val="clear" w:color="auto" w:fill="FFFF99"/>
          <w:rtl/>
          <w:lang w:eastAsia="en-US"/>
        </w:rPr>
        <w:tab/>
        <w:t xml:space="preserve">בסעיף זה </w:t>
      </w:r>
      <w:r w:rsidRPr="005B4CC2">
        <w:rPr>
          <w:rStyle w:val="default"/>
          <w:rFonts w:cs="FrankRuehl"/>
          <w:vanish/>
          <w:sz w:val="22"/>
          <w:szCs w:val="22"/>
          <w:shd w:val="clear" w:color="auto" w:fill="FFFF99"/>
          <w:rtl/>
          <w:lang w:eastAsia="en-US"/>
        </w:rPr>
        <w:t>–</w:t>
      </w:r>
    </w:p>
    <w:p w14:paraId="6AB5047B" w14:textId="77777777" w:rsidR="003179F0" w:rsidRPr="005B4CC2" w:rsidRDefault="003179F0" w:rsidP="003179F0">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"גוף פיננסי משמעותי"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גוף פיננסי המנוי ברשימת הגופים הפיננסיים המשמעותיים;</w:t>
      </w:r>
    </w:p>
    <w:p w14:paraId="3D79DE64" w14:textId="77777777" w:rsidR="003179F0" w:rsidRPr="005B4CC2" w:rsidRDefault="003179F0" w:rsidP="003179F0">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"גורם בעל השפעה בתחום השידורים או העיתונות הכתובה"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אחד מהמנויים להלן:</w:t>
      </w:r>
    </w:p>
    <w:p w14:paraId="075577E6"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עיתון יומי המופץ במרבית רחבי המדינה וכן כל אדם שהוא המוציא לאור של עיתון כאמור;</w:t>
      </w:r>
    </w:p>
    <w:p w14:paraId="74E576A9"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בעל זיכיון לשידורים או בעל רישיון לשידורים לפי חוק הרשות השנייה לטלוויזיה ורדיו, התש"ן-1990 (בפרק זה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חוק הרשות השנייה);</w:t>
      </w:r>
    </w:p>
    <w:p w14:paraId="220635DF"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(3)</w:t>
      </w:r>
      <w:r w:rsidRPr="005B4CC2">
        <w:rPr>
          <w:rStyle w:val="default"/>
          <w:rFonts w:cs="FrankRuehl" w:hint="cs"/>
          <w:vanish/>
          <w:sz w:val="22"/>
          <w:szCs w:val="22"/>
          <w:shd w:val="clear" w:color="auto" w:fill="FFFF99"/>
          <w:rtl/>
          <w:lang w:eastAsia="en-US"/>
        </w:rPr>
        <w:tab/>
        <w:t>משדר ערוץ ייעודי כהגדרתו בסעיף 6א לחוק התקשורת, המשדר שידורי חדשות או תכניות בענייני היום;</w:t>
      </w:r>
    </w:p>
    <w:p w14:paraId="634D64E1"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(4)</w:t>
      </w:r>
      <w:r w:rsidRPr="005B4CC2">
        <w:rPr>
          <w:rStyle w:val="default"/>
          <w:rFonts w:cs="FrankRuehl" w:hint="cs"/>
          <w:vanish/>
          <w:sz w:val="22"/>
          <w:szCs w:val="22"/>
          <w:shd w:val="clear" w:color="auto" w:fill="FFFF99"/>
          <w:rtl/>
          <w:lang w:eastAsia="en-US"/>
        </w:rPr>
        <w:tab/>
        <w:t>מפיק חדשות עצמאי כהגדרתו בסעיף 6כ2(א)(1) לחוק התקשורת;</w:t>
      </w:r>
    </w:p>
    <w:p w14:paraId="2B2406C6" w14:textId="77777777" w:rsidR="003179F0" w:rsidRPr="005B4CC2" w:rsidRDefault="003179F0" w:rsidP="00DA66A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(5)</w:t>
      </w:r>
      <w:r w:rsidRPr="005B4CC2">
        <w:rPr>
          <w:rStyle w:val="default"/>
          <w:rFonts w:cs="FrankRuehl" w:hint="cs"/>
          <w:vanish/>
          <w:sz w:val="22"/>
          <w:szCs w:val="22"/>
          <w:shd w:val="clear" w:color="auto" w:fill="FFFF99"/>
          <w:rtl/>
          <w:lang w:eastAsia="en-US"/>
        </w:rPr>
        <w:tab/>
        <w:t>משדר ערוץ נושאי בנושא חדשות לפי הוראות סעיף 13 לחוק הפצת שידורים;</w:t>
      </w:r>
    </w:p>
    <w:p w14:paraId="20249726"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(6)</w:t>
      </w:r>
      <w:r w:rsidRPr="005B4CC2">
        <w:rPr>
          <w:rStyle w:val="default"/>
          <w:rFonts w:cs="FrankRuehl" w:hint="cs"/>
          <w:vanish/>
          <w:sz w:val="22"/>
          <w:szCs w:val="22"/>
          <w:shd w:val="clear" w:color="auto" w:fill="FFFF99"/>
          <w:rtl/>
          <w:lang w:eastAsia="en-US"/>
        </w:rPr>
        <w:tab/>
        <w:t>בעל רישיון כללי לשידורי כבלים לפי פרק ב'1 לחוק התקשורת;</w:t>
      </w:r>
    </w:p>
    <w:p w14:paraId="36C74FA4"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(7)</w:t>
      </w:r>
      <w:r w:rsidRPr="005B4CC2">
        <w:rPr>
          <w:rStyle w:val="default"/>
          <w:rFonts w:cs="FrankRuehl" w:hint="cs"/>
          <w:vanish/>
          <w:sz w:val="22"/>
          <w:szCs w:val="22"/>
          <w:shd w:val="clear" w:color="auto" w:fill="FFFF99"/>
          <w:rtl/>
          <w:lang w:eastAsia="en-US"/>
        </w:rPr>
        <w:tab/>
        <w:t>בעל רישיון לשידורי טלוויזיה באמצעות לוויין לפי פרק ב'2 לחוק התקשורת;</w:t>
      </w:r>
    </w:p>
    <w:p w14:paraId="17472152" w14:textId="77777777" w:rsidR="003179F0" w:rsidRPr="005B4CC2" w:rsidRDefault="003179F0"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(8)</w:t>
      </w:r>
      <w:r w:rsidRPr="005B4CC2">
        <w:rPr>
          <w:rStyle w:val="default"/>
          <w:rFonts w:cs="FrankRuehl" w:hint="cs"/>
          <w:vanish/>
          <w:sz w:val="22"/>
          <w:szCs w:val="22"/>
          <w:shd w:val="clear" w:color="auto" w:fill="FFFF99"/>
          <w:rtl/>
          <w:lang w:eastAsia="en-US"/>
        </w:rPr>
        <w:tab/>
        <w:t>בעל רישיון כללי לשידורים באמצעות תחנות השידור הספרתיות כהגדרתו בחוק הפצת שידורים;</w:t>
      </w:r>
    </w:p>
    <w:p w14:paraId="1ED5F8FE" w14:textId="77777777" w:rsidR="00DA66A6" w:rsidRPr="005B4CC2" w:rsidRDefault="00DA66A6" w:rsidP="003179F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u w:val="single"/>
          <w:shd w:val="clear" w:color="auto" w:fill="FFFF99"/>
          <w:rtl/>
          <w:lang w:eastAsia="en-US"/>
        </w:rPr>
        <w:t>(9)</w:t>
      </w:r>
      <w:r w:rsidRPr="005B4CC2">
        <w:rPr>
          <w:rStyle w:val="default"/>
          <w:rFonts w:cs="FrankRuehl" w:hint="cs"/>
          <w:vanish/>
          <w:sz w:val="22"/>
          <w:szCs w:val="22"/>
          <w:u w:val="single"/>
          <w:shd w:val="clear" w:color="auto" w:fill="FFFF99"/>
          <w:rtl/>
          <w:lang w:eastAsia="en-US"/>
        </w:rPr>
        <w:tab/>
        <w:t>בעל רישיון לשידור ערוץ חדשות בין-לאומי כהגדרתו בסעיף 6כ3(א) לחוק התקשורת;</w:t>
      </w:r>
    </w:p>
    <w:p w14:paraId="11BDF694" w14:textId="77777777" w:rsidR="003179F0" w:rsidRPr="005B4CC2" w:rsidRDefault="003179F0" w:rsidP="003179F0">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"חוק הפצת שידורים"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חוק הפצת שידורים באמצעות תחנות שידור ספרתיות, התשע"ב-2012;</w:t>
      </w:r>
    </w:p>
    <w:p w14:paraId="3FA93820" w14:textId="77777777" w:rsidR="003179F0" w:rsidRPr="005B4CC2" w:rsidRDefault="003179F0" w:rsidP="003179F0">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"קבוצת מחזיקים"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תאגיד, השולט בתאגיד או תאגיד בשליטת מי מהם;</w:t>
      </w:r>
    </w:p>
    <w:p w14:paraId="59DAEB7B" w14:textId="77777777" w:rsidR="003179F0" w:rsidRPr="005B4CC2" w:rsidRDefault="003179F0" w:rsidP="001F4CF9">
      <w:pPr>
        <w:pStyle w:val="P00"/>
        <w:spacing w:before="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 xml:space="preserve">"תאגיד ריאלי משמעותי"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תאגיד ריאלי המנוי ברשימת התאגידים הריאליים המשמעותיים.</w:t>
      </w:r>
    </w:p>
    <w:p w14:paraId="3E88AEF1" w14:textId="77777777" w:rsidR="00EC2B8F" w:rsidRPr="005B4CC2" w:rsidRDefault="00EC2B8F" w:rsidP="001F4CF9">
      <w:pPr>
        <w:pStyle w:val="P00"/>
        <w:spacing w:before="0"/>
        <w:ind w:left="0" w:right="1134"/>
        <w:rPr>
          <w:rStyle w:val="default"/>
          <w:rFonts w:cs="FrankRuehl"/>
          <w:vanish/>
          <w:szCs w:val="20"/>
          <w:shd w:val="clear" w:color="auto" w:fill="FFFF99"/>
          <w:rtl/>
          <w:lang w:eastAsia="en-US"/>
        </w:rPr>
      </w:pPr>
    </w:p>
    <w:p w14:paraId="1CAC248D" w14:textId="77777777" w:rsidR="00EC2B8F" w:rsidRPr="005B4CC2" w:rsidRDefault="00EC2B8F" w:rsidP="00EC2B8F">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vanish/>
          <w:color w:val="FF0000"/>
          <w:szCs w:val="20"/>
          <w:shd w:val="clear" w:color="auto" w:fill="FFFF99"/>
          <w:rtl/>
        </w:rPr>
        <w:t>מיום 10.1.2019</w:t>
      </w:r>
    </w:p>
    <w:p w14:paraId="1302F643"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73AE354A"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hyperlink r:id="rId14"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15"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7D3F46A0" w14:textId="77777777" w:rsidR="00EC2B8F" w:rsidRPr="005B4CC2" w:rsidRDefault="00EC2B8F" w:rsidP="00EC2B8F">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(ד)</w:t>
      </w:r>
      <w:r w:rsidRPr="005B4CC2">
        <w:rPr>
          <w:rStyle w:val="default"/>
          <w:rFonts w:cs="FrankRuehl" w:hint="cs"/>
          <w:vanish/>
          <w:sz w:val="16"/>
          <w:szCs w:val="22"/>
          <w:shd w:val="clear" w:color="auto" w:fill="FFFF99"/>
          <w:rtl/>
          <w:lang w:eastAsia="en-US"/>
        </w:rPr>
        <w:tab/>
        <w:t>הוועדה לצמצום הריכוזיות תגבש את רשימת הגורמים הריכוזיים בהתאם להוראות אלה:</w:t>
      </w:r>
    </w:p>
    <w:p w14:paraId="7F8553F1" w14:textId="77777777" w:rsidR="00EC2B8F" w:rsidRPr="005B4CC2" w:rsidRDefault="00EC2B8F" w:rsidP="00EC2B8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(1)</w:t>
      </w:r>
      <w:r w:rsidRPr="005B4CC2">
        <w:rPr>
          <w:rStyle w:val="default"/>
          <w:rFonts w:cs="FrankRuehl" w:hint="cs"/>
          <w:vanish/>
          <w:sz w:val="16"/>
          <w:szCs w:val="22"/>
          <w:shd w:val="clear" w:color="auto" w:fill="FFFF99"/>
          <w:rtl/>
          <w:lang w:eastAsia="en-US"/>
        </w:rPr>
        <w:tab/>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יקבע את הגורמים הריכוזיים, בין השאר על פי מידע שימסרו ל</w:t>
      </w:r>
      <w:r w:rsidR="00D9633B" w:rsidRPr="005B4CC2">
        <w:rPr>
          <w:rStyle w:val="default"/>
          <w:rFonts w:cs="FrankRuehl" w:hint="cs"/>
          <w:vanish/>
          <w:sz w:val="16"/>
          <w:szCs w:val="22"/>
          <w:shd w:val="clear" w:color="auto" w:fill="FFFF99"/>
          <w:rtl/>
          <w:lang w:eastAsia="en-US"/>
        </w:rPr>
        <w:t>ו</w:t>
      </w:r>
      <w:r w:rsidRPr="005B4CC2">
        <w:rPr>
          <w:rStyle w:val="default"/>
          <w:rFonts w:cs="FrankRuehl" w:hint="cs"/>
          <w:vanish/>
          <w:sz w:val="16"/>
          <w:szCs w:val="22"/>
          <w:shd w:val="clear" w:color="auto" w:fill="FFFF99"/>
          <w:rtl/>
          <w:lang w:eastAsia="en-US"/>
        </w:rPr>
        <w:t xml:space="preserve"> המאסדרים;</w:t>
      </w:r>
    </w:p>
    <w:p w14:paraId="38F25371" w14:textId="77777777" w:rsidR="00EC2B8F" w:rsidRPr="005B4CC2" w:rsidRDefault="00EC2B8F" w:rsidP="00EC2B8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(2)</w:t>
      </w:r>
      <w:r w:rsidRPr="005B4CC2">
        <w:rPr>
          <w:rStyle w:val="default"/>
          <w:rFonts w:cs="FrankRuehl" w:hint="cs"/>
          <w:vanish/>
          <w:sz w:val="16"/>
          <w:szCs w:val="22"/>
          <w:shd w:val="clear" w:color="auto" w:fill="FFFF99"/>
          <w:rtl/>
          <w:lang w:eastAsia="en-US"/>
        </w:rPr>
        <w:tab/>
        <w:t xml:space="preserve">המאסדרים יעמידו לרשות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את המידע הדרוש לו לשם קביעת הגורמים הריכוזיים ואת המידע הנדרש לשם בחינת קביעתו לפי פסקה (3);</w:t>
      </w:r>
    </w:p>
    <w:p w14:paraId="4377D883" w14:textId="77777777" w:rsidR="00EC2B8F" w:rsidRPr="005B4CC2" w:rsidRDefault="00EC2B8F" w:rsidP="00EC2B8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(3)</w:t>
      </w:r>
      <w:r w:rsidRPr="005B4CC2">
        <w:rPr>
          <w:rStyle w:val="default"/>
          <w:rFonts w:cs="FrankRuehl" w:hint="cs"/>
          <w:vanish/>
          <w:sz w:val="16"/>
          <w:szCs w:val="22"/>
          <w:shd w:val="clear" w:color="auto" w:fill="FFFF99"/>
          <w:rtl/>
          <w:lang w:eastAsia="en-US"/>
        </w:rPr>
        <w:tab/>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יבחן את קביעתו לפי פסקה (1), אחת לשנה;</w:t>
      </w:r>
    </w:p>
    <w:p w14:paraId="67B9F7D9" w14:textId="77777777" w:rsidR="00EC2B8F" w:rsidRPr="005B4CC2" w:rsidRDefault="00EC2B8F" w:rsidP="00EC2B8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(4)</w:t>
      </w:r>
      <w:r w:rsidRPr="005B4CC2">
        <w:rPr>
          <w:rStyle w:val="default"/>
          <w:rFonts w:cs="FrankRuehl" w:hint="cs"/>
          <w:vanish/>
          <w:sz w:val="16"/>
          <w:szCs w:val="22"/>
          <w:shd w:val="clear" w:color="auto" w:fill="FFFF99"/>
          <w:rtl/>
          <w:lang w:eastAsia="en-US"/>
        </w:rPr>
        <w:tab/>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ימסור את רשימת הגורמים הריכוזיים שקבע לפי פסקה (1), וכל עדכון שלה, לוועדה לצמצום הריכוזיות.</w:t>
      </w:r>
    </w:p>
    <w:p w14:paraId="64662D00" w14:textId="77777777" w:rsidR="00EC2B8F" w:rsidRPr="00EC2B8F" w:rsidRDefault="00EC2B8F" w:rsidP="00EC2B8F">
      <w:pPr>
        <w:pStyle w:val="P00"/>
        <w:spacing w:before="0"/>
        <w:ind w:left="0" w:right="1134"/>
        <w:rPr>
          <w:rStyle w:val="default"/>
          <w:rFonts w:cs="FrankRuehl" w:hint="cs"/>
          <w:sz w:val="2"/>
          <w:szCs w:val="2"/>
          <w:rtl/>
          <w:lang w:eastAsia="en-US"/>
        </w:rPr>
      </w:pPr>
      <w:r w:rsidRPr="005B4CC2">
        <w:rPr>
          <w:rStyle w:val="default"/>
          <w:rFonts w:cs="FrankRuehl" w:hint="cs"/>
          <w:vanish/>
          <w:sz w:val="16"/>
          <w:szCs w:val="22"/>
          <w:shd w:val="clear" w:color="auto" w:fill="FFFF99"/>
          <w:rtl/>
          <w:lang w:eastAsia="en-US"/>
        </w:rPr>
        <w:tab/>
        <w:t>(ה)</w:t>
      </w:r>
      <w:r w:rsidRPr="005B4CC2">
        <w:rPr>
          <w:rStyle w:val="default"/>
          <w:rFonts w:cs="FrankRuehl" w:hint="cs"/>
          <w:vanish/>
          <w:sz w:val="16"/>
          <w:szCs w:val="22"/>
          <w:shd w:val="clear" w:color="auto" w:fill="FFFF99"/>
          <w:rtl/>
          <w:lang w:eastAsia="en-US"/>
        </w:rPr>
        <w:tab/>
        <w:t xml:space="preserve">רשימת הגורמים הריכוזיים תכלול את שם הגורם הריכוזי, התנאי לפי סעיף קטן (א) שבשלו הוא כלול ברשימה, תחום התשתית החיונית הנוגע לעניין, וכל פרט נוסף שיקבע שר האוצר, בהתייצעות עם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ובאישור הממשלה, ובלבד שהרשימה לא תכלול מידע שאין למסרו לפי סעיף 9(א) לחוק חופש המידע, ורשאית הוועדה לצמצום הריכוזיות שלא לכלול ברשימה האמורה מידע שאין חובה למסרו לפי סעיף 9(ב) לאותו חוק.</w:t>
      </w:r>
      <w:bookmarkEnd w:id="10"/>
    </w:p>
    <w:p w14:paraId="3ED94BCA" w14:textId="77777777" w:rsidR="00D20C3D" w:rsidRDefault="00D20C3D" w:rsidP="00A97758">
      <w:pPr>
        <w:pStyle w:val="P00"/>
        <w:spacing w:before="72"/>
        <w:ind w:left="0" w:right="1134"/>
        <w:rPr>
          <w:rStyle w:val="default"/>
          <w:rFonts w:cs="FrankRuehl" w:hint="cs"/>
          <w:rtl/>
          <w:lang w:eastAsia="en-US"/>
        </w:rPr>
      </w:pPr>
      <w:bookmarkStart w:id="11" w:name="Seif9"/>
      <w:bookmarkEnd w:id="11"/>
      <w:r>
        <w:rPr>
          <w:rStyle w:val="big-number"/>
          <w:rtl/>
        </w:rPr>
        <w:pict w14:anchorId="2A24073E">
          <v:shape id="_x0000_s2166" type="#_x0000_t202" style="position:absolute;left:0;text-align:left;margin-left:470.25pt;margin-top:7.1pt;width:1in;height:28.1pt;z-index:251627520" filled="f" stroked="f">
            <v:textbox style="mso-next-textbox:#_x0000_s2166" inset="1mm,0,1mm,0">
              <w:txbxContent>
                <w:p w14:paraId="103C8580" w14:textId="77777777" w:rsidR="002B6F3A" w:rsidRDefault="002B6F3A" w:rsidP="00A97758">
                  <w:pPr>
                    <w:spacing w:line="160" w:lineRule="exact"/>
                    <w:jc w:val="left"/>
                    <w:rPr>
                      <w:rFonts w:cs="Miriam" w:hint="cs"/>
                      <w:szCs w:val="18"/>
                      <w:rtl/>
                      <w:lang w:eastAsia="en-US"/>
                    </w:rPr>
                  </w:pPr>
                  <w:r>
                    <w:rPr>
                      <w:rFonts w:cs="Miriam" w:hint="cs"/>
                      <w:szCs w:val="18"/>
                      <w:rtl/>
                      <w:lang w:eastAsia="en-US"/>
                    </w:rPr>
                    <w:t>שיקולי ריכוזיות בהקצאת זכות לגורם ריכוזי</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A97758">
        <w:rPr>
          <w:rStyle w:val="default"/>
          <w:rFonts w:cs="FrankRuehl" w:hint="cs"/>
          <w:rtl/>
          <w:lang w:eastAsia="en-US"/>
        </w:rPr>
        <w:t>(א)</w:t>
      </w:r>
      <w:r w:rsidR="00A97758">
        <w:rPr>
          <w:rStyle w:val="default"/>
          <w:rFonts w:cs="FrankRuehl" w:hint="cs"/>
          <w:rtl/>
          <w:lang w:eastAsia="en-US"/>
        </w:rPr>
        <w:tab/>
        <w:t>בלי לגרוע מהוראות סעיף קטן (ב), מאסדר רשאי שלא להקצות זכות לגורם ריכוזי, לאחר שמצא כי סביר שלא תיגרם פגיעה של ממש לתחום שבו מוקצית הזכות ולהסדרת התחום האמור בשל אי-ההקצאה</w:t>
      </w:r>
      <w:r>
        <w:rPr>
          <w:rStyle w:val="default"/>
          <w:rFonts w:cs="FrankRuehl"/>
          <w:rtl/>
          <w:lang w:eastAsia="en-US"/>
        </w:rPr>
        <w:t>.</w:t>
      </w:r>
    </w:p>
    <w:p w14:paraId="313D68B7" w14:textId="77777777" w:rsidR="00A97758" w:rsidRDefault="00A97758" w:rsidP="00A9775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BA5C29">
        <w:rPr>
          <w:rStyle w:val="default"/>
          <w:rFonts w:cs="FrankRuehl" w:hint="cs"/>
          <w:rtl/>
          <w:lang w:eastAsia="en-US"/>
        </w:rPr>
        <w:t>מאסדר המבקש להקצות זכות לגורם ריכוזי לא יעשה כן, ובכלל זה לא יאפשר לגורם ריכוזי להשתתף בהליך ההקצאה של זכות כאמור ולא יקבע תנאים המאפשרים את הקצאת הזכות לגורם ריכוזי, אלא לאחר ששקל שיקולי ריכוזיות כלל-משקית, בהתייעצות עם הוועדה לצמצום הריכוזיות.</w:t>
      </w:r>
    </w:p>
    <w:p w14:paraId="1BE6F047" w14:textId="77777777" w:rsidR="00BA5C29" w:rsidRDefault="00BA5C29" w:rsidP="00BA5C29">
      <w:pPr>
        <w:pStyle w:val="P00"/>
        <w:spacing w:before="72"/>
        <w:ind w:left="1021" w:right="1134" w:hanging="1021"/>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(1)</w:t>
      </w:r>
      <w:r>
        <w:rPr>
          <w:rStyle w:val="default"/>
          <w:rFonts w:cs="FrankRuehl" w:hint="cs"/>
          <w:rtl/>
          <w:lang w:eastAsia="en-US"/>
        </w:rPr>
        <w:tab/>
        <w:t>מי שמוסמך לפי הדין החל על ההקצאה לקבוע כללים בעניינה, רשאי, בדרך הקבועה באותו דין, לאחר ששקל שיקולי ריכוזיות כלל-משקית, בהתייעצות עם הוועדה לצמצום הריכוזיות, לקבוע בכללים שיבטאו שיקולי ריכוזיות כלל-משקית, הוראות ותנאים לעניין הקצאת הזכות לגורם ריכוזי, ובכלל זה לאסור הקצאה כאמור;</w:t>
      </w:r>
    </w:p>
    <w:p w14:paraId="059C8553" w14:textId="77777777" w:rsidR="00BA5C29" w:rsidRDefault="00BA5C29" w:rsidP="005F460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5F4608">
        <w:rPr>
          <w:rStyle w:val="default"/>
          <w:rFonts w:cs="FrankRuehl" w:hint="cs"/>
          <w:rtl/>
          <w:lang w:eastAsia="en-US"/>
        </w:rPr>
        <w:t>נקבעו כללים לפי פסקה (1), רשאי המאסדר להקצות זכות לגורם ריכוזי כאמור בסעיף קטן (ב), בהתאם לכללים, אף בלא התייעצות עם הוועדה לצמצום הריכוזיות; הקצה המאסדר זכות לגורם ריכוזי כאמור בסעיף קטן (ב), בהסתמך על הכללים, בלא התייעצות עם הוועדה לצמצום הריכוזיות, ידווח לה על כך;</w:t>
      </w:r>
    </w:p>
    <w:p w14:paraId="60B37719" w14:textId="77777777" w:rsidR="005F4608" w:rsidRDefault="005F4608" w:rsidP="005F460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מצאה הוועדה לצמצום הריכוזיות כי הקצאה כאמור בסעיף קטן (ב), שנערכה בלא התייעצות עמה, מצדיקה בחינה חוזרת של הכללים לפי סעיף קטן זה מטעמים של צמצום הריכוזיות, תודיע על כך למאסדר, ותקוים היוועצות חוזרת בעניין הכללים;</w:t>
      </w:r>
    </w:p>
    <w:p w14:paraId="5FECF1E4" w14:textId="77777777" w:rsidR="005F4608" w:rsidRDefault="005F4608" w:rsidP="005F460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תקופת תוקפם של כללים לפי סעיף קטן זה לא תעלה על שלוש שנים או על תקופה קצרה יותר שתיקבע בהם בהתאם להוראת הוועדה לצמצום הריכוזיות.</w:t>
      </w:r>
    </w:p>
    <w:p w14:paraId="2008A2AE" w14:textId="77777777" w:rsidR="005F4608" w:rsidRDefault="005F4608" w:rsidP="00A9775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4B7535">
        <w:rPr>
          <w:rStyle w:val="default"/>
          <w:rFonts w:cs="FrankRuehl" w:hint="cs"/>
          <w:rtl/>
          <w:lang w:eastAsia="en-US"/>
        </w:rPr>
        <w:t>המאסדר, מי שמוסמך לקבוע כללים כאמור בסעיף קטן (ג), גם אם אינו המאסדר, וכן הוועדה לצמצום הריכוזיות, ישקלו בהתאם להוראות סעיפים קטנים (א) עד (ג), נוסף על כל שיקול אחר שעליהם לשקול לפי דין לעניין ההקצאה, שיקולים של מניעת הרחבת הפעילות של גורם ריכוזי, בשים לב לתחומי הפעילות הנוגעים לעניין ובהתחשב בזיקה ביניהם.</w:t>
      </w:r>
    </w:p>
    <w:p w14:paraId="0655A171" w14:textId="77777777" w:rsidR="004B7535" w:rsidRDefault="004B7535" w:rsidP="00A97758">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הוראות סעיף זה יחולו על אף האמור בכל דין, ובלבד שהפעלת הסמכות לפיהן תיעשה באופן שיבטיח כי לא תיגרם פגיעה משמעותית ברווחת הצרכנים.</w:t>
      </w:r>
    </w:p>
    <w:p w14:paraId="1E1F1052" w14:textId="77777777" w:rsidR="004B7535" w:rsidRDefault="004B7535" w:rsidP="005F7EE8">
      <w:pPr>
        <w:pStyle w:val="P00"/>
        <w:spacing w:before="72"/>
        <w:ind w:left="0" w:right="1134"/>
        <w:rPr>
          <w:rStyle w:val="default"/>
          <w:rFonts w:cs="FrankRuehl" w:hint="cs"/>
          <w:rtl/>
          <w:lang w:eastAsia="en-US"/>
        </w:rPr>
      </w:pPr>
      <w:bookmarkStart w:id="12" w:name="Seif42"/>
      <w:bookmarkEnd w:id="12"/>
      <w:r>
        <w:rPr>
          <w:rStyle w:val="big-number"/>
          <w:rtl/>
        </w:rPr>
        <w:pict w14:anchorId="4336ACD1">
          <v:shape id="_x0000_s2202" type="#_x0000_t202" style="position:absolute;left:0;text-align:left;margin-left:470.25pt;margin-top:7.1pt;width:1in;height:28.1pt;z-index:251661312" filled="f" stroked="f">
            <v:textbox style="mso-next-textbox:#_x0000_s2202" inset="1mm,0,1mm,0">
              <w:txbxContent>
                <w:p w14:paraId="5D8B8855" w14:textId="77777777" w:rsidR="002B6F3A" w:rsidRDefault="002B6F3A" w:rsidP="004B7535">
                  <w:pPr>
                    <w:spacing w:line="160" w:lineRule="exact"/>
                    <w:jc w:val="left"/>
                    <w:rPr>
                      <w:rFonts w:cs="Miriam" w:hint="cs"/>
                      <w:szCs w:val="18"/>
                      <w:rtl/>
                      <w:lang w:eastAsia="en-US"/>
                    </w:rPr>
                  </w:pPr>
                  <w:r>
                    <w:rPr>
                      <w:rFonts w:cs="Miriam" w:hint="cs"/>
                      <w:szCs w:val="18"/>
                      <w:rtl/>
                      <w:lang w:eastAsia="en-US"/>
                    </w:rPr>
                    <w:t>פנייה לוועדה לצמצום הריכוזיות לקבלת חוות דעתה</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sidR="005F7EE8">
        <w:rPr>
          <w:rStyle w:val="default"/>
          <w:rFonts w:cs="FrankRuehl" w:hint="cs"/>
          <w:rtl/>
          <w:lang w:eastAsia="en-US"/>
        </w:rPr>
        <w:t>מאסדר המבקש להקצות זכות לגורם ריכוזי, יפנה לוועדה לצמצום הריכוזיות, בכתב, בצירוף נימוקים, לשם התייעצות לפי סעיף 5(ב), בעת גיבוש התנאים המאפשרים את ההקצאה כאמור או בשלב אחר מוקדם ככל האפשר</w:t>
      </w:r>
      <w:r>
        <w:rPr>
          <w:rStyle w:val="default"/>
          <w:rFonts w:cs="FrankRuehl"/>
          <w:rtl/>
          <w:lang w:eastAsia="en-US"/>
        </w:rPr>
        <w:t>.</w:t>
      </w:r>
    </w:p>
    <w:p w14:paraId="28C1C9F8" w14:textId="77777777" w:rsidR="005F7EE8" w:rsidRDefault="005F7EE8" w:rsidP="005F7EE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פנה המאסדר לוועדה לצמצום הריכוזיות לפי סעיף קטן (א), תודיע לו הוועדה, בכתב, בתוך 20 ימים, אם בכוונתה לייעץ לו בעניין ההקצאה נושא פנייתו.</w:t>
      </w:r>
    </w:p>
    <w:p w14:paraId="2D6E0111" w14:textId="77777777" w:rsidR="005F7EE8" w:rsidRDefault="005F7EE8" w:rsidP="005F7EE8">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הודיעה הוועדה לצמצום הריכוזיות למאסדר, בתוך התקופה האמורה בסעיף קטן (ב), כי בכוונתה לייעץ לו, תמסור לו את חוות דעתה בעניין אותה הקצאה, בכתב, מוקדם ככל האפשר ולא יאוחר מתום 60 ימים מיום מסירת ההודעה כאמור; חוות דעת הוועדה תכלול מסקנות מנומקות של בדיקותיה וכן המלצות מנומקות.</w:t>
      </w:r>
    </w:p>
    <w:p w14:paraId="702BB813" w14:textId="77777777" w:rsidR="005F7EE8" w:rsidRDefault="005F7EE8" w:rsidP="005F7EE8">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8518C2">
        <w:rPr>
          <w:rStyle w:val="default"/>
          <w:rFonts w:cs="FrankRuehl" w:hint="cs"/>
          <w:rtl/>
          <w:lang w:eastAsia="en-US"/>
        </w:rPr>
        <w:t>הוועדה לצמצום הריכוזיות תפרסם את חוות דעתה לפי סעיף זה באתר האינטרנט של משרד האוצר, ובלבד שהמידע שיפורסם לא יכלול מידע שאין למסרו לפי סעיף 9(א) לחוק חופש המידע, ורשאית הוועדה שלא לכלול בפרסום כאמור מידע שאין חובה למסרו לפי סעיף 9(ב) לאותו חוק.</w:t>
      </w:r>
    </w:p>
    <w:p w14:paraId="58419501" w14:textId="77777777" w:rsidR="008518C2" w:rsidRDefault="008518C2" w:rsidP="005F7EE8">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CB491F">
        <w:rPr>
          <w:rStyle w:val="default"/>
          <w:rFonts w:cs="FrankRuehl" w:hint="cs"/>
          <w:rtl/>
          <w:lang w:eastAsia="en-US"/>
        </w:rPr>
        <w:t>לא הודיעה הוועדה לצמצום הריכוזיות על כוונתה לייעץ למאסדר בתוך התקופה האמורה בסעיף קטן (ב) או הודיעה שאין בכוונתה לייעץ כאמור, או לא מסרה למאסדר את חוות דעתה בתוך התקופה האמורה בסעיף קטן (ג), ימשיך המאסדר לקיים את הליכי ההקצאה של הזכות ולפעול בהתאם להוראות סעיף 5(ב), גם בלא התייעצות עם הוועדה, או לפעול בהתאם להוראות סעיף 5(א), אלא אם כן מצא המאסדר, מנימוקים מיוחדים, אחרת.</w:t>
      </w:r>
    </w:p>
    <w:p w14:paraId="66FE3AFA" w14:textId="77777777" w:rsidR="00CB491F" w:rsidRDefault="00CB491F" w:rsidP="005F7EE8">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קבע הדין החל על ההקצאה מועדים להליך ההקצאה, לא יבואו ימי ההמתנה של המאסדר להודעתה או לחוות דעתה של הוועדה לצמצום הריכוזיות לפי סעיף זה במניין הימים הקבוע בדין כאמור.</w:t>
      </w:r>
    </w:p>
    <w:p w14:paraId="42296D13" w14:textId="77777777" w:rsidR="00D20C3D" w:rsidRDefault="00D20C3D" w:rsidP="00CB491F">
      <w:pPr>
        <w:pStyle w:val="P00"/>
        <w:spacing w:before="72"/>
        <w:ind w:left="0" w:right="1134"/>
        <w:rPr>
          <w:rStyle w:val="default"/>
          <w:rFonts w:cs="FrankRuehl" w:hint="cs"/>
          <w:rtl/>
          <w:lang w:eastAsia="en-US"/>
        </w:rPr>
      </w:pPr>
      <w:bookmarkStart w:id="13" w:name="Seif15"/>
      <w:bookmarkEnd w:id="13"/>
      <w:r>
        <w:rPr>
          <w:rFonts w:cs="Miriam"/>
          <w:szCs w:val="32"/>
          <w:rtl/>
          <w:lang w:val="he-IL"/>
        </w:rPr>
        <w:pict w14:anchorId="239098DB">
          <v:shape id="_x0000_s2172" type="#_x0000_t202" style="position:absolute;left:0;text-align:left;margin-left:470.25pt;margin-top:7.1pt;width:1in;height:29.7pt;z-index:251633664" filled="f" stroked="f">
            <v:textbox inset="1mm,0,1mm,0">
              <w:txbxContent>
                <w:p w14:paraId="2D7FAC96" w14:textId="77777777" w:rsidR="002B6F3A" w:rsidRDefault="002B6F3A">
                  <w:pPr>
                    <w:spacing w:line="160" w:lineRule="exact"/>
                    <w:jc w:val="left"/>
                    <w:rPr>
                      <w:rFonts w:cs="Miriam" w:hint="cs"/>
                      <w:szCs w:val="18"/>
                      <w:rtl/>
                      <w:lang w:eastAsia="en-US"/>
                    </w:rPr>
                  </w:pPr>
                  <w:r>
                    <w:rPr>
                      <w:rFonts w:cs="Miriam" w:hint="cs"/>
                      <w:szCs w:val="18"/>
                      <w:rtl/>
                      <w:lang w:eastAsia="en-US"/>
                    </w:rPr>
                    <w:t>גיבוש חוות דעת הוועדה לצמצום הריכוזיות</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CB491F">
        <w:rPr>
          <w:rStyle w:val="default"/>
          <w:rFonts w:cs="FrankRuehl" w:hint="cs"/>
          <w:rtl/>
          <w:lang w:eastAsia="en-US"/>
        </w:rPr>
        <w:t>(א)</w:t>
      </w:r>
      <w:r w:rsidR="00CB491F">
        <w:rPr>
          <w:rStyle w:val="default"/>
          <w:rFonts w:cs="FrankRuehl" w:hint="cs"/>
          <w:rtl/>
          <w:lang w:eastAsia="en-US"/>
        </w:rPr>
        <w:tab/>
        <w:t>הוועדה לצמצום הריכוזיות תגבש את חוות דעתה לעניין סעיף 5, לאחר ששקלה את נימוקי המאסדר לעניין זה, ורשאית היא לבקש את עמדותיהם של מאסדרים נוספים, ככל שהעניין נוגע לתחום אחריותם; היתה חוות הדעת בעניינו של גורם ריכוזי שהוא תאגיד שחל עליו חוק החברות הממשלתיות, תבקש הוועדה גם את עמדתה של רשות החברות הממשלתיות</w:t>
      </w:r>
      <w:r>
        <w:rPr>
          <w:rStyle w:val="default"/>
          <w:rFonts w:cs="FrankRuehl" w:hint="cs"/>
          <w:rtl/>
          <w:lang w:eastAsia="en-US"/>
        </w:rPr>
        <w:t>.</w:t>
      </w:r>
    </w:p>
    <w:p w14:paraId="4A4A4D17" w14:textId="77777777" w:rsidR="00CB491F" w:rsidRDefault="00EC2B8F" w:rsidP="00EC2B8F">
      <w:pPr>
        <w:pStyle w:val="P00"/>
        <w:spacing w:before="72"/>
        <w:ind w:left="0" w:right="1134"/>
        <w:rPr>
          <w:rStyle w:val="default"/>
          <w:rFonts w:cs="FrankRuehl"/>
          <w:rtl/>
          <w:lang w:eastAsia="en-US"/>
        </w:rPr>
      </w:pPr>
      <w:r>
        <w:rPr>
          <w:rFonts w:hint="cs"/>
          <w:rtl/>
          <w:lang w:eastAsia="en-US"/>
        </w:rPr>
        <w:pict w14:anchorId="7D44D59B">
          <v:shape id="_x0000_s2249" type="#_x0000_t202" style="position:absolute;left:0;text-align:left;margin-left:470.35pt;margin-top:7.1pt;width:1in;height:16.8pt;z-index:251680768" filled="f" stroked="f">
            <v:textbox inset="1mm,0,1mm,0">
              <w:txbxContent>
                <w:p w14:paraId="02F1F1F4" w14:textId="77777777" w:rsidR="00EC2B8F" w:rsidRDefault="00EC2B8F" w:rsidP="00EC2B8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w:t>
      </w:r>
      <w:r w:rsidR="00CB491F">
        <w:rPr>
          <w:rStyle w:val="default"/>
          <w:rFonts w:cs="FrankRuehl" w:hint="cs"/>
          <w:rtl/>
          <w:lang w:eastAsia="en-US"/>
        </w:rPr>
        <w:t>ב)</w:t>
      </w:r>
      <w:r w:rsidR="00CB491F">
        <w:rPr>
          <w:rStyle w:val="default"/>
          <w:rFonts w:cs="FrankRuehl" w:hint="cs"/>
          <w:rtl/>
          <w:lang w:eastAsia="en-US"/>
        </w:rPr>
        <w:tab/>
        <w:t xml:space="preserve">הוועדה לצמצום הריכוזיות רשאית לבקש ממאסדרים מידע הדרוש לה לצורך תפקידה לפי סימן זה, נוסף על רשימת הגורמים הריכוזיים שמסר לה הממונה על </w:t>
      </w:r>
      <w:r>
        <w:rPr>
          <w:rStyle w:val="default"/>
          <w:rFonts w:cs="FrankRuehl" w:hint="cs"/>
          <w:rtl/>
          <w:lang w:eastAsia="en-US"/>
        </w:rPr>
        <w:t>התחרות</w:t>
      </w:r>
      <w:r w:rsidR="00CB491F">
        <w:rPr>
          <w:rStyle w:val="default"/>
          <w:rFonts w:cs="FrankRuehl" w:hint="cs"/>
          <w:rtl/>
          <w:lang w:eastAsia="en-US"/>
        </w:rPr>
        <w:t xml:space="preserve"> לפי סעיף 4(ד)(4); אין בהוראות סעיף קטן זה כדי לחייב את הממונה על </w:t>
      </w:r>
      <w:r>
        <w:rPr>
          <w:rStyle w:val="default"/>
          <w:rFonts w:cs="FrankRuehl" w:hint="cs"/>
          <w:rtl/>
          <w:lang w:eastAsia="en-US"/>
        </w:rPr>
        <w:t>התחרות</w:t>
      </w:r>
      <w:r w:rsidR="00CB491F">
        <w:rPr>
          <w:rStyle w:val="default"/>
          <w:rFonts w:cs="FrankRuehl" w:hint="cs"/>
          <w:rtl/>
          <w:lang w:eastAsia="en-US"/>
        </w:rPr>
        <w:t xml:space="preserve"> למסור לוועדה כל מידע נוסף.</w:t>
      </w:r>
    </w:p>
    <w:p w14:paraId="1F7C475F" w14:textId="77777777" w:rsidR="00EC2B8F" w:rsidRPr="005B4CC2" w:rsidRDefault="00EC2B8F" w:rsidP="00EC2B8F">
      <w:pPr>
        <w:pStyle w:val="P00"/>
        <w:spacing w:before="0"/>
        <w:ind w:left="0" w:right="1134"/>
        <w:rPr>
          <w:rStyle w:val="default"/>
          <w:rFonts w:ascii="FrankRuehl" w:hAnsi="FrankRuehl" w:cs="FrankRuehl"/>
          <w:vanish/>
          <w:color w:val="FF0000"/>
          <w:szCs w:val="20"/>
          <w:shd w:val="clear" w:color="auto" w:fill="FFFF99"/>
          <w:rtl/>
        </w:rPr>
      </w:pPr>
      <w:bookmarkStart w:id="14" w:name="Rov66"/>
      <w:r w:rsidRPr="005B4CC2">
        <w:rPr>
          <w:rStyle w:val="default"/>
          <w:rFonts w:ascii="FrankRuehl" w:hAnsi="FrankRuehl" w:cs="FrankRuehl"/>
          <w:vanish/>
          <w:color w:val="FF0000"/>
          <w:szCs w:val="20"/>
          <w:shd w:val="clear" w:color="auto" w:fill="FFFF99"/>
          <w:rtl/>
        </w:rPr>
        <w:t>מיום 10.1.2019</w:t>
      </w:r>
    </w:p>
    <w:p w14:paraId="7DCABD15"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65C4C9F5"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hyperlink r:id="rId16"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17"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4984BB9B" w14:textId="77777777" w:rsidR="00EC2B8F" w:rsidRPr="00EC2B8F" w:rsidRDefault="00EC2B8F" w:rsidP="00EC2B8F">
      <w:pPr>
        <w:pStyle w:val="P0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(ב)</w:t>
      </w:r>
      <w:r w:rsidRPr="005B4CC2">
        <w:rPr>
          <w:rStyle w:val="default"/>
          <w:rFonts w:cs="FrankRuehl" w:hint="cs"/>
          <w:vanish/>
          <w:sz w:val="16"/>
          <w:szCs w:val="22"/>
          <w:shd w:val="clear" w:color="auto" w:fill="FFFF99"/>
          <w:rtl/>
          <w:lang w:eastAsia="en-US"/>
        </w:rPr>
        <w:tab/>
        <w:t xml:space="preserve">הוועדה לצמצום הריכוזיות רשאית לבקש ממאסדרים מידע הדרוש לה לצורך תפקידה לפי סימן זה, נוסף על רשימת הגורמים הריכוזיים שמסר לה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לפי סעיף 4(ד)(4); אין בהוראות סעיף קטן זה כדי לחייב את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למסור לוועדה כל מידע נוסף.</w:t>
      </w:r>
      <w:bookmarkEnd w:id="14"/>
    </w:p>
    <w:p w14:paraId="041E0FF7" w14:textId="77777777" w:rsidR="00D20C3D" w:rsidRDefault="00D20C3D" w:rsidP="00CB491F">
      <w:pPr>
        <w:pStyle w:val="P00"/>
        <w:spacing w:before="72"/>
        <w:ind w:left="0" w:right="1134"/>
        <w:rPr>
          <w:rStyle w:val="default"/>
          <w:rFonts w:cs="FrankRuehl" w:hint="cs"/>
          <w:rtl/>
          <w:lang w:eastAsia="en-US"/>
        </w:rPr>
      </w:pPr>
      <w:bookmarkStart w:id="15" w:name="Seif10"/>
      <w:bookmarkEnd w:id="15"/>
      <w:r>
        <w:rPr>
          <w:rFonts w:cs="Miriam"/>
          <w:szCs w:val="32"/>
          <w:rtl/>
          <w:lang w:val="he-IL"/>
        </w:rPr>
        <w:pict w14:anchorId="54C3A986">
          <v:shape id="_x0000_s2167" type="#_x0000_t202" style="position:absolute;left:0;text-align:left;margin-left:470.25pt;margin-top:7.1pt;width:1in;height:33.6pt;z-index:251628544" filled="f" stroked="f">
            <v:textbox inset="1mm,0,1mm,0">
              <w:txbxContent>
                <w:p w14:paraId="0A87B6DA" w14:textId="77777777" w:rsidR="002B6F3A" w:rsidRDefault="002B6F3A">
                  <w:pPr>
                    <w:spacing w:line="160" w:lineRule="exact"/>
                    <w:jc w:val="left"/>
                    <w:rPr>
                      <w:rFonts w:cs="Miriam" w:hint="cs"/>
                      <w:szCs w:val="18"/>
                      <w:rtl/>
                      <w:lang w:eastAsia="en-US"/>
                    </w:rPr>
                  </w:pPr>
                  <w:r>
                    <w:rPr>
                      <w:rFonts w:cs="Miriam" w:hint="cs"/>
                      <w:szCs w:val="18"/>
                      <w:rtl/>
                      <w:lang w:eastAsia="en-US"/>
                    </w:rPr>
                    <w:t>שיקולי ריכוזיות בהליכים לפי חוק החברות הממשלתיות</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CB491F">
        <w:rPr>
          <w:rStyle w:val="default"/>
          <w:rFonts w:cs="FrankRuehl" w:hint="cs"/>
          <w:rtl/>
          <w:lang w:eastAsia="en-US"/>
        </w:rPr>
        <w:t>רשות החברות הממשלתיות תתייעץ עם הוועדה לצמצום הריכוזיות בטרם תגבש הרשות את חוות דעתה לממשלה לפי סעיף 11(ב) לחוק החברות הממשלתיות, לעניין הצעה לאשר החלטה של חברה ממשלתית הכלולה ברשימת הגורמים הריכוזיים, שבלעדיה לא תוכל החברה הממשלתית לפעול בתחום תשתית חיונית נוסף</w:t>
      </w:r>
      <w:r>
        <w:rPr>
          <w:rStyle w:val="default"/>
          <w:rFonts w:cs="FrankRuehl"/>
          <w:rtl/>
          <w:lang w:eastAsia="en-US"/>
        </w:rPr>
        <w:t>.</w:t>
      </w:r>
    </w:p>
    <w:p w14:paraId="1057245D" w14:textId="77777777" w:rsidR="00CB491F" w:rsidRDefault="00CB491F" w:rsidP="00CB491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רשות החברות הממשלתיות תתייעץ עם הוועדה לצמצום הריכוזיות בטרם תגבש את חוות הדעת או התזכיר מטעמה לפי סעיף 59ב לחוק החברות הממשלתיות, לעניין האפשרות להקצות זכות לגורם ריכוזי במסגרת הפרטה ולעניין התנאים לכך; חוות דעתה של הוועדה תצורף לחוות הדעת או לתזכיר של רשות החברות הממשלתיות, ויראו בהחלטת ההפרטה לפי סעיף 59ב לחוק החברות הממשלתיות שהתקבלה בהתאם להוראות סעיף קטן זה, כהחלטה שהתקבלה לפי הוראות סעיף 5.</w:t>
      </w:r>
    </w:p>
    <w:p w14:paraId="7A1ACF03" w14:textId="77777777" w:rsidR="00CB491F" w:rsidRDefault="00CB491F" w:rsidP="008B729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8B729A">
        <w:rPr>
          <w:rStyle w:val="default"/>
          <w:rFonts w:cs="FrankRuehl" w:hint="cs"/>
          <w:rtl/>
          <w:lang w:eastAsia="en-US"/>
        </w:rPr>
        <w:t>רשות החברות הממשלתיות תתייעץ עם הוועדה לצמצום הריכוזיות בטרם תגבש את עמדתה לפי סעיף 59ח(א) לחוק החברות הממשלתיות, לעניין הכרזה בצו כי למדינה אינטרס חיוני כאמור בפסקה (4) להגדרה "אינטרס חיוני" שבאותו סעיף, ואולם אם כללה חוות דעתה של הוועדה לפי סעיף קטן (ב) גם חוות דעת לעניין הכרזה בצו כי למדינה אינטרס חיוני כאמור, לא תידרש היוועצות נוספת לעניין זה, לפי הוראות סעיף קטן זה.</w:t>
      </w:r>
    </w:p>
    <w:p w14:paraId="71848E03" w14:textId="77777777" w:rsidR="008B729A" w:rsidRDefault="008B729A" w:rsidP="008B729A">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נקבע בצו לפי הוראות סעיף 59ח לחוק החברות הממשלתיות, כי למדינה אינטרס חיוני כאמור בסעיף קטן (ג), לא יאשרו השרים העברת שליטה לפי סעיף 59ט לחוק האמור או העברת אמצעי שליטה לפי סעיף 59י(א)(1) לאותו חוק, אלא לאחר התייעצות עם הוועדה לצמצום הריכוזיות; בסעיף זה, "השרים" </w:t>
      </w:r>
      <w:r>
        <w:rPr>
          <w:rStyle w:val="default"/>
          <w:rFonts w:cs="FrankRuehl"/>
          <w:rtl/>
          <w:lang w:eastAsia="en-US"/>
        </w:rPr>
        <w:t>–</w:t>
      </w:r>
      <w:r>
        <w:rPr>
          <w:rStyle w:val="default"/>
          <w:rFonts w:cs="FrankRuehl" w:hint="cs"/>
          <w:rtl/>
          <w:lang w:eastAsia="en-US"/>
        </w:rPr>
        <w:t xml:space="preserve"> כהגדרתם בסעיף 59ז לחוק האמור.</w:t>
      </w:r>
    </w:p>
    <w:p w14:paraId="054906E6" w14:textId="77777777" w:rsidR="008B729A" w:rsidRDefault="008B729A" w:rsidP="008B729A">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244F23">
        <w:rPr>
          <w:rStyle w:val="default"/>
          <w:rFonts w:cs="FrankRuehl" w:hint="cs"/>
          <w:rtl/>
          <w:lang w:eastAsia="en-US"/>
        </w:rPr>
        <w:t>בהפעלת סמכויותיהם לפי סעיף זה ישקלו רשות החברות הממשלתיות, השרים והוועדה לצמצום הריכוזיות שיקולי ריכוזיות כלל-משקית, והוראות סעיפים 5(ה), 6 ו-7 יחולו לעניין זה, בשינויים המחויבים.</w:t>
      </w:r>
    </w:p>
    <w:p w14:paraId="5D9A5821" w14:textId="77777777" w:rsidR="00D20C3D" w:rsidRDefault="00D20C3D" w:rsidP="00244F23">
      <w:pPr>
        <w:pStyle w:val="P00"/>
        <w:spacing w:before="72"/>
        <w:ind w:left="0" w:right="1134"/>
        <w:rPr>
          <w:rStyle w:val="default"/>
          <w:rFonts w:cs="FrankRuehl" w:hint="cs"/>
          <w:rtl/>
          <w:lang w:eastAsia="en-US"/>
        </w:rPr>
      </w:pPr>
      <w:bookmarkStart w:id="16" w:name="Seif11"/>
      <w:bookmarkEnd w:id="16"/>
      <w:r>
        <w:rPr>
          <w:rFonts w:cs="Miriam"/>
          <w:szCs w:val="32"/>
          <w:rtl/>
          <w:lang w:val="he-IL"/>
        </w:rPr>
        <w:pict w14:anchorId="714B4A3A">
          <v:shape id="_x0000_s2168" type="#_x0000_t202" style="position:absolute;left:0;text-align:left;margin-left:470.25pt;margin-top:7.1pt;width:1in;height:27.85pt;z-index:251629568" filled="f" stroked="f">
            <v:textbox inset="1mm,0,1mm,0">
              <w:txbxContent>
                <w:p w14:paraId="76848406" w14:textId="77777777" w:rsidR="002B6F3A" w:rsidRDefault="002B6F3A">
                  <w:pPr>
                    <w:spacing w:line="160" w:lineRule="exact"/>
                    <w:jc w:val="left"/>
                    <w:rPr>
                      <w:rFonts w:cs="Miriam" w:hint="cs"/>
                      <w:szCs w:val="18"/>
                      <w:rtl/>
                      <w:lang w:eastAsia="en-US"/>
                    </w:rPr>
                  </w:pPr>
                  <w:r>
                    <w:rPr>
                      <w:rFonts w:cs="Miriam" w:hint="cs"/>
                      <w:szCs w:val="18"/>
                      <w:rtl/>
                      <w:lang w:eastAsia="en-US"/>
                    </w:rPr>
                    <w:t>שיקולי ריכוזיות בהליכים לפי חוק תאגידי מים וביוב</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sidR="00244F23">
        <w:rPr>
          <w:rStyle w:val="default"/>
          <w:rFonts w:cs="FrankRuehl" w:hint="cs"/>
          <w:rtl/>
          <w:lang w:eastAsia="en-US"/>
        </w:rPr>
        <w:t xml:space="preserve">מועצת הרשות תתייעץ עם הוועדה לצמצום הריכוזיות בטרם תגבש את חוות דעתה לפי סעיפים 74 ו-75(ג) לחוק תאגידי מים וביוב, התשס"א-2001, לעניין האפשרות להעביר שליטה או אמצעי שליטה בחברה לגורם ריכוזי ולעניין התנאים לכך; חוות דעתה של הוועדה תצורף לחוות הדעת של מועצת הרשות, ויראו באישור הממשלה לפי הסעיפים האמורים, שהתקבל בהתאם להוראות סעיף קטן זה, כאישור שהתקבל לפי הוראות סעיף 5; בסעיף זה "מועצת הרשות" ו"חברה" </w:t>
      </w:r>
      <w:r w:rsidR="00244F23">
        <w:rPr>
          <w:rStyle w:val="default"/>
          <w:rFonts w:cs="FrankRuehl"/>
          <w:rtl/>
          <w:lang w:eastAsia="en-US"/>
        </w:rPr>
        <w:t>–</w:t>
      </w:r>
      <w:r w:rsidR="00244F23">
        <w:rPr>
          <w:rStyle w:val="default"/>
          <w:rFonts w:cs="FrankRuehl" w:hint="cs"/>
          <w:rtl/>
          <w:lang w:eastAsia="en-US"/>
        </w:rPr>
        <w:t xml:space="preserve"> כהגדרתן בחוק תאגידי מים וביוב, התשס"א-2001</w:t>
      </w:r>
      <w:r>
        <w:rPr>
          <w:rStyle w:val="default"/>
          <w:rFonts w:cs="FrankRuehl" w:hint="cs"/>
          <w:rtl/>
          <w:lang w:eastAsia="en-US"/>
        </w:rPr>
        <w:t>.</w:t>
      </w:r>
    </w:p>
    <w:p w14:paraId="0533DB22" w14:textId="77777777" w:rsidR="00244F23" w:rsidRDefault="00244F23" w:rsidP="00244F2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בהפעלת סמכויותיהן לפי סעיף זה ישקלו מועצת הרשות והוועדה לצמצום הריכוזיות שיקולי ריכוזיות כלל-משקית, והוראות סעיפים 5(ה), 6 ו-7 יחולו לעניין זה, בשינויים המחויבים.</w:t>
      </w:r>
    </w:p>
    <w:p w14:paraId="316A6578" w14:textId="77777777" w:rsidR="00D20C3D" w:rsidRPr="00244F23" w:rsidRDefault="00244F23" w:rsidP="00244F23">
      <w:pPr>
        <w:pStyle w:val="header-2"/>
        <w:ind w:left="0" w:right="1134"/>
        <w:rPr>
          <w:rFonts w:hint="cs"/>
          <w:rtl/>
        </w:rPr>
      </w:pPr>
      <w:bookmarkStart w:id="17" w:name="hed22"/>
      <w:bookmarkEnd w:id="17"/>
      <w:r w:rsidRPr="00244F23">
        <w:rPr>
          <w:rFonts w:hint="cs"/>
          <w:rtl/>
        </w:rPr>
        <w:t>סימן ג': שיקולי תחרותיות ענפית בהקצאת זכויות</w:t>
      </w:r>
    </w:p>
    <w:p w14:paraId="59C37652" w14:textId="77777777" w:rsidR="00244F23" w:rsidRDefault="00244F23" w:rsidP="0080288E">
      <w:pPr>
        <w:pStyle w:val="P00"/>
        <w:spacing w:before="72"/>
        <w:ind w:left="0" w:right="1134"/>
        <w:rPr>
          <w:rStyle w:val="default"/>
          <w:rFonts w:cs="FrankRuehl" w:hint="cs"/>
          <w:rtl/>
          <w:lang w:eastAsia="en-US"/>
        </w:rPr>
      </w:pPr>
      <w:bookmarkStart w:id="18" w:name="Seif43"/>
      <w:bookmarkEnd w:id="18"/>
      <w:r>
        <w:rPr>
          <w:rFonts w:cs="Miriam"/>
          <w:szCs w:val="32"/>
          <w:rtl/>
          <w:lang w:val="he-IL"/>
        </w:rPr>
        <w:pict w14:anchorId="706B7706">
          <v:shape id="_x0000_s2203" type="#_x0000_t202" style="position:absolute;left:0;text-align:left;margin-left:470.25pt;margin-top:7.1pt;width:1in;height:11.1pt;z-index:251662336" filled="f" stroked="f">
            <v:textbox inset="1mm,0,1mm,0">
              <w:txbxContent>
                <w:p w14:paraId="5E1C5B50" w14:textId="77777777" w:rsidR="002B6F3A" w:rsidRDefault="002B6F3A" w:rsidP="00244F23">
                  <w:pPr>
                    <w:spacing w:line="160" w:lineRule="exact"/>
                    <w:jc w:val="left"/>
                    <w:rPr>
                      <w:rFonts w:cs="Miriam" w:hint="cs"/>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ג'</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80288E">
        <w:rPr>
          <w:rStyle w:val="default"/>
          <w:rFonts w:cs="FrankRuehl" w:hint="cs"/>
          <w:rtl/>
          <w:lang w:eastAsia="en-US"/>
        </w:rPr>
        <w:t xml:space="preserve">בסימן זה </w:t>
      </w:r>
      <w:r w:rsidR="0080288E">
        <w:rPr>
          <w:rStyle w:val="default"/>
          <w:rFonts w:cs="FrankRuehl"/>
          <w:rtl/>
          <w:lang w:eastAsia="en-US"/>
        </w:rPr>
        <w:t>–</w:t>
      </w:r>
    </w:p>
    <w:p w14:paraId="3A9F1DCD" w14:textId="77777777" w:rsidR="0080288E" w:rsidRDefault="0080288E" w:rsidP="0080288E">
      <w:pPr>
        <w:pStyle w:val="P00"/>
        <w:spacing w:before="72"/>
        <w:ind w:left="0" w:right="1134"/>
        <w:rPr>
          <w:rStyle w:val="default"/>
          <w:rFonts w:cs="FrankRuehl" w:hint="cs"/>
          <w:rtl/>
          <w:lang w:eastAsia="en-US"/>
        </w:rPr>
      </w:pPr>
      <w:r>
        <w:rPr>
          <w:rStyle w:val="default"/>
          <w:rFonts w:cs="FrankRuehl" w:hint="cs"/>
          <w:rtl/>
          <w:lang w:eastAsia="en-US"/>
        </w:rPr>
        <w:tab/>
        <w:t xml:space="preserve">"זכות" </w:t>
      </w:r>
      <w:r>
        <w:rPr>
          <w:rStyle w:val="default"/>
          <w:rFonts w:cs="FrankRuehl"/>
          <w:rtl/>
          <w:lang w:eastAsia="en-US"/>
        </w:rPr>
        <w:t>–</w:t>
      </w:r>
      <w:r>
        <w:rPr>
          <w:rStyle w:val="default"/>
          <w:rFonts w:cs="FrankRuehl" w:hint="cs"/>
          <w:rtl/>
          <w:lang w:eastAsia="en-US"/>
        </w:rPr>
        <w:t xml:space="preserve"> כהגדרתה בסעיף 2, לרבות רישיון הנדרש לתחום פעילות שאינו תחום תשתית חיונית, ובלבד שמחמת טבעה של הזכות, ערכה הכלכלי או הדין החל עליה, מספר הפועלים בענף שלגביו היא מוקצית מוגבל;</w:t>
      </w:r>
    </w:p>
    <w:p w14:paraId="05471E8A" w14:textId="77777777" w:rsidR="0080288E" w:rsidRDefault="00EC2B8F" w:rsidP="00EC2B8F">
      <w:pPr>
        <w:pStyle w:val="P00"/>
        <w:spacing w:before="72"/>
        <w:ind w:left="0" w:right="1134"/>
        <w:rPr>
          <w:rStyle w:val="default"/>
          <w:rFonts w:cs="FrankRuehl"/>
          <w:rtl/>
          <w:lang w:eastAsia="en-US"/>
        </w:rPr>
      </w:pPr>
      <w:r>
        <w:rPr>
          <w:rFonts w:hint="cs"/>
          <w:rtl/>
          <w:lang w:eastAsia="en-US"/>
        </w:rPr>
        <w:pict w14:anchorId="65C20701">
          <v:shape id="_x0000_s2250" type="#_x0000_t202" style="position:absolute;left:0;text-align:left;margin-left:470.35pt;margin-top:7.1pt;width:1in;height:16.8pt;z-index:251681792" filled="f" stroked="f">
            <v:textbox inset="1mm,0,1mm,0">
              <w:txbxContent>
                <w:p w14:paraId="5ADEC6ED" w14:textId="77777777" w:rsidR="00EC2B8F" w:rsidRDefault="00EC2B8F" w:rsidP="00EC2B8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 xml:space="preserve">"רשימת </w:t>
      </w:r>
      <w:r w:rsidR="0080288E">
        <w:rPr>
          <w:rStyle w:val="default"/>
          <w:rFonts w:cs="FrankRuehl" w:hint="cs"/>
          <w:rtl/>
          <w:lang w:eastAsia="en-US"/>
        </w:rPr>
        <w:t xml:space="preserve">הזכויות" </w:t>
      </w:r>
      <w:r w:rsidR="0080288E">
        <w:rPr>
          <w:rStyle w:val="default"/>
          <w:rFonts w:cs="FrankRuehl"/>
          <w:rtl/>
          <w:lang w:eastAsia="en-US"/>
        </w:rPr>
        <w:t>–</w:t>
      </w:r>
      <w:r w:rsidR="0080288E">
        <w:rPr>
          <w:rStyle w:val="default"/>
          <w:rFonts w:cs="FrankRuehl" w:hint="cs"/>
          <w:rtl/>
          <w:lang w:eastAsia="en-US"/>
        </w:rPr>
        <w:t xml:space="preserve"> רשימת הזכויות שפרסם הממונה על </w:t>
      </w:r>
      <w:r>
        <w:rPr>
          <w:rStyle w:val="default"/>
          <w:rFonts w:cs="FrankRuehl" w:hint="cs"/>
          <w:rtl/>
          <w:lang w:eastAsia="en-US"/>
        </w:rPr>
        <w:t>התחרות</w:t>
      </w:r>
      <w:r w:rsidR="0080288E">
        <w:rPr>
          <w:rStyle w:val="default"/>
          <w:rFonts w:cs="FrankRuehl" w:hint="cs"/>
          <w:rtl/>
          <w:lang w:eastAsia="en-US"/>
        </w:rPr>
        <w:t xml:space="preserve"> לפי סעיף 13.</w:t>
      </w:r>
    </w:p>
    <w:p w14:paraId="146B382D" w14:textId="77777777" w:rsidR="00EC2B8F" w:rsidRPr="005B4CC2" w:rsidRDefault="00EC2B8F" w:rsidP="00EC2B8F">
      <w:pPr>
        <w:pStyle w:val="P00"/>
        <w:spacing w:before="0"/>
        <w:ind w:left="0" w:right="1134"/>
        <w:rPr>
          <w:rStyle w:val="default"/>
          <w:rFonts w:ascii="FrankRuehl" w:hAnsi="FrankRuehl" w:cs="FrankRuehl"/>
          <w:vanish/>
          <w:color w:val="FF0000"/>
          <w:szCs w:val="20"/>
          <w:shd w:val="clear" w:color="auto" w:fill="FFFF99"/>
          <w:rtl/>
        </w:rPr>
      </w:pPr>
      <w:bookmarkStart w:id="19" w:name="Rov67"/>
      <w:r w:rsidRPr="005B4CC2">
        <w:rPr>
          <w:rStyle w:val="default"/>
          <w:rFonts w:ascii="FrankRuehl" w:hAnsi="FrankRuehl" w:cs="FrankRuehl"/>
          <w:vanish/>
          <w:color w:val="FF0000"/>
          <w:szCs w:val="20"/>
          <w:shd w:val="clear" w:color="auto" w:fill="FFFF99"/>
          <w:rtl/>
        </w:rPr>
        <w:t>מיום 10.1.2019</w:t>
      </w:r>
    </w:p>
    <w:p w14:paraId="7056D7FB"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4EA8BCE2"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hyperlink r:id="rId18"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19"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3A62F7F4" w14:textId="77777777" w:rsidR="00EC2B8F" w:rsidRPr="00EC2B8F" w:rsidRDefault="00EC2B8F" w:rsidP="00EC2B8F">
      <w:pPr>
        <w:pStyle w:val="P0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 xml:space="preserve">"רשימת הזכויות"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רשימת הזכויות שפרסם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לפי סעיף 13.</w:t>
      </w:r>
      <w:bookmarkEnd w:id="19"/>
    </w:p>
    <w:p w14:paraId="01CF1AEB" w14:textId="77777777" w:rsidR="00D20C3D" w:rsidRDefault="00D20C3D" w:rsidP="0080288E">
      <w:pPr>
        <w:pStyle w:val="P00"/>
        <w:spacing w:before="72"/>
        <w:ind w:left="0" w:right="1134"/>
        <w:rPr>
          <w:rStyle w:val="default"/>
          <w:rFonts w:cs="FrankRuehl" w:hint="cs"/>
          <w:rtl/>
          <w:lang w:eastAsia="en-US"/>
        </w:rPr>
      </w:pPr>
      <w:bookmarkStart w:id="20" w:name="Seif12"/>
      <w:bookmarkEnd w:id="20"/>
      <w:r>
        <w:rPr>
          <w:rFonts w:cs="Miriam"/>
          <w:szCs w:val="32"/>
          <w:rtl/>
          <w:lang w:val="he-IL"/>
        </w:rPr>
        <w:pict w14:anchorId="5F93ABDF">
          <v:shape id="_x0000_s2169" type="#_x0000_t202" style="position:absolute;left:0;text-align:left;margin-left:470.25pt;margin-top:7.1pt;width:1in;height:21.6pt;z-index:251630592" filled="f" stroked="f">
            <v:textbox inset="1mm,0,1mm,0">
              <w:txbxContent>
                <w:p w14:paraId="361AE2A4" w14:textId="77777777" w:rsidR="002B6F3A" w:rsidRDefault="002B6F3A">
                  <w:pPr>
                    <w:spacing w:line="160" w:lineRule="exact"/>
                    <w:jc w:val="left"/>
                    <w:rPr>
                      <w:rFonts w:cs="Miriam" w:hint="cs"/>
                      <w:szCs w:val="18"/>
                      <w:rtl/>
                      <w:lang w:eastAsia="en-US"/>
                    </w:rPr>
                  </w:pPr>
                  <w:r>
                    <w:rPr>
                      <w:rFonts w:cs="Miriam" w:hint="cs"/>
                      <w:szCs w:val="18"/>
                      <w:rtl/>
                      <w:lang w:eastAsia="en-US"/>
                    </w:rPr>
                    <w:t>שיקולי תחרותיות בהקצאת זכות</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80288E">
        <w:rPr>
          <w:rStyle w:val="default"/>
          <w:rFonts w:cs="FrankRuehl" w:hint="cs"/>
          <w:rtl/>
          <w:lang w:eastAsia="en-US"/>
        </w:rPr>
        <w:t>בהקצאת זכות ובקביעת התנאים באותה זכות יביא המאסדר בחשבון, נוסף על כל שיקול אחר שעליו לשקול לפי דין לעניין ההקצאה, שיקולים של קידום התחרותיות הענפית</w:t>
      </w:r>
      <w:r>
        <w:rPr>
          <w:rStyle w:val="default"/>
          <w:rFonts w:cs="FrankRuehl"/>
          <w:rtl/>
          <w:lang w:eastAsia="en-US"/>
        </w:rPr>
        <w:t>.</w:t>
      </w:r>
    </w:p>
    <w:p w14:paraId="01486398" w14:textId="77777777" w:rsidR="0080288E" w:rsidRDefault="00D52D1F" w:rsidP="00D52D1F">
      <w:pPr>
        <w:pStyle w:val="P00"/>
        <w:spacing w:before="72"/>
        <w:ind w:left="0" w:right="1134"/>
        <w:rPr>
          <w:rStyle w:val="default"/>
          <w:rFonts w:cs="FrankRuehl" w:hint="cs"/>
          <w:rtl/>
          <w:lang w:eastAsia="en-US"/>
        </w:rPr>
      </w:pPr>
      <w:r>
        <w:rPr>
          <w:rFonts w:hint="cs"/>
          <w:rtl/>
          <w:lang w:eastAsia="en-US"/>
        </w:rPr>
        <w:pict w14:anchorId="3F35632D">
          <v:shape id="_x0000_s2251" type="#_x0000_t202" style="position:absolute;left:0;text-align:left;margin-left:470.35pt;margin-top:7.1pt;width:1in;height:16.8pt;z-index:251682816" filled="f" stroked="f">
            <v:textbox inset="1mm,0,1mm,0">
              <w:txbxContent>
                <w:p w14:paraId="7765EAB7" w14:textId="77777777" w:rsidR="00D52D1F" w:rsidRDefault="00D52D1F" w:rsidP="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80288E">
        <w:rPr>
          <w:rStyle w:val="default"/>
          <w:rFonts w:cs="FrankRuehl" w:hint="cs"/>
          <w:rtl/>
          <w:lang w:eastAsia="en-US"/>
        </w:rPr>
        <w:t xml:space="preserve">היתה הזכות האמורה בסעיף קטן (א) כלולה ברשימת הזכויות, לא יקצה מאסדר את הזכות האמורה אלא לאחר ששקל שיקולים של קידום התחרותיות הענפית כאמור בסעיף קטן (א), בהתייעצות עם הממונה על </w:t>
      </w:r>
      <w:r>
        <w:rPr>
          <w:rStyle w:val="default"/>
          <w:rFonts w:cs="FrankRuehl" w:hint="cs"/>
          <w:rtl/>
          <w:lang w:eastAsia="en-US"/>
        </w:rPr>
        <w:t>התחרות</w:t>
      </w:r>
      <w:r w:rsidR="0080288E">
        <w:rPr>
          <w:rStyle w:val="default"/>
          <w:rFonts w:cs="FrankRuehl" w:hint="cs"/>
          <w:rtl/>
          <w:lang w:eastAsia="en-US"/>
        </w:rPr>
        <w:t>.</w:t>
      </w:r>
    </w:p>
    <w:p w14:paraId="512176DE" w14:textId="77777777" w:rsidR="0099521B" w:rsidRDefault="0080288E" w:rsidP="00880A95">
      <w:pPr>
        <w:pStyle w:val="P00"/>
        <w:spacing w:before="72"/>
        <w:ind w:left="1021" w:right="1134" w:hanging="1021"/>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(1)</w:t>
      </w:r>
      <w:r>
        <w:rPr>
          <w:rStyle w:val="default"/>
          <w:rFonts w:cs="FrankRuehl" w:hint="cs"/>
          <w:rtl/>
          <w:lang w:eastAsia="en-US"/>
        </w:rPr>
        <w:tab/>
      </w:r>
      <w:r w:rsidR="0099521B">
        <w:rPr>
          <w:rStyle w:val="default"/>
          <w:rFonts w:cs="FrankRuehl" w:hint="cs"/>
          <w:rtl/>
          <w:lang w:eastAsia="en-US"/>
        </w:rPr>
        <w:t>מי שמוסמך לפי הדין החל על ההקצאה לקבוע כללים בעניינה, רשאי, בדרך הקבועה באותו דין, לאחר ששקל שיקולי תחרותיות ענפית כאמור בסעיף קטן (א), לקבוע, בכללים, הוראות ותנאים לעניין הקצאת הזכות שיש בהם כדי לקדם את התחרותיות הענפית;</w:t>
      </w:r>
    </w:p>
    <w:p w14:paraId="0BD9F96A" w14:textId="77777777" w:rsidR="00D52D1F" w:rsidRDefault="00D52D1F" w:rsidP="00D52D1F">
      <w:pPr>
        <w:pStyle w:val="P00"/>
        <w:spacing w:before="72"/>
        <w:ind w:left="1021" w:right="1134"/>
        <w:rPr>
          <w:rStyle w:val="default"/>
          <w:rFonts w:cs="FrankRuehl" w:hint="cs"/>
          <w:rtl/>
          <w:lang w:eastAsia="en-US"/>
        </w:rPr>
      </w:pPr>
      <w:r>
        <w:rPr>
          <w:rFonts w:hint="cs"/>
          <w:rtl/>
          <w:lang w:eastAsia="en-US"/>
        </w:rPr>
        <w:pict w14:anchorId="7E2A9507">
          <v:shape id="_x0000_s2253" type="#_x0000_t202" style="position:absolute;left:0;text-align:left;margin-left:470.35pt;margin-top:7.1pt;width:1in;height:16.8pt;z-index:251684864" filled="f" stroked="f">
            <v:textbox inset="1mm,0,1mm,0">
              <w:txbxContent>
                <w:p w14:paraId="0788F0A8" w14:textId="77777777" w:rsidR="00D52D1F" w:rsidRDefault="00D52D1F" w:rsidP="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Pr>
          <w:rStyle w:val="default"/>
          <w:rFonts w:cs="FrankRuehl" w:hint="cs"/>
          <w:rtl/>
          <w:lang w:eastAsia="en-US"/>
        </w:rPr>
        <w:t>(2)</w:t>
      </w:r>
      <w:r w:rsidRPr="003179F0">
        <w:rPr>
          <w:rStyle w:val="default"/>
          <w:rFonts w:cs="FrankRuehl" w:hint="cs"/>
          <w:rtl/>
          <w:lang w:eastAsia="en-US"/>
        </w:rPr>
        <w:tab/>
      </w:r>
      <w:r>
        <w:rPr>
          <w:rStyle w:val="default"/>
          <w:rFonts w:cs="FrankRuehl" w:hint="cs"/>
          <w:rtl/>
          <w:lang w:eastAsia="en-US"/>
        </w:rPr>
        <w:t>היתה הזכות האמורה בפסקה (1) רישיון המנוי ברשימת הזכויות, אשר מחמת טבעו, ערכו הכלכלי או הדין החל עליו, מוענק לחמישה מבקשים שונים לפחות, מדי שנה בשנה, ונקבעו הכללים לפי אותה פסקה בהתייעצות עם הממונה על התחרות, רשאי המאסדר להקצות את הזכות, אף בלא התייעצות עם הממונה לפי סעיף קטן (ב);</w:t>
      </w:r>
    </w:p>
    <w:p w14:paraId="444204EA" w14:textId="77777777" w:rsidR="00880A95" w:rsidRDefault="00D52D1F" w:rsidP="00D52D1F">
      <w:pPr>
        <w:pStyle w:val="P00"/>
        <w:spacing w:before="72"/>
        <w:ind w:left="1021" w:right="1134"/>
        <w:rPr>
          <w:rStyle w:val="default"/>
          <w:rFonts w:cs="FrankRuehl" w:hint="cs"/>
          <w:rtl/>
          <w:lang w:eastAsia="en-US"/>
        </w:rPr>
      </w:pPr>
      <w:r>
        <w:rPr>
          <w:rFonts w:hint="cs"/>
          <w:rtl/>
          <w:lang w:eastAsia="en-US"/>
        </w:rPr>
        <w:pict w14:anchorId="42A42C06">
          <v:shape id="_x0000_s2252" type="#_x0000_t202" style="position:absolute;left:0;text-align:left;margin-left:470.35pt;margin-top:7.1pt;width:1in;height:16.8pt;z-index:251683840" filled="f" stroked="f">
            <v:textbox inset="1mm,0,1mm,0">
              <w:txbxContent>
                <w:p w14:paraId="2DA2DCB3" w14:textId="77777777" w:rsidR="00D52D1F" w:rsidRDefault="00D52D1F" w:rsidP="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Pr>
          <w:rStyle w:val="default"/>
          <w:rFonts w:cs="FrankRuehl" w:hint="cs"/>
          <w:rtl/>
          <w:lang w:eastAsia="en-US"/>
        </w:rPr>
        <w:t>(3</w:t>
      </w:r>
      <w:r w:rsidR="00880A95">
        <w:rPr>
          <w:rStyle w:val="default"/>
          <w:rFonts w:cs="FrankRuehl" w:hint="cs"/>
          <w:rtl/>
          <w:lang w:eastAsia="en-US"/>
        </w:rPr>
        <w:t>)</w:t>
      </w:r>
      <w:r w:rsidR="00880A95">
        <w:rPr>
          <w:rStyle w:val="default"/>
          <w:rFonts w:cs="FrankRuehl" w:hint="cs"/>
          <w:rtl/>
          <w:lang w:eastAsia="en-US"/>
        </w:rPr>
        <w:tab/>
        <w:t xml:space="preserve">תקופת תוקפם של כללים לפי סעיף קטן זה תיקבע בהם בהתאם להוראת הממונה על </w:t>
      </w:r>
      <w:r>
        <w:rPr>
          <w:rStyle w:val="default"/>
          <w:rFonts w:cs="FrankRuehl" w:hint="cs"/>
          <w:rtl/>
          <w:lang w:eastAsia="en-US"/>
        </w:rPr>
        <w:t>התחרות</w:t>
      </w:r>
      <w:r w:rsidR="00880A95">
        <w:rPr>
          <w:rStyle w:val="default"/>
          <w:rFonts w:cs="FrankRuehl" w:hint="cs"/>
          <w:rtl/>
          <w:lang w:eastAsia="en-US"/>
        </w:rPr>
        <w:t>, ובלבד שלא תעלה על חמש שנים.</w:t>
      </w:r>
    </w:p>
    <w:p w14:paraId="33C361B2" w14:textId="77777777" w:rsidR="00880A95" w:rsidRDefault="00880A95" w:rsidP="0099521B">
      <w:pPr>
        <w:pStyle w:val="P00"/>
        <w:spacing w:before="72"/>
        <w:ind w:left="0" w:right="1134"/>
        <w:rPr>
          <w:rStyle w:val="default"/>
          <w:rFonts w:cs="FrankRuehl"/>
          <w:rtl/>
          <w:lang w:eastAsia="en-US"/>
        </w:rPr>
      </w:pPr>
      <w:r>
        <w:rPr>
          <w:rStyle w:val="default"/>
          <w:rFonts w:cs="FrankRuehl" w:hint="cs"/>
          <w:rtl/>
          <w:lang w:eastAsia="en-US"/>
        </w:rPr>
        <w:tab/>
        <w:t>(ד)</w:t>
      </w:r>
      <w:r>
        <w:rPr>
          <w:rStyle w:val="default"/>
          <w:rFonts w:cs="FrankRuehl" w:hint="cs"/>
          <w:rtl/>
          <w:lang w:eastAsia="en-US"/>
        </w:rPr>
        <w:tab/>
        <w:t>הוראות סעיף זה יחולו על אף האמור בכל דין.</w:t>
      </w:r>
    </w:p>
    <w:p w14:paraId="6987B796" w14:textId="77777777" w:rsidR="00EC2B8F" w:rsidRPr="005B4CC2" w:rsidRDefault="00EC2B8F" w:rsidP="00EC2B8F">
      <w:pPr>
        <w:pStyle w:val="P00"/>
        <w:spacing w:before="0"/>
        <w:ind w:left="0" w:right="1134"/>
        <w:rPr>
          <w:rStyle w:val="default"/>
          <w:rFonts w:ascii="FrankRuehl" w:hAnsi="FrankRuehl" w:cs="FrankRuehl"/>
          <w:vanish/>
          <w:color w:val="FF0000"/>
          <w:szCs w:val="20"/>
          <w:shd w:val="clear" w:color="auto" w:fill="FFFF99"/>
          <w:rtl/>
        </w:rPr>
      </w:pPr>
      <w:bookmarkStart w:id="21" w:name="Rov68"/>
      <w:r w:rsidRPr="005B4CC2">
        <w:rPr>
          <w:rStyle w:val="default"/>
          <w:rFonts w:ascii="FrankRuehl" w:hAnsi="FrankRuehl" w:cs="FrankRuehl"/>
          <w:vanish/>
          <w:color w:val="FF0000"/>
          <w:szCs w:val="20"/>
          <w:shd w:val="clear" w:color="auto" w:fill="FFFF99"/>
          <w:rtl/>
        </w:rPr>
        <w:t>מיום 10.1.2019</w:t>
      </w:r>
    </w:p>
    <w:p w14:paraId="169AF21A"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5146858B" w14:textId="77777777" w:rsidR="00EC2B8F" w:rsidRPr="005B4CC2" w:rsidRDefault="00EC2B8F" w:rsidP="00EC2B8F">
      <w:pPr>
        <w:pStyle w:val="P00"/>
        <w:spacing w:before="0"/>
        <w:ind w:left="0" w:right="1134"/>
        <w:rPr>
          <w:rStyle w:val="default"/>
          <w:rFonts w:ascii="FrankRuehl" w:hAnsi="FrankRuehl" w:cs="FrankRuehl"/>
          <w:vanish/>
          <w:szCs w:val="20"/>
          <w:shd w:val="clear" w:color="auto" w:fill="FFFF99"/>
          <w:rtl/>
        </w:rPr>
      </w:pPr>
      <w:hyperlink r:id="rId20"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21"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197E04E2" w14:textId="77777777" w:rsidR="00D52D1F" w:rsidRPr="005B4CC2" w:rsidRDefault="00D52D1F" w:rsidP="00D52D1F">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(ב)</w:t>
      </w:r>
      <w:r w:rsidRPr="005B4CC2">
        <w:rPr>
          <w:rStyle w:val="default"/>
          <w:rFonts w:cs="FrankRuehl" w:hint="cs"/>
          <w:vanish/>
          <w:sz w:val="16"/>
          <w:szCs w:val="22"/>
          <w:shd w:val="clear" w:color="auto" w:fill="FFFF99"/>
          <w:rtl/>
          <w:lang w:eastAsia="en-US"/>
        </w:rPr>
        <w:tab/>
        <w:t xml:space="preserve">היתה הזכות האמורה בסעיף קטן (א) כלולה ברשימת הזכויות, לא יקצה מאסדר את הזכות האמורה אלא לאחר ששקל שיקולים של קידום התחרותיות הענפית כאמור בסעיף קטן (א), בהתייעצות עם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w:t>
      </w:r>
    </w:p>
    <w:p w14:paraId="128E0E59" w14:textId="77777777" w:rsidR="00D52D1F" w:rsidRPr="005B4CC2" w:rsidRDefault="00D52D1F" w:rsidP="00D52D1F">
      <w:pPr>
        <w:pStyle w:val="P00"/>
        <w:spacing w:before="0"/>
        <w:ind w:left="1021" w:right="1134" w:hanging="1021"/>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(ג)</w:t>
      </w:r>
      <w:r w:rsidRPr="005B4CC2">
        <w:rPr>
          <w:rStyle w:val="default"/>
          <w:rFonts w:cs="FrankRuehl" w:hint="cs"/>
          <w:vanish/>
          <w:sz w:val="16"/>
          <w:szCs w:val="22"/>
          <w:shd w:val="clear" w:color="auto" w:fill="FFFF99"/>
          <w:rtl/>
          <w:lang w:eastAsia="en-US"/>
        </w:rPr>
        <w:tab/>
        <w:t>(1)</w:t>
      </w:r>
      <w:r w:rsidRPr="005B4CC2">
        <w:rPr>
          <w:rStyle w:val="default"/>
          <w:rFonts w:cs="FrankRuehl" w:hint="cs"/>
          <w:vanish/>
          <w:sz w:val="16"/>
          <w:szCs w:val="22"/>
          <w:shd w:val="clear" w:color="auto" w:fill="FFFF99"/>
          <w:rtl/>
          <w:lang w:eastAsia="en-US"/>
        </w:rPr>
        <w:tab/>
        <w:t>מי שמוסמך לפי הדין החל על ההקצאה לקבוע כללים בעניינה, רשאי, בדרך הקבועה באותו דין, לאחר ששקל שיקולי תחרותיות ענפית כאמור בסעיף קטן (א), לקבוע, בכללים, הוראות ותנאים לעניין הקצאת הזכות שיש בהם כדי לקדם את התחרותיות הענפית;</w:t>
      </w:r>
    </w:p>
    <w:p w14:paraId="6EC9214E" w14:textId="77777777" w:rsidR="00D52D1F" w:rsidRPr="005B4CC2" w:rsidRDefault="00D52D1F" w:rsidP="00D52D1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(2)</w:t>
      </w:r>
      <w:r w:rsidRPr="005B4CC2">
        <w:rPr>
          <w:rStyle w:val="default"/>
          <w:rFonts w:cs="FrankRuehl" w:hint="cs"/>
          <w:vanish/>
          <w:sz w:val="16"/>
          <w:szCs w:val="22"/>
          <w:shd w:val="clear" w:color="auto" w:fill="FFFF99"/>
          <w:rtl/>
          <w:lang w:eastAsia="en-US"/>
        </w:rPr>
        <w:tab/>
        <w:t xml:space="preserve">היתה הזכות האמורה בפסקה (1) רישיון המנוי ברשימת הזכויות, אשר מחמת טבעו, ערכו הכלכלי או הדין החל עליו, מוענק לחמישה מבקשים שונים לפחות, מדי שנה בשנה, ונקבעו הכללים לפי אותה פסקה בהתייעצות עם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רשאי המאסדר להקצות את הזכות, אף בלא התייעצות עם הממונה לפי סעיף קטן (ב);</w:t>
      </w:r>
    </w:p>
    <w:p w14:paraId="350F9749" w14:textId="77777777" w:rsidR="00D52D1F" w:rsidRPr="00D52D1F" w:rsidRDefault="00D52D1F" w:rsidP="00D52D1F">
      <w:pPr>
        <w:pStyle w:val="P00"/>
        <w:spacing w:before="0"/>
        <w:ind w:left="1021" w:right="1134"/>
        <w:rPr>
          <w:rStyle w:val="default"/>
          <w:rFonts w:cs="FrankRuehl" w:hint="cs"/>
          <w:sz w:val="2"/>
          <w:szCs w:val="2"/>
          <w:rtl/>
          <w:lang w:eastAsia="en-US"/>
        </w:rPr>
      </w:pPr>
      <w:r w:rsidRPr="005B4CC2">
        <w:rPr>
          <w:rStyle w:val="default"/>
          <w:rFonts w:cs="FrankRuehl" w:hint="cs"/>
          <w:vanish/>
          <w:sz w:val="16"/>
          <w:szCs w:val="22"/>
          <w:shd w:val="clear" w:color="auto" w:fill="FFFF99"/>
          <w:rtl/>
          <w:lang w:eastAsia="en-US"/>
        </w:rPr>
        <w:t>(3)</w:t>
      </w:r>
      <w:r w:rsidRPr="005B4CC2">
        <w:rPr>
          <w:rStyle w:val="default"/>
          <w:rFonts w:cs="FrankRuehl" w:hint="cs"/>
          <w:vanish/>
          <w:sz w:val="16"/>
          <w:szCs w:val="22"/>
          <w:shd w:val="clear" w:color="auto" w:fill="FFFF99"/>
          <w:rtl/>
          <w:lang w:eastAsia="en-US"/>
        </w:rPr>
        <w:tab/>
        <w:t xml:space="preserve">תקופת תוקפם של כללים לפי סעיף קטן זה תיקבע בהם בהתאם להוראת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ובלבד שלא תעלה על חמש שנים.</w:t>
      </w:r>
      <w:bookmarkEnd w:id="21"/>
    </w:p>
    <w:p w14:paraId="322B9F5E" w14:textId="77777777" w:rsidR="00D20C3D" w:rsidRDefault="00D20C3D" w:rsidP="00880A95">
      <w:pPr>
        <w:pStyle w:val="P00"/>
        <w:spacing w:before="72"/>
        <w:ind w:left="0" w:right="1134"/>
        <w:rPr>
          <w:rStyle w:val="default"/>
          <w:rFonts w:cs="FrankRuehl" w:hint="cs"/>
          <w:rtl/>
          <w:lang w:eastAsia="en-US"/>
        </w:rPr>
      </w:pPr>
      <w:bookmarkStart w:id="22" w:name="Seif16"/>
      <w:bookmarkEnd w:id="22"/>
      <w:r>
        <w:rPr>
          <w:rFonts w:cs="Miriam"/>
          <w:szCs w:val="32"/>
          <w:rtl/>
          <w:lang w:val="he-IL"/>
        </w:rPr>
        <w:pict w14:anchorId="2F39AD09">
          <v:shape id="_x0000_s2173" type="#_x0000_t202" style="position:absolute;left:0;text-align:left;margin-left:470.25pt;margin-top:7.1pt;width:1in;height:52.8pt;z-index:251634688" filled="f" stroked="f">
            <v:textbox style="mso-next-textbox:#_x0000_s2173" inset="1mm,0,1mm,0">
              <w:txbxContent>
                <w:p w14:paraId="0D0C20A2" w14:textId="77777777" w:rsidR="002B6F3A" w:rsidRDefault="002B6F3A">
                  <w:pPr>
                    <w:spacing w:line="160" w:lineRule="exact"/>
                    <w:jc w:val="left"/>
                    <w:rPr>
                      <w:rFonts w:cs="Miriam"/>
                      <w:szCs w:val="18"/>
                      <w:rtl/>
                      <w:lang w:eastAsia="en-US"/>
                    </w:rPr>
                  </w:pPr>
                  <w:r>
                    <w:rPr>
                      <w:rFonts w:cs="Miriam" w:hint="cs"/>
                      <w:szCs w:val="18"/>
                      <w:rtl/>
                      <w:lang w:eastAsia="en-US"/>
                    </w:rPr>
                    <w:t xml:space="preserve">פנייה לממונה על </w:t>
                  </w:r>
                  <w:r w:rsidR="00D52D1F">
                    <w:rPr>
                      <w:rFonts w:cs="Miriam" w:hint="cs"/>
                      <w:szCs w:val="18"/>
                      <w:rtl/>
                      <w:lang w:eastAsia="en-US"/>
                    </w:rPr>
                    <w:t>התחרות</w:t>
                  </w:r>
                  <w:r>
                    <w:rPr>
                      <w:rFonts w:cs="Miriam" w:hint="cs"/>
                      <w:szCs w:val="18"/>
                      <w:rtl/>
                      <w:lang w:eastAsia="en-US"/>
                    </w:rPr>
                    <w:t xml:space="preserve"> לקבלת חוות דעתו ועבודת הממונה</w:t>
                  </w:r>
                </w:p>
                <w:p w14:paraId="254C91B6" w14:textId="77777777" w:rsidR="00D52D1F" w:rsidRDefault="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r>
      <w:r w:rsidR="00880A95">
        <w:rPr>
          <w:rStyle w:val="default"/>
          <w:rFonts w:cs="FrankRuehl" w:hint="cs"/>
          <w:rtl/>
          <w:lang w:eastAsia="en-US"/>
        </w:rPr>
        <w:t>(א)</w:t>
      </w:r>
      <w:r w:rsidR="00880A95">
        <w:rPr>
          <w:rStyle w:val="default"/>
          <w:rFonts w:cs="FrankRuehl" w:hint="cs"/>
          <w:rtl/>
          <w:lang w:eastAsia="en-US"/>
        </w:rPr>
        <w:tab/>
        <w:t xml:space="preserve">מאסדר המבקש להקצות זכות הכלולה ברשימת הזכויות, יפנה לממונה על </w:t>
      </w:r>
      <w:r w:rsidR="00D52D1F">
        <w:rPr>
          <w:rStyle w:val="default"/>
          <w:rFonts w:cs="FrankRuehl" w:hint="cs"/>
          <w:rtl/>
          <w:lang w:eastAsia="en-US"/>
        </w:rPr>
        <w:t>התחרות</w:t>
      </w:r>
      <w:r w:rsidR="00880A95">
        <w:rPr>
          <w:rStyle w:val="default"/>
          <w:rFonts w:cs="FrankRuehl" w:hint="cs"/>
          <w:rtl/>
          <w:lang w:eastAsia="en-US"/>
        </w:rPr>
        <w:t>, בכתב, בצירוף נימוקים, לשם התייעצות לפי סעיף 11(ב), בעת גיבוש התנאים להקצאה כאמור או בשלב אחר מוקדם ככל האפשר; על פנייה כאמור יחולו הוראות סעיף 6(ב) עד (ו), בשינויים המחויבים ובשינויים אלה:</w:t>
      </w:r>
    </w:p>
    <w:p w14:paraId="4E8D9670" w14:textId="77777777" w:rsidR="00880A95" w:rsidRDefault="00880A95" w:rsidP="00C0378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על אף הוראות סעיף 6(ב) </w:t>
      </w:r>
      <w:r>
        <w:rPr>
          <w:rStyle w:val="default"/>
          <w:rFonts w:cs="FrankRuehl"/>
          <w:rtl/>
          <w:lang w:eastAsia="en-US"/>
        </w:rPr>
        <w:t>–</w:t>
      </w:r>
      <w:r>
        <w:rPr>
          <w:rStyle w:val="default"/>
          <w:rFonts w:cs="FrankRuehl" w:hint="cs"/>
          <w:rtl/>
          <w:lang w:eastAsia="en-US"/>
        </w:rPr>
        <w:t xml:space="preserve"> התקופה שבה יודיע הממונה על </w:t>
      </w:r>
      <w:r w:rsidR="00D52D1F">
        <w:rPr>
          <w:rStyle w:val="default"/>
          <w:rFonts w:cs="FrankRuehl" w:hint="cs"/>
          <w:rtl/>
          <w:lang w:eastAsia="en-US"/>
        </w:rPr>
        <w:t>התחרות</w:t>
      </w:r>
      <w:r>
        <w:rPr>
          <w:rStyle w:val="default"/>
          <w:rFonts w:cs="FrankRuehl" w:hint="cs"/>
          <w:rtl/>
          <w:lang w:eastAsia="en-US"/>
        </w:rPr>
        <w:t xml:space="preserve"> אם בכוונתו לייעץ למאסדר תהיה 30 ימים;</w:t>
      </w:r>
    </w:p>
    <w:p w14:paraId="28D136DB" w14:textId="77777777" w:rsidR="00880A95" w:rsidRDefault="00880A95" w:rsidP="00C0378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על אף הוראות סעיף 6(ג) </w:t>
      </w:r>
      <w:r>
        <w:rPr>
          <w:rStyle w:val="default"/>
          <w:rFonts w:cs="FrankRuehl"/>
          <w:rtl/>
          <w:lang w:eastAsia="en-US"/>
        </w:rPr>
        <w:t>–</w:t>
      </w:r>
      <w:r>
        <w:rPr>
          <w:rStyle w:val="default"/>
          <w:rFonts w:cs="FrankRuehl" w:hint="cs"/>
          <w:rtl/>
          <w:lang w:eastAsia="en-US"/>
        </w:rPr>
        <w:t xml:space="preserve"> התקופה למתן חוות דעתו של הממונה על </w:t>
      </w:r>
      <w:r w:rsidR="00D52D1F">
        <w:rPr>
          <w:rStyle w:val="default"/>
          <w:rFonts w:cs="FrankRuehl" w:hint="cs"/>
          <w:rtl/>
          <w:lang w:eastAsia="en-US"/>
        </w:rPr>
        <w:t xml:space="preserve">התחרות </w:t>
      </w:r>
      <w:r>
        <w:rPr>
          <w:rStyle w:val="default"/>
          <w:rFonts w:cs="FrankRuehl" w:hint="cs"/>
          <w:rtl/>
          <w:lang w:eastAsia="en-US"/>
        </w:rPr>
        <w:t>לא תעלה על 90 ימים מיום מסירת ההודעה כאמור בפסקה (1).</w:t>
      </w:r>
    </w:p>
    <w:p w14:paraId="7D32462C" w14:textId="77777777" w:rsidR="00880A95" w:rsidRDefault="00D52D1F" w:rsidP="00D52D1F">
      <w:pPr>
        <w:pStyle w:val="P00"/>
        <w:spacing w:before="72"/>
        <w:ind w:left="0" w:right="1134"/>
        <w:rPr>
          <w:rStyle w:val="default"/>
          <w:rFonts w:cs="FrankRuehl"/>
          <w:rtl/>
          <w:lang w:eastAsia="en-US"/>
        </w:rPr>
      </w:pPr>
      <w:r>
        <w:rPr>
          <w:rFonts w:hint="cs"/>
          <w:rtl/>
          <w:lang w:eastAsia="en-US"/>
        </w:rPr>
        <w:pict w14:anchorId="52AFF75A">
          <v:shape id="_x0000_s2255" type="#_x0000_t202" style="position:absolute;left:0;text-align:left;margin-left:470.35pt;margin-top:7.1pt;width:1in;height:16.8pt;z-index:251685888" filled="f" stroked="f">
            <v:textbox inset="1mm,0,1mm,0">
              <w:txbxContent>
                <w:p w14:paraId="6BF42B66" w14:textId="77777777" w:rsidR="00D52D1F" w:rsidRDefault="00D52D1F" w:rsidP="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880A95">
        <w:rPr>
          <w:rStyle w:val="default"/>
          <w:rFonts w:cs="FrankRuehl" w:hint="cs"/>
          <w:rtl/>
          <w:lang w:eastAsia="en-US"/>
        </w:rPr>
        <w:t xml:space="preserve">על עבודת הממונה על </w:t>
      </w:r>
      <w:r>
        <w:rPr>
          <w:rStyle w:val="default"/>
          <w:rFonts w:cs="FrankRuehl" w:hint="cs"/>
          <w:rtl/>
          <w:lang w:eastAsia="en-US"/>
        </w:rPr>
        <w:t>התחרות</w:t>
      </w:r>
      <w:r w:rsidR="00880A95">
        <w:rPr>
          <w:rStyle w:val="default"/>
          <w:rFonts w:cs="FrankRuehl" w:hint="cs"/>
          <w:rtl/>
          <w:lang w:eastAsia="en-US"/>
        </w:rPr>
        <w:t xml:space="preserve"> יחולו הוראות סעיף 7, בשינויים המחויבים.</w:t>
      </w:r>
    </w:p>
    <w:p w14:paraId="0CBB054A" w14:textId="77777777" w:rsidR="00D52D1F" w:rsidRPr="005B4CC2" w:rsidRDefault="00D52D1F" w:rsidP="00D52D1F">
      <w:pPr>
        <w:pStyle w:val="P00"/>
        <w:spacing w:before="0"/>
        <w:ind w:left="0" w:right="1134"/>
        <w:rPr>
          <w:rStyle w:val="default"/>
          <w:rFonts w:ascii="FrankRuehl" w:hAnsi="FrankRuehl" w:cs="FrankRuehl"/>
          <w:vanish/>
          <w:color w:val="FF0000"/>
          <w:szCs w:val="20"/>
          <w:shd w:val="clear" w:color="auto" w:fill="FFFF99"/>
          <w:rtl/>
        </w:rPr>
      </w:pPr>
      <w:bookmarkStart w:id="23" w:name="Rov69"/>
      <w:r w:rsidRPr="005B4CC2">
        <w:rPr>
          <w:rStyle w:val="default"/>
          <w:rFonts w:ascii="FrankRuehl" w:hAnsi="FrankRuehl" w:cs="FrankRuehl"/>
          <w:vanish/>
          <w:color w:val="FF0000"/>
          <w:szCs w:val="20"/>
          <w:shd w:val="clear" w:color="auto" w:fill="FFFF99"/>
          <w:rtl/>
        </w:rPr>
        <w:t>מיום 10.1.2019</w:t>
      </w:r>
    </w:p>
    <w:p w14:paraId="7DC6B2BC" w14:textId="77777777" w:rsidR="00D52D1F" w:rsidRPr="005B4CC2" w:rsidRDefault="00D52D1F" w:rsidP="00D52D1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4AC3C1BE" w14:textId="77777777" w:rsidR="00D52D1F" w:rsidRPr="005B4CC2" w:rsidRDefault="00D52D1F" w:rsidP="00D52D1F">
      <w:pPr>
        <w:pStyle w:val="P00"/>
        <w:spacing w:before="0"/>
        <w:ind w:left="0" w:right="1134"/>
        <w:rPr>
          <w:rStyle w:val="default"/>
          <w:rFonts w:ascii="FrankRuehl" w:hAnsi="FrankRuehl" w:cs="FrankRuehl"/>
          <w:vanish/>
          <w:szCs w:val="20"/>
          <w:shd w:val="clear" w:color="auto" w:fill="FFFF99"/>
          <w:rtl/>
        </w:rPr>
      </w:pPr>
      <w:hyperlink r:id="rId22"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23"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52EC8225" w14:textId="77777777" w:rsidR="00D52D1F" w:rsidRPr="005B4CC2" w:rsidRDefault="00D52D1F" w:rsidP="00D52D1F">
      <w:pPr>
        <w:pStyle w:val="P00"/>
        <w:ind w:left="0" w:right="1134"/>
        <w:rPr>
          <w:rStyle w:val="default"/>
          <w:rFonts w:ascii="Miriam" w:hAnsi="Miriam" w:cs="Miriam"/>
          <w:vanish/>
          <w:sz w:val="16"/>
          <w:szCs w:val="16"/>
          <w:shd w:val="clear" w:color="auto" w:fill="FFFF99"/>
          <w:rtl/>
        </w:rPr>
      </w:pPr>
      <w:r w:rsidRPr="005B4CC2">
        <w:rPr>
          <w:rStyle w:val="default"/>
          <w:rFonts w:ascii="Miriam" w:hAnsi="Miriam" w:cs="Miriam"/>
          <w:vanish/>
          <w:sz w:val="16"/>
          <w:szCs w:val="16"/>
          <w:shd w:val="clear" w:color="auto" w:fill="FFFF99"/>
          <w:rtl/>
        </w:rPr>
        <w:t xml:space="preserve">פנייה </w:t>
      </w:r>
      <w:r w:rsidRPr="005B4CC2">
        <w:rPr>
          <w:rStyle w:val="default"/>
          <w:rFonts w:ascii="Miriam" w:hAnsi="Miriam" w:cs="Miriam"/>
          <w:strike/>
          <w:vanish/>
          <w:sz w:val="16"/>
          <w:szCs w:val="16"/>
          <w:shd w:val="clear" w:color="auto" w:fill="FFFF99"/>
          <w:rtl/>
        </w:rPr>
        <w:t>לממונה על הגבלים עסקיים</w:t>
      </w:r>
      <w:r w:rsidRPr="005B4CC2">
        <w:rPr>
          <w:rStyle w:val="default"/>
          <w:rFonts w:ascii="Miriam" w:hAnsi="Miriam" w:cs="Miriam" w:hint="cs"/>
          <w:vanish/>
          <w:sz w:val="16"/>
          <w:szCs w:val="16"/>
          <w:shd w:val="clear" w:color="auto" w:fill="FFFF99"/>
          <w:rtl/>
        </w:rPr>
        <w:t xml:space="preserve"> </w:t>
      </w:r>
      <w:r w:rsidRPr="005B4CC2">
        <w:rPr>
          <w:rStyle w:val="default"/>
          <w:rFonts w:ascii="Miriam" w:hAnsi="Miriam" w:cs="Miriam" w:hint="cs"/>
          <w:vanish/>
          <w:sz w:val="16"/>
          <w:szCs w:val="16"/>
          <w:u w:val="single"/>
          <w:shd w:val="clear" w:color="auto" w:fill="FFFF99"/>
          <w:rtl/>
        </w:rPr>
        <w:t>לממונה על התחרות</w:t>
      </w:r>
      <w:r w:rsidRPr="005B4CC2">
        <w:rPr>
          <w:rStyle w:val="default"/>
          <w:rFonts w:ascii="Miriam" w:hAnsi="Miriam" w:cs="Miriam"/>
          <w:vanish/>
          <w:sz w:val="16"/>
          <w:szCs w:val="16"/>
          <w:shd w:val="clear" w:color="auto" w:fill="FFFF99"/>
          <w:rtl/>
        </w:rPr>
        <w:t xml:space="preserve"> לקבלת חוות דעתו ועבודת הממונה</w:t>
      </w:r>
    </w:p>
    <w:p w14:paraId="5649A367" w14:textId="77777777" w:rsidR="00D52D1F" w:rsidRPr="005B4CC2" w:rsidRDefault="00D52D1F" w:rsidP="00D52D1F">
      <w:pPr>
        <w:pStyle w:val="P00"/>
        <w:spacing w:before="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rPr>
        <w:t>12</w:t>
      </w:r>
      <w:r w:rsidRPr="005B4CC2">
        <w:rPr>
          <w:rStyle w:val="default"/>
          <w:rFonts w:cs="FrankRuehl" w:hint="cs"/>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ab/>
        <w:t>(א)</w:t>
      </w:r>
      <w:r w:rsidRPr="005B4CC2">
        <w:rPr>
          <w:rStyle w:val="default"/>
          <w:rFonts w:cs="FrankRuehl" w:hint="cs"/>
          <w:vanish/>
          <w:sz w:val="16"/>
          <w:szCs w:val="22"/>
          <w:shd w:val="clear" w:color="auto" w:fill="FFFF99"/>
          <w:rtl/>
          <w:lang w:eastAsia="en-US"/>
        </w:rPr>
        <w:tab/>
        <w:t xml:space="preserve">מאסדר המבקש להקצות זכות הכלולה ברשימת הזכויות, יפנה </w:t>
      </w:r>
      <w:r w:rsidRPr="005B4CC2">
        <w:rPr>
          <w:rStyle w:val="default"/>
          <w:rFonts w:cs="FrankRuehl" w:hint="cs"/>
          <w:strike/>
          <w:vanish/>
          <w:sz w:val="16"/>
          <w:szCs w:val="22"/>
          <w:shd w:val="clear" w:color="auto" w:fill="FFFF99"/>
          <w:rtl/>
          <w:lang w:eastAsia="en-US"/>
        </w:rPr>
        <w:t>לממונה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לממונה על התחרות</w:t>
      </w:r>
      <w:r w:rsidRPr="005B4CC2">
        <w:rPr>
          <w:rStyle w:val="default"/>
          <w:rFonts w:cs="FrankRuehl" w:hint="cs"/>
          <w:vanish/>
          <w:sz w:val="16"/>
          <w:szCs w:val="22"/>
          <w:shd w:val="clear" w:color="auto" w:fill="FFFF99"/>
          <w:rtl/>
          <w:lang w:eastAsia="en-US"/>
        </w:rPr>
        <w:t>, בכתב, בצירוף נימוקים, לשם התייעצות לפי סעיף 11(ב), בעת גיבוש התנאים להקצאה כאמור או בשלב אחר מוקדם ככל האפשר; על פנייה כאמור יחולו הוראות סעיף 6(ב) עד (ו), בשינויים המחויבים ובשינויים אלה:</w:t>
      </w:r>
    </w:p>
    <w:p w14:paraId="620E77B7" w14:textId="77777777" w:rsidR="00D52D1F" w:rsidRPr="005B4CC2" w:rsidRDefault="00D52D1F" w:rsidP="00D52D1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(1)</w:t>
      </w:r>
      <w:r w:rsidRPr="005B4CC2">
        <w:rPr>
          <w:rStyle w:val="default"/>
          <w:rFonts w:cs="FrankRuehl" w:hint="cs"/>
          <w:vanish/>
          <w:sz w:val="16"/>
          <w:szCs w:val="22"/>
          <w:shd w:val="clear" w:color="auto" w:fill="FFFF99"/>
          <w:rtl/>
          <w:lang w:eastAsia="en-US"/>
        </w:rPr>
        <w:tab/>
        <w:t xml:space="preserve">על אף הוראות סעיף 6(ב)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התקופה שבה יודיע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אם בכוונתו לייעץ למאסדר תהיה 30 ימים;</w:t>
      </w:r>
    </w:p>
    <w:p w14:paraId="60138464" w14:textId="77777777" w:rsidR="00D52D1F" w:rsidRPr="005B4CC2" w:rsidRDefault="00D52D1F" w:rsidP="00D52D1F">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(2)</w:t>
      </w:r>
      <w:r w:rsidRPr="005B4CC2">
        <w:rPr>
          <w:rStyle w:val="default"/>
          <w:rFonts w:cs="FrankRuehl" w:hint="cs"/>
          <w:vanish/>
          <w:sz w:val="16"/>
          <w:szCs w:val="22"/>
          <w:shd w:val="clear" w:color="auto" w:fill="FFFF99"/>
          <w:rtl/>
          <w:lang w:eastAsia="en-US"/>
        </w:rPr>
        <w:tab/>
        <w:t xml:space="preserve">על אף הוראות סעיף 6(ג)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התקופה למתן חוות דעתו של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לא תעלה על 90 ימים מיום מסירת ההודעה כאמור בפסקה (1).</w:t>
      </w:r>
    </w:p>
    <w:p w14:paraId="67CAD328" w14:textId="77777777" w:rsidR="00D52D1F" w:rsidRPr="00D52D1F" w:rsidRDefault="00D52D1F" w:rsidP="00D52D1F">
      <w:pPr>
        <w:pStyle w:val="P00"/>
        <w:spacing w:before="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(ב)</w:t>
      </w:r>
      <w:r w:rsidRPr="005B4CC2">
        <w:rPr>
          <w:rStyle w:val="default"/>
          <w:rFonts w:cs="FrankRuehl" w:hint="cs"/>
          <w:vanish/>
          <w:sz w:val="16"/>
          <w:szCs w:val="22"/>
          <w:shd w:val="clear" w:color="auto" w:fill="FFFF99"/>
          <w:rtl/>
          <w:lang w:eastAsia="en-US"/>
        </w:rPr>
        <w:tab/>
        <w:t xml:space="preserve">על עבודת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יחולו הוראות סעיף 7, בשינויים המחויבים.</w:t>
      </w:r>
      <w:bookmarkEnd w:id="23"/>
    </w:p>
    <w:p w14:paraId="6B1395C6" w14:textId="77777777" w:rsidR="00D20C3D" w:rsidRDefault="00D20C3D" w:rsidP="00C03787">
      <w:pPr>
        <w:pStyle w:val="P00"/>
        <w:spacing w:before="72"/>
        <w:ind w:left="0" w:right="1134"/>
        <w:rPr>
          <w:rStyle w:val="default"/>
          <w:rFonts w:cs="FrankRuehl" w:hint="cs"/>
          <w:rtl/>
          <w:lang w:eastAsia="en-US"/>
        </w:rPr>
      </w:pPr>
      <w:bookmarkStart w:id="24" w:name="Seif17"/>
      <w:bookmarkEnd w:id="24"/>
      <w:r>
        <w:rPr>
          <w:rFonts w:cs="Miriam"/>
          <w:szCs w:val="32"/>
          <w:rtl/>
          <w:lang w:val="he-IL"/>
        </w:rPr>
        <w:pict w14:anchorId="43B123AB">
          <v:shape id="_x0000_s2174" type="#_x0000_t202" style="position:absolute;left:0;text-align:left;margin-left:470.25pt;margin-top:7.1pt;width:1in;height:27.25pt;z-index:251635712" filled="f" stroked="f">
            <v:textbox inset="1mm,0,1mm,0">
              <w:txbxContent>
                <w:p w14:paraId="403559EB" w14:textId="77777777" w:rsidR="002B6F3A" w:rsidRDefault="002B6F3A">
                  <w:pPr>
                    <w:spacing w:line="160" w:lineRule="exact"/>
                    <w:jc w:val="left"/>
                    <w:rPr>
                      <w:rFonts w:cs="Miriam"/>
                      <w:szCs w:val="18"/>
                      <w:rtl/>
                      <w:lang w:eastAsia="en-US"/>
                    </w:rPr>
                  </w:pPr>
                  <w:r>
                    <w:rPr>
                      <w:rFonts w:cs="Miriam" w:hint="cs"/>
                      <w:szCs w:val="18"/>
                      <w:rtl/>
                      <w:lang w:eastAsia="en-US"/>
                    </w:rPr>
                    <w:t>רשימת הזכויות</w:t>
                  </w:r>
                </w:p>
                <w:p w14:paraId="59C75666" w14:textId="77777777" w:rsidR="00D52D1F" w:rsidRDefault="00D52D1F" w:rsidP="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sidR="00C03787">
        <w:rPr>
          <w:rStyle w:val="default"/>
          <w:rFonts w:cs="FrankRuehl" w:hint="cs"/>
          <w:rtl/>
          <w:lang w:eastAsia="en-US"/>
        </w:rPr>
        <w:t>(א)</w:t>
      </w:r>
      <w:r w:rsidR="00C03787">
        <w:rPr>
          <w:rStyle w:val="default"/>
          <w:rFonts w:cs="FrankRuehl" w:hint="cs"/>
          <w:rtl/>
          <w:lang w:eastAsia="en-US"/>
        </w:rPr>
        <w:tab/>
        <w:t xml:space="preserve">סבר הממונה על </w:t>
      </w:r>
      <w:r w:rsidR="00D52D1F">
        <w:rPr>
          <w:rStyle w:val="default"/>
          <w:rFonts w:cs="FrankRuehl" w:hint="cs"/>
          <w:rtl/>
          <w:lang w:eastAsia="en-US"/>
        </w:rPr>
        <w:t>התחרות</w:t>
      </w:r>
      <w:r w:rsidR="00C03787">
        <w:rPr>
          <w:rStyle w:val="default"/>
          <w:rFonts w:cs="FrankRuehl" w:hint="cs"/>
          <w:rtl/>
          <w:lang w:eastAsia="en-US"/>
        </w:rPr>
        <w:t xml:space="preserve"> כי להקצאת זכות עשויה להיות השפעה משמעותית על התחרות, רשאי הוא לכלול את הזכות ברשימת הזכויות החייבות בהתייעצות עמו לפי סעיף 11(ב); הממונה על הגבלים עסקיים לא יכלול זכות ברשימה לפי סעיף קטן זה, אלא לאחר שהודיע, בכתב, למאסדר הממונה לפי דין על הקצאת הזכות כאמור, על כוונתו לעשות כן, כדי לאפשר למאסדר להמציא את עמדתו בכתב, בתוך 30 ימים, אם ביקש זאת המאסדר.</w:t>
      </w:r>
    </w:p>
    <w:p w14:paraId="6965AA83" w14:textId="77777777" w:rsidR="00C03787" w:rsidRDefault="00D52D1F" w:rsidP="00D52D1F">
      <w:pPr>
        <w:pStyle w:val="P00"/>
        <w:spacing w:before="72"/>
        <w:ind w:left="0" w:right="1134"/>
        <w:rPr>
          <w:rStyle w:val="default"/>
          <w:rFonts w:cs="FrankRuehl"/>
          <w:rtl/>
          <w:lang w:eastAsia="en-US"/>
        </w:rPr>
      </w:pPr>
      <w:r>
        <w:rPr>
          <w:rFonts w:hint="cs"/>
          <w:rtl/>
          <w:lang w:eastAsia="en-US"/>
        </w:rPr>
        <w:pict w14:anchorId="7DB22724">
          <v:shape id="_x0000_s2257" type="#_x0000_t202" style="position:absolute;left:0;text-align:left;margin-left:470.35pt;margin-top:7.1pt;width:1in;height:16.8pt;z-index:251686912" filled="f" stroked="f">
            <v:textbox inset="1mm,0,1mm,0">
              <w:txbxContent>
                <w:p w14:paraId="761A6457" w14:textId="77777777" w:rsidR="00D52D1F" w:rsidRDefault="00D52D1F" w:rsidP="00D52D1F">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C03787">
        <w:rPr>
          <w:rStyle w:val="default"/>
          <w:rFonts w:cs="FrankRuehl" w:hint="cs"/>
          <w:rtl/>
          <w:lang w:eastAsia="en-US"/>
        </w:rPr>
        <w:t xml:space="preserve">רשימת הזכויות לפי סעיף קטן (א) וכל עדכון שלה יפורסמו ברשומות ובאתר האינטרנט של רשות </w:t>
      </w:r>
      <w:r>
        <w:rPr>
          <w:rStyle w:val="default"/>
          <w:rFonts w:cs="FrankRuehl" w:hint="cs"/>
          <w:rtl/>
          <w:lang w:eastAsia="en-US"/>
        </w:rPr>
        <w:t>התחרות</w:t>
      </w:r>
      <w:r w:rsidR="003423F6">
        <w:rPr>
          <w:rStyle w:val="a6"/>
          <w:rtl/>
          <w:lang w:eastAsia="en-US"/>
        </w:rPr>
        <w:footnoteReference w:id="3"/>
      </w:r>
      <w:r w:rsidR="00C03787">
        <w:rPr>
          <w:rStyle w:val="default"/>
          <w:rFonts w:cs="FrankRuehl" w:hint="cs"/>
          <w:rtl/>
          <w:lang w:eastAsia="en-US"/>
        </w:rPr>
        <w:t>.</w:t>
      </w:r>
    </w:p>
    <w:p w14:paraId="7C4B5ED8" w14:textId="77777777" w:rsidR="00D52D1F" w:rsidRPr="005B4CC2" w:rsidRDefault="00D52D1F" w:rsidP="00D52D1F">
      <w:pPr>
        <w:pStyle w:val="P00"/>
        <w:spacing w:before="0"/>
        <w:ind w:left="0" w:right="1134"/>
        <w:rPr>
          <w:rStyle w:val="default"/>
          <w:rFonts w:ascii="FrankRuehl" w:hAnsi="FrankRuehl" w:cs="FrankRuehl"/>
          <w:vanish/>
          <w:color w:val="FF0000"/>
          <w:szCs w:val="20"/>
          <w:shd w:val="clear" w:color="auto" w:fill="FFFF99"/>
          <w:rtl/>
        </w:rPr>
      </w:pPr>
      <w:bookmarkStart w:id="25" w:name="Rov70"/>
      <w:r w:rsidRPr="005B4CC2">
        <w:rPr>
          <w:rStyle w:val="default"/>
          <w:rFonts w:ascii="FrankRuehl" w:hAnsi="FrankRuehl" w:cs="FrankRuehl"/>
          <w:vanish/>
          <w:color w:val="FF0000"/>
          <w:szCs w:val="20"/>
          <w:shd w:val="clear" w:color="auto" w:fill="FFFF99"/>
          <w:rtl/>
        </w:rPr>
        <w:t>מיום 10.1.2019</w:t>
      </w:r>
    </w:p>
    <w:p w14:paraId="72827CF3" w14:textId="77777777" w:rsidR="00D52D1F" w:rsidRPr="005B4CC2" w:rsidRDefault="00D52D1F" w:rsidP="00D52D1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1300797B" w14:textId="77777777" w:rsidR="00D52D1F" w:rsidRPr="005B4CC2" w:rsidRDefault="00D52D1F" w:rsidP="00D52D1F">
      <w:pPr>
        <w:pStyle w:val="P00"/>
        <w:spacing w:before="0"/>
        <w:ind w:left="0" w:right="1134"/>
        <w:rPr>
          <w:rStyle w:val="default"/>
          <w:rFonts w:ascii="FrankRuehl" w:hAnsi="FrankRuehl" w:cs="FrankRuehl"/>
          <w:vanish/>
          <w:szCs w:val="20"/>
          <w:shd w:val="clear" w:color="auto" w:fill="FFFF99"/>
          <w:rtl/>
        </w:rPr>
      </w:pPr>
      <w:hyperlink r:id="rId24"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25"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14411943" w14:textId="77777777" w:rsidR="00D52D1F" w:rsidRPr="005B4CC2" w:rsidRDefault="00D52D1F" w:rsidP="00D52D1F">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rPr>
        <w:t>13</w:t>
      </w:r>
      <w:r w:rsidRPr="005B4CC2">
        <w:rPr>
          <w:rStyle w:val="default"/>
          <w:rFonts w:cs="FrankRuehl" w:hint="cs"/>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ab/>
        <w:t>(א)</w:t>
      </w:r>
      <w:r w:rsidRPr="005B4CC2">
        <w:rPr>
          <w:rStyle w:val="default"/>
          <w:rFonts w:cs="FrankRuehl" w:hint="cs"/>
          <w:vanish/>
          <w:sz w:val="16"/>
          <w:szCs w:val="22"/>
          <w:shd w:val="clear" w:color="auto" w:fill="FFFF99"/>
          <w:rtl/>
          <w:lang w:eastAsia="en-US"/>
        </w:rPr>
        <w:tab/>
        <w:t xml:space="preserve">סבר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כי להקצאת זכות עשויה להיות השפעה משמעותית על התחרות, רשאי הוא לכלול את הזכות ברשימת הזכויות החייבות בהתייעצות עמו לפי סעיף 11(ב); הממונה על הגבלים עסקיים לא יכלול זכות ברשימה לפי סעיף קטן זה, אלא לאחר שהודיע, בכתב, למאסדר הממונה לפי דין על הקצאת הזכות כאמור, על כוונתו לעשות כן, כדי לאפשר למאסדר להמציא את עמדתו בכתב, בתוך 30 ימים, אם ביקש זאת המאסדר.</w:t>
      </w:r>
    </w:p>
    <w:p w14:paraId="2072CDF3" w14:textId="77777777" w:rsidR="00D52D1F" w:rsidRPr="00D52D1F" w:rsidRDefault="00D52D1F" w:rsidP="00D52D1F">
      <w:pPr>
        <w:pStyle w:val="P00"/>
        <w:spacing w:before="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(ב)</w:t>
      </w:r>
      <w:r w:rsidRPr="005B4CC2">
        <w:rPr>
          <w:rStyle w:val="default"/>
          <w:rFonts w:cs="FrankRuehl" w:hint="cs"/>
          <w:vanish/>
          <w:sz w:val="16"/>
          <w:szCs w:val="22"/>
          <w:shd w:val="clear" w:color="auto" w:fill="FFFF99"/>
          <w:rtl/>
          <w:lang w:eastAsia="en-US"/>
        </w:rPr>
        <w:tab/>
        <w:t xml:space="preserve">רשימת הזכויות לפי סעיף קטן (א) וכל עדכון שלה יפורסמו ברשומות ובאתר האינטרנט של </w:t>
      </w:r>
      <w:r w:rsidRPr="005B4CC2">
        <w:rPr>
          <w:rStyle w:val="default"/>
          <w:rFonts w:cs="FrankRuehl" w:hint="cs"/>
          <w:strike/>
          <w:vanish/>
          <w:sz w:val="16"/>
          <w:szCs w:val="22"/>
          <w:shd w:val="clear" w:color="auto" w:fill="FFFF99"/>
          <w:rtl/>
          <w:lang w:eastAsia="en-US"/>
        </w:rPr>
        <w:t>רשות ההגבלים העסקיים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רשות התחרות</w:t>
      </w:r>
      <w:r w:rsidRPr="005B4CC2">
        <w:rPr>
          <w:rStyle w:val="default"/>
          <w:rFonts w:cs="FrankRuehl" w:hint="cs"/>
          <w:vanish/>
          <w:sz w:val="16"/>
          <w:szCs w:val="22"/>
          <w:shd w:val="clear" w:color="auto" w:fill="FFFF99"/>
          <w:rtl/>
          <w:lang w:eastAsia="en-US"/>
        </w:rPr>
        <w:t>.</w:t>
      </w:r>
      <w:bookmarkEnd w:id="25"/>
    </w:p>
    <w:p w14:paraId="6F539600" w14:textId="77777777" w:rsidR="00D20C3D" w:rsidRDefault="00D20C3D" w:rsidP="00C03787">
      <w:pPr>
        <w:pStyle w:val="P00"/>
        <w:spacing w:before="72"/>
        <w:ind w:left="0" w:right="1134"/>
        <w:rPr>
          <w:rStyle w:val="default"/>
          <w:rFonts w:cs="FrankRuehl" w:hint="cs"/>
          <w:rtl/>
          <w:lang w:eastAsia="en-US"/>
        </w:rPr>
      </w:pPr>
      <w:bookmarkStart w:id="26" w:name="Seif13"/>
      <w:bookmarkEnd w:id="26"/>
      <w:r>
        <w:rPr>
          <w:rFonts w:cs="Miriam"/>
          <w:szCs w:val="32"/>
          <w:rtl/>
          <w:lang w:val="he-IL"/>
        </w:rPr>
        <w:pict w14:anchorId="36948FFB">
          <v:shape id="_x0000_s2170" type="#_x0000_t202" style="position:absolute;left:0;text-align:left;margin-left:470.25pt;margin-top:8.35pt;width:1in;height:52.45pt;z-index:251631616" filled="f" stroked="f">
            <v:textbox inset="1mm,0,1mm,0">
              <w:txbxContent>
                <w:p w14:paraId="216CF801" w14:textId="77777777" w:rsidR="002B6F3A" w:rsidRDefault="002B6F3A">
                  <w:pPr>
                    <w:spacing w:line="160" w:lineRule="exact"/>
                    <w:jc w:val="left"/>
                    <w:rPr>
                      <w:rFonts w:cs="Miriam"/>
                      <w:szCs w:val="18"/>
                      <w:rtl/>
                      <w:lang w:eastAsia="en-US"/>
                    </w:rPr>
                  </w:pPr>
                  <w:r>
                    <w:rPr>
                      <w:rFonts w:cs="Miriam" w:hint="cs"/>
                      <w:szCs w:val="18"/>
                      <w:rtl/>
                      <w:lang w:eastAsia="en-US"/>
                    </w:rPr>
                    <w:t>שיקולי תחרותיות ענפית בהליכים לפי חוק החברות הממשלתיות</w:t>
                  </w:r>
                </w:p>
                <w:p w14:paraId="6C72F7AE" w14:textId="77777777" w:rsidR="005F0AF3" w:rsidRDefault="005F0AF3" w:rsidP="005F0AF3">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sidR="00C03787">
        <w:rPr>
          <w:rStyle w:val="default"/>
          <w:rFonts w:cs="FrankRuehl" w:hint="cs"/>
          <w:rtl/>
          <w:lang w:eastAsia="en-US"/>
        </w:rPr>
        <w:t xml:space="preserve">רשות החברות הממשלתיות תשקול, נוסף על כל שיקול אחר שעליה לשקול לפי דין, שיקולים של קידום התחרותיות הענפית, בטרם תגבש את חוות הדעת או התזכיר מטעמה לפי סעיף 59ב לחוק החברות הממשלתיות, לעניין האפשרות להקצות זכות במסגרת הפרטה ולעניין התנאים לכך; היתה הזכות כלולה ברשימת הזכויות, תתייעץ רשות החברות הממשלתיות עם הממונה על </w:t>
      </w:r>
      <w:r w:rsidR="005F0AF3">
        <w:rPr>
          <w:rStyle w:val="default"/>
          <w:rFonts w:cs="FrankRuehl" w:hint="cs"/>
          <w:rtl/>
          <w:lang w:eastAsia="en-US"/>
        </w:rPr>
        <w:t>התחרות</w:t>
      </w:r>
      <w:r w:rsidR="00C03787">
        <w:rPr>
          <w:rStyle w:val="default"/>
          <w:rFonts w:cs="FrankRuehl" w:hint="cs"/>
          <w:rtl/>
          <w:lang w:eastAsia="en-US"/>
        </w:rPr>
        <w:t xml:space="preserve"> לעניין השיקולים האמורים; חוות דעתו של הממונה תצורף לחוות הדעת או לתזכיר של רשות החברות הממשלתיות, ויראו בהחלטת ההפרטה לפי סעיף 59ב לחוק החברות הממשלתיות שהתקבלה בהתאם להוראות סעיף קטן זה, כהחלטה שהתקבלה לפי הוראות סעיף 11 (ב</w:t>
      </w:r>
      <w:r>
        <w:rPr>
          <w:rStyle w:val="default"/>
          <w:rFonts w:cs="FrankRuehl"/>
          <w:rtl/>
          <w:lang w:eastAsia="en-US"/>
        </w:rPr>
        <w:t>).</w:t>
      </w:r>
    </w:p>
    <w:p w14:paraId="74AE7D13" w14:textId="77777777" w:rsidR="00C03787" w:rsidRDefault="005F0AF3" w:rsidP="005F0AF3">
      <w:pPr>
        <w:pStyle w:val="P00"/>
        <w:spacing w:before="72"/>
        <w:ind w:left="0" w:right="1134"/>
        <w:rPr>
          <w:rStyle w:val="default"/>
          <w:rFonts w:cs="FrankRuehl"/>
          <w:rtl/>
          <w:lang w:eastAsia="en-US"/>
        </w:rPr>
      </w:pPr>
      <w:r>
        <w:rPr>
          <w:rFonts w:hint="cs"/>
          <w:rtl/>
          <w:lang w:eastAsia="en-US"/>
        </w:rPr>
        <w:pict w14:anchorId="7C646C6B">
          <v:shape id="_x0000_s2259" type="#_x0000_t202" style="position:absolute;left:0;text-align:left;margin-left:470.35pt;margin-top:7.1pt;width:1in;height:16.8pt;z-index:251687936" filled="f" stroked="f">
            <v:textbox inset="1mm,0,1mm,0">
              <w:txbxContent>
                <w:p w14:paraId="147D6D28" w14:textId="77777777" w:rsidR="005F0AF3" w:rsidRDefault="005F0AF3" w:rsidP="005F0AF3">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shape>
        </w:pict>
      </w:r>
      <w:r w:rsidRPr="003179F0">
        <w:rPr>
          <w:rStyle w:val="default"/>
          <w:rFonts w:cs="FrankRuehl" w:hint="cs"/>
          <w:rtl/>
          <w:lang w:eastAsia="en-US"/>
        </w:rPr>
        <w:tab/>
      </w:r>
      <w:r>
        <w:rPr>
          <w:rStyle w:val="default"/>
          <w:rFonts w:cs="FrankRuehl" w:hint="cs"/>
          <w:rtl/>
          <w:lang w:eastAsia="en-US"/>
        </w:rPr>
        <w:t>(ב)</w:t>
      </w:r>
      <w:r>
        <w:rPr>
          <w:rStyle w:val="default"/>
          <w:rFonts w:cs="FrankRuehl"/>
          <w:rtl/>
          <w:lang w:eastAsia="en-US"/>
        </w:rPr>
        <w:tab/>
      </w:r>
      <w:r w:rsidR="00C03787">
        <w:rPr>
          <w:rStyle w:val="default"/>
          <w:rFonts w:cs="FrankRuehl" w:hint="cs"/>
          <w:rtl/>
          <w:lang w:eastAsia="en-US"/>
        </w:rPr>
        <w:t xml:space="preserve">רשות החברות הממשלתיות תתייעץ עם הממונה על </w:t>
      </w:r>
      <w:r>
        <w:rPr>
          <w:rStyle w:val="default"/>
          <w:rFonts w:cs="FrankRuehl" w:hint="cs"/>
          <w:rtl/>
          <w:lang w:eastAsia="en-US"/>
        </w:rPr>
        <w:t>התחרות</w:t>
      </w:r>
      <w:r w:rsidR="00C03787">
        <w:rPr>
          <w:rStyle w:val="default"/>
          <w:rFonts w:cs="FrankRuehl" w:hint="cs"/>
          <w:rtl/>
          <w:lang w:eastAsia="en-US"/>
        </w:rPr>
        <w:t>, לעניין שיקולים של קידום התחרותיות הענפית, בטרם תגבש את עמדתה לפי סעיף 59ח(א) לחוק החברות הממשלתיות, לעניין הכרזה בצו כי למדינה אינטרס חיוני כאמור בפסקה (4) להגדרה "אינטרס חיוני" שבאותו סעיף, לגבי הקצאה של זכות הכלולה ברשימת הזכויות; ואולם אם כללה חוות דעתו של הממונה לפי סעיף קטן (א) גם חוות דעת לעניין הכרזה בצו כי למדינה אינטרס חיוני כאמור, לא תידרש היוועצות נוספת לעניין זה, לפי הוראות סעיף קטן זה.</w:t>
      </w:r>
    </w:p>
    <w:p w14:paraId="65014480" w14:textId="77777777" w:rsidR="00D52D1F" w:rsidRPr="005B4CC2" w:rsidRDefault="00D52D1F" w:rsidP="00D52D1F">
      <w:pPr>
        <w:pStyle w:val="P00"/>
        <w:spacing w:before="0"/>
        <w:ind w:left="0" w:right="1134"/>
        <w:rPr>
          <w:rStyle w:val="default"/>
          <w:rFonts w:ascii="FrankRuehl" w:hAnsi="FrankRuehl" w:cs="FrankRuehl"/>
          <w:vanish/>
          <w:color w:val="FF0000"/>
          <w:szCs w:val="20"/>
          <w:shd w:val="clear" w:color="auto" w:fill="FFFF99"/>
          <w:rtl/>
        </w:rPr>
      </w:pPr>
      <w:bookmarkStart w:id="27" w:name="Rov71"/>
      <w:r w:rsidRPr="005B4CC2">
        <w:rPr>
          <w:rStyle w:val="default"/>
          <w:rFonts w:ascii="FrankRuehl" w:hAnsi="FrankRuehl" w:cs="FrankRuehl"/>
          <w:vanish/>
          <w:color w:val="FF0000"/>
          <w:szCs w:val="20"/>
          <w:shd w:val="clear" w:color="auto" w:fill="FFFF99"/>
          <w:rtl/>
        </w:rPr>
        <w:t>מיום 10.1.2019</w:t>
      </w:r>
    </w:p>
    <w:p w14:paraId="7CADD36A" w14:textId="77777777" w:rsidR="00D52D1F" w:rsidRPr="005B4CC2" w:rsidRDefault="00D52D1F" w:rsidP="00D52D1F">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33947F72" w14:textId="77777777" w:rsidR="00D52D1F" w:rsidRPr="005B4CC2" w:rsidRDefault="00D52D1F" w:rsidP="00D52D1F">
      <w:pPr>
        <w:pStyle w:val="P00"/>
        <w:spacing w:before="0"/>
        <w:ind w:left="0" w:right="1134"/>
        <w:rPr>
          <w:rStyle w:val="default"/>
          <w:rFonts w:ascii="FrankRuehl" w:hAnsi="FrankRuehl" w:cs="FrankRuehl"/>
          <w:vanish/>
          <w:szCs w:val="20"/>
          <w:shd w:val="clear" w:color="auto" w:fill="FFFF99"/>
          <w:rtl/>
        </w:rPr>
      </w:pPr>
      <w:hyperlink r:id="rId26"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27"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62EA0EA8" w14:textId="77777777" w:rsidR="00D52D1F" w:rsidRPr="005B4CC2" w:rsidRDefault="00D52D1F" w:rsidP="00D52D1F">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rPr>
        <w:t>14</w:t>
      </w:r>
      <w:r w:rsidRPr="005B4CC2">
        <w:rPr>
          <w:rStyle w:val="default"/>
          <w:rFonts w:cs="FrankRuehl" w:hint="cs"/>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ab/>
        <w:t>(</w:t>
      </w:r>
      <w:r w:rsidRPr="005B4CC2">
        <w:rPr>
          <w:rStyle w:val="default"/>
          <w:rFonts w:cs="FrankRuehl"/>
          <w:vanish/>
          <w:sz w:val="16"/>
          <w:szCs w:val="22"/>
          <w:shd w:val="clear" w:color="auto" w:fill="FFFF99"/>
          <w:rtl/>
          <w:lang w:eastAsia="en-US"/>
        </w:rPr>
        <w:t>א)</w:t>
      </w:r>
      <w:r w:rsidRPr="005B4CC2">
        <w:rPr>
          <w:rStyle w:val="default"/>
          <w:rFonts w:cs="FrankRuehl" w:hint="cs"/>
          <w:vanish/>
          <w:sz w:val="16"/>
          <w:szCs w:val="22"/>
          <w:shd w:val="clear" w:color="auto" w:fill="FFFF99"/>
          <w:rtl/>
          <w:lang w:eastAsia="en-US"/>
        </w:rPr>
        <w:tab/>
        <w:t xml:space="preserve">רשות החברות הממשלתיות תשקול, נוסף על כל שיקול אחר שעליה לשקול לפי דין, שיקולים של קידום התחרותיות הענפית, בטרם תגבש את חוות הדעת או התזכיר מטעמה לפי סעיף 59ב לחוק החברות הממשלתיות, לעניין האפשרות להקצות זכות במסגרת הפרטה ולעניין התנאים לכך; היתה הזכות כלולה ברשימת הזכויות, תתייעץ רשות החברות הממשלתיות עם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לעניין השיקולים האמורים; חוות דעתו של הממונה תצורף לחוות הדעת או לתזכיר של רשות החברות הממשלתיות, ויראו בהחלטת ההפרטה לפי סעיף 59ב לחוק החברות הממשלתיות שהתקבלה בהתאם להוראות סעיף קטן זה, כהחלטה שהתקבלה לפי הוראות סעיף 11 (ב</w:t>
      </w:r>
      <w:r w:rsidRPr="005B4CC2">
        <w:rPr>
          <w:rStyle w:val="default"/>
          <w:rFonts w:cs="FrankRuehl"/>
          <w:vanish/>
          <w:sz w:val="16"/>
          <w:szCs w:val="22"/>
          <w:shd w:val="clear" w:color="auto" w:fill="FFFF99"/>
          <w:rtl/>
          <w:lang w:eastAsia="en-US"/>
        </w:rPr>
        <w:t>).</w:t>
      </w:r>
    </w:p>
    <w:p w14:paraId="48411F7E" w14:textId="77777777" w:rsidR="00D52D1F" w:rsidRPr="005F0AF3" w:rsidRDefault="00D52D1F" w:rsidP="005F0AF3">
      <w:pPr>
        <w:pStyle w:val="P00"/>
        <w:spacing w:before="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lang w:eastAsia="en-US"/>
        </w:rPr>
        <w:tab/>
        <w:t>(ב)</w:t>
      </w:r>
      <w:r w:rsidRPr="005B4CC2">
        <w:rPr>
          <w:rStyle w:val="default"/>
          <w:rFonts w:cs="FrankRuehl" w:hint="cs"/>
          <w:vanish/>
          <w:sz w:val="16"/>
          <w:szCs w:val="22"/>
          <w:shd w:val="clear" w:color="auto" w:fill="FFFF99"/>
          <w:rtl/>
          <w:lang w:eastAsia="en-US"/>
        </w:rPr>
        <w:tab/>
        <w:t xml:space="preserve">רשות החברות הממשלתיות תתייעץ עם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לעניין שיקולים של קידום התחרותיות הענפית, בטרם תגבש את עמדתה לפי סעיף 59ח(א) לחוק החברות הממשלתיות, לעניין הכרזה בצו כי למדינה אינטרס חיוני כאמור בפסקה (4) להגדרה "אינטרס חיוני" שבאותו סעיף, לגבי הקצאה של זכות הכלולה ברשימת הזכויות; ואולם אם כללה חוות דעתו של הממונה לפי סעיף קטן (א) גם חוות דעת לעניין הכרזה בצו כי למדינה אינטרס חיוני כאמור, לא תידרש היוועצות נוספת לעניין זה, לפי הוראות סעיף קטן זה.</w:t>
      </w:r>
      <w:bookmarkEnd w:id="27"/>
    </w:p>
    <w:p w14:paraId="05620429" w14:textId="77777777" w:rsidR="00D20C3D" w:rsidRPr="00C03787" w:rsidRDefault="00C03787" w:rsidP="00C03787">
      <w:pPr>
        <w:pStyle w:val="header-2"/>
        <w:ind w:left="0" w:right="1134"/>
        <w:rPr>
          <w:rFonts w:hint="cs"/>
          <w:rtl/>
        </w:rPr>
      </w:pPr>
      <w:bookmarkStart w:id="28" w:name="hed23"/>
      <w:bookmarkEnd w:id="28"/>
      <w:r w:rsidRPr="00C03787">
        <w:rPr>
          <w:rFonts w:hint="cs"/>
          <w:rtl/>
        </w:rPr>
        <w:t>סימן ד': הוראות שונות</w:t>
      </w:r>
    </w:p>
    <w:p w14:paraId="1C465524" w14:textId="77777777" w:rsidR="00C03787" w:rsidRDefault="00C03787" w:rsidP="00C03787">
      <w:pPr>
        <w:pStyle w:val="P00"/>
        <w:spacing w:before="72"/>
        <w:ind w:left="0" w:right="1134"/>
        <w:rPr>
          <w:rStyle w:val="default"/>
          <w:rFonts w:cs="FrankRuehl" w:hint="cs"/>
          <w:rtl/>
          <w:lang w:eastAsia="en-US"/>
        </w:rPr>
      </w:pPr>
      <w:bookmarkStart w:id="29" w:name="Seif44"/>
      <w:bookmarkEnd w:id="29"/>
      <w:r>
        <w:rPr>
          <w:rFonts w:cs="Miriam"/>
          <w:szCs w:val="32"/>
          <w:rtl/>
          <w:lang w:val="he-IL"/>
        </w:rPr>
        <w:pict w14:anchorId="33A035B7">
          <v:shape id="_x0000_s2204" type="#_x0000_t202" style="position:absolute;left:0;text-align:left;margin-left:470.25pt;margin-top:7.1pt;width:1in;height:22.1pt;z-index:251663360" filled="f" stroked="f">
            <v:textbox inset="1mm,0,1mm,0">
              <w:txbxContent>
                <w:p w14:paraId="3CDADF02" w14:textId="77777777" w:rsidR="002B6F3A" w:rsidRDefault="002B6F3A" w:rsidP="00C03787">
                  <w:pPr>
                    <w:spacing w:line="160" w:lineRule="exact"/>
                    <w:jc w:val="left"/>
                    <w:rPr>
                      <w:rFonts w:cs="Miriam" w:hint="cs"/>
                      <w:szCs w:val="18"/>
                      <w:rtl/>
                      <w:lang w:eastAsia="en-US"/>
                    </w:rPr>
                  </w:pPr>
                  <w:r>
                    <w:rPr>
                      <w:rFonts w:cs="Miriam" w:hint="cs"/>
                      <w:szCs w:val="18"/>
                      <w:rtl/>
                      <w:lang w:eastAsia="en-US"/>
                    </w:rPr>
                    <w:t>דיווח שנתי לממשלה ולכנסת</w:t>
                  </w:r>
                </w:p>
              </w:txbxContent>
            </v:textbox>
            <w10:anchorlock/>
          </v:shape>
        </w:pict>
      </w:r>
      <w:r>
        <w:rPr>
          <w:rStyle w:val="big-number"/>
          <w:rFonts w:hint="cs"/>
          <w:rtl/>
          <w:lang w:eastAsia="en-US"/>
        </w:rPr>
        <w:t>15</w:t>
      </w:r>
      <w:r>
        <w:rPr>
          <w:rStyle w:val="default"/>
          <w:rFonts w:cs="FrankRuehl" w:hint="cs"/>
          <w:rtl/>
          <w:lang w:eastAsia="en-US"/>
        </w:rPr>
        <w:t>.</w:t>
      </w:r>
      <w:r>
        <w:rPr>
          <w:rStyle w:val="default"/>
          <w:rFonts w:cs="FrankRuehl" w:hint="cs"/>
          <w:rtl/>
          <w:lang w:eastAsia="en-US"/>
        </w:rPr>
        <w:tab/>
        <w:t xml:space="preserve">הוועדה לצמצום הריכוזיות תדווח לממשלה, אחת לשנה, על הליכים שהתקיימו לפי סימן ב' בהתייעצות עמה וכן על שיקולים ששקלה לשם גיבוש חוות דעתה באותה תקופה (בסעיף זה </w:t>
      </w:r>
      <w:r>
        <w:rPr>
          <w:rStyle w:val="default"/>
          <w:rFonts w:cs="FrankRuehl"/>
          <w:rtl/>
          <w:lang w:eastAsia="en-US"/>
        </w:rPr>
        <w:t>–</w:t>
      </w:r>
      <w:r>
        <w:rPr>
          <w:rStyle w:val="default"/>
          <w:rFonts w:cs="FrankRuehl" w:hint="cs"/>
          <w:rtl/>
          <w:lang w:eastAsia="en-US"/>
        </w:rPr>
        <w:t xml:space="preserve"> הדיווח השנתי), ותעביר את הדיווח השנתי, לאחר הגשתו לממשלה, לוועדת הכספים של הכנסת.</w:t>
      </w:r>
    </w:p>
    <w:p w14:paraId="513CFB0D" w14:textId="77777777" w:rsidR="00C03787" w:rsidRDefault="00C03787" w:rsidP="00C03787">
      <w:pPr>
        <w:pStyle w:val="P00"/>
        <w:spacing w:before="72"/>
        <w:ind w:left="0" w:right="1134"/>
        <w:rPr>
          <w:rStyle w:val="default"/>
          <w:rFonts w:cs="FrankRuehl" w:hint="cs"/>
          <w:rtl/>
          <w:lang w:eastAsia="en-US"/>
        </w:rPr>
      </w:pPr>
      <w:bookmarkStart w:id="30" w:name="Seif45"/>
      <w:bookmarkEnd w:id="30"/>
      <w:r>
        <w:rPr>
          <w:rFonts w:cs="Miriam"/>
          <w:szCs w:val="32"/>
          <w:rtl/>
          <w:lang w:val="he-IL"/>
        </w:rPr>
        <w:pict w14:anchorId="2439763D">
          <v:shape id="_x0000_s2205" type="#_x0000_t202" style="position:absolute;left:0;text-align:left;margin-left:470.25pt;margin-top:7.1pt;width:1in;height:11.2pt;z-index:251664384" filled="f" stroked="f">
            <v:textbox inset="1mm,0,1mm,0">
              <w:txbxContent>
                <w:p w14:paraId="2090E24B" w14:textId="77777777" w:rsidR="002B6F3A" w:rsidRDefault="002B6F3A" w:rsidP="00C03787">
                  <w:pPr>
                    <w:spacing w:line="160" w:lineRule="exact"/>
                    <w:jc w:val="left"/>
                    <w:rPr>
                      <w:rFonts w:cs="Miriam" w:hint="cs"/>
                      <w:szCs w:val="18"/>
                      <w:rtl/>
                      <w:lang w:eastAsia="en-US"/>
                    </w:rPr>
                  </w:pPr>
                  <w:r>
                    <w:rPr>
                      <w:rFonts w:cs="Miriam" w:hint="cs"/>
                      <w:szCs w:val="18"/>
                      <w:rtl/>
                      <w:lang w:eastAsia="en-US"/>
                    </w:rPr>
                    <w:t>שינוי התוספת</w:t>
                  </w:r>
                </w:p>
              </w:txbxContent>
            </v:textbox>
            <w10:anchorlock/>
          </v:shape>
        </w:pict>
      </w:r>
      <w:r>
        <w:rPr>
          <w:rStyle w:val="big-number"/>
          <w:rFonts w:hint="cs"/>
          <w:rtl/>
          <w:lang w:eastAsia="en-US"/>
        </w:rPr>
        <w:t>16</w:t>
      </w:r>
      <w:r>
        <w:rPr>
          <w:rStyle w:val="default"/>
          <w:rFonts w:cs="FrankRuehl" w:hint="cs"/>
          <w:rtl/>
          <w:lang w:eastAsia="en-US"/>
        </w:rPr>
        <w:t>.</w:t>
      </w:r>
      <w:r>
        <w:rPr>
          <w:rStyle w:val="default"/>
          <w:rFonts w:cs="FrankRuehl" w:hint="cs"/>
          <w:rtl/>
          <w:lang w:eastAsia="en-US"/>
        </w:rPr>
        <w:tab/>
        <w:t>הוועדה לצמצום הריכוזיות תביא לפני הממשלה, אחת לשנתיים, את חוות דעתה והמלצתה בדבר הצורך בתיקון התוספת; הממשלה רשאיתף לאחר שקיבלה את חוות דעתה והמלצתה של הוועדה, באישור ועדת הכספים של הכנסת, לשנות, בצו, את התוספת.</w:t>
      </w:r>
    </w:p>
    <w:p w14:paraId="2B780BAC" w14:textId="77777777" w:rsidR="00D20C3D" w:rsidRDefault="00D20C3D" w:rsidP="00C03787">
      <w:pPr>
        <w:pStyle w:val="P00"/>
        <w:spacing w:before="72"/>
        <w:ind w:left="0" w:right="1134"/>
        <w:rPr>
          <w:rStyle w:val="default"/>
          <w:rFonts w:cs="FrankRuehl"/>
          <w:rtl/>
          <w:lang w:eastAsia="en-US"/>
        </w:rPr>
      </w:pPr>
      <w:bookmarkStart w:id="31" w:name="Seif2"/>
      <w:bookmarkEnd w:id="31"/>
      <w:r>
        <w:rPr>
          <w:lang w:val="he-IL"/>
        </w:rPr>
        <w:pict w14:anchorId="4B79C3F2">
          <v:rect id="_x0000_s2150" style="position:absolute;left:0;text-align:left;margin-left:464.5pt;margin-top:8.05pt;width:75.05pt;height:41.1pt;z-index:251620352" o:allowincell="f" filled="f" stroked="f" strokecolor="lime" strokeweight=".25pt">
            <v:textbox inset="0,0,0,0">
              <w:txbxContent>
                <w:p w14:paraId="276F48DF" w14:textId="77777777" w:rsidR="002B6F3A" w:rsidRDefault="002B6F3A">
                  <w:pPr>
                    <w:spacing w:line="160" w:lineRule="exact"/>
                    <w:jc w:val="left"/>
                    <w:rPr>
                      <w:rFonts w:cs="Miriam"/>
                      <w:noProof/>
                      <w:szCs w:val="18"/>
                      <w:rtl/>
                      <w:lang w:eastAsia="en-US"/>
                    </w:rPr>
                  </w:pPr>
                  <w:r>
                    <w:rPr>
                      <w:rFonts w:cs="Miriam" w:hint="cs"/>
                      <w:szCs w:val="18"/>
                      <w:rtl/>
                      <w:lang w:eastAsia="en-US"/>
                    </w:rPr>
                    <w:t>החלטת הממשלה לעניין ההגדרה "חוזה"</w:t>
                  </w:r>
                </w:p>
                <w:p w14:paraId="734B5FCF" w14:textId="77777777" w:rsidR="005F0AF3" w:rsidRDefault="005F0AF3" w:rsidP="005F0AF3">
                  <w:pPr>
                    <w:spacing w:line="160" w:lineRule="exact"/>
                    <w:jc w:val="left"/>
                    <w:rPr>
                      <w:rFonts w:cs="Miriam" w:hint="cs"/>
                      <w:szCs w:val="18"/>
                      <w:rtl/>
                      <w:lang w:eastAsia="en-US"/>
                    </w:rPr>
                  </w:pPr>
                  <w:r>
                    <w:rPr>
                      <w:rFonts w:cs="Miriam" w:hint="cs"/>
                      <w:szCs w:val="18"/>
                      <w:rtl/>
                      <w:lang w:eastAsia="en-US"/>
                    </w:rPr>
                    <w:t>(תיקון מס' 5) תשע"ט-2019</w:t>
                  </w:r>
                </w:p>
              </w:txbxContent>
            </v:textbox>
            <w10:anchorlock/>
          </v:rect>
        </w:pict>
      </w:r>
      <w:r>
        <w:rPr>
          <w:rStyle w:val="big-number"/>
          <w:rFonts w:hint="cs"/>
          <w:rtl/>
          <w:lang w:eastAsia="en-US"/>
        </w:rPr>
        <w:t>17</w:t>
      </w:r>
      <w:r>
        <w:rPr>
          <w:rStyle w:val="big-number"/>
          <w:rtl/>
          <w:lang w:eastAsia="en-US"/>
        </w:rPr>
        <w:t>.</w:t>
      </w:r>
      <w:r>
        <w:rPr>
          <w:rStyle w:val="big-number"/>
          <w:rtl/>
          <w:lang w:eastAsia="en-US"/>
        </w:rPr>
        <w:tab/>
      </w:r>
      <w:r w:rsidR="00C03787">
        <w:rPr>
          <w:rStyle w:val="default"/>
          <w:rFonts w:cs="FrankRuehl" w:hint="cs"/>
          <w:rtl/>
          <w:lang w:eastAsia="en-US"/>
        </w:rPr>
        <w:t xml:space="preserve">הממשלה רשאית לפטור, בהחלטה, באישור ועדת הכספים של הכנסת, חברות ממשלתיות או תאגידים שהוקמו בחוק, מתחולת פסקה (2) להגדרה "חוזה" שבסעיף 2; החלטה כאמור יכול שתהיה לעניין חברות ממשלתיות מסוימות או תאגידים מסוימות שהוקמו בחוק או סוג של חברות או תאגידים כאמור, ויכול שתהיה לעניין התקשרות, דרך כלל, או לעניין התקשרות מסוימת או סוג של התקשרויות; החלטת הממשלה לפי סעיף זה החלה לעניין חברה ממשלתית או תאגיד שהוקם בחוק, תתקבל לאחר שהונחה לפני הממשלה חוות דעתם של רשות החברות הממשלתיות וכן של הממונה על </w:t>
      </w:r>
      <w:r w:rsidR="005F0AF3">
        <w:rPr>
          <w:rStyle w:val="default"/>
          <w:rFonts w:cs="FrankRuehl" w:hint="cs"/>
          <w:rtl/>
          <w:lang w:eastAsia="en-US"/>
        </w:rPr>
        <w:t>התחרות</w:t>
      </w:r>
      <w:r w:rsidR="00C03787">
        <w:rPr>
          <w:rStyle w:val="default"/>
          <w:rFonts w:cs="FrankRuehl" w:hint="cs"/>
          <w:rtl/>
          <w:lang w:eastAsia="en-US"/>
        </w:rPr>
        <w:t xml:space="preserve"> ושל הוועדה לצמצום הריכוזיות בעניין האמור; החלטת הממשלה תפורסם באתר האינטרנט של משרד האוצר</w:t>
      </w:r>
      <w:r>
        <w:rPr>
          <w:rStyle w:val="default"/>
          <w:rFonts w:cs="FrankRuehl" w:hint="cs"/>
          <w:rtl/>
          <w:lang w:eastAsia="en-US"/>
        </w:rPr>
        <w:t>.</w:t>
      </w:r>
    </w:p>
    <w:p w14:paraId="3764992E" w14:textId="77777777" w:rsidR="005F0AF3" w:rsidRPr="005B4CC2" w:rsidRDefault="005F0AF3" w:rsidP="005F0AF3">
      <w:pPr>
        <w:pStyle w:val="P00"/>
        <w:spacing w:before="0"/>
        <w:ind w:left="0" w:right="1134"/>
        <w:rPr>
          <w:rStyle w:val="default"/>
          <w:rFonts w:ascii="FrankRuehl" w:hAnsi="FrankRuehl" w:cs="FrankRuehl"/>
          <w:vanish/>
          <w:color w:val="FF0000"/>
          <w:szCs w:val="20"/>
          <w:shd w:val="clear" w:color="auto" w:fill="FFFF99"/>
          <w:rtl/>
        </w:rPr>
      </w:pPr>
      <w:bookmarkStart w:id="32" w:name="Rov72"/>
      <w:r w:rsidRPr="005B4CC2">
        <w:rPr>
          <w:rStyle w:val="default"/>
          <w:rFonts w:ascii="FrankRuehl" w:hAnsi="FrankRuehl" w:cs="FrankRuehl"/>
          <w:vanish/>
          <w:color w:val="FF0000"/>
          <w:szCs w:val="20"/>
          <w:shd w:val="clear" w:color="auto" w:fill="FFFF99"/>
          <w:rtl/>
        </w:rPr>
        <w:t>מיום 10.1.2019</w:t>
      </w:r>
    </w:p>
    <w:p w14:paraId="29554F6E" w14:textId="77777777" w:rsidR="005F0AF3" w:rsidRPr="005B4CC2" w:rsidRDefault="005F0AF3" w:rsidP="005F0AF3">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48D50102" w14:textId="77777777" w:rsidR="005F0AF3" w:rsidRPr="005B4CC2" w:rsidRDefault="005F0AF3" w:rsidP="005F0AF3">
      <w:pPr>
        <w:pStyle w:val="P00"/>
        <w:spacing w:before="0"/>
        <w:ind w:left="0" w:right="1134"/>
        <w:rPr>
          <w:rStyle w:val="default"/>
          <w:rFonts w:ascii="FrankRuehl" w:hAnsi="FrankRuehl" w:cs="FrankRuehl"/>
          <w:vanish/>
          <w:szCs w:val="20"/>
          <w:shd w:val="clear" w:color="auto" w:fill="FFFF99"/>
          <w:rtl/>
        </w:rPr>
      </w:pPr>
      <w:hyperlink r:id="rId28"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253 (</w:t>
      </w:r>
      <w:hyperlink r:id="rId29"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2E947F99" w14:textId="77777777" w:rsidR="005F0AF3" w:rsidRPr="005F0AF3" w:rsidRDefault="005F0AF3" w:rsidP="005F0AF3">
      <w:pPr>
        <w:pStyle w:val="P0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rPr>
        <w:t>17</w:t>
      </w:r>
      <w:r w:rsidRPr="005B4CC2">
        <w:rPr>
          <w:rStyle w:val="default"/>
          <w:rFonts w:cs="FrankRuehl"/>
          <w:vanish/>
          <w:sz w:val="16"/>
          <w:szCs w:val="22"/>
          <w:shd w:val="clear" w:color="auto" w:fill="FFFF99"/>
          <w:rtl/>
        </w:rPr>
        <w:t>.</w:t>
      </w:r>
      <w:r w:rsidRPr="005B4CC2">
        <w:rPr>
          <w:rStyle w:val="default"/>
          <w:rFonts w:cs="FrankRuehl"/>
          <w:vanish/>
          <w:sz w:val="16"/>
          <w:szCs w:val="22"/>
          <w:shd w:val="clear" w:color="auto" w:fill="FFFF99"/>
          <w:rtl/>
        </w:rPr>
        <w:tab/>
      </w:r>
      <w:r w:rsidRPr="005B4CC2">
        <w:rPr>
          <w:rStyle w:val="default"/>
          <w:rFonts w:cs="FrankRuehl" w:hint="cs"/>
          <w:vanish/>
          <w:sz w:val="16"/>
          <w:szCs w:val="22"/>
          <w:shd w:val="clear" w:color="auto" w:fill="FFFF99"/>
          <w:rtl/>
          <w:lang w:eastAsia="en-US"/>
        </w:rPr>
        <w:t xml:space="preserve">הממשלה רשאית לפטור, בהחלטה, באישור ועדת הכספים של הכנסת, חברות ממשלתיות או תאגידים שהוקמו בחוק, מתחולת פסקה (2) להגדרה "חוזה" שבסעיף 2; החלטה כאמור יכול שתהיה לעניין חברות ממשלתיות מסוימות או תאגידים מסוימות שהוקמו בחוק או סוג של חברות או תאגידים כאמור, ויכול שתהיה לעניין התקשרות, דרך כלל, או לעניין התקשרות מסוימת או סוג של התקשרויות; החלטת הממשלה לפי סעיף זה החלה לעניין חברה ממשלתית או תאגיד שהוקם בחוק, תתקבל לאחר שהונחה לפני הממשלה חוות דעתם של רשות החברות הממשלתיות וכן של </w:t>
      </w:r>
      <w:r w:rsidRPr="005B4CC2">
        <w:rPr>
          <w:rStyle w:val="default"/>
          <w:rFonts w:cs="FrankRuehl" w:hint="cs"/>
          <w:strike/>
          <w:vanish/>
          <w:sz w:val="16"/>
          <w:szCs w:val="22"/>
          <w:shd w:val="clear" w:color="auto" w:fill="FFFF99"/>
          <w:rtl/>
          <w:lang w:eastAsia="en-US"/>
        </w:rPr>
        <w:t>הממונה על ההגבלים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ושל הוועדה לצמצום הריכוזיות בעניין האמור; החלטת הממשלה תפורסם באתר האינטרנט של משרד האוצר.</w:t>
      </w:r>
      <w:bookmarkEnd w:id="32"/>
    </w:p>
    <w:p w14:paraId="11EFCA34" w14:textId="77777777" w:rsidR="00D20C3D" w:rsidRDefault="00D20C3D" w:rsidP="0002568F">
      <w:pPr>
        <w:pStyle w:val="P00"/>
        <w:spacing w:before="72"/>
        <w:ind w:left="0" w:right="1134"/>
        <w:rPr>
          <w:rStyle w:val="default"/>
          <w:rFonts w:cs="FrankRuehl" w:hint="cs"/>
          <w:rtl/>
          <w:lang w:eastAsia="en-US"/>
        </w:rPr>
      </w:pPr>
      <w:bookmarkStart w:id="33" w:name="Seif3"/>
      <w:bookmarkEnd w:id="33"/>
      <w:r>
        <w:rPr>
          <w:lang w:val="he-IL"/>
        </w:rPr>
        <w:pict w14:anchorId="195F0730">
          <v:rect id="_x0000_s2151" style="position:absolute;left:0;text-align:left;margin-left:464.5pt;margin-top:8.05pt;width:75.05pt;height:20pt;z-index:251621376" o:allowincell="f" filled="f" stroked="f" strokecolor="lime" strokeweight=".25pt">
            <v:textbox inset="0,0,0,0">
              <w:txbxContent>
                <w:p w14:paraId="1033FD11" w14:textId="77777777" w:rsidR="002B6F3A" w:rsidRDefault="002B6F3A">
                  <w:pPr>
                    <w:spacing w:line="160" w:lineRule="exact"/>
                    <w:jc w:val="left"/>
                    <w:rPr>
                      <w:rFonts w:cs="Miriam" w:hint="cs"/>
                      <w:noProof/>
                      <w:szCs w:val="18"/>
                      <w:rtl/>
                      <w:lang w:eastAsia="en-US"/>
                    </w:rPr>
                  </w:pPr>
                  <w:r>
                    <w:rPr>
                      <w:rFonts w:cs="Miriam" w:hint="cs"/>
                      <w:szCs w:val="18"/>
                      <w:rtl/>
                      <w:lang w:eastAsia="en-US"/>
                    </w:rPr>
                    <w:t>דין הארכת תוקפה של זכות</w:t>
                  </w:r>
                </w:p>
              </w:txbxContent>
            </v:textbox>
            <w10:anchorlock/>
          </v:rect>
        </w:pict>
      </w:r>
      <w:r>
        <w:rPr>
          <w:rStyle w:val="big-number"/>
          <w:rFonts w:hint="cs"/>
          <w:rtl/>
          <w:lang w:eastAsia="en-US"/>
        </w:rPr>
        <w:t>18</w:t>
      </w:r>
      <w:r>
        <w:rPr>
          <w:rStyle w:val="big-number"/>
          <w:rtl/>
          <w:lang w:eastAsia="en-US"/>
        </w:rPr>
        <w:t>.</w:t>
      </w:r>
      <w:r>
        <w:rPr>
          <w:rStyle w:val="big-number"/>
          <w:rtl/>
          <w:lang w:eastAsia="en-US"/>
        </w:rPr>
        <w:tab/>
      </w:r>
      <w:r w:rsidR="0002568F">
        <w:rPr>
          <w:rStyle w:val="default"/>
          <w:rFonts w:cs="FrankRuehl" w:hint="cs"/>
          <w:rtl/>
          <w:lang w:eastAsia="en-US"/>
        </w:rPr>
        <w:t>(א)</w:t>
      </w:r>
      <w:r w:rsidR="0002568F">
        <w:rPr>
          <w:rStyle w:val="default"/>
          <w:rFonts w:cs="FrankRuehl" w:hint="cs"/>
          <w:rtl/>
          <w:lang w:eastAsia="en-US"/>
        </w:rPr>
        <w:tab/>
        <w:t xml:space="preserve">בסעיף זה, "הארכת תוקפה", של זכות </w:t>
      </w:r>
      <w:r w:rsidR="0002568F">
        <w:rPr>
          <w:rStyle w:val="default"/>
          <w:rFonts w:cs="FrankRuehl"/>
          <w:rtl/>
          <w:lang w:eastAsia="en-US"/>
        </w:rPr>
        <w:t>–</w:t>
      </w:r>
      <w:r w:rsidR="0002568F">
        <w:rPr>
          <w:rStyle w:val="default"/>
          <w:rFonts w:cs="FrankRuehl" w:hint="cs"/>
          <w:rtl/>
          <w:lang w:eastAsia="en-US"/>
        </w:rPr>
        <w:t xml:space="preserve"> הארכת תוקף רישיון או חוזה, או חידושם, או כל הליך אחר אף אם כינויו שונה, המאפשרים למחזיק בזכות לפעול תקופה נוספת על פיהם.</w:t>
      </w:r>
    </w:p>
    <w:p w14:paraId="372CFA84" w14:textId="77777777" w:rsidR="0002568F" w:rsidRDefault="0002568F" w:rsidP="0002568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דין הארכת תוקפה של זכות כדין הקצאת זכות, ויחולו עליה הוראות סימן ב' או סימן ג' לפרק זה, לפי העניין, בהתקיים שני אלה:</w:t>
      </w:r>
    </w:p>
    <w:p w14:paraId="53937AAF" w14:textId="77777777" w:rsidR="0002568F" w:rsidRDefault="0002568F" w:rsidP="0002568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המחזיק בזכות שלגביה מבוקשת הארכת התוקף מחזיק בה תקופה העולה על עשר שנים, בין שנקבעה בהקצאה בודדת ובין שנצברה בכמה הקצאות;</w:t>
      </w:r>
    </w:p>
    <w:p w14:paraId="5BD67885" w14:textId="77777777" w:rsidR="0002568F" w:rsidRDefault="0002568F" w:rsidP="0002568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הקצאת הזכות או הארכה קודמת של תוקפה לא נבחנו לפי הוראות פרק זה, בעשר השנים שקדמו להארכת התוקף המבוקשת.</w:t>
      </w:r>
    </w:p>
    <w:p w14:paraId="4DDA6433" w14:textId="77777777" w:rsidR="0002568F" w:rsidRDefault="0002568F" w:rsidP="0002568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מאסדר הדן בבקשה להארכת תוקפה של זכות ישקול, בין מכלול השיקולים, את מאפייני ההליך להארכת תוקפה של הזכות הנדונה ונסיבותיו.</w:t>
      </w:r>
    </w:p>
    <w:p w14:paraId="4E42E938" w14:textId="77777777" w:rsidR="0002568F" w:rsidRDefault="0002568F" w:rsidP="0002568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קטן (ב), הוראות פרק זה לא יחולו על הארכת תוקפה של זכות שבהחזקת גורם ריכוזי הכלול ברשימת הגורמים הריכוזיים בשל כך שמתקיימת בו הוראת סעיף 4(א)(2), ובלבד שמתקיימת בו הוראת סעיף 4(א)(2) בנושא תשתית חיונית אחד בלבד, ולא מתקיים בו תנאי אחר לפי סעיף 4(א).</w:t>
      </w:r>
    </w:p>
    <w:p w14:paraId="77F9EA5F" w14:textId="77777777" w:rsidR="0002568F" w:rsidRDefault="0002568F" w:rsidP="0002568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9025AA">
        <w:rPr>
          <w:rStyle w:val="default"/>
          <w:rFonts w:cs="FrankRuehl" w:hint="cs"/>
          <w:rtl/>
          <w:lang w:eastAsia="en-US"/>
        </w:rPr>
        <w:t>לעניין פרק זה יראו החלטה של מאסדר בבקשתו של בעל זיכיון לשידורי טלוויזיה לפי חוק הרשות השנייה, לקבל רישיון לשידורי טלוויזיה בהתאם להוראות סעיף 71ד או 71ה לחוק האמור, כהארכת תוקפה של זכותו של בעל הזיכיון לשידורי טלוויזיה.</w:t>
      </w:r>
    </w:p>
    <w:p w14:paraId="49A14755" w14:textId="77777777" w:rsidR="00D20C3D" w:rsidRDefault="00D20C3D" w:rsidP="009025AA">
      <w:pPr>
        <w:pStyle w:val="P00"/>
        <w:spacing w:before="72"/>
        <w:ind w:left="0" w:right="1134"/>
        <w:rPr>
          <w:rStyle w:val="default"/>
          <w:rFonts w:cs="FrankRuehl" w:hint="cs"/>
          <w:rtl/>
          <w:lang w:eastAsia="en-US"/>
        </w:rPr>
      </w:pPr>
      <w:bookmarkStart w:id="34" w:name="Seif4"/>
      <w:bookmarkEnd w:id="34"/>
      <w:r>
        <w:rPr>
          <w:lang w:val="he-IL"/>
        </w:rPr>
        <w:pict w14:anchorId="6DA381F8">
          <v:rect id="_x0000_s2152" style="position:absolute;left:0;text-align:left;margin-left:464.5pt;margin-top:8.05pt;width:75.05pt;height:19.3pt;z-index:251622400" o:allowincell="f" filled="f" stroked="f" strokecolor="lime" strokeweight=".25pt">
            <v:textbox inset="0,0,0,0">
              <w:txbxContent>
                <w:p w14:paraId="10A18079" w14:textId="77777777" w:rsidR="002B6F3A" w:rsidRDefault="002B6F3A">
                  <w:pPr>
                    <w:spacing w:line="160" w:lineRule="exact"/>
                    <w:jc w:val="left"/>
                    <w:rPr>
                      <w:rFonts w:cs="Miriam" w:hint="cs"/>
                      <w:noProof/>
                      <w:szCs w:val="18"/>
                      <w:rtl/>
                      <w:lang w:eastAsia="en-US"/>
                    </w:rPr>
                  </w:pPr>
                  <w:r>
                    <w:rPr>
                      <w:rFonts w:cs="Miriam" w:hint="cs"/>
                      <w:szCs w:val="18"/>
                      <w:rtl/>
                      <w:lang w:eastAsia="en-US"/>
                    </w:rPr>
                    <w:t xml:space="preserve">פרק ב' </w:t>
                  </w:r>
                  <w:r>
                    <w:rPr>
                      <w:rFonts w:cs="Miriam"/>
                      <w:szCs w:val="18"/>
                      <w:rtl/>
                      <w:lang w:eastAsia="en-US"/>
                    </w:rPr>
                    <w:t>–</w:t>
                  </w:r>
                  <w:r>
                    <w:rPr>
                      <w:rFonts w:cs="Miriam" w:hint="cs"/>
                      <w:szCs w:val="18"/>
                      <w:rtl/>
                      <w:lang w:eastAsia="en-US"/>
                    </w:rPr>
                    <w:t xml:space="preserve"> תחילה ותחולה</w:t>
                  </w:r>
                </w:p>
              </w:txbxContent>
            </v:textbox>
            <w10:anchorlock/>
          </v:rect>
        </w:pict>
      </w:r>
      <w:r>
        <w:rPr>
          <w:rStyle w:val="big-number"/>
          <w:rFonts w:hint="cs"/>
          <w:rtl/>
          <w:lang w:eastAsia="en-US"/>
        </w:rPr>
        <w:t>19</w:t>
      </w:r>
      <w:r>
        <w:rPr>
          <w:rStyle w:val="big-number"/>
          <w:rtl/>
          <w:lang w:eastAsia="en-US"/>
        </w:rPr>
        <w:t>.</w:t>
      </w:r>
      <w:r>
        <w:rPr>
          <w:rStyle w:val="big-number"/>
          <w:rtl/>
          <w:lang w:eastAsia="en-US"/>
        </w:rPr>
        <w:tab/>
      </w:r>
      <w:r w:rsidR="009025AA">
        <w:rPr>
          <w:rStyle w:val="default"/>
          <w:rFonts w:cs="FrankRuehl" w:hint="cs"/>
          <w:rtl/>
          <w:lang w:eastAsia="en-US"/>
        </w:rPr>
        <w:t>(א)</w:t>
      </w:r>
      <w:r w:rsidR="009025AA">
        <w:rPr>
          <w:rStyle w:val="default"/>
          <w:rFonts w:cs="FrankRuehl" w:hint="cs"/>
          <w:rtl/>
          <w:lang w:eastAsia="en-US"/>
        </w:rPr>
        <w:tab/>
        <w:t xml:space="preserve">תחילתו של פרק זה שנה מיום פרסומו של חוק זה (בסעיף זה </w:t>
      </w:r>
      <w:r w:rsidR="009025AA">
        <w:rPr>
          <w:rStyle w:val="default"/>
          <w:rFonts w:cs="FrankRuehl"/>
          <w:rtl/>
          <w:lang w:eastAsia="en-US"/>
        </w:rPr>
        <w:t>–</w:t>
      </w:r>
      <w:r w:rsidR="009025AA">
        <w:rPr>
          <w:rStyle w:val="default"/>
          <w:rFonts w:cs="FrankRuehl" w:hint="cs"/>
          <w:rtl/>
          <w:lang w:eastAsia="en-US"/>
        </w:rPr>
        <w:t xml:space="preserve"> יום התחילה).</w:t>
      </w:r>
    </w:p>
    <w:p w14:paraId="4B3A556E" w14:textId="77777777" w:rsidR="009025AA" w:rsidRDefault="009025AA" w:rsidP="009025A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פרק זה יחולו על הליכי הקצאה של זכות שיחלו ביום התחילה ואילך.</w:t>
      </w:r>
    </w:p>
    <w:p w14:paraId="17EC36BA" w14:textId="77777777" w:rsidR="00076FE2" w:rsidRDefault="009025AA" w:rsidP="00076FE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076FE2">
        <w:rPr>
          <w:rStyle w:val="default"/>
          <w:rFonts w:cs="FrankRuehl" w:hint="cs"/>
          <w:rtl/>
          <w:lang w:eastAsia="en-US"/>
        </w:rPr>
        <w:t xml:space="preserve">על אף האמור בסעיף קטן (ב), הוראות פרק זה לעניין שיקולי ריכוזיות כלל-משקית כאמור בסימן ב' יחולו על הליכי הקצאה של זכות בחברה שהופרטה, שהחלו ביום פרסומו של חוק זה; בסעיף קטן זה, "הקצאה של זכות בחברה שהופרטה" </w:t>
      </w:r>
      <w:r w:rsidR="00076FE2">
        <w:rPr>
          <w:rStyle w:val="default"/>
          <w:rFonts w:cs="FrankRuehl"/>
          <w:rtl/>
          <w:lang w:eastAsia="en-US"/>
        </w:rPr>
        <w:t>–</w:t>
      </w:r>
      <w:r w:rsidR="00076FE2">
        <w:rPr>
          <w:rStyle w:val="default"/>
          <w:rFonts w:cs="FrankRuehl" w:hint="cs"/>
          <w:rtl/>
          <w:lang w:eastAsia="en-US"/>
        </w:rPr>
        <w:t xml:space="preserve"> מתן אישור להעברת שליטה או אמצעי שליטה, כאמור בהגדרה "החזקה בשיעור משמעותי" או בסעיף 8(ד), והכל גם אם הצו לפי סעיף 59ח(א) לחוק החברות הממשלתיות, שבו נקבע כי למדינה אינטרס חיוני כאמור בפסקה (4) להגדרה "אינטרס חיוני" שבאותו סעיף, הוצא לפני יום פרסומו של חוק זה.</w:t>
      </w:r>
    </w:p>
    <w:p w14:paraId="5BFC4846" w14:textId="77777777" w:rsidR="00076FE2" w:rsidRDefault="00076FE2" w:rsidP="00076FE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קטן (ב), הוראות פרק זה יחולו על הליכי הארכת תוקפה של זכות החל מתום שלוש שנים מיום התחילה.</w:t>
      </w:r>
    </w:p>
    <w:p w14:paraId="786D82F0" w14:textId="77777777" w:rsidR="00076FE2" w:rsidRPr="00A169AD" w:rsidRDefault="00076FE2" w:rsidP="00A169AD">
      <w:pPr>
        <w:pStyle w:val="medium2-header"/>
        <w:keepLines w:val="0"/>
        <w:spacing w:before="72"/>
        <w:ind w:left="0" w:right="1134"/>
        <w:outlineLvl w:val="0"/>
        <w:rPr>
          <w:rFonts w:hint="cs"/>
          <w:b/>
          <w:noProof/>
          <w:rtl/>
        </w:rPr>
      </w:pPr>
      <w:bookmarkStart w:id="35" w:name="med2"/>
      <w:bookmarkEnd w:id="35"/>
      <w:r w:rsidRPr="00A169AD">
        <w:rPr>
          <w:rFonts w:hint="cs"/>
          <w:b/>
          <w:noProof/>
          <w:rtl/>
        </w:rPr>
        <w:t>פרק ג': הגבלת השליטה בחברות במבנה פירמידלי</w:t>
      </w:r>
    </w:p>
    <w:p w14:paraId="1C452567" w14:textId="77777777" w:rsidR="00D20C3D" w:rsidRDefault="00D20C3D" w:rsidP="00A169AD">
      <w:pPr>
        <w:pStyle w:val="P00"/>
        <w:spacing w:before="72"/>
        <w:ind w:left="0" w:right="1134"/>
        <w:rPr>
          <w:rStyle w:val="default"/>
          <w:rFonts w:cs="FrankRuehl" w:hint="cs"/>
          <w:rtl/>
          <w:lang w:eastAsia="en-US"/>
        </w:rPr>
      </w:pPr>
      <w:bookmarkStart w:id="36" w:name="Seif5"/>
      <w:bookmarkEnd w:id="36"/>
      <w:r>
        <w:rPr>
          <w:lang w:val="he-IL"/>
        </w:rPr>
        <w:pict w14:anchorId="34BDF683">
          <v:rect id="_x0000_s2153" style="position:absolute;left:0;text-align:left;margin-left:464.5pt;margin-top:8.05pt;width:75.05pt;height:8.8pt;z-index:251623424" o:allowincell="f" filled="f" stroked="f" strokecolor="lime" strokeweight=".25pt">
            <v:textbox inset="0,0,0,0">
              <w:txbxContent>
                <w:p w14:paraId="53C92EA9" w14:textId="77777777" w:rsidR="002B6F3A" w:rsidRDefault="002B6F3A">
                  <w:pPr>
                    <w:spacing w:line="160" w:lineRule="exact"/>
                    <w:jc w:val="left"/>
                    <w:rPr>
                      <w:rFonts w:cs="Miriam" w:hint="cs"/>
                      <w:noProof/>
                      <w:szCs w:val="18"/>
                      <w:rtl/>
                      <w:lang w:eastAsia="en-US"/>
                    </w:rPr>
                  </w:pPr>
                  <w:r>
                    <w:rPr>
                      <w:rFonts w:cs="Miriam" w:hint="cs"/>
                      <w:szCs w:val="18"/>
                      <w:rtl/>
                      <w:lang w:eastAsia="en-US"/>
                    </w:rPr>
                    <w:t>פרשנות לפרק ג'</w:t>
                  </w:r>
                </w:p>
              </w:txbxContent>
            </v:textbox>
            <w10:anchorlock/>
          </v:rect>
        </w:pict>
      </w:r>
      <w:r>
        <w:rPr>
          <w:rStyle w:val="big-number"/>
          <w:rFonts w:hint="cs"/>
          <w:rtl/>
          <w:lang w:eastAsia="en-US"/>
        </w:rPr>
        <w:t>20</w:t>
      </w:r>
      <w:r>
        <w:rPr>
          <w:rStyle w:val="big-number"/>
          <w:rtl/>
          <w:lang w:eastAsia="en-US"/>
        </w:rPr>
        <w:t>.</w:t>
      </w:r>
      <w:r>
        <w:rPr>
          <w:rStyle w:val="big-number"/>
          <w:rtl/>
          <w:lang w:eastAsia="en-US"/>
        </w:rPr>
        <w:tab/>
      </w:r>
      <w:r>
        <w:rPr>
          <w:rStyle w:val="default"/>
          <w:rFonts w:cs="FrankRuehl" w:hint="cs"/>
          <w:rtl/>
          <w:lang w:eastAsia="en-US"/>
        </w:rPr>
        <w:t>(א)</w:t>
      </w:r>
      <w:r>
        <w:rPr>
          <w:rStyle w:val="default"/>
          <w:rFonts w:cs="FrankRuehl" w:hint="cs"/>
          <w:rtl/>
          <w:lang w:eastAsia="en-US"/>
        </w:rPr>
        <w:tab/>
      </w:r>
      <w:r w:rsidR="00A169AD">
        <w:rPr>
          <w:rStyle w:val="default"/>
          <w:rFonts w:cs="FrankRuehl" w:hint="cs"/>
          <w:rtl/>
          <w:lang w:eastAsia="en-US"/>
        </w:rPr>
        <w:t xml:space="preserve">בפרק זה </w:t>
      </w:r>
      <w:r w:rsidR="00A169AD">
        <w:rPr>
          <w:rStyle w:val="default"/>
          <w:rFonts w:cs="FrankRuehl"/>
          <w:rtl/>
          <w:lang w:eastAsia="en-US"/>
        </w:rPr>
        <w:t>–</w:t>
      </w:r>
    </w:p>
    <w:p w14:paraId="23B8AFC5" w14:textId="77777777" w:rsidR="00A169AD" w:rsidRDefault="00A169AD" w:rsidP="00A169AD">
      <w:pPr>
        <w:pStyle w:val="P00"/>
        <w:spacing w:before="72"/>
        <w:ind w:left="0" w:right="1134"/>
        <w:rPr>
          <w:rStyle w:val="default"/>
          <w:rFonts w:cs="FrankRuehl" w:hint="cs"/>
          <w:rtl/>
          <w:lang w:eastAsia="en-US"/>
        </w:rPr>
      </w:pPr>
      <w:r>
        <w:rPr>
          <w:rStyle w:val="default"/>
          <w:rFonts w:cs="FrankRuehl" w:hint="cs"/>
          <w:rtl/>
          <w:lang w:eastAsia="en-US"/>
        </w:rPr>
        <w:tab/>
        <w:t xml:space="preserve">"חברת שכבה" </w:t>
      </w:r>
      <w:r>
        <w:rPr>
          <w:rStyle w:val="default"/>
          <w:rFonts w:cs="FrankRuehl"/>
          <w:rtl/>
          <w:lang w:eastAsia="en-US"/>
        </w:rPr>
        <w:t>–</w:t>
      </w:r>
      <w:r>
        <w:rPr>
          <w:rStyle w:val="default"/>
          <w:rFonts w:cs="FrankRuehl" w:hint="cs"/>
          <w:rtl/>
          <w:lang w:eastAsia="en-US"/>
        </w:rPr>
        <w:t xml:space="preserve"> חברה או חברת חוץ שהן תאגיד מדווח, למעט חברה או חברת חוץ שאין אינטרס ציבורי לסווג אותה כחברת שכבה והיא מסוג שקבעו שר המשפטים ושר האוצר, בהתייעצות עם רשות ניירות ערך ובאישור ועדת הכספים של הכנסת; לעניין זה יראו חברת איגרות חוב שהיא תאגיד מדווח כחברת שכבה;</w:t>
      </w:r>
    </w:p>
    <w:p w14:paraId="7F3BD9C0" w14:textId="77777777" w:rsidR="00A169AD" w:rsidRDefault="00A169AD" w:rsidP="00A169AD">
      <w:pPr>
        <w:pStyle w:val="P00"/>
        <w:spacing w:before="72"/>
        <w:ind w:left="0" w:right="1134"/>
        <w:rPr>
          <w:rStyle w:val="default"/>
          <w:rFonts w:cs="FrankRuehl" w:hint="cs"/>
          <w:rtl/>
          <w:lang w:eastAsia="en-US"/>
        </w:rPr>
      </w:pPr>
      <w:r>
        <w:rPr>
          <w:rStyle w:val="default"/>
          <w:rFonts w:cs="FrankRuehl" w:hint="cs"/>
          <w:rtl/>
          <w:lang w:eastAsia="en-US"/>
        </w:rPr>
        <w:tab/>
        <w:t xml:space="preserve">"חברת שכבה ראשונה" </w:t>
      </w:r>
      <w:r>
        <w:rPr>
          <w:rStyle w:val="default"/>
          <w:rFonts w:cs="FrankRuehl"/>
          <w:rtl/>
          <w:lang w:eastAsia="en-US"/>
        </w:rPr>
        <w:t>–</w:t>
      </w:r>
      <w:r>
        <w:rPr>
          <w:rStyle w:val="default"/>
          <w:rFonts w:cs="FrankRuehl" w:hint="cs"/>
          <w:rtl/>
          <w:lang w:eastAsia="en-US"/>
        </w:rPr>
        <w:t xml:space="preserve"> חברת שכבה הנשלטת בידי אחד מאלה:</w:t>
      </w:r>
    </w:p>
    <w:p w14:paraId="361D9C01" w14:textId="77777777" w:rsidR="00A169AD" w:rsidRDefault="00A169AD" w:rsidP="0076434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76434D">
        <w:rPr>
          <w:rStyle w:val="default"/>
          <w:rFonts w:cs="FrankRuehl" w:hint="cs"/>
          <w:rtl/>
          <w:lang w:eastAsia="en-US"/>
        </w:rPr>
        <w:t>בעל שליטה שאינו חברת שכבה;</w:t>
      </w:r>
    </w:p>
    <w:p w14:paraId="28F69294" w14:textId="77777777" w:rsidR="0076434D" w:rsidRDefault="0076434D" w:rsidP="0076434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שליטה שהוא חברת שכבה שאינה נשלטת בידי בעל שליטה;</w:t>
      </w:r>
    </w:p>
    <w:p w14:paraId="166204CB" w14:textId="77777777" w:rsidR="0076434D" w:rsidRDefault="0076434D" w:rsidP="00A169AD">
      <w:pPr>
        <w:pStyle w:val="P00"/>
        <w:spacing w:before="72"/>
        <w:ind w:left="0" w:right="1134"/>
        <w:rPr>
          <w:rStyle w:val="default"/>
          <w:rFonts w:cs="FrankRuehl" w:hint="cs"/>
          <w:rtl/>
          <w:lang w:eastAsia="en-US"/>
        </w:rPr>
      </w:pPr>
      <w:r>
        <w:rPr>
          <w:rStyle w:val="default"/>
          <w:rFonts w:cs="FrankRuehl" w:hint="cs"/>
          <w:rtl/>
          <w:lang w:eastAsia="en-US"/>
        </w:rPr>
        <w:tab/>
        <w:t xml:space="preserve">"חברת שכבה שנייה" </w:t>
      </w:r>
      <w:r>
        <w:rPr>
          <w:rStyle w:val="default"/>
          <w:rFonts w:cs="FrankRuehl"/>
          <w:rtl/>
          <w:lang w:eastAsia="en-US"/>
        </w:rPr>
        <w:t>–</w:t>
      </w:r>
      <w:r>
        <w:rPr>
          <w:rStyle w:val="default"/>
          <w:rFonts w:cs="FrankRuehl" w:hint="cs"/>
          <w:rtl/>
          <w:lang w:eastAsia="en-US"/>
        </w:rPr>
        <w:t xml:space="preserve"> חברת שכבה הנשלטת בידי חברת שכבה ראשונה;</w:t>
      </w:r>
    </w:p>
    <w:p w14:paraId="495EAF18" w14:textId="77777777" w:rsidR="0076434D" w:rsidRDefault="0076434D" w:rsidP="00A169AD">
      <w:pPr>
        <w:pStyle w:val="P00"/>
        <w:spacing w:before="72"/>
        <w:ind w:left="0" w:right="1134"/>
        <w:rPr>
          <w:rStyle w:val="default"/>
          <w:rFonts w:cs="FrankRuehl" w:hint="cs"/>
          <w:rtl/>
          <w:lang w:eastAsia="en-US"/>
        </w:rPr>
      </w:pPr>
      <w:r>
        <w:rPr>
          <w:rStyle w:val="default"/>
          <w:rFonts w:cs="FrankRuehl" w:hint="cs"/>
          <w:rtl/>
          <w:lang w:eastAsia="en-US"/>
        </w:rPr>
        <w:tab/>
        <w:t xml:space="preserve">"הכונס הרשמי" </w:t>
      </w:r>
      <w:r>
        <w:rPr>
          <w:rStyle w:val="default"/>
          <w:rFonts w:cs="FrankRuehl"/>
          <w:rtl/>
          <w:lang w:eastAsia="en-US"/>
        </w:rPr>
        <w:t>–</w:t>
      </w:r>
      <w:r>
        <w:rPr>
          <w:rStyle w:val="default"/>
          <w:rFonts w:cs="FrankRuehl" w:hint="cs"/>
          <w:rtl/>
          <w:lang w:eastAsia="en-US"/>
        </w:rPr>
        <w:t xml:space="preserve"> כהגדרתו בפקודת החברות [נוסח חדש], התשמ"ג-1983;</w:t>
      </w:r>
    </w:p>
    <w:p w14:paraId="50701345" w14:textId="77777777" w:rsidR="0076434D" w:rsidRDefault="0076434D" w:rsidP="00A169AD">
      <w:pPr>
        <w:pStyle w:val="P00"/>
        <w:spacing w:before="72"/>
        <w:ind w:left="0" w:right="1134"/>
        <w:rPr>
          <w:rStyle w:val="default"/>
          <w:rFonts w:cs="FrankRuehl" w:hint="cs"/>
          <w:rtl/>
          <w:lang w:eastAsia="en-US"/>
        </w:rPr>
      </w:pPr>
      <w:r>
        <w:rPr>
          <w:rStyle w:val="default"/>
          <w:rFonts w:cs="FrankRuehl" w:hint="cs"/>
          <w:rtl/>
          <w:lang w:eastAsia="en-US"/>
        </w:rPr>
        <w:tab/>
        <w:t xml:space="preserve">"שליטה" </w:t>
      </w:r>
      <w:r>
        <w:rPr>
          <w:rStyle w:val="default"/>
          <w:rFonts w:cs="FrankRuehl"/>
          <w:rtl/>
          <w:lang w:eastAsia="en-US"/>
        </w:rPr>
        <w:t>–</w:t>
      </w:r>
      <w:r>
        <w:rPr>
          <w:rStyle w:val="default"/>
          <w:rFonts w:cs="FrankRuehl" w:hint="cs"/>
          <w:rtl/>
          <w:lang w:eastAsia="en-US"/>
        </w:rPr>
        <w:t xml:space="preserve"> כהגדרתה בחוק החברות; לעניין פרק זה, לחברת שכבה המחזיקה אמצעי שליטה בחברת שכבה אחרת ייוחסו גם החזקות באמצעי שליטה בחברת השכבה האחרת בידי מי שהוא בעל השליטה הן בחברת השכבה המחזיקה והן בחברת השכבה האחרת, והכול בהתאם להוראות שנקבעו לפי סעיף 23, ככל שנקבעו.</w:t>
      </w:r>
    </w:p>
    <w:p w14:paraId="76A018F4" w14:textId="77777777" w:rsidR="0076434D" w:rsidRDefault="0076434D" w:rsidP="00A169A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לכל מונח אחר בפרק זה תהיה המשמעות הנודעת לו בחוק החברות, אלא אם כן נקבע במפורש אחרת.</w:t>
      </w:r>
    </w:p>
    <w:p w14:paraId="76EA2F24" w14:textId="77777777" w:rsidR="00052E92" w:rsidRDefault="00D20C3D" w:rsidP="00052E92">
      <w:pPr>
        <w:pStyle w:val="P00"/>
        <w:spacing w:before="72"/>
        <w:ind w:left="0" w:right="1134"/>
        <w:rPr>
          <w:rStyle w:val="default"/>
          <w:rFonts w:cs="FrankRuehl" w:hint="cs"/>
          <w:rtl/>
          <w:lang w:eastAsia="en-US"/>
        </w:rPr>
      </w:pPr>
      <w:bookmarkStart w:id="37" w:name="Seif6"/>
      <w:bookmarkEnd w:id="37"/>
      <w:r>
        <w:rPr>
          <w:lang w:val="he-IL"/>
        </w:rPr>
        <w:pict w14:anchorId="76A6DD52">
          <v:rect id="_x0000_s2154" style="position:absolute;left:0;text-align:left;margin-left:464.5pt;margin-top:8.05pt;width:75.05pt;height:26.45pt;z-index:251624448" o:allowincell="f" filled="f" stroked="f" strokecolor="lime" strokeweight=".25pt">
            <v:textbox inset="0,0,0,0">
              <w:txbxContent>
                <w:p w14:paraId="42F7F8B4" w14:textId="77777777" w:rsidR="002B6F3A" w:rsidRDefault="002B6F3A">
                  <w:pPr>
                    <w:spacing w:line="160" w:lineRule="exact"/>
                    <w:jc w:val="left"/>
                    <w:rPr>
                      <w:rFonts w:cs="Miriam" w:hint="cs"/>
                      <w:noProof/>
                      <w:szCs w:val="18"/>
                      <w:rtl/>
                      <w:lang w:eastAsia="en-US"/>
                    </w:rPr>
                  </w:pPr>
                  <w:r>
                    <w:rPr>
                      <w:rFonts w:cs="Miriam" w:hint="cs"/>
                      <w:szCs w:val="18"/>
                      <w:rtl/>
                      <w:lang w:eastAsia="en-US"/>
                    </w:rPr>
                    <w:t>איסור על חברת שכבה שנייה לשלוט בחברת שכבה אחרת</w:t>
                  </w:r>
                </w:p>
              </w:txbxContent>
            </v:textbox>
            <w10:anchorlock/>
          </v:rect>
        </w:pict>
      </w:r>
      <w:r>
        <w:rPr>
          <w:rStyle w:val="big-number"/>
          <w:rFonts w:hint="cs"/>
          <w:rtl/>
          <w:lang w:eastAsia="en-US"/>
        </w:rPr>
        <w:t>21</w:t>
      </w:r>
      <w:r>
        <w:rPr>
          <w:rStyle w:val="big-number"/>
          <w:rtl/>
          <w:lang w:eastAsia="en-US"/>
        </w:rPr>
        <w:t>.</w:t>
      </w:r>
      <w:r>
        <w:rPr>
          <w:rStyle w:val="big-number"/>
          <w:rtl/>
          <w:lang w:eastAsia="en-US"/>
        </w:rPr>
        <w:tab/>
      </w:r>
      <w:r w:rsidR="00052E92">
        <w:rPr>
          <w:rStyle w:val="default"/>
          <w:rFonts w:cs="FrankRuehl" w:hint="cs"/>
          <w:rtl/>
          <w:lang w:eastAsia="en-US"/>
        </w:rPr>
        <w:t>לא תשלוט חברת שכבה שנייה בחברת שכבה אחרת</w:t>
      </w:r>
      <w:r>
        <w:rPr>
          <w:rStyle w:val="default"/>
          <w:rFonts w:cs="FrankRuehl" w:hint="cs"/>
          <w:rtl/>
          <w:lang w:eastAsia="en-US"/>
        </w:rPr>
        <w:t>.</w:t>
      </w:r>
    </w:p>
    <w:p w14:paraId="111F6481" w14:textId="77777777" w:rsidR="00052E92" w:rsidRDefault="00052E92" w:rsidP="00052E92">
      <w:pPr>
        <w:pStyle w:val="P00"/>
        <w:spacing w:before="72"/>
        <w:ind w:left="0" w:right="1134"/>
        <w:rPr>
          <w:rStyle w:val="default"/>
          <w:rFonts w:cs="FrankRuehl" w:hint="cs"/>
          <w:rtl/>
          <w:lang w:eastAsia="en-US"/>
        </w:rPr>
      </w:pPr>
    </w:p>
    <w:p w14:paraId="7C5F560B" w14:textId="77777777" w:rsidR="00D20C3D" w:rsidRDefault="00D20C3D" w:rsidP="00052E92">
      <w:pPr>
        <w:pStyle w:val="P00"/>
        <w:spacing w:before="72"/>
        <w:ind w:left="0" w:right="1134"/>
        <w:rPr>
          <w:rStyle w:val="default"/>
          <w:rFonts w:cs="FrankRuehl" w:hint="cs"/>
          <w:rtl/>
          <w:lang w:eastAsia="en-US"/>
        </w:rPr>
      </w:pPr>
      <w:bookmarkStart w:id="38" w:name="Seif7"/>
      <w:bookmarkEnd w:id="38"/>
      <w:r>
        <w:rPr>
          <w:lang w:val="he-IL"/>
        </w:rPr>
        <w:pict w14:anchorId="7A859BE8">
          <v:rect id="_x0000_s2155" style="position:absolute;left:0;text-align:left;margin-left:464.5pt;margin-top:8.05pt;width:75.05pt;height:34.7pt;z-index:251625472" o:allowincell="f" filled="f" stroked="f" strokecolor="lime" strokeweight=".25pt">
            <v:textbox inset="0,0,0,0">
              <w:txbxContent>
                <w:p w14:paraId="116F5F2F" w14:textId="77777777" w:rsidR="002B6F3A" w:rsidRDefault="002B6F3A">
                  <w:pPr>
                    <w:spacing w:line="160" w:lineRule="exact"/>
                    <w:jc w:val="left"/>
                    <w:rPr>
                      <w:rFonts w:cs="Miriam" w:hint="cs"/>
                      <w:noProof/>
                      <w:szCs w:val="18"/>
                      <w:rtl/>
                      <w:lang w:eastAsia="en-US"/>
                    </w:rPr>
                  </w:pPr>
                  <w:r>
                    <w:rPr>
                      <w:rFonts w:cs="Miriam" w:hint="cs"/>
                      <w:szCs w:val="18"/>
                      <w:rtl/>
                      <w:lang w:eastAsia="en-US"/>
                    </w:rPr>
                    <w:t>סמכות לגבי חברת שכבה השולטת שליטה אסורה בחברת שכבה אחרת</w:t>
                  </w:r>
                </w:p>
              </w:txbxContent>
            </v:textbox>
            <w10:anchorlock/>
          </v:rect>
        </w:pict>
      </w:r>
      <w:r>
        <w:rPr>
          <w:rStyle w:val="big-number"/>
          <w:rFonts w:hint="cs"/>
          <w:rtl/>
          <w:lang w:eastAsia="en-US"/>
        </w:rPr>
        <w:t>22</w:t>
      </w:r>
      <w:r>
        <w:rPr>
          <w:rStyle w:val="big-number"/>
          <w:rtl/>
          <w:lang w:eastAsia="en-US"/>
        </w:rPr>
        <w:t>.</w:t>
      </w:r>
      <w:r>
        <w:rPr>
          <w:rStyle w:val="big-number"/>
          <w:rtl/>
          <w:lang w:eastAsia="en-US"/>
        </w:rPr>
        <w:tab/>
      </w:r>
      <w:r w:rsidR="00052E92">
        <w:rPr>
          <w:rStyle w:val="default"/>
          <w:rFonts w:cs="FrankRuehl" w:hint="cs"/>
          <w:rtl/>
          <w:lang w:eastAsia="en-US"/>
        </w:rPr>
        <w:t>(א)</w:t>
      </w:r>
      <w:r w:rsidR="00052E92">
        <w:rPr>
          <w:rStyle w:val="default"/>
          <w:rFonts w:cs="FrankRuehl" w:hint="cs"/>
          <w:rtl/>
          <w:lang w:eastAsia="en-US"/>
        </w:rPr>
        <w:tab/>
        <w:t>שלטה חברת שכבה בחברת שכבה אחרת בניגוד להוראות פרק זה, ימנה בית המשפט המחוזי, לפי בקשה כאמור בסעיף קטן (ב), נאמן מטעם בית המשפט, אשר יוקנו לו אמצעי השליטה בחברת השכבה האחרת המוחזקים בניגוד להוראות פרק זה לצורך מכירתם.</w:t>
      </w:r>
    </w:p>
    <w:p w14:paraId="7074D223" w14:textId="77777777" w:rsidR="00052E92" w:rsidRDefault="00052E92" w:rsidP="00052E9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בקשה למינוי נאמן לפי סעיף קטן (א) תוגש לבית המשפט בידי הכונס הרשמי, וכיול שתוגש בידי בעל מניה או נושא משרה בחברת השכבה הנשלטת בניגוד להוראות פרק זה; הוגשה הבקשה בידי בעל מניה או נושא משרה כאמור, יהיה הכונס הרשמי צד להליך; בפעולותיו לפי סעיף קטן זה יפעל הכונס הרשמי בהתייעצות עם רשות ניירות ערך.</w:t>
      </w:r>
    </w:p>
    <w:p w14:paraId="4CAE8984" w14:textId="77777777" w:rsidR="00052E92" w:rsidRDefault="00052E92" w:rsidP="00052E9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CC17B2">
        <w:rPr>
          <w:rStyle w:val="default"/>
          <w:rFonts w:cs="FrankRuehl" w:hint="cs"/>
          <w:rtl/>
          <w:lang w:eastAsia="en-US"/>
        </w:rPr>
        <w:t>בית המשפט ימנה לנאמן לפי סעיף זה עורך דין או רואה חשבון, ואולם הוא רשאי, בנסיבות מיוחדות, בהמלצת הכונס הרשמי, למנות לנאמן אדם בעל הכשרה מקצועית אחרת, הדרושה, לדעת בית המשפט, למילוי התפקיד.</w:t>
      </w:r>
    </w:p>
    <w:p w14:paraId="5EDE7015" w14:textId="77777777" w:rsidR="00CC17B2" w:rsidRDefault="00CC17B2" w:rsidP="00052E9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ימנה בית המשפט לנאמן אדם שקשריו עם אחת מחברות השכבה האמורות בסעיף קטן (א), מעמדו בחברה כאמור או כלפיה או עיסוקיו האחרים, עלולים ליצור ניגוד עניינים עם מילוי תפקידו כנאמן.</w:t>
      </w:r>
    </w:p>
    <w:p w14:paraId="167EBB62" w14:textId="77777777" w:rsidR="00CC17B2" w:rsidRDefault="00CC17B2" w:rsidP="00052E9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39624C">
        <w:rPr>
          <w:rStyle w:val="default"/>
          <w:rFonts w:cs="FrankRuehl" w:hint="cs"/>
          <w:rtl/>
          <w:lang w:eastAsia="en-US"/>
        </w:rPr>
        <w:t xml:space="preserve">נאמן שמונה לפי סעיף זה יפעל בכל הנוגע לשימוש בזכויות הנובעות מאמצעי השליטה ולמכירתם לפי הנחיות בית המשפט, ולא יהיה רשאי לקבל הוראות בעניין זה ממי שהחזיק באמצעי השליטה בניגוד להוראות פרק זה או מכל גורם אחר; הנאמן רשאי לבקש מבית המשפט להורות, בין השאר </w:t>
      </w:r>
      <w:r w:rsidR="0039624C">
        <w:rPr>
          <w:rStyle w:val="default"/>
          <w:rFonts w:cs="FrankRuehl"/>
          <w:rtl/>
          <w:lang w:eastAsia="en-US"/>
        </w:rPr>
        <w:t>–</w:t>
      </w:r>
    </w:p>
    <w:p w14:paraId="16E76BB5" w14:textId="77777777" w:rsidR="0039624C" w:rsidRDefault="0039624C" w:rsidP="008E3A2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כי הצבעה מכוח אמצעי השליטה שהוחזקו בניגוד להוראות פרק זה, שנערכה לפני מינוי הנאמן, לא תובא במניין הקולות באותה הצבעה;</w:t>
      </w:r>
    </w:p>
    <w:p w14:paraId="471BAEB5" w14:textId="77777777" w:rsidR="0039624C" w:rsidRDefault="0039624C" w:rsidP="008E3A2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8E3A24">
        <w:rPr>
          <w:rStyle w:val="default"/>
          <w:rFonts w:cs="FrankRuehl" w:hint="cs"/>
          <w:rtl/>
          <w:lang w:eastAsia="en-US"/>
        </w:rPr>
        <w:t>על ביטול מינויו של דירקטור שנגרם בידי אדם שהחזיק באמצעי השליטה האמורים;</w:t>
      </w:r>
    </w:p>
    <w:p w14:paraId="0C0A3930" w14:textId="77777777" w:rsidR="008E3A24" w:rsidRDefault="008E3A24" w:rsidP="008E3A24">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על ביטול עסקה או התקשרות של חברת השכבה הנשלטת בניגוד להוראות פרק זה, עם בעל השליטה בה או עם אדם אחר שלבעל השליטה יש בה עניין אישי, אם ביצוע העסקה או ההתקשרות טרם הושלם בידי שני הצדדים, והכול בתנאים שיקבע בית המשפט;</w:t>
      </w:r>
    </w:p>
    <w:p w14:paraId="7F409B55" w14:textId="77777777" w:rsidR="008E3A24" w:rsidRDefault="008E3A24" w:rsidP="008E3A24">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על ביטול של חלוקת דיבידנד שנערכה לפני מינוי הנאמן אם נעשתה שלא לטובת החברה, והכל בתנאים שיקבע בית המשפט.</w:t>
      </w:r>
    </w:p>
    <w:p w14:paraId="6C941538" w14:textId="77777777" w:rsidR="008E3A24" w:rsidRDefault="008E3A24" w:rsidP="00052E92">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בית המשפט יקבע את תפקידי הנאמן וסמכויותיו, ככל שלא נקבעו לפי סעיף זה, וכן חובות דיווח של הנאמן לבית המשפט, אחת לשנה לכל הפחות, לגבי פעילותו כאמור בסעיף קטן (ה).</w:t>
      </w:r>
    </w:p>
    <w:p w14:paraId="07FF039A" w14:textId="77777777" w:rsidR="008E3A24" w:rsidRDefault="008E3A24" w:rsidP="00052E92">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חברות השכבה האמורות בסעיף קטן (א) ונושאי משרה בהן יסייעו לנאמן ככל הנדרש לשם ביצוע תפקידיו לפי סעיף זה.</w:t>
      </w:r>
    </w:p>
    <w:p w14:paraId="5D39E0F8" w14:textId="77777777" w:rsidR="008E3A24" w:rsidRDefault="008E3A24" w:rsidP="00052E92">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בית המשפט יקבע את שכרו של הנאמן, שישולם מתוך תמורת המכירה של אמצעי השליטה או בדרך אחרת שיקבע בית המשפט.</w:t>
      </w:r>
    </w:p>
    <w:p w14:paraId="10786283" w14:textId="77777777" w:rsidR="008E3A24" w:rsidRDefault="008E3A24" w:rsidP="00052E92">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 xml:space="preserve">מצא בית המשפט, מנימוקים שיירשמו, כי מינוי נאמן לפי סעיף זה אינו אפשרי או אינו מתאים בנסיבות העניין, רשאי הוא להורות כי אמצעי השליטה המוחזקים בניגוד להוראות פרק זה לא יקנו זכויות כלשהן (בסעיף קטן זה </w:t>
      </w:r>
      <w:r>
        <w:rPr>
          <w:rStyle w:val="default"/>
          <w:rFonts w:cs="FrankRuehl"/>
          <w:rtl/>
          <w:lang w:eastAsia="en-US"/>
        </w:rPr>
        <w:t>–</w:t>
      </w:r>
      <w:r>
        <w:rPr>
          <w:rStyle w:val="default"/>
          <w:rFonts w:cs="FrankRuehl" w:hint="cs"/>
          <w:rtl/>
          <w:lang w:eastAsia="en-US"/>
        </w:rPr>
        <w:t xml:space="preserve"> אמצעי שליטה רדומים), כל עוד אמצעי השליטה הרדומים מוחזקים כאמור.</w:t>
      </w:r>
    </w:p>
    <w:p w14:paraId="7567FBF3" w14:textId="77777777" w:rsidR="008E3A24" w:rsidRDefault="008E3A24" w:rsidP="00052E92">
      <w:pPr>
        <w:pStyle w:val="P00"/>
        <w:spacing w:before="72"/>
        <w:ind w:left="0" w:right="1134"/>
        <w:rPr>
          <w:rStyle w:val="default"/>
          <w:rFonts w:cs="FrankRuehl" w:hint="cs"/>
          <w:rtl/>
          <w:lang w:eastAsia="en-US"/>
        </w:rPr>
      </w:pPr>
      <w:r>
        <w:rPr>
          <w:rStyle w:val="default"/>
          <w:rFonts w:cs="FrankRuehl" w:hint="cs"/>
          <w:rtl/>
          <w:lang w:eastAsia="en-US"/>
        </w:rPr>
        <w:tab/>
        <w:t>(י)</w:t>
      </w:r>
      <w:r>
        <w:rPr>
          <w:rStyle w:val="default"/>
          <w:rFonts w:cs="FrankRuehl" w:hint="cs"/>
          <w:rtl/>
          <w:lang w:eastAsia="en-US"/>
        </w:rPr>
        <w:tab/>
        <w:t>שלטה חברת שכבה בחברת שכבה אחרת בניגוד להוראות פרק זה, וכל עוד לא מינה בית המשפט נאמן לפי הוראות סעיפים קטנים (א) עד (ד) או החליט כאמור בסעיף קטן (ט), לא יקנו אמצעי השליטה בחברת השכבה האחרת המוחזקים בידיה זכויות הצבעה כלשהן באסיפה הכללית של חברת השכבה האחרת.</w:t>
      </w:r>
    </w:p>
    <w:p w14:paraId="31399A9B" w14:textId="77777777" w:rsidR="008E3A24" w:rsidRDefault="008E3A24" w:rsidP="00052E92">
      <w:pPr>
        <w:pStyle w:val="P00"/>
        <w:spacing w:before="72"/>
        <w:ind w:left="0" w:right="1134"/>
        <w:rPr>
          <w:rStyle w:val="default"/>
          <w:rFonts w:cs="FrankRuehl" w:hint="cs"/>
          <w:rtl/>
          <w:lang w:eastAsia="en-US"/>
        </w:rPr>
      </w:pPr>
      <w:r>
        <w:rPr>
          <w:rStyle w:val="default"/>
          <w:rFonts w:cs="FrankRuehl" w:hint="cs"/>
          <w:rtl/>
          <w:lang w:eastAsia="en-US"/>
        </w:rPr>
        <w:tab/>
        <w:t>(יא)</w:t>
      </w:r>
      <w:r>
        <w:rPr>
          <w:rStyle w:val="default"/>
          <w:rFonts w:cs="FrankRuehl" w:hint="cs"/>
          <w:rtl/>
          <w:lang w:eastAsia="en-US"/>
        </w:rPr>
        <w:tab/>
      </w:r>
      <w:r w:rsidR="000B103E">
        <w:rPr>
          <w:rStyle w:val="default"/>
          <w:rFonts w:cs="FrankRuehl" w:hint="cs"/>
          <w:rtl/>
          <w:lang w:eastAsia="en-US"/>
        </w:rPr>
        <w:t xml:space="preserve">בתום ארבע שנים ממועד מינוי הנאמן </w:t>
      </w:r>
      <w:r w:rsidR="00235E96">
        <w:rPr>
          <w:rStyle w:val="default"/>
          <w:rFonts w:cs="FrankRuehl" w:hint="cs"/>
          <w:rtl/>
          <w:lang w:eastAsia="en-US"/>
        </w:rPr>
        <w:t xml:space="preserve">לפי סעיף זה, </w:t>
      </w:r>
      <w:r w:rsidR="00E8039B">
        <w:rPr>
          <w:rStyle w:val="default"/>
          <w:rFonts w:cs="FrankRuehl" w:hint="cs"/>
          <w:rtl/>
          <w:lang w:eastAsia="en-US"/>
        </w:rPr>
        <w:t>יגיש הנאמן לבית המשפט דיווח המפרט את כלל פעילותו בכל הנוגע לשימוש בזכויות הנובעות מאמצעי השליטה ולמכירתם לפי הנחיות בית המשפט; בית המשפט רשאי לקבוע הוראות נוספות ומועדים בכל הנוגע למכירת אמצעי השליטה, לרבות לעניין זהות הנאמן.</w:t>
      </w:r>
    </w:p>
    <w:p w14:paraId="09ECF392" w14:textId="77777777" w:rsidR="00DA169D" w:rsidRDefault="00DA169D" w:rsidP="00E8039B">
      <w:pPr>
        <w:pStyle w:val="P00"/>
        <w:spacing w:before="72"/>
        <w:ind w:left="0" w:right="1134"/>
        <w:rPr>
          <w:rStyle w:val="default"/>
          <w:rFonts w:cs="FrankRuehl" w:hint="cs"/>
          <w:rtl/>
          <w:lang w:eastAsia="en-US"/>
        </w:rPr>
      </w:pPr>
      <w:bookmarkStart w:id="39" w:name="Seif18"/>
      <w:bookmarkEnd w:id="39"/>
      <w:r>
        <w:rPr>
          <w:lang w:val="he-IL"/>
        </w:rPr>
        <w:pict w14:anchorId="72BAFCB4">
          <v:rect id="_x0000_s2178" style="position:absolute;left:0;text-align:left;margin-left:464.5pt;margin-top:8.05pt;width:75.05pt;height:20.1pt;z-index:251636736" o:allowincell="f" filled="f" stroked="f" strokecolor="lime" strokeweight=".25pt">
            <v:textbox inset="0,0,0,0">
              <w:txbxContent>
                <w:p w14:paraId="2D6689BF"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תקנות לעניין ההגדרה "שליטה"</w:t>
                  </w:r>
                </w:p>
              </w:txbxContent>
            </v:textbox>
            <w10:anchorlock/>
          </v:rect>
        </w:pict>
      </w:r>
      <w:r>
        <w:rPr>
          <w:rStyle w:val="big-number"/>
          <w:rFonts w:hint="cs"/>
          <w:rtl/>
          <w:lang w:eastAsia="en-US"/>
        </w:rPr>
        <w:t>2</w:t>
      </w:r>
      <w:r w:rsidR="00E8039B">
        <w:rPr>
          <w:rStyle w:val="big-number"/>
          <w:rFonts w:hint="cs"/>
          <w:rtl/>
          <w:lang w:eastAsia="en-US"/>
        </w:rPr>
        <w:t>3</w:t>
      </w:r>
      <w:r>
        <w:rPr>
          <w:rStyle w:val="big-number"/>
          <w:rtl/>
          <w:lang w:eastAsia="en-US"/>
        </w:rPr>
        <w:t>.</w:t>
      </w:r>
      <w:r>
        <w:rPr>
          <w:rStyle w:val="big-number"/>
          <w:rtl/>
          <w:lang w:eastAsia="en-US"/>
        </w:rPr>
        <w:tab/>
      </w:r>
      <w:r w:rsidR="00E8039B">
        <w:rPr>
          <w:rStyle w:val="default"/>
          <w:rFonts w:cs="FrankRuehl" w:hint="cs"/>
          <w:rtl/>
          <w:lang w:eastAsia="en-US"/>
        </w:rPr>
        <w:t>שר המשפטים ושר האוצר, בהתייעצות עם רשות ניירות ערך ובאישור ועדת הכספים של הכנסת, רשאים לקבוע, לעניין ההגדרה "שליטה" שבסעיף 20(א), הוראות בדבר ייחוס החזקות באמצעי שליטה בחברת שכבה, ובכלל זה הוראות בדבר אופן ייחוס ההחזקות.</w:t>
      </w:r>
    </w:p>
    <w:p w14:paraId="6248D18C" w14:textId="77777777" w:rsidR="00DA169D" w:rsidRDefault="00DA169D" w:rsidP="00E8039B">
      <w:pPr>
        <w:pStyle w:val="P00"/>
        <w:spacing w:before="72"/>
        <w:ind w:left="0" w:right="1134"/>
        <w:rPr>
          <w:rStyle w:val="default"/>
          <w:rFonts w:cs="FrankRuehl" w:hint="cs"/>
          <w:rtl/>
          <w:lang w:eastAsia="en-US"/>
        </w:rPr>
      </w:pPr>
      <w:bookmarkStart w:id="40" w:name="Seif19"/>
      <w:bookmarkEnd w:id="40"/>
      <w:r>
        <w:rPr>
          <w:lang w:val="he-IL"/>
        </w:rPr>
        <w:pict w14:anchorId="0A7D751D">
          <v:rect id="_x0000_s2179" style="position:absolute;left:0;text-align:left;margin-left:464.5pt;margin-top:8.05pt;width:75.05pt;height:20.1pt;z-index:251637760" o:allowincell="f" filled="f" stroked="f" strokecolor="lime" strokeweight=".25pt">
            <v:textbox inset="0,0,0,0">
              <w:txbxContent>
                <w:p w14:paraId="2CBDF70B"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החברות </w:t>
                  </w:r>
                  <w:r>
                    <w:rPr>
                      <w:rFonts w:cs="Miriam"/>
                      <w:szCs w:val="18"/>
                      <w:rtl/>
                      <w:lang w:eastAsia="en-US"/>
                    </w:rPr>
                    <w:t>–</w:t>
                  </w:r>
                  <w:r>
                    <w:rPr>
                      <w:rFonts w:cs="Miriam" w:hint="cs"/>
                      <w:szCs w:val="18"/>
                      <w:rtl/>
                      <w:lang w:eastAsia="en-US"/>
                    </w:rPr>
                    <w:t>מס' 22</w:t>
                  </w:r>
                </w:p>
              </w:txbxContent>
            </v:textbox>
            <w10:anchorlock/>
          </v:rect>
        </w:pict>
      </w:r>
      <w:r>
        <w:rPr>
          <w:rStyle w:val="big-number"/>
          <w:rFonts w:hint="cs"/>
          <w:rtl/>
          <w:lang w:eastAsia="en-US"/>
        </w:rPr>
        <w:t>2</w:t>
      </w:r>
      <w:r w:rsidR="00E8039B">
        <w:rPr>
          <w:rStyle w:val="big-number"/>
          <w:rFonts w:hint="cs"/>
          <w:rtl/>
          <w:lang w:eastAsia="en-US"/>
        </w:rPr>
        <w:t>4</w:t>
      </w:r>
      <w:r>
        <w:rPr>
          <w:rStyle w:val="big-number"/>
          <w:rtl/>
          <w:lang w:eastAsia="en-US"/>
        </w:rPr>
        <w:t>.</w:t>
      </w:r>
      <w:r>
        <w:rPr>
          <w:rStyle w:val="big-number"/>
          <w:rtl/>
          <w:lang w:eastAsia="en-US"/>
        </w:rPr>
        <w:tab/>
      </w:r>
      <w:r w:rsidR="00542F57">
        <w:rPr>
          <w:rStyle w:val="default"/>
          <w:rFonts w:cs="FrankRuehl" w:hint="cs"/>
          <w:rtl/>
          <w:lang w:eastAsia="en-US"/>
        </w:rPr>
        <w:t>תיקון מס' 22 ב</w:t>
      </w:r>
      <w:r w:rsidR="00E8039B">
        <w:rPr>
          <w:rStyle w:val="default"/>
          <w:rFonts w:cs="FrankRuehl" w:hint="cs"/>
          <w:rtl/>
          <w:lang w:eastAsia="en-US"/>
        </w:rPr>
        <w:t>חוק החברות, התשנ"ט-1999.</w:t>
      </w:r>
    </w:p>
    <w:p w14:paraId="1E9BD9D4" w14:textId="77777777" w:rsidR="00DA169D" w:rsidRDefault="00DA169D" w:rsidP="00E8039B">
      <w:pPr>
        <w:pStyle w:val="P00"/>
        <w:spacing w:before="72"/>
        <w:ind w:left="0" w:right="1134"/>
        <w:rPr>
          <w:rStyle w:val="default"/>
          <w:rFonts w:cs="FrankRuehl" w:hint="cs"/>
          <w:rtl/>
          <w:lang w:eastAsia="en-US"/>
        </w:rPr>
      </w:pPr>
      <w:bookmarkStart w:id="41" w:name="Seif20"/>
      <w:bookmarkEnd w:id="41"/>
      <w:r>
        <w:rPr>
          <w:lang w:val="he-IL"/>
        </w:rPr>
        <w:pict w14:anchorId="0A02866C">
          <v:rect id="_x0000_s2180" style="position:absolute;left:0;text-align:left;margin-left:464.5pt;margin-top:8.05pt;width:75.05pt;height:27.9pt;z-index:251638784" o:allowincell="f" filled="f" stroked="f" strokecolor="lime" strokeweight=".25pt">
            <v:textbox inset="0,0,0,0">
              <w:txbxContent>
                <w:p w14:paraId="3C9C9A25"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פרק ג' </w:t>
                  </w:r>
                  <w:r>
                    <w:rPr>
                      <w:rFonts w:cs="Miriam"/>
                      <w:szCs w:val="18"/>
                      <w:rtl/>
                      <w:lang w:eastAsia="en-US"/>
                    </w:rPr>
                    <w:t>–</w:t>
                  </w:r>
                  <w:r>
                    <w:rPr>
                      <w:rFonts w:cs="Miriam" w:hint="cs"/>
                      <w:szCs w:val="18"/>
                      <w:rtl/>
                      <w:lang w:eastAsia="en-US"/>
                    </w:rPr>
                    <w:t xml:space="preserve"> תחילה, הוראות מעבר והחלה על שותפויות</w:t>
                  </w:r>
                </w:p>
              </w:txbxContent>
            </v:textbox>
            <w10:anchorlock/>
          </v:rect>
        </w:pict>
      </w:r>
      <w:r>
        <w:rPr>
          <w:rStyle w:val="big-number"/>
          <w:rFonts w:hint="cs"/>
          <w:rtl/>
          <w:lang w:eastAsia="en-US"/>
        </w:rPr>
        <w:t>2</w:t>
      </w:r>
      <w:r w:rsidR="00E8039B">
        <w:rPr>
          <w:rStyle w:val="big-number"/>
          <w:rFonts w:hint="cs"/>
          <w:rtl/>
          <w:lang w:eastAsia="en-US"/>
        </w:rPr>
        <w:t>5</w:t>
      </w:r>
      <w:r>
        <w:rPr>
          <w:rStyle w:val="big-number"/>
          <w:rtl/>
          <w:lang w:eastAsia="en-US"/>
        </w:rPr>
        <w:t>.</w:t>
      </w:r>
      <w:r>
        <w:rPr>
          <w:rStyle w:val="big-number"/>
          <w:rtl/>
          <w:lang w:eastAsia="en-US"/>
        </w:rPr>
        <w:tab/>
      </w:r>
      <w:r w:rsidR="00E8039B">
        <w:rPr>
          <w:rStyle w:val="default"/>
          <w:rFonts w:cs="FrankRuehl" w:hint="cs"/>
          <w:rtl/>
          <w:lang w:eastAsia="en-US"/>
        </w:rPr>
        <w:t>(א)</w:t>
      </w:r>
      <w:r w:rsidR="00E8039B">
        <w:rPr>
          <w:rStyle w:val="default"/>
          <w:rFonts w:cs="FrankRuehl" w:hint="cs"/>
          <w:rtl/>
          <w:lang w:eastAsia="en-US"/>
        </w:rPr>
        <w:tab/>
        <w:t xml:space="preserve">בכפוף להוראות סעיפים קטנים (ב) עד (ט), תחילתו של פרק זה ביום פרסומו של חוק זה (בסעיף זה </w:t>
      </w:r>
      <w:r w:rsidR="00E8039B">
        <w:rPr>
          <w:rStyle w:val="default"/>
          <w:rFonts w:cs="FrankRuehl"/>
          <w:rtl/>
          <w:lang w:eastAsia="en-US"/>
        </w:rPr>
        <w:t>–</w:t>
      </w:r>
      <w:r w:rsidR="00E8039B">
        <w:rPr>
          <w:rStyle w:val="default"/>
          <w:rFonts w:cs="FrankRuehl" w:hint="cs"/>
          <w:rtl/>
          <w:lang w:eastAsia="en-US"/>
        </w:rPr>
        <w:t xml:space="preserve"> יום הפרסום).</w:t>
      </w:r>
    </w:p>
    <w:p w14:paraId="5C00580E" w14:textId="77777777" w:rsidR="00E8039B" w:rsidRDefault="00E8039B" w:rsidP="00E8039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תחילתו של סעיף 24 לחוק זה 30 ימים מיום הפרסום.</w:t>
      </w:r>
    </w:p>
    <w:p w14:paraId="143EFA37" w14:textId="77777777" w:rsidR="00E8039B" w:rsidRDefault="00E8039B" w:rsidP="00E8039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על אף הוראות סעיף 21 </w:t>
      </w:r>
      <w:r>
        <w:rPr>
          <w:rStyle w:val="default"/>
          <w:rFonts w:cs="FrankRuehl"/>
          <w:rtl/>
          <w:lang w:eastAsia="en-US"/>
        </w:rPr>
        <w:t>–</w:t>
      </w:r>
    </w:p>
    <w:p w14:paraId="4F11BD63" w14:textId="77777777" w:rsidR="00E8039B" w:rsidRDefault="00E8039B" w:rsidP="00542F5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חברה שהיתה ביום הפרסום חברת שכבה שנייה, וכל עוד היא חברה כאמור, רשאית להמשיך לשלוט בחברת שכבה אחרת עד תום שש שנים מיום הפרסום, אם שלטה בה לפני יום הפרסום (בסעיף זה </w:t>
      </w:r>
      <w:r>
        <w:rPr>
          <w:rStyle w:val="default"/>
          <w:rFonts w:cs="FrankRuehl"/>
          <w:rtl/>
          <w:lang w:eastAsia="en-US"/>
        </w:rPr>
        <w:t>–</w:t>
      </w:r>
      <w:r>
        <w:rPr>
          <w:rStyle w:val="default"/>
          <w:rFonts w:cs="FrankRuehl" w:hint="cs"/>
          <w:rtl/>
          <w:lang w:eastAsia="en-US"/>
        </w:rPr>
        <w:t xml:space="preserve"> חברת שכבה אחרת);</w:t>
      </w:r>
    </w:p>
    <w:p w14:paraId="769B5BA6" w14:textId="77777777" w:rsidR="00E8039B" w:rsidRDefault="00E8039B" w:rsidP="00542F5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542F57">
        <w:rPr>
          <w:rStyle w:val="default"/>
          <w:rFonts w:cs="FrankRuehl" w:hint="cs"/>
          <w:rtl/>
          <w:lang w:eastAsia="en-US"/>
        </w:rPr>
        <w:t>על אף האמור בפסקה (1), חברת שכבה אחרת רשאית להמשיך לשלוט בחברת שכבה נוספת רק עד תום ארבע שנים מיום הפרסום אם שלטה בה לפני יום הפרסום.</w:t>
      </w:r>
    </w:p>
    <w:p w14:paraId="4117E398" w14:textId="77777777" w:rsidR="00542F57" w:rsidRDefault="00542F57" w:rsidP="00E8039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בתקופה שתחילתה שישה חודשים מיום הפרסום (בסעיף קטן זה </w:t>
      </w:r>
      <w:r>
        <w:rPr>
          <w:rStyle w:val="default"/>
          <w:rFonts w:cs="FrankRuehl"/>
          <w:rtl/>
          <w:lang w:eastAsia="en-US"/>
        </w:rPr>
        <w:t>–</w:t>
      </w:r>
      <w:r>
        <w:rPr>
          <w:rStyle w:val="default"/>
          <w:rFonts w:cs="FrankRuehl" w:hint="cs"/>
          <w:rtl/>
          <w:lang w:eastAsia="en-US"/>
        </w:rPr>
        <w:t xml:space="preserve"> יום התחילה) ועד תום התקופות הקבועות בסעיף קטן (ג), יחולו על חברת שכבה אחרת הוראות אלה:</w:t>
      </w:r>
    </w:p>
    <w:p w14:paraId="4C831476" w14:textId="77777777" w:rsidR="00542F57" w:rsidRDefault="00542F57" w:rsidP="000802A5">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רוב חברי הדירקטוריון יהיו דירקטורים בלתי תלויים;</w:t>
      </w:r>
    </w:p>
    <w:p w14:paraId="5BB4CF54" w14:textId="77777777" w:rsidR="00542F57" w:rsidRDefault="00542F57" w:rsidP="000802A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מספר הדירקטורים החיצוניים המזערי יהיה מחצית ממספר חברי הדירקטוריון, לאחר שהופחת ממנה אחד, בעיגול כלפי מעלה, ולא פחות משניים; על מינוי הדירקטורים החיצוניים יחולו הוראות פרט 7 לתוספת הראשונה בחוק החברות; שר המשפטים, באישור ועדת הכספים של הכנסת, רשאי לקבוע מספר דירקטורים חיצוניים מזערי נמוך יותר לעניין סוגי חברות שכבה אחרת, ובלבד שלא יפחת משליש ממספר חברי הדירקטוריון;</w:t>
      </w:r>
    </w:p>
    <w:p w14:paraId="4282A8E6" w14:textId="77777777" w:rsidR="00542F57" w:rsidRDefault="00542F57" w:rsidP="000802A5">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3F5C65">
        <w:rPr>
          <w:rStyle w:val="default"/>
          <w:rFonts w:cs="FrankRuehl" w:hint="cs"/>
          <w:rtl/>
          <w:lang w:eastAsia="en-US"/>
        </w:rPr>
        <w:t>דירקטורים חיצוניים שמינוים נדרש לפי סעיף קטן זה ימונו בחברה ציבורית על ידי אסיפה כללית שתכונס לא יאוחר מתום שלושה חודשים מיום התחילה; ואולם דירקטור חיצוני שכיהן ערב יום התחילה ימשיך לכהן עד תום תקופת כהונתו, והוא יבוא במניין הדירקטורים שמינוים נדרש לפי הוראות פסקה (2), ובלבד שעל מינויו לתקופה נוספת יחולו הוראות סעיף קטן זה;</w:t>
      </w:r>
    </w:p>
    <w:p w14:paraId="29966229" w14:textId="77777777" w:rsidR="003F5C65" w:rsidRDefault="003F5C65" w:rsidP="000802A5">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0802A5">
        <w:rPr>
          <w:rStyle w:val="default"/>
          <w:rFonts w:cs="FrankRuehl" w:hint="cs"/>
          <w:rtl/>
          <w:lang w:eastAsia="en-US"/>
        </w:rPr>
        <w:t>חדלה חברה להיות חברת שכבה אחרת, ימשיכו הדירקטורים החיצוניים המכהנים בה לפי הוראות פסקה (2) לכהן עד תום תקופת כהונתם לפי סעיף 245 לחוק החברות.</w:t>
      </w:r>
    </w:p>
    <w:p w14:paraId="09409A3C" w14:textId="77777777" w:rsidR="000802A5" w:rsidRDefault="000802A5" w:rsidP="000802A5">
      <w:pPr>
        <w:pStyle w:val="P00"/>
        <w:spacing w:before="72"/>
        <w:ind w:left="1021" w:right="1134" w:hanging="1021"/>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(1)</w:t>
      </w:r>
      <w:r>
        <w:rPr>
          <w:rStyle w:val="default"/>
          <w:rFonts w:cs="FrankRuehl" w:hint="cs"/>
          <w:rtl/>
          <w:lang w:eastAsia="en-US"/>
        </w:rPr>
        <w:tab/>
        <w:t xml:space="preserve">הפרה חברת שכבה אחרת את החובה למנות דירקטורים חיצוניים או דירקטורים בלתי תלויים שמינוים נדרש לפי סעיף קטן (ד) במשך למעלה מתשעים ימים, ולעניין דירקטורים חיצוניים ראשונים כאמור בסעיף קטן (ד)(3) </w:t>
      </w:r>
      <w:r>
        <w:rPr>
          <w:rStyle w:val="default"/>
          <w:rFonts w:cs="FrankRuehl"/>
          <w:rtl/>
          <w:lang w:eastAsia="en-US"/>
        </w:rPr>
        <w:t>–</w:t>
      </w:r>
      <w:r>
        <w:rPr>
          <w:rStyle w:val="default"/>
          <w:rFonts w:cs="FrankRuehl" w:hint="cs"/>
          <w:rtl/>
          <w:lang w:eastAsia="en-US"/>
        </w:rPr>
        <w:t xml:space="preserve"> במשך למעלה מתשעים ימים מהמועד האחרון לכינוס אסיפה כללית לפי אותו סעיף קטן, רשאית רשות ניירות ערך להטיל עליה עיצום כספי בסכום הבסיסי, והכול אלא אם כן ההפרה נובעת מהעדר הרוב הדרוש למינוי באסיפה הכללית; לעניין זה, "הסכום הבסיסי" </w:t>
      </w:r>
      <w:r>
        <w:rPr>
          <w:rStyle w:val="default"/>
          <w:rFonts w:cs="FrankRuehl"/>
          <w:rtl/>
          <w:lang w:eastAsia="en-US"/>
        </w:rPr>
        <w:t>–</w:t>
      </w:r>
      <w:r>
        <w:rPr>
          <w:rStyle w:val="default"/>
          <w:rFonts w:cs="FrankRuehl" w:hint="cs"/>
          <w:rtl/>
          <w:lang w:eastAsia="en-US"/>
        </w:rPr>
        <w:t xml:space="preserve"> הסכום הקבוע לגבי אותה חברה בפרט 1 לתוספת השישית לחוק ניירות ערך;</w:t>
      </w:r>
    </w:p>
    <w:p w14:paraId="0E69B363" w14:textId="77777777" w:rsidR="000802A5" w:rsidRDefault="000802A5" w:rsidP="000802A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עיצום כספי לפי סעיף קטן זה יחולו הוראות סעיפים 363ב ו-363ג לחוק החברות.</w:t>
      </w:r>
    </w:p>
    <w:p w14:paraId="08138A4D" w14:textId="77777777" w:rsidR="000802A5" w:rsidRDefault="000802A5" w:rsidP="003F5C65">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A9357F">
        <w:rPr>
          <w:rStyle w:val="default"/>
          <w:rFonts w:cs="FrankRuehl" w:hint="cs"/>
          <w:rtl/>
          <w:lang w:eastAsia="en-US"/>
        </w:rPr>
        <w:t>בתקופה שתחילתה שלושים ימים מיום הפרסום ועד תום התקופות הקבועות בסעיף קטן (ג), לפי העניין, הסדר שחברת שכבה עשתה לקיום הוראות פרק זה, יחייב את החברה ואת כל בעלי המניות או בעלי ניירות הערך הניתנים להמרה או למימוש למניות או את כל מחזיקי אגרות החוב, לפי העניין, גם אם לא התקבלה הסכמה כאמור בסעיף 350(ט) לחוק החברות, ובלבד שמתקיים האמור בסעיף קטן (ז) או (ח); הוראות סעיף קטן זה וסעיפים קטנים (ז) ו-(ח) יחולו על אף הוראות סעיף 350(ט) לחוק החברות.</w:t>
      </w:r>
    </w:p>
    <w:p w14:paraId="70AD5B53" w14:textId="77777777" w:rsidR="00A9357F" w:rsidRDefault="00A9357F" w:rsidP="00A9357F">
      <w:pPr>
        <w:pStyle w:val="P00"/>
        <w:spacing w:before="72"/>
        <w:ind w:left="1021" w:right="1134" w:hanging="1021"/>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(1)</w:t>
      </w:r>
      <w:r>
        <w:rPr>
          <w:rStyle w:val="default"/>
          <w:rFonts w:cs="FrankRuehl" w:hint="cs"/>
          <w:rtl/>
          <w:lang w:eastAsia="en-US"/>
        </w:rPr>
        <w:tab/>
        <w:t>הוראות סעיף קטן (ו) יחולו על הסדר שעניינו הצעה לרכישת כלל המניות בחברת שכבה, שאינן מוחזקות בידי בעל השליטה, בהתקיים כל אלה:</w:t>
      </w:r>
    </w:p>
    <w:p w14:paraId="45957790" w14:textId="77777777" w:rsidR="00A9357F" w:rsidRDefault="00A9357F" w:rsidP="006A0FA8">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דירקטוריון החברה שאת מניותיה מוצע לרכוש יחווה את דעתו בדבר הוגנות ההסדר המוצע; הדירקטוריון יגלה גם כל עניין אישי שיש לכל אחד מהדירקטורים בהסדר המוצע או הנובע ממנו;</w:t>
      </w:r>
    </w:p>
    <w:p w14:paraId="1218A542" w14:textId="77777777" w:rsidR="00A9357F" w:rsidRDefault="00A9357F" w:rsidP="006A0FA8">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sidR="006A0FA8">
        <w:rPr>
          <w:rStyle w:val="default"/>
          <w:rFonts w:cs="FrankRuehl" w:hint="cs"/>
          <w:rtl/>
          <w:lang w:eastAsia="en-US"/>
        </w:rPr>
        <w:t>בעלי מניות המחזיקים יותר מחמישים אחוזים מהמניות שאינן מוחזקות בידי מי שיש לו עניין אישי בקבלת ההצעה הסכימו להסדר;</w:t>
      </w:r>
    </w:p>
    <w:p w14:paraId="56889590" w14:textId="77777777" w:rsidR="006A0FA8" w:rsidRDefault="006A0FA8" w:rsidP="006A0FA8">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בית המשפט אישר את ההסדר לאחר ששוכנע, בין השאר על יסוד הערכת שווי החברה שהגיש מומחה מטעמו או מטעם הצדדים הנוגעים לעניין, כי ההסדר הוגן וצודק ביחס לבעלי מניות שלא הסכימו לו, ובכלל זה כי התמורה שהוצעה בעבור המניות משקפת את שווין ההוגן;</w:t>
      </w:r>
    </w:p>
    <w:p w14:paraId="50DEA52E" w14:textId="77777777" w:rsidR="006A0FA8" w:rsidRDefault="006A0FA8" w:rsidP="006A0FA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בחברה שניירות ערך שלה הניתנים להמרה או למימוש למניות של אותה חברה רשומים למסחר בבורסה, לא יאושר הסדר כאמור בפסקה (1), אלא אם כן הוא כולל רכישה של כלל ניירות הערך כאמור שאינם מוחזקים בידי בעל השליטה, ויחולו לעניין זה הוראות פסקה (1)(א) ו-(ב), בשינויים המחויבים.</w:t>
      </w:r>
    </w:p>
    <w:p w14:paraId="0873B6D2" w14:textId="77777777" w:rsidR="006A0FA8" w:rsidRDefault="006A0FA8" w:rsidP="003F5C65">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 xml:space="preserve">הוראות סעיף קטן (ו) יחולו על הסדר שעניינו פדיון מוקדם של כלל איגרות החוב מסדרה או מסדרות שהנפיקה החברה, אם בית המשפט אישר את ההסדר לאחר ששוכנע כי ההסדר הוגן וצודק ביחס לכל סוג איגרות חוב, ובכלל זה שהתמורה בעבור איגרות החוב משקפת את שווין ההוגן; לעניין זה, "שווי הוגן" </w:t>
      </w:r>
      <w:r>
        <w:rPr>
          <w:rStyle w:val="default"/>
          <w:rFonts w:cs="FrankRuehl"/>
          <w:rtl/>
          <w:lang w:eastAsia="en-US"/>
        </w:rPr>
        <w:t>–</w:t>
      </w:r>
      <w:r>
        <w:rPr>
          <w:rStyle w:val="default"/>
          <w:rFonts w:cs="FrankRuehl" w:hint="cs"/>
          <w:rtl/>
          <w:lang w:eastAsia="en-US"/>
        </w:rPr>
        <w:t xml:space="preserve"> הגבוה מבין אלה:</w:t>
      </w:r>
    </w:p>
    <w:p w14:paraId="5A395959" w14:textId="77777777" w:rsidR="006A0FA8" w:rsidRDefault="006A0FA8" w:rsidP="006A0FA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שווי השוק של יתרת איגרות החוב שבידי הציבור, על פי מחיר הנעילה הממוצע של איגרות החוב בשלושים ימי המסחר שקדמו למועד קבלת החלטת הדירקטוריון בדבר הפדיון המוקדם;</w:t>
      </w:r>
    </w:p>
    <w:p w14:paraId="65259AF9" w14:textId="77777777" w:rsidR="006A0FA8" w:rsidRDefault="006A0FA8" w:rsidP="006A0FA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הערך המתואם של איגרות החוב, שייקבע לפי סכום הערך הנקוב של איגרות החוב בתוספת הפרשי הצמדה וריבית שנצברו עד ליום התשלום בפועל בהתאם לתנאי איגרות החוב;</w:t>
      </w:r>
    </w:p>
    <w:p w14:paraId="6EB73505" w14:textId="77777777" w:rsidR="006A0FA8" w:rsidRDefault="006A0FA8" w:rsidP="006A0FA8">
      <w:pPr>
        <w:pStyle w:val="P00"/>
        <w:spacing w:before="72"/>
        <w:ind w:left="0" w:right="1134"/>
        <w:rPr>
          <w:rStyle w:val="default"/>
          <w:rFonts w:cs="FrankRuehl" w:hint="cs"/>
          <w:rtl/>
          <w:lang w:eastAsia="en-US"/>
        </w:rPr>
      </w:pPr>
      <w:r>
        <w:rPr>
          <w:rStyle w:val="default"/>
          <w:rFonts w:cs="FrankRuehl" w:hint="cs"/>
          <w:rtl/>
          <w:lang w:eastAsia="en-US"/>
        </w:rPr>
        <w:t>ואולם בית המשפט רשאי, מנימוקים מיוחדים שיירשמו, לקבוע שווי גבוה יותר לאחר ששוכנע, בין השאר וככל הנדרש על יסוד הערכת שווי החברה שהגיש מומחה מטעמו או מטעם הצדדים הנוגעים לעניין, כי התקיימו נסיבות מיוחדות שבשלן השווי כאמור אינו משקף את שווי איגרות החוב.</w:t>
      </w:r>
    </w:p>
    <w:p w14:paraId="0579F69C" w14:textId="77777777" w:rsidR="006A0FA8" w:rsidRDefault="006A0FA8" w:rsidP="006A0FA8">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t>שר המשפטים ושר האוצר, בהתייעצות עם רשות ניירות ערך ובאישור ועדת הכספים של הכנסת, רשאים לקבוע כי הוראות פרק זה החלות לעניין חברת שכבה, יחולו גם לעניין שותפות המציעה יחידת השתתפות לציבור כפי שיקבעו, ותחילתו של פרק זה לעניין שותפויות תהיה ביום כניסתן לתוקף של תקנות לפי סעיף קטן זה.</w:t>
      </w:r>
    </w:p>
    <w:p w14:paraId="32F66077" w14:textId="77777777" w:rsidR="00DA169D" w:rsidRDefault="00DA169D" w:rsidP="006A0FA8">
      <w:pPr>
        <w:pStyle w:val="P00"/>
        <w:spacing w:before="72"/>
        <w:ind w:left="0" w:right="1134"/>
        <w:rPr>
          <w:rStyle w:val="default"/>
          <w:rFonts w:cs="FrankRuehl" w:hint="cs"/>
          <w:rtl/>
          <w:lang w:eastAsia="en-US"/>
        </w:rPr>
      </w:pPr>
      <w:bookmarkStart w:id="42" w:name="Seif21"/>
      <w:bookmarkEnd w:id="42"/>
      <w:r>
        <w:rPr>
          <w:lang w:val="he-IL"/>
        </w:rPr>
        <w:pict w14:anchorId="1DEB8925">
          <v:rect id="_x0000_s2181" style="position:absolute;left:0;text-align:left;margin-left:464.5pt;margin-top:8.05pt;width:75.05pt;height:20.1pt;z-index:251639808" o:allowincell="f" filled="f" stroked="f" strokecolor="lime" strokeweight=".25pt">
            <v:textbox inset="0,0,0,0">
              <w:txbxContent>
                <w:p w14:paraId="43859832"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הוראות לעניין מגבלות אשראי</w:t>
                  </w:r>
                </w:p>
              </w:txbxContent>
            </v:textbox>
            <w10:anchorlock/>
          </v:rect>
        </w:pict>
      </w:r>
      <w:r>
        <w:rPr>
          <w:rStyle w:val="big-number"/>
          <w:rFonts w:hint="cs"/>
          <w:rtl/>
          <w:lang w:eastAsia="en-US"/>
        </w:rPr>
        <w:t>2</w:t>
      </w:r>
      <w:r w:rsidR="006A0FA8">
        <w:rPr>
          <w:rStyle w:val="big-number"/>
          <w:rFonts w:hint="cs"/>
          <w:rtl/>
          <w:lang w:eastAsia="en-US"/>
        </w:rPr>
        <w:t>6</w:t>
      </w:r>
      <w:r>
        <w:rPr>
          <w:rStyle w:val="big-number"/>
          <w:rtl/>
          <w:lang w:eastAsia="en-US"/>
        </w:rPr>
        <w:t>.</w:t>
      </w:r>
      <w:r>
        <w:rPr>
          <w:rStyle w:val="big-number"/>
          <w:rtl/>
          <w:lang w:eastAsia="en-US"/>
        </w:rPr>
        <w:tab/>
      </w:r>
      <w:r w:rsidR="006A0FA8">
        <w:rPr>
          <w:rStyle w:val="default"/>
          <w:rFonts w:cs="FrankRuehl" w:hint="cs"/>
          <w:rtl/>
          <w:lang w:eastAsia="en-US"/>
        </w:rPr>
        <w:t>(א)</w:t>
      </w:r>
      <w:r w:rsidR="006A0FA8">
        <w:rPr>
          <w:rStyle w:val="default"/>
          <w:rFonts w:cs="FrankRuehl" w:hint="cs"/>
          <w:rtl/>
          <w:lang w:eastAsia="en-US"/>
        </w:rPr>
        <w:tab/>
        <w:t xml:space="preserve">שר האוצר או מי שהוא הסמיך לעניין זה ונגיד בנק ישראל או מי שהוא הסמיך לעניין זה יקבעו הורואת לעניין מגבלות על אשראי שיינתן לתאגיד או לקבוצה עסקית בידי גופים פיננסיים, במצטבר, בהתחשב בין השאר בחבות של כל תאגיד או בסך החבות </w:t>
      </w:r>
      <w:r w:rsidR="00906A82">
        <w:rPr>
          <w:rStyle w:val="default"/>
          <w:rFonts w:cs="FrankRuehl" w:hint="cs"/>
          <w:rtl/>
          <w:lang w:eastAsia="en-US"/>
        </w:rPr>
        <w:t xml:space="preserve">של הקבוצה העסקית, לפי העניין; בסעיף זה </w:t>
      </w:r>
      <w:r w:rsidR="00906A82">
        <w:rPr>
          <w:rStyle w:val="default"/>
          <w:rFonts w:cs="FrankRuehl"/>
          <w:rtl/>
          <w:lang w:eastAsia="en-US"/>
        </w:rPr>
        <w:t>–</w:t>
      </w:r>
    </w:p>
    <w:p w14:paraId="30DF8C00" w14:textId="77777777" w:rsidR="00906A82" w:rsidRDefault="00906A82" w:rsidP="006A0FA8">
      <w:pPr>
        <w:pStyle w:val="P00"/>
        <w:spacing w:before="72"/>
        <w:ind w:left="0" w:right="1134"/>
        <w:rPr>
          <w:rStyle w:val="default"/>
          <w:rFonts w:cs="FrankRuehl" w:hint="cs"/>
          <w:rtl/>
          <w:lang w:eastAsia="en-US"/>
        </w:rPr>
      </w:pPr>
      <w:r>
        <w:rPr>
          <w:rStyle w:val="default"/>
          <w:rFonts w:cs="FrankRuehl" w:hint="cs"/>
          <w:rtl/>
          <w:lang w:eastAsia="en-US"/>
        </w:rPr>
        <w:tab/>
        <w:t xml:space="preserve">"קבוצה עסקית" </w:t>
      </w:r>
      <w:r>
        <w:rPr>
          <w:rStyle w:val="default"/>
          <w:rFonts w:cs="FrankRuehl"/>
          <w:rtl/>
          <w:lang w:eastAsia="en-US"/>
        </w:rPr>
        <w:t>–</w:t>
      </w:r>
      <w:r>
        <w:rPr>
          <w:rStyle w:val="default"/>
          <w:rFonts w:cs="FrankRuehl" w:hint="cs"/>
          <w:rtl/>
          <w:lang w:eastAsia="en-US"/>
        </w:rPr>
        <w:t xml:space="preserve"> בעל שליטה והחברות בשליטתו;</w:t>
      </w:r>
    </w:p>
    <w:p w14:paraId="0B0A9C84" w14:textId="77777777" w:rsidR="00906A82" w:rsidRDefault="00906A82" w:rsidP="006A0FA8">
      <w:pPr>
        <w:pStyle w:val="P00"/>
        <w:spacing w:before="72"/>
        <w:ind w:left="0" w:right="1134"/>
        <w:rPr>
          <w:rStyle w:val="default"/>
          <w:rFonts w:cs="FrankRuehl" w:hint="cs"/>
          <w:rtl/>
          <w:lang w:eastAsia="en-US"/>
        </w:rPr>
      </w:pPr>
      <w:r>
        <w:rPr>
          <w:rStyle w:val="default"/>
          <w:rFonts w:cs="FrankRuehl" w:hint="cs"/>
          <w:rtl/>
          <w:lang w:eastAsia="en-US"/>
        </w:rPr>
        <w:tab/>
        <w:t xml:space="preserve">"גוף פיננסי" </w:t>
      </w:r>
      <w:r>
        <w:rPr>
          <w:rStyle w:val="default"/>
          <w:rFonts w:cs="FrankRuehl"/>
          <w:rtl/>
          <w:lang w:eastAsia="en-US"/>
        </w:rPr>
        <w:t>–</w:t>
      </w:r>
      <w:r>
        <w:rPr>
          <w:rStyle w:val="default"/>
          <w:rFonts w:cs="FrankRuehl" w:hint="cs"/>
          <w:rtl/>
          <w:lang w:eastAsia="en-US"/>
        </w:rPr>
        <w:t xml:space="preserve"> גוף מוסדי כהגדרתו בחוק הפיקוח על שירותים פיננסיים (ביטוח), התשמ"א-1981, תאגיד בנקאי ותאגיד עזר כהגדרתם בחוק הבנקאות (רישוי), וסולק כהגדרתו בסעיף 36ט לחוק הבנקאות (רישוי).</w:t>
      </w:r>
    </w:p>
    <w:p w14:paraId="3123367E" w14:textId="77777777" w:rsidR="00906A82" w:rsidRDefault="00906A82" w:rsidP="006A0FA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שר האוצר ונגיד בנק ישראל רשאים לקבוע כי הוראות לפי סעיף קטן (א) יחולו גם על קבוצות לווים ועל חברות קשורות שמתקיימים בהם תנאים כפי שיקבעו.</w:t>
      </w:r>
    </w:p>
    <w:p w14:paraId="2EEE3EA4" w14:textId="77777777" w:rsidR="00DA169D" w:rsidRDefault="00DA169D" w:rsidP="001D77A1">
      <w:pPr>
        <w:pStyle w:val="P00"/>
        <w:spacing w:before="72"/>
        <w:ind w:left="1021" w:right="1134" w:hanging="1021"/>
        <w:rPr>
          <w:rStyle w:val="default"/>
          <w:rFonts w:cs="FrankRuehl" w:hint="cs"/>
          <w:rtl/>
          <w:lang w:eastAsia="en-US"/>
        </w:rPr>
      </w:pPr>
      <w:bookmarkStart w:id="43" w:name="Seif22"/>
      <w:bookmarkEnd w:id="43"/>
      <w:r>
        <w:rPr>
          <w:lang w:val="he-IL"/>
        </w:rPr>
        <w:pict w14:anchorId="6FF914D9">
          <v:rect id="_x0000_s2182" style="position:absolute;left:0;text-align:left;margin-left:464.5pt;margin-top:8.05pt;width:75.05pt;height:24.45pt;z-index:251640832" o:allowincell="f" filled="f" stroked="f" strokecolor="lime" strokeweight=".25pt">
            <v:textbox inset="0,0,0,0">
              <w:txbxContent>
                <w:p w14:paraId="01E85BB2"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הוראות ראשונות לעניין מגבלות אשראי</w:t>
                  </w:r>
                </w:p>
              </w:txbxContent>
            </v:textbox>
            <w10:anchorlock/>
          </v:rect>
        </w:pict>
      </w:r>
      <w:r>
        <w:rPr>
          <w:rStyle w:val="big-number"/>
          <w:rFonts w:hint="cs"/>
          <w:rtl/>
          <w:lang w:eastAsia="en-US"/>
        </w:rPr>
        <w:t>2</w:t>
      </w:r>
      <w:r w:rsidR="00906A82">
        <w:rPr>
          <w:rStyle w:val="big-number"/>
          <w:rFonts w:hint="cs"/>
          <w:rtl/>
          <w:lang w:eastAsia="en-US"/>
        </w:rPr>
        <w:t>7</w:t>
      </w:r>
      <w:r>
        <w:rPr>
          <w:rStyle w:val="big-number"/>
          <w:rtl/>
          <w:lang w:eastAsia="en-US"/>
        </w:rPr>
        <w:t>.</w:t>
      </w:r>
      <w:r>
        <w:rPr>
          <w:rStyle w:val="big-number"/>
          <w:rtl/>
          <w:lang w:eastAsia="en-US"/>
        </w:rPr>
        <w:tab/>
      </w:r>
      <w:r w:rsidR="001D77A1">
        <w:rPr>
          <w:rStyle w:val="default"/>
          <w:rFonts w:cs="FrankRuehl" w:hint="cs"/>
          <w:rtl/>
          <w:lang w:eastAsia="en-US"/>
        </w:rPr>
        <w:t>(א)</w:t>
      </w:r>
      <w:r w:rsidR="001D77A1">
        <w:rPr>
          <w:rStyle w:val="default"/>
          <w:rFonts w:cs="FrankRuehl" w:hint="cs"/>
          <w:rtl/>
          <w:lang w:eastAsia="en-US"/>
        </w:rPr>
        <w:tab/>
        <w:t>(1)</w:t>
      </w:r>
      <w:r w:rsidR="001D77A1">
        <w:rPr>
          <w:rStyle w:val="default"/>
          <w:rFonts w:cs="FrankRuehl" w:hint="cs"/>
          <w:rtl/>
          <w:lang w:eastAsia="en-US"/>
        </w:rPr>
        <w:tab/>
        <w:t>הוראות ראשונות לפי סעיף 26 ייקבעו בתוך שנה מיום פרסומו של חוק זה;</w:t>
      </w:r>
    </w:p>
    <w:p w14:paraId="04E5DC45" w14:textId="77777777" w:rsidR="001D77A1" w:rsidRDefault="001D77A1" w:rsidP="001D77A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שר האוצר ונגיד בנק ישראל, באישור ועדת הכספים של הכנסת, רשאים להאריך את התקופה לקביעת הוראות ראשונות בתקופה אחת נוספת של שנה.</w:t>
      </w:r>
    </w:p>
    <w:p w14:paraId="013FE982" w14:textId="77777777" w:rsidR="001D77A1" w:rsidRDefault="001D77A1" w:rsidP="001D77A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מיום פרסומו של חוק זה ועד למועד קביעת ההוראות כאמור בסעיף קטן (א), ידווחו שר האוצר ונגיד בנק ישראל לוועדת הכספים של הכנסת, אחת לשלושה חודשים, על ההתקדמות בגיבושן.</w:t>
      </w:r>
    </w:p>
    <w:p w14:paraId="0BEDDAAD" w14:textId="77777777" w:rsidR="001D77A1" w:rsidRPr="00EB0C53" w:rsidRDefault="001D77A1" w:rsidP="00EB0C53">
      <w:pPr>
        <w:pStyle w:val="medium2-header"/>
        <w:keepLines w:val="0"/>
        <w:spacing w:before="72"/>
        <w:ind w:left="0" w:right="1134"/>
        <w:outlineLvl w:val="0"/>
        <w:rPr>
          <w:rFonts w:hint="cs"/>
          <w:b/>
          <w:noProof/>
          <w:rtl/>
        </w:rPr>
      </w:pPr>
      <w:bookmarkStart w:id="44" w:name="med3"/>
      <w:bookmarkEnd w:id="44"/>
      <w:r w:rsidRPr="00EB0C53">
        <w:rPr>
          <w:rFonts w:hint="cs"/>
          <w:b/>
          <w:noProof/>
          <w:rtl/>
        </w:rPr>
        <w:t>פרק ד': הפרדה בין תאגידים ריאליים משמעותיים ובין גופים פיננסיים משמעותיים</w:t>
      </w:r>
    </w:p>
    <w:p w14:paraId="3EEAC609" w14:textId="77777777" w:rsidR="00DA169D" w:rsidRDefault="00DA169D" w:rsidP="008A0EB2">
      <w:pPr>
        <w:pStyle w:val="P00"/>
        <w:spacing w:before="72"/>
        <w:ind w:left="0" w:right="1134"/>
        <w:rPr>
          <w:rStyle w:val="default"/>
          <w:rFonts w:cs="FrankRuehl" w:hint="cs"/>
          <w:rtl/>
          <w:lang w:eastAsia="en-US"/>
        </w:rPr>
      </w:pPr>
      <w:bookmarkStart w:id="45" w:name="Seif23"/>
      <w:bookmarkEnd w:id="45"/>
      <w:r>
        <w:rPr>
          <w:lang w:val="he-IL"/>
        </w:rPr>
        <w:pict w14:anchorId="41A1C2D1">
          <v:rect id="_x0000_s2183" style="position:absolute;left:0;text-align:left;margin-left:464.5pt;margin-top:8.05pt;width:75.05pt;height:11.9pt;z-index:251641856" o:allowincell="f" filled="f" stroked="f" strokecolor="lime" strokeweight=".25pt">
            <v:textbox inset="0,0,0,0">
              <w:txbxContent>
                <w:p w14:paraId="4215F48B"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פרק ד'</w:t>
                  </w:r>
                </w:p>
              </w:txbxContent>
            </v:textbox>
            <w10:anchorlock/>
          </v:rect>
        </w:pict>
      </w:r>
      <w:r>
        <w:rPr>
          <w:rStyle w:val="big-number"/>
          <w:rFonts w:hint="cs"/>
          <w:rtl/>
          <w:lang w:eastAsia="en-US"/>
        </w:rPr>
        <w:t>2</w:t>
      </w:r>
      <w:r w:rsidR="001D77A1">
        <w:rPr>
          <w:rStyle w:val="big-number"/>
          <w:rFonts w:hint="cs"/>
          <w:rtl/>
          <w:lang w:eastAsia="en-US"/>
        </w:rPr>
        <w:t>8</w:t>
      </w:r>
      <w:r w:rsidRPr="006C4985">
        <w:rPr>
          <w:rStyle w:val="default"/>
          <w:rFonts w:cs="FrankRuehl"/>
          <w:rtl/>
        </w:rPr>
        <w:t>.</w:t>
      </w:r>
      <w:r w:rsidRPr="006C4985">
        <w:rPr>
          <w:rStyle w:val="default"/>
          <w:rFonts w:cs="FrankRuehl"/>
          <w:rtl/>
        </w:rPr>
        <w:tab/>
      </w:r>
      <w:r w:rsidR="008A0EB2">
        <w:rPr>
          <w:rStyle w:val="default"/>
          <w:rFonts w:cs="FrankRuehl" w:hint="cs"/>
          <w:rtl/>
          <w:lang w:eastAsia="en-US"/>
        </w:rPr>
        <w:t xml:space="preserve">בפרק זה </w:t>
      </w:r>
      <w:r w:rsidR="008A0EB2">
        <w:rPr>
          <w:rStyle w:val="default"/>
          <w:rFonts w:cs="FrankRuehl"/>
          <w:rtl/>
          <w:lang w:eastAsia="en-US"/>
        </w:rPr>
        <w:t>–</w:t>
      </w:r>
    </w:p>
    <w:p w14:paraId="4FBC2C89" w14:textId="77777777" w:rsidR="008A0EB2" w:rsidRDefault="008A0EB2" w:rsidP="008A0EB2">
      <w:pPr>
        <w:pStyle w:val="P00"/>
        <w:spacing w:before="72"/>
        <w:ind w:left="0" w:right="1134"/>
        <w:rPr>
          <w:rStyle w:val="default"/>
          <w:rFonts w:cs="FrankRuehl" w:hint="cs"/>
          <w:rtl/>
          <w:lang w:eastAsia="en-US"/>
        </w:rPr>
      </w:pPr>
      <w:r>
        <w:rPr>
          <w:rStyle w:val="default"/>
          <w:rFonts w:cs="FrankRuehl" w:hint="cs"/>
          <w:rtl/>
          <w:lang w:eastAsia="en-US"/>
        </w:rPr>
        <w:tab/>
        <w:t xml:space="preserve">"אמצעי שליטה" ו"שליטה" </w:t>
      </w:r>
      <w:r>
        <w:rPr>
          <w:rStyle w:val="default"/>
          <w:rFonts w:cs="FrankRuehl"/>
          <w:rtl/>
          <w:lang w:eastAsia="en-US"/>
        </w:rPr>
        <w:t>–</w:t>
      </w:r>
      <w:r>
        <w:rPr>
          <w:rStyle w:val="default"/>
          <w:rFonts w:cs="FrankRuehl" w:hint="cs"/>
          <w:rtl/>
          <w:lang w:eastAsia="en-US"/>
        </w:rPr>
        <w:t xml:space="preserve"> כהגדרתם בחוק הבנקאות (רישוי);</w:t>
      </w:r>
    </w:p>
    <w:p w14:paraId="01055D17" w14:textId="77777777" w:rsidR="008A0EB2" w:rsidRDefault="008A0EB2" w:rsidP="008A0EB2">
      <w:pPr>
        <w:pStyle w:val="P00"/>
        <w:spacing w:before="72"/>
        <w:ind w:left="0" w:right="1134"/>
        <w:rPr>
          <w:rStyle w:val="default"/>
          <w:rFonts w:cs="FrankRuehl" w:hint="cs"/>
          <w:rtl/>
          <w:lang w:eastAsia="en-US"/>
        </w:rPr>
      </w:pPr>
      <w:r>
        <w:rPr>
          <w:rStyle w:val="default"/>
          <w:rFonts w:cs="FrankRuehl" w:hint="cs"/>
          <w:rtl/>
          <w:lang w:eastAsia="en-US"/>
        </w:rPr>
        <w:tab/>
        <w:t xml:space="preserve">"גוף פיננסי" </w:t>
      </w:r>
      <w:r>
        <w:rPr>
          <w:rStyle w:val="default"/>
          <w:rFonts w:cs="FrankRuehl"/>
          <w:rtl/>
          <w:lang w:eastAsia="en-US"/>
        </w:rPr>
        <w:t>–</w:t>
      </w:r>
      <w:r>
        <w:rPr>
          <w:rStyle w:val="default"/>
          <w:rFonts w:cs="FrankRuehl" w:hint="cs"/>
          <w:rtl/>
          <w:lang w:eastAsia="en-US"/>
        </w:rPr>
        <w:t xml:space="preserve"> כל אחד מאלה:</w:t>
      </w:r>
    </w:p>
    <w:p w14:paraId="45D0DC40"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גוף מוסדי כהגדרתו בחוק הפיקוח על שירותים פיננסיים (ביטוח), התשמ"א-1981;</w:t>
      </w:r>
    </w:p>
    <w:p w14:paraId="789E531F"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חברה שייעודה הנפקת מוצרי מדדים כהגדרתם בחוק הסדרת העיסוק;</w:t>
      </w:r>
    </w:p>
    <w:p w14:paraId="6CE7C9B0"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מנהל קרן להשקעות משותפות בנאמנות כמשמעותו בחוק השקעות משותפות בנאמנות, התשנ"ד-1994;</w:t>
      </w:r>
    </w:p>
    <w:p w14:paraId="133167D7"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מנהל תיקים כהגדרתו בחוק הסדרת העיסוק;</w:t>
      </w:r>
    </w:p>
    <w:p w14:paraId="6969632B"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סולק כהגדרתו בסעיף 36ט לחוק הבנקאות (רישוי);</w:t>
      </w:r>
    </w:p>
    <w:p w14:paraId="0B0E4E14"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תאגיד בנקאי ותאגיד עזר כהגדרתם בחוק הבנקאות (רישוי);</w:t>
      </w:r>
    </w:p>
    <w:p w14:paraId="3ED6067E" w14:textId="77777777" w:rsidR="008A0EB2" w:rsidRDefault="008A0EB2" w:rsidP="008A0EB2">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גוף אחר המספק שירותים פיננסיים, שקבע שר האוצר בהסכמת נגיד בנק ישראל, בהתייעצות עם יושב ראש רשות ניירות ערך ובאישור ועדת הכספים של הכנסת;</w:t>
      </w:r>
    </w:p>
    <w:p w14:paraId="33C3F693" w14:textId="77777777" w:rsidR="008A0EB2" w:rsidRDefault="0058726B" w:rsidP="00D73B81">
      <w:pPr>
        <w:pStyle w:val="P00"/>
        <w:spacing w:before="72"/>
        <w:ind w:left="0" w:right="1134"/>
        <w:rPr>
          <w:rStyle w:val="default"/>
          <w:rFonts w:cs="FrankRuehl" w:hint="cs"/>
          <w:rtl/>
          <w:lang w:eastAsia="en-US"/>
        </w:rPr>
      </w:pPr>
      <w:r>
        <w:rPr>
          <w:rFonts w:hint="cs"/>
          <w:rtl/>
          <w:lang w:eastAsia="en-US"/>
        </w:rPr>
        <w:pict w14:anchorId="75BB9AAC">
          <v:shape id="_x0000_s2215" type="#_x0000_t202" style="position:absolute;left:0;text-align:left;margin-left:470.35pt;margin-top:7.1pt;width:1in;height:16.8pt;z-index:251666432" filled="f" stroked="f">
            <v:textbox inset="1mm,0,1mm,0">
              <w:txbxContent>
                <w:p w14:paraId="1A5F60DB" w14:textId="77777777" w:rsidR="0058726B" w:rsidRDefault="0058726B" w:rsidP="0058726B">
                  <w:pPr>
                    <w:spacing w:line="160" w:lineRule="exact"/>
                    <w:jc w:val="left"/>
                    <w:rPr>
                      <w:rFonts w:cs="Miriam" w:hint="cs"/>
                      <w:noProof/>
                      <w:szCs w:val="18"/>
                      <w:rtl/>
                      <w:lang w:eastAsia="en-US"/>
                    </w:rPr>
                  </w:pPr>
                  <w:r>
                    <w:rPr>
                      <w:rFonts w:cs="Miriam" w:hint="cs"/>
                      <w:szCs w:val="18"/>
                      <w:rtl/>
                      <w:lang w:eastAsia="en-US"/>
                    </w:rPr>
                    <w:t>(תיקון מס' 1) תשע"ו-2016</w:t>
                  </w:r>
                </w:p>
              </w:txbxContent>
            </v:textbox>
            <w10:anchorlock/>
          </v:shape>
        </w:pict>
      </w:r>
      <w:r w:rsidR="008A0EB2">
        <w:rPr>
          <w:rStyle w:val="default"/>
          <w:rFonts w:cs="FrankRuehl" w:hint="cs"/>
          <w:rtl/>
          <w:lang w:eastAsia="en-US"/>
        </w:rPr>
        <w:tab/>
        <w:t xml:space="preserve">"הממונה על שוק ההון" </w:t>
      </w:r>
      <w:r w:rsidR="008A0EB2">
        <w:rPr>
          <w:rStyle w:val="default"/>
          <w:rFonts w:cs="FrankRuehl"/>
          <w:rtl/>
          <w:lang w:eastAsia="en-US"/>
        </w:rPr>
        <w:t>–</w:t>
      </w:r>
      <w:r w:rsidR="008A0EB2">
        <w:rPr>
          <w:rStyle w:val="default"/>
          <w:rFonts w:cs="FrankRuehl" w:hint="cs"/>
          <w:rtl/>
          <w:lang w:eastAsia="en-US"/>
        </w:rPr>
        <w:t xml:space="preserve"> הממונה על שוק ההון, ביטוח וחיסכון </w:t>
      </w:r>
      <w:r w:rsidR="00D73B81" w:rsidRPr="00D73B81">
        <w:rPr>
          <w:rStyle w:val="default"/>
          <w:rFonts w:cs="FrankRuehl" w:hint="cs"/>
          <w:rtl/>
          <w:lang w:eastAsia="en-US"/>
        </w:rPr>
        <w:t>כמשמעותו בחוק הפיקוח על שירותים פיננסיים (ביטוח), התשמ"א-1981</w:t>
      </w:r>
      <w:r w:rsidR="008A0EB2">
        <w:rPr>
          <w:rStyle w:val="default"/>
          <w:rFonts w:cs="FrankRuehl" w:hint="cs"/>
          <w:rtl/>
          <w:lang w:eastAsia="en-US"/>
        </w:rPr>
        <w:t>;</w:t>
      </w:r>
    </w:p>
    <w:p w14:paraId="7FD74754" w14:textId="77777777" w:rsidR="006C4985" w:rsidRPr="005B4CC2" w:rsidRDefault="006C4985" w:rsidP="006C4985">
      <w:pPr>
        <w:pStyle w:val="P00"/>
        <w:spacing w:before="0"/>
        <w:ind w:left="0" w:right="1134"/>
        <w:rPr>
          <w:rStyle w:val="default"/>
          <w:rFonts w:cs="FrankRuehl" w:hint="cs"/>
          <w:vanish/>
          <w:color w:val="FF0000"/>
          <w:szCs w:val="20"/>
          <w:shd w:val="clear" w:color="auto" w:fill="FFFF99"/>
          <w:rtl/>
        </w:rPr>
      </w:pPr>
      <w:bookmarkStart w:id="46" w:name="Rov58"/>
      <w:r w:rsidRPr="005B4CC2">
        <w:rPr>
          <w:rStyle w:val="default"/>
          <w:rFonts w:cs="FrankRuehl" w:hint="cs"/>
          <w:vanish/>
          <w:color w:val="FF0000"/>
          <w:szCs w:val="20"/>
          <w:shd w:val="clear" w:color="auto" w:fill="FFFF99"/>
          <w:rtl/>
        </w:rPr>
        <w:t>מיום 1.11.2016</w:t>
      </w:r>
    </w:p>
    <w:p w14:paraId="00D8713B" w14:textId="77777777" w:rsidR="006C4985" w:rsidRPr="005B4CC2" w:rsidRDefault="006C4985" w:rsidP="0058726B">
      <w:pPr>
        <w:pStyle w:val="P00"/>
        <w:spacing w:before="0"/>
        <w:ind w:left="0" w:right="1134"/>
        <w:rPr>
          <w:rStyle w:val="default"/>
          <w:rFonts w:cs="FrankRuehl" w:hint="cs"/>
          <w:vanish/>
          <w:szCs w:val="20"/>
          <w:shd w:val="clear" w:color="auto" w:fill="FFFF99"/>
          <w:rtl/>
        </w:rPr>
      </w:pPr>
      <w:r w:rsidRPr="005B4CC2">
        <w:rPr>
          <w:rStyle w:val="default"/>
          <w:rFonts w:cs="FrankRuehl" w:hint="cs"/>
          <w:b/>
          <w:bCs/>
          <w:vanish/>
          <w:szCs w:val="20"/>
          <w:shd w:val="clear" w:color="auto" w:fill="FFFF99"/>
          <w:rtl/>
        </w:rPr>
        <w:t xml:space="preserve">תיקון מס' </w:t>
      </w:r>
      <w:r w:rsidR="0058726B" w:rsidRPr="005B4CC2">
        <w:rPr>
          <w:rStyle w:val="default"/>
          <w:rFonts w:cs="FrankRuehl" w:hint="cs"/>
          <w:b/>
          <w:bCs/>
          <w:vanish/>
          <w:szCs w:val="20"/>
          <w:shd w:val="clear" w:color="auto" w:fill="FFFF99"/>
          <w:rtl/>
        </w:rPr>
        <w:t>1</w:t>
      </w:r>
    </w:p>
    <w:p w14:paraId="0A7CA6E6" w14:textId="77777777" w:rsidR="006C4985" w:rsidRPr="005B4CC2" w:rsidRDefault="006C4985" w:rsidP="006C4985">
      <w:pPr>
        <w:pStyle w:val="P00"/>
        <w:spacing w:before="0"/>
        <w:ind w:left="0" w:right="1134"/>
        <w:rPr>
          <w:rStyle w:val="default"/>
          <w:rFonts w:cs="FrankRuehl" w:hint="cs"/>
          <w:vanish/>
          <w:szCs w:val="20"/>
          <w:shd w:val="clear" w:color="auto" w:fill="FFFF99"/>
          <w:rtl/>
        </w:rPr>
      </w:pPr>
      <w:hyperlink r:id="rId30" w:history="1">
        <w:r w:rsidRPr="005B4CC2">
          <w:rPr>
            <w:rStyle w:val="Hyperlink"/>
            <w:rFonts w:hint="cs"/>
            <w:vanish/>
            <w:szCs w:val="20"/>
            <w:shd w:val="clear" w:color="auto" w:fill="FFFF99"/>
            <w:rtl/>
          </w:rPr>
          <w:t>ס"ח תשע"ו מס' 2582</w:t>
        </w:r>
      </w:hyperlink>
      <w:r w:rsidRPr="005B4CC2">
        <w:rPr>
          <w:rStyle w:val="default"/>
          <w:rFonts w:cs="FrankRuehl" w:hint="cs"/>
          <w:vanish/>
          <w:szCs w:val="20"/>
          <w:shd w:val="clear" w:color="auto" w:fill="FFFF99"/>
          <w:rtl/>
        </w:rPr>
        <w:t xml:space="preserve"> מיום 21.8.2016 עמ' 1264 (</w:t>
      </w:r>
      <w:hyperlink r:id="rId31" w:history="1">
        <w:r w:rsidRPr="005B4CC2">
          <w:rPr>
            <w:rStyle w:val="Hyperlink"/>
            <w:rFonts w:hint="cs"/>
            <w:vanish/>
            <w:szCs w:val="20"/>
            <w:shd w:val="clear" w:color="auto" w:fill="FFFF99"/>
            <w:rtl/>
          </w:rPr>
          <w:t>ה"ח 1032</w:t>
        </w:r>
      </w:hyperlink>
      <w:r w:rsidRPr="005B4CC2">
        <w:rPr>
          <w:rStyle w:val="default"/>
          <w:rFonts w:cs="FrankRuehl" w:hint="cs"/>
          <w:vanish/>
          <w:szCs w:val="20"/>
          <w:shd w:val="clear" w:color="auto" w:fill="FFFF99"/>
          <w:rtl/>
        </w:rPr>
        <w:t>)</w:t>
      </w:r>
    </w:p>
    <w:p w14:paraId="6B1B7D73" w14:textId="77777777" w:rsidR="0058726B" w:rsidRPr="0058726B" w:rsidRDefault="0058726B" w:rsidP="0058726B">
      <w:pPr>
        <w:pStyle w:val="P00"/>
        <w:ind w:left="0" w:right="1134"/>
        <w:rPr>
          <w:rStyle w:val="default"/>
          <w:rFonts w:cs="FrankRuehl" w:hint="cs"/>
          <w:sz w:val="2"/>
          <w:szCs w:val="2"/>
          <w:rtl/>
          <w:lang w:eastAsia="en-US"/>
        </w:rPr>
      </w:pPr>
      <w:r w:rsidRPr="005B4CC2">
        <w:rPr>
          <w:rStyle w:val="default"/>
          <w:rFonts w:cs="FrankRuehl" w:hint="cs"/>
          <w:vanish/>
          <w:sz w:val="22"/>
          <w:szCs w:val="22"/>
          <w:shd w:val="clear" w:color="auto" w:fill="FFFF99"/>
          <w:rtl/>
          <w:lang w:eastAsia="en-US"/>
        </w:rPr>
        <w:tab/>
        <w:t xml:space="preserve">"הממונה על שוק ההון"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הממונה על שוק ההון, ביטוח וחיסכון </w:t>
      </w:r>
      <w:r w:rsidRPr="005B4CC2">
        <w:rPr>
          <w:rStyle w:val="default"/>
          <w:rFonts w:cs="FrankRuehl" w:hint="cs"/>
          <w:strike/>
          <w:vanish/>
          <w:sz w:val="22"/>
          <w:szCs w:val="22"/>
          <w:shd w:val="clear" w:color="auto" w:fill="FFFF99"/>
          <w:rtl/>
          <w:lang w:eastAsia="en-US"/>
        </w:rPr>
        <w:t>במשרד האוצר</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כמשמעותו בחוק הפיקוח על שירותים פיננסיים (ביטוח), התשמ"א-1981</w:t>
      </w:r>
      <w:r w:rsidRPr="005B4CC2">
        <w:rPr>
          <w:rStyle w:val="default"/>
          <w:rFonts w:cs="FrankRuehl" w:hint="cs"/>
          <w:vanish/>
          <w:sz w:val="22"/>
          <w:szCs w:val="22"/>
          <w:shd w:val="clear" w:color="auto" w:fill="FFFF99"/>
          <w:rtl/>
          <w:lang w:eastAsia="en-US"/>
        </w:rPr>
        <w:t>;</w:t>
      </w:r>
      <w:bookmarkEnd w:id="46"/>
    </w:p>
    <w:p w14:paraId="18A89D74" w14:textId="77777777" w:rsidR="008A0EB2" w:rsidRDefault="008A0EB2" w:rsidP="008A0EB2">
      <w:pPr>
        <w:pStyle w:val="P00"/>
        <w:spacing w:before="72"/>
        <w:ind w:left="0" w:right="1134"/>
        <w:rPr>
          <w:rStyle w:val="default"/>
          <w:rFonts w:cs="FrankRuehl" w:hint="cs"/>
          <w:rtl/>
          <w:lang w:eastAsia="en-US"/>
        </w:rPr>
      </w:pPr>
      <w:r>
        <w:rPr>
          <w:rStyle w:val="default"/>
          <w:rFonts w:cs="FrankRuehl" w:hint="cs"/>
          <w:rtl/>
          <w:lang w:eastAsia="en-US"/>
        </w:rPr>
        <w:tab/>
        <w:t xml:space="preserve">"תאגיד ריאלי" </w:t>
      </w:r>
      <w:r>
        <w:rPr>
          <w:rStyle w:val="default"/>
          <w:rFonts w:cs="FrankRuehl"/>
          <w:rtl/>
          <w:lang w:eastAsia="en-US"/>
        </w:rPr>
        <w:t>–</w:t>
      </w:r>
      <w:r>
        <w:rPr>
          <w:rStyle w:val="default"/>
          <w:rFonts w:cs="FrankRuehl" w:hint="cs"/>
          <w:rtl/>
          <w:lang w:eastAsia="en-US"/>
        </w:rPr>
        <w:t xml:space="preserve"> תאגיד שאינו גוף פיננסי.</w:t>
      </w:r>
    </w:p>
    <w:p w14:paraId="17AD1FF8" w14:textId="77777777" w:rsidR="00DA169D" w:rsidRDefault="00DA169D" w:rsidP="002A6DE9">
      <w:pPr>
        <w:pStyle w:val="P00"/>
        <w:spacing w:before="72"/>
        <w:ind w:left="0" w:right="1134"/>
        <w:rPr>
          <w:rStyle w:val="default"/>
          <w:rFonts w:cs="FrankRuehl" w:hint="cs"/>
          <w:rtl/>
          <w:lang w:eastAsia="en-US"/>
        </w:rPr>
      </w:pPr>
      <w:bookmarkStart w:id="47" w:name="Seif24"/>
      <w:bookmarkEnd w:id="47"/>
      <w:r>
        <w:rPr>
          <w:lang w:val="he-IL"/>
        </w:rPr>
        <w:pict w14:anchorId="3929B504">
          <v:rect id="_x0000_s2184" style="position:absolute;left:0;text-align:left;margin-left:464.5pt;margin-top:8.05pt;width:75.05pt;height:24.65pt;z-index:251642880" o:allowincell="f" filled="f" stroked="f" strokecolor="lime" strokeweight=".25pt">
            <v:textbox style="mso-next-textbox:#_x0000_s2184" inset="0,0,0,0">
              <w:txbxContent>
                <w:p w14:paraId="7E8A543C"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רשימת הגופים הפיננסיים המשמעותיים</w:t>
                  </w:r>
                </w:p>
              </w:txbxContent>
            </v:textbox>
            <w10:anchorlock/>
          </v:rect>
        </w:pict>
      </w:r>
      <w:r>
        <w:rPr>
          <w:rStyle w:val="big-number"/>
          <w:rFonts w:hint="cs"/>
          <w:rtl/>
          <w:lang w:eastAsia="en-US"/>
        </w:rPr>
        <w:t>2</w:t>
      </w:r>
      <w:r w:rsidR="008A0EB2">
        <w:rPr>
          <w:rStyle w:val="big-number"/>
          <w:rFonts w:hint="cs"/>
          <w:rtl/>
          <w:lang w:eastAsia="en-US"/>
        </w:rPr>
        <w:t>9</w:t>
      </w:r>
      <w:r>
        <w:rPr>
          <w:rStyle w:val="big-number"/>
          <w:rtl/>
          <w:lang w:eastAsia="en-US"/>
        </w:rPr>
        <w:t>.</w:t>
      </w:r>
      <w:r>
        <w:rPr>
          <w:rStyle w:val="big-number"/>
          <w:rtl/>
          <w:lang w:eastAsia="en-US"/>
        </w:rPr>
        <w:tab/>
      </w:r>
      <w:r w:rsidR="002A6DE9">
        <w:rPr>
          <w:rStyle w:val="default"/>
          <w:rFonts w:cs="FrankRuehl" w:hint="cs"/>
          <w:rtl/>
          <w:lang w:eastAsia="en-US"/>
        </w:rPr>
        <w:t>(א)</w:t>
      </w:r>
      <w:r w:rsidR="002A6DE9">
        <w:rPr>
          <w:rStyle w:val="default"/>
          <w:rFonts w:cs="FrankRuehl" w:hint="cs"/>
          <w:rtl/>
          <w:lang w:eastAsia="en-US"/>
        </w:rPr>
        <w:tab/>
        <w:t>הוועדה לצמצום הריכוזיות תפרסם ברשומות</w:t>
      </w:r>
      <w:r w:rsidR="001452D8">
        <w:rPr>
          <w:rStyle w:val="a6"/>
          <w:rtl/>
          <w:lang w:eastAsia="en-US"/>
        </w:rPr>
        <w:footnoteReference w:id="4"/>
      </w:r>
      <w:r w:rsidR="002A6DE9">
        <w:rPr>
          <w:rStyle w:val="default"/>
          <w:rFonts w:cs="FrankRuehl" w:hint="cs"/>
          <w:rtl/>
          <w:lang w:eastAsia="en-US"/>
        </w:rPr>
        <w:t xml:space="preserve"> ובאתר האינטרנט של משרד האוצר את רשימת הגופים הפיננסיים המשמעותיים, שתכלול גופים פיננסיים שמתקיים בהם אחד מאלה:</w:t>
      </w:r>
    </w:p>
    <w:p w14:paraId="67B022BE" w14:textId="77777777" w:rsidR="002A6DE9" w:rsidRDefault="00DD7EDD" w:rsidP="005F1ED1">
      <w:pPr>
        <w:pStyle w:val="P00"/>
        <w:spacing w:before="72"/>
        <w:ind w:left="1021" w:right="1134"/>
        <w:rPr>
          <w:rStyle w:val="default"/>
          <w:rFonts w:cs="FrankRuehl" w:hint="cs"/>
          <w:rtl/>
          <w:lang w:eastAsia="en-US"/>
        </w:rPr>
      </w:pPr>
      <w:r>
        <w:rPr>
          <w:rFonts w:hint="cs"/>
          <w:rtl/>
          <w:lang w:eastAsia="en-US"/>
        </w:rPr>
        <w:pict w14:anchorId="10123019">
          <v:shape id="_x0000_s2208" type="#_x0000_t202" style="position:absolute;left:0;text-align:left;margin-left:465.6pt;margin-top:7.1pt;width:76.75pt;height:17.15pt;z-index:251665408" filled="f" stroked="f">
            <v:textbox inset="1mm,0,1mm,0">
              <w:txbxContent>
                <w:p w14:paraId="5C6C6B06" w14:textId="77777777" w:rsidR="00DD7EDD" w:rsidRDefault="00DD7EDD" w:rsidP="005F1ED1">
                  <w:pPr>
                    <w:spacing w:line="160" w:lineRule="exact"/>
                    <w:jc w:val="left"/>
                    <w:rPr>
                      <w:rFonts w:cs="Miriam" w:hint="cs"/>
                      <w:noProof/>
                      <w:szCs w:val="18"/>
                      <w:rtl/>
                      <w:lang w:eastAsia="en-US"/>
                    </w:rPr>
                  </w:pPr>
                  <w:r>
                    <w:rPr>
                      <w:rFonts w:cs="Miriam" w:hint="cs"/>
                      <w:szCs w:val="18"/>
                      <w:rtl/>
                      <w:lang w:eastAsia="en-US"/>
                    </w:rPr>
                    <w:t xml:space="preserve">הודעה </w:t>
                  </w:r>
                  <w:r w:rsidR="005B4CC2">
                    <w:rPr>
                      <w:rFonts w:cs="Miriam" w:hint="cs"/>
                      <w:szCs w:val="18"/>
                      <w:rtl/>
                      <w:lang w:eastAsia="en-US"/>
                    </w:rPr>
                    <w:t xml:space="preserve">(מס' 2) </w:t>
                  </w:r>
                  <w:r w:rsidR="00E042A8">
                    <w:rPr>
                      <w:rFonts w:cs="Miriam" w:hint="cs"/>
                      <w:szCs w:val="18"/>
                      <w:rtl/>
                      <w:lang w:eastAsia="en-US"/>
                    </w:rPr>
                    <w:t>תשפ"</w:t>
                  </w:r>
                  <w:r w:rsidR="005B4CC2">
                    <w:rPr>
                      <w:rFonts w:cs="Miriam" w:hint="cs"/>
                      <w:szCs w:val="18"/>
                      <w:rtl/>
                      <w:lang w:eastAsia="en-US"/>
                    </w:rPr>
                    <w:t>ג</w:t>
                  </w:r>
                  <w:r w:rsidR="00E042A8">
                    <w:rPr>
                      <w:rFonts w:cs="Miriam" w:hint="cs"/>
                      <w:szCs w:val="18"/>
                      <w:rtl/>
                      <w:lang w:eastAsia="en-US"/>
                    </w:rPr>
                    <w:t>-202</w:t>
                  </w:r>
                  <w:r w:rsidR="005B4CC2">
                    <w:rPr>
                      <w:rFonts w:cs="Miriam" w:hint="cs"/>
                      <w:szCs w:val="18"/>
                      <w:rtl/>
                      <w:lang w:eastAsia="en-US"/>
                    </w:rPr>
                    <w:t>3</w:t>
                  </w:r>
                </w:p>
              </w:txbxContent>
            </v:textbox>
          </v:shape>
        </w:pict>
      </w:r>
      <w:r w:rsidR="002A6DE9">
        <w:rPr>
          <w:rStyle w:val="default"/>
          <w:rFonts w:cs="FrankRuehl" w:hint="cs"/>
          <w:rtl/>
          <w:lang w:eastAsia="en-US"/>
        </w:rPr>
        <w:t>(1)</w:t>
      </w:r>
      <w:r w:rsidR="002A6DE9">
        <w:rPr>
          <w:rStyle w:val="default"/>
          <w:rFonts w:cs="FrankRuehl" w:hint="cs"/>
          <w:rtl/>
          <w:lang w:eastAsia="en-US"/>
        </w:rPr>
        <w:tab/>
        <w:t xml:space="preserve">שווי כלל נכסיו של הגוף הפיננסי עולה על </w:t>
      </w:r>
      <w:r w:rsidR="00025ACC">
        <w:rPr>
          <w:rStyle w:val="default"/>
          <w:rFonts w:cs="FrankRuehl" w:hint="cs"/>
          <w:rtl/>
          <w:lang w:eastAsia="en-US"/>
        </w:rPr>
        <w:t>4</w:t>
      </w:r>
      <w:r w:rsidR="005B4CC2">
        <w:rPr>
          <w:rStyle w:val="default"/>
          <w:rFonts w:cs="FrankRuehl" w:hint="cs"/>
          <w:rtl/>
          <w:lang w:eastAsia="en-US"/>
        </w:rPr>
        <w:t>3,154,578,911.94</w:t>
      </w:r>
      <w:r w:rsidR="002A6DE9">
        <w:rPr>
          <w:rStyle w:val="default"/>
          <w:rFonts w:cs="FrankRuehl" w:hint="cs"/>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002A6DE9">
        <w:rPr>
          <w:rStyle w:val="default"/>
          <w:rFonts w:cs="FrankRuehl"/>
          <w:rtl/>
          <w:lang w:eastAsia="en-US"/>
        </w:rPr>
        <w:t>–</w:t>
      </w:r>
      <w:r w:rsidR="002A6DE9">
        <w:rPr>
          <w:rStyle w:val="default"/>
          <w:rFonts w:cs="FrankRuehl" w:hint="cs"/>
          <w:rtl/>
          <w:lang w:eastAsia="en-US"/>
        </w:rPr>
        <w:t xml:space="preserve"> ייוחס שווי כלל הנכסים כאמור לכל אחד ואחד מהשולטים בנפרד; לעניין פסקה זו לא יראו במדינה בעלת שליטה;</w:t>
      </w:r>
    </w:p>
    <w:p w14:paraId="6B31AEF5" w14:textId="77777777" w:rsidR="002A6DE9" w:rsidRDefault="002A6DE9" w:rsidP="002A6DE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הגוף הפיננסי הוא סולק בעל היקף פעילות רחב כהגדרתו בסעיף 36יב(א) לחוק הבנקאות (רישוי).</w:t>
      </w:r>
    </w:p>
    <w:p w14:paraId="6C11E855" w14:textId="77777777" w:rsidR="002A6DE9" w:rsidRDefault="002A6DE9" w:rsidP="002A6DE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הוועדה לצמצום הריכוזיות תגבש את רשימת הגופים הפיננסיים המשמעותיים לפי הוראות אלה:</w:t>
      </w:r>
    </w:p>
    <w:p w14:paraId="060B047C" w14:textId="77777777" w:rsidR="002A6DE9" w:rsidRDefault="002A6DE9" w:rsidP="002A6DE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קביעת הגופים הפיננסיים שמתקיים בהם האמור בסעיף קטן (א)(1) תיעשה בידי הממונה על שוק ההון, המפקח על הבנקים ויושב ראש רשות ניירות ערך;</w:t>
      </w:r>
    </w:p>
    <w:p w14:paraId="6FB7C968" w14:textId="77777777" w:rsidR="002A6DE9" w:rsidRDefault="002A6DE9" w:rsidP="002A6DE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קביעת הגופים הפיננסיים שמתקיים בהם האמור בסעיף קטן (א)(2) תיעשה בידי המפקח על הבנקים;</w:t>
      </w:r>
    </w:p>
    <w:p w14:paraId="78B69C1B" w14:textId="77777777" w:rsidR="002A6DE9" w:rsidRDefault="002A6DE9" w:rsidP="002A6DE9">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הממונה על שוק ההון, המפקח על הבנקים ויושב ראש רשות ניירות ערך ימסרו את רשימת הגופים הפיננסיים שקבעו לפי פסקאות (1) או (2), וכל עדכון שלה, לוועדה לצמצום הריכוזיות.</w:t>
      </w:r>
    </w:p>
    <w:p w14:paraId="108FA56F" w14:textId="77777777" w:rsidR="002A6DE9" w:rsidRDefault="002A6DE9" w:rsidP="002A6DE9">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רשימת הגופים הפיננסיים המשמעותיים תכלול את שם הגוף הפיננסי והשולט בו.</w:t>
      </w:r>
    </w:p>
    <w:p w14:paraId="71CA3CE8" w14:textId="77777777" w:rsidR="002A6DE9" w:rsidRDefault="002A6DE9" w:rsidP="00307439">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r>
      <w:r w:rsidR="00307439">
        <w:rPr>
          <w:rStyle w:val="default"/>
          <w:rFonts w:cs="FrankRuehl" w:hint="cs"/>
          <w:rtl/>
          <w:lang w:eastAsia="en-US"/>
        </w:rPr>
        <w:t xml:space="preserve">בסעיף זה, "שווי כלל הנכסים", של גוף פיננסי </w:t>
      </w:r>
      <w:r w:rsidR="00307439">
        <w:rPr>
          <w:rStyle w:val="default"/>
          <w:rFonts w:cs="FrankRuehl"/>
          <w:rtl/>
          <w:lang w:eastAsia="en-US"/>
        </w:rPr>
        <w:t>–</w:t>
      </w:r>
      <w:r w:rsidR="00307439">
        <w:rPr>
          <w:rStyle w:val="default"/>
          <w:rFonts w:cs="FrankRuehl" w:hint="cs"/>
          <w:rtl/>
          <w:lang w:eastAsia="en-US"/>
        </w:rPr>
        <w:t xml:space="preserve"> שווי כלל הנכסים של הגוף הפיננסי והנכסים המנוהלים על ידו, לרבות הנכסים המנוהלים על ידו בעבור גופים פיננסיים אחרים, ולגבי תאגיד בנקאי </w:t>
      </w:r>
      <w:r w:rsidR="00307439">
        <w:rPr>
          <w:rStyle w:val="default"/>
          <w:rFonts w:cs="FrankRuehl"/>
          <w:rtl/>
          <w:lang w:eastAsia="en-US"/>
        </w:rPr>
        <w:t>–</w:t>
      </w:r>
      <w:r w:rsidR="00307439">
        <w:rPr>
          <w:rStyle w:val="default"/>
          <w:rFonts w:cs="FrankRuehl" w:hint="cs"/>
          <w:rtl/>
          <w:lang w:eastAsia="en-US"/>
        </w:rPr>
        <w:t xml:space="preserve"> שווי כלל הנכסים כפי שמופיע במאזן התאגיד הבנקאי בדוח הכספי האחרון שנערך על בסיס מאוחר, ובלבד שבכלל הנכסים כאמור של גוף פיננסי מסוים לא יימנה אותו נכס יותר מפעם אחת; לעניין זה שווי כלל הנכסים לעניין גוף פיננסי מסוים יחושב לפי הוראות שהורה הגורם המפקח לפי דין על פעילותו של אותו גוף פיננסי.</w:t>
      </w:r>
    </w:p>
    <w:p w14:paraId="768F8936" w14:textId="77777777" w:rsidR="00DD7EDD" w:rsidRPr="005B4CC2" w:rsidRDefault="00DD7EDD" w:rsidP="00DD7EDD">
      <w:pPr>
        <w:pStyle w:val="P00"/>
        <w:spacing w:before="0"/>
        <w:ind w:left="1021" w:right="1134"/>
        <w:rPr>
          <w:rStyle w:val="default"/>
          <w:rFonts w:cs="FrankRuehl" w:hint="cs"/>
          <w:vanish/>
          <w:color w:val="FF0000"/>
          <w:szCs w:val="20"/>
          <w:shd w:val="clear" w:color="auto" w:fill="FFFF99"/>
          <w:rtl/>
          <w:lang w:eastAsia="en-US"/>
        </w:rPr>
      </w:pPr>
      <w:bookmarkStart w:id="48" w:name="Rov62"/>
      <w:r w:rsidRPr="005B4CC2">
        <w:rPr>
          <w:rStyle w:val="default"/>
          <w:rFonts w:cs="FrankRuehl" w:hint="cs"/>
          <w:vanish/>
          <w:color w:val="FF0000"/>
          <w:szCs w:val="20"/>
          <w:shd w:val="clear" w:color="auto" w:fill="FFFF99"/>
          <w:rtl/>
          <w:lang w:eastAsia="en-US"/>
        </w:rPr>
        <w:t>מיום 16.1.2015</w:t>
      </w:r>
    </w:p>
    <w:p w14:paraId="7B8FE369" w14:textId="77777777" w:rsidR="00DD7EDD" w:rsidRPr="005B4CC2" w:rsidRDefault="00DD7EDD" w:rsidP="00DD7EDD">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תשע"ה-2015</w:t>
      </w:r>
    </w:p>
    <w:p w14:paraId="5A142AA7" w14:textId="77777777" w:rsidR="00DD7EDD" w:rsidRPr="005B4CC2" w:rsidRDefault="00DD7EDD" w:rsidP="00DD7EDD">
      <w:pPr>
        <w:pStyle w:val="P00"/>
        <w:spacing w:before="0"/>
        <w:ind w:left="1021" w:right="1134"/>
        <w:rPr>
          <w:rStyle w:val="default"/>
          <w:rFonts w:cs="FrankRuehl" w:hint="cs"/>
          <w:vanish/>
          <w:szCs w:val="20"/>
          <w:shd w:val="clear" w:color="auto" w:fill="FFFF99"/>
          <w:rtl/>
          <w:lang w:eastAsia="en-US"/>
        </w:rPr>
      </w:pPr>
      <w:hyperlink r:id="rId32" w:history="1">
        <w:r w:rsidRPr="005B4CC2">
          <w:rPr>
            <w:rStyle w:val="Hyperlink"/>
            <w:rFonts w:hint="cs"/>
            <w:vanish/>
            <w:szCs w:val="20"/>
            <w:shd w:val="clear" w:color="auto" w:fill="FFFF99"/>
            <w:rtl/>
            <w:lang w:eastAsia="en-US"/>
          </w:rPr>
          <w:t>י"פ תשע"ה מס' 7004</w:t>
        </w:r>
      </w:hyperlink>
      <w:r w:rsidRPr="005B4CC2">
        <w:rPr>
          <w:rStyle w:val="default"/>
          <w:rFonts w:cs="FrankRuehl" w:hint="cs"/>
          <w:vanish/>
          <w:szCs w:val="20"/>
          <w:shd w:val="clear" w:color="auto" w:fill="FFFF99"/>
          <w:rtl/>
          <w:lang w:eastAsia="en-US"/>
        </w:rPr>
        <w:t xml:space="preserve"> מיום 16.3.2015 עמ' 4076</w:t>
      </w:r>
    </w:p>
    <w:p w14:paraId="52B53E14" w14:textId="77777777" w:rsidR="00CD5DD0" w:rsidRPr="005B4CC2" w:rsidRDefault="00CD5DD0" w:rsidP="00CD5DD0">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40 מיליארד</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39,921,798,631</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0E1B774F" w14:textId="77777777" w:rsidR="00CD5DD0" w:rsidRPr="005B4CC2" w:rsidRDefault="00CD5DD0" w:rsidP="00DD7EDD">
      <w:pPr>
        <w:pStyle w:val="P00"/>
        <w:spacing w:before="0"/>
        <w:ind w:left="1021" w:right="1134"/>
        <w:rPr>
          <w:rStyle w:val="default"/>
          <w:rFonts w:cs="FrankRuehl" w:hint="cs"/>
          <w:vanish/>
          <w:szCs w:val="20"/>
          <w:shd w:val="clear" w:color="auto" w:fill="FFFF99"/>
          <w:rtl/>
          <w:lang w:eastAsia="en-US"/>
        </w:rPr>
      </w:pPr>
    </w:p>
    <w:p w14:paraId="4EBCD6B5" w14:textId="77777777" w:rsidR="00CD5DD0" w:rsidRPr="005B4CC2" w:rsidRDefault="00CD5DD0" w:rsidP="00DD7EDD">
      <w:pPr>
        <w:pStyle w:val="P00"/>
        <w:spacing w:before="0"/>
        <w:ind w:left="1021" w:right="1134"/>
        <w:rPr>
          <w:rStyle w:val="default"/>
          <w:rFonts w:cs="FrankRuehl" w:hint="cs"/>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16.1.2016</w:t>
      </w:r>
    </w:p>
    <w:p w14:paraId="3D85C2C2" w14:textId="77777777" w:rsidR="00CD5DD0" w:rsidRPr="005B4CC2" w:rsidRDefault="00CD5DD0" w:rsidP="00DD7EDD">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תשע"ו-2016</w:t>
      </w:r>
    </w:p>
    <w:p w14:paraId="4F8D609F" w14:textId="77777777" w:rsidR="00CD5DD0" w:rsidRPr="005B4CC2" w:rsidRDefault="00CD5DD0" w:rsidP="00DD7EDD">
      <w:pPr>
        <w:pStyle w:val="P00"/>
        <w:spacing w:before="0"/>
        <w:ind w:left="1021" w:right="1134"/>
        <w:rPr>
          <w:rStyle w:val="default"/>
          <w:rFonts w:cs="FrankRuehl" w:hint="cs"/>
          <w:vanish/>
          <w:szCs w:val="20"/>
          <w:shd w:val="clear" w:color="auto" w:fill="FFFF99"/>
          <w:rtl/>
          <w:lang w:eastAsia="en-US"/>
        </w:rPr>
      </w:pPr>
      <w:hyperlink r:id="rId33" w:history="1">
        <w:r w:rsidRPr="005B4CC2">
          <w:rPr>
            <w:rStyle w:val="Hyperlink"/>
            <w:rFonts w:hint="cs"/>
            <w:vanish/>
            <w:szCs w:val="20"/>
            <w:shd w:val="clear" w:color="auto" w:fill="FFFF99"/>
            <w:rtl/>
            <w:lang w:eastAsia="en-US"/>
          </w:rPr>
          <w:t>י"פ תשע"ו מס' 7212</w:t>
        </w:r>
      </w:hyperlink>
      <w:r w:rsidRPr="005B4CC2">
        <w:rPr>
          <w:rStyle w:val="default"/>
          <w:rFonts w:cs="FrankRuehl" w:hint="cs"/>
          <w:vanish/>
          <w:szCs w:val="20"/>
          <w:shd w:val="clear" w:color="auto" w:fill="FFFF99"/>
          <w:rtl/>
          <w:lang w:eastAsia="en-US"/>
        </w:rPr>
        <w:t xml:space="preserve"> מיום 24.2.2016 עמ' 3766</w:t>
      </w:r>
    </w:p>
    <w:p w14:paraId="7DC08CEC" w14:textId="77777777" w:rsidR="00DD7EDD" w:rsidRPr="005B4CC2" w:rsidRDefault="00DD7EDD" w:rsidP="00CD5DD0">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39,921,798,631</w:t>
      </w:r>
      <w:r w:rsidR="00CD5DD0" w:rsidRPr="005B4CC2">
        <w:rPr>
          <w:rStyle w:val="default"/>
          <w:rFonts w:cs="FrankRuehl" w:hint="cs"/>
          <w:vanish/>
          <w:sz w:val="22"/>
          <w:szCs w:val="22"/>
          <w:shd w:val="clear" w:color="auto" w:fill="FFFF99"/>
          <w:rtl/>
          <w:lang w:eastAsia="en-US"/>
        </w:rPr>
        <w:t xml:space="preserve"> </w:t>
      </w:r>
      <w:r w:rsidR="00CD5DD0" w:rsidRPr="005B4CC2">
        <w:rPr>
          <w:rStyle w:val="default"/>
          <w:rFonts w:cs="FrankRuehl" w:hint="cs"/>
          <w:vanish/>
          <w:sz w:val="22"/>
          <w:szCs w:val="22"/>
          <w:u w:val="single"/>
          <w:shd w:val="clear" w:color="auto" w:fill="FFFF99"/>
          <w:rtl/>
          <w:lang w:eastAsia="en-US"/>
        </w:rPr>
        <w:t>39,523,753,665.22</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5EEB3FC8" w14:textId="77777777" w:rsidR="005F1ED1" w:rsidRPr="005B4CC2" w:rsidRDefault="005F1ED1" w:rsidP="005F1ED1">
      <w:pPr>
        <w:pStyle w:val="P00"/>
        <w:spacing w:before="0"/>
        <w:ind w:left="1021" w:right="1134"/>
        <w:rPr>
          <w:rStyle w:val="default"/>
          <w:rFonts w:cs="FrankRuehl" w:hint="cs"/>
          <w:vanish/>
          <w:szCs w:val="20"/>
          <w:shd w:val="clear" w:color="auto" w:fill="FFFF99"/>
          <w:rtl/>
          <w:lang w:eastAsia="en-US"/>
        </w:rPr>
      </w:pPr>
    </w:p>
    <w:p w14:paraId="01FAB3DA" w14:textId="77777777" w:rsidR="005F1ED1" w:rsidRPr="005B4CC2" w:rsidRDefault="005F1ED1" w:rsidP="005F1ED1">
      <w:pPr>
        <w:pStyle w:val="P00"/>
        <w:spacing w:before="0"/>
        <w:ind w:left="1021" w:right="1134"/>
        <w:rPr>
          <w:rStyle w:val="default"/>
          <w:rFonts w:cs="FrankRuehl" w:hint="cs"/>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16.1.2017</w:t>
      </w:r>
    </w:p>
    <w:p w14:paraId="09D25DA8" w14:textId="77777777" w:rsidR="005F1ED1" w:rsidRPr="005B4CC2" w:rsidRDefault="005F1ED1" w:rsidP="005F1ED1">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(מס' 2) תשע"ז-2017</w:t>
      </w:r>
    </w:p>
    <w:p w14:paraId="665FB6FF" w14:textId="77777777" w:rsidR="005F1ED1" w:rsidRPr="005B4CC2" w:rsidRDefault="005F1ED1" w:rsidP="005F1ED1">
      <w:pPr>
        <w:pStyle w:val="P00"/>
        <w:spacing w:before="0"/>
        <w:ind w:left="1021" w:right="1134"/>
        <w:rPr>
          <w:rStyle w:val="default"/>
          <w:rFonts w:cs="FrankRuehl"/>
          <w:vanish/>
          <w:szCs w:val="20"/>
          <w:shd w:val="clear" w:color="auto" w:fill="FFFF99"/>
          <w:rtl/>
          <w:lang w:eastAsia="en-US"/>
        </w:rPr>
      </w:pPr>
      <w:hyperlink r:id="rId34" w:history="1">
        <w:r w:rsidRPr="005B4CC2">
          <w:rPr>
            <w:rStyle w:val="Hyperlink"/>
            <w:rFonts w:hint="cs"/>
            <w:vanish/>
            <w:szCs w:val="20"/>
            <w:shd w:val="clear" w:color="auto" w:fill="FFFF99"/>
            <w:rtl/>
            <w:lang w:eastAsia="en-US"/>
          </w:rPr>
          <w:t>י"פ תשע"ז מס' 7433</w:t>
        </w:r>
      </w:hyperlink>
      <w:r w:rsidRPr="005B4CC2">
        <w:rPr>
          <w:rStyle w:val="default"/>
          <w:rFonts w:cs="FrankRuehl" w:hint="cs"/>
          <w:vanish/>
          <w:szCs w:val="20"/>
          <w:shd w:val="clear" w:color="auto" w:fill="FFFF99"/>
          <w:rtl/>
          <w:lang w:eastAsia="en-US"/>
        </w:rPr>
        <w:t xml:space="preserve"> מיום 26.1.2017 עמ' 2661</w:t>
      </w:r>
    </w:p>
    <w:p w14:paraId="00FC319E" w14:textId="77777777" w:rsidR="00655536" w:rsidRPr="005B4CC2" w:rsidRDefault="00655536" w:rsidP="00655536">
      <w:pPr>
        <w:pStyle w:val="P0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39,523,753,665.22</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39,328,654,970.76</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66082E8C" w14:textId="77777777" w:rsidR="00655536" w:rsidRPr="005B4CC2" w:rsidRDefault="00655536" w:rsidP="005F1ED1">
      <w:pPr>
        <w:pStyle w:val="P00"/>
        <w:spacing w:before="0"/>
        <w:ind w:left="1021" w:right="1134"/>
        <w:rPr>
          <w:rStyle w:val="default"/>
          <w:rFonts w:cs="FrankRuehl"/>
          <w:vanish/>
          <w:szCs w:val="20"/>
          <w:shd w:val="clear" w:color="auto" w:fill="FFFF99"/>
          <w:rtl/>
          <w:lang w:eastAsia="en-US"/>
        </w:rPr>
      </w:pPr>
    </w:p>
    <w:p w14:paraId="62EE9AE2" w14:textId="77777777" w:rsidR="00655536" w:rsidRPr="005B4CC2" w:rsidRDefault="00655536" w:rsidP="005F1ED1">
      <w:pPr>
        <w:pStyle w:val="P00"/>
        <w:spacing w:before="0"/>
        <w:ind w:left="1021" w:right="1134"/>
        <w:rPr>
          <w:rStyle w:val="default"/>
          <w:rFonts w:cs="FrankRuehl"/>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16.1.2018</w:t>
      </w:r>
    </w:p>
    <w:p w14:paraId="76B8B63A" w14:textId="77777777" w:rsidR="00655536" w:rsidRPr="005B4CC2" w:rsidRDefault="00655536" w:rsidP="005F1ED1">
      <w:pPr>
        <w:pStyle w:val="P00"/>
        <w:spacing w:before="0"/>
        <w:ind w:left="1021" w:right="1134"/>
        <w:rPr>
          <w:rStyle w:val="default"/>
          <w:rFonts w:cs="FrankRuehl"/>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(מס' 2) תשע"ח-2018</w:t>
      </w:r>
    </w:p>
    <w:p w14:paraId="2733BF04" w14:textId="77777777" w:rsidR="00655536" w:rsidRPr="005B4CC2" w:rsidRDefault="00655536" w:rsidP="005F1ED1">
      <w:pPr>
        <w:pStyle w:val="P00"/>
        <w:spacing w:before="0"/>
        <w:ind w:left="1021" w:right="1134"/>
        <w:rPr>
          <w:rStyle w:val="default"/>
          <w:rFonts w:cs="FrankRuehl"/>
          <w:vanish/>
          <w:szCs w:val="20"/>
          <w:shd w:val="clear" w:color="auto" w:fill="FFFF99"/>
          <w:rtl/>
          <w:lang w:eastAsia="en-US"/>
        </w:rPr>
      </w:pPr>
      <w:hyperlink r:id="rId35" w:history="1">
        <w:r w:rsidRPr="005B4CC2">
          <w:rPr>
            <w:rStyle w:val="Hyperlink"/>
            <w:rFonts w:hint="cs"/>
            <w:vanish/>
            <w:szCs w:val="20"/>
            <w:shd w:val="clear" w:color="auto" w:fill="FFFF99"/>
            <w:rtl/>
            <w:lang w:eastAsia="en-US"/>
          </w:rPr>
          <w:t>י"פ תשע"ח מס' 7679</w:t>
        </w:r>
      </w:hyperlink>
      <w:r w:rsidRPr="005B4CC2">
        <w:rPr>
          <w:rStyle w:val="default"/>
          <w:rFonts w:cs="FrankRuehl" w:hint="cs"/>
          <w:vanish/>
          <w:szCs w:val="20"/>
          <w:shd w:val="clear" w:color="auto" w:fill="FFFF99"/>
          <w:rtl/>
          <w:lang w:eastAsia="en-US"/>
        </w:rPr>
        <w:t xml:space="preserve"> מיום 21.1.2018 עמ' 4459</w:t>
      </w:r>
    </w:p>
    <w:p w14:paraId="0733BE52" w14:textId="77777777" w:rsidR="009A2B2D" w:rsidRPr="005B4CC2" w:rsidRDefault="009A2B2D" w:rsidP="009A2B2D">
      <w:pPr>
        <w:pStyle w:val="P0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39,328,654,970.76</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39,601,764,222.9</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6718F64D" w14:textId="77777777" w:rsidR="009A2B2D" w:rsidRPr="005B4CC2" w:rsidRDefault="009A2B2D" w:rsidP="005F1ED1">
      <w:pPr>
        <w:pStyle w:val="P00"/>
        <w:spacing w:before="0"/>
        <w:ind w:left="1021" w:right="1134"/>
        <w:rPr>
          <w:rStyle w:val="default"/>
          <w:rFonts w:cs="FrankRuehl"/>
          <w:vanish/>
          <w:szCs w:val="20"/>
          <w:shd w:val="clear" w:color="auto" w:fill="FFFF99"/>
          <w:rtl/>
          <w:lang w:eastAsia="en-US"/>
        </w:rPr>
      </w:pPr>
    </w:p>
    <w:p w14:paraId="43ADCFC0" w14:textId="77777777" w:rsidR="009A2B2D" w:rsidRPr="005B4CC2" w:rsidRDefault="009A2B2D" w:rsidP="005F1ED1">
      <w:pPr>
        <w:pStyle w:val="P00"/>
        <w:spacing w:before="0"/>
        <w:ind w:left="1021" w:right="1134"/>
        <w:rPr>
          <w:rStyle w:val="default"/>
          <w:rFonts w:cs="FrankRuehl"/>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16.1.2019</w:t>
      </w:r>
    </w:p>
    <w:p w14:paraId="7E07C22D" w14:textId="77777777" w:rsidR="009A2B2D" w:rsidRPr="005B4CC2" w:rsidRDefault="009A2B2D" w:rsidP="005F1ED1">
      <w:pPr>
        <w:pStyle w:val="P00"/>
        <w:spacing w:before="0"/>
        <w:ind w:left="1021" w:right="1134"/>
        <w:rPr>
          <w:rStyle w:val="default"/>
          <w:rFonts w:cs="FrankRuehl"/>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(מס' 2) תשע"ט-2019</w:t>
      </w:r>
    </w:p>
    <w:p w14:paraId="0AB138DA" w14:textId="77777777" w:rsidR="009A2B2D" w:rsidRPr="005B4CC2" w:rsidRDefault="009A2B2D" w:rsidP="005F1ED1">
      <w:pPr>
        <w:pStyle w:val="P00"/>
        <w:spacing w:before="0"/>
        <w:ind w:left="1021" w:right="1134"/>
        <w:rPr>
          <w:rStyle w:val="default"/>
          <w:rFonts w:cs="FrankRuehl"/>
          <w:vanish/>
          <w:szCs w:val="20"/>
          <w:shd w:val="clear" w:color="auto" w:fill="FFFF99"/>
          <w:rtl/>
          <w:lang w:eastAsia="en-US"/>
        </w:rPr>
      </w:pPr>
      <w:hyperlink r:id="rId36" w:history="1">
        <w:r w:rsidRPr="005B4CC2">
          <w:rPr>
            <w:rStyle w:val="Hyperlink"/>
            <w:rFonts w:hint="cs"/>
            <w:vanish/>
            <w:szCs w:val="20"/>
            <w:shd w:val="clear" w:color="auto" w:fill="FFFF99"/>
            <w:rtl/>
            <w:lang w:eastAsia="en-US"/>
          </w:rPr>
          <w:t>י"פ תשע"ט מס' 8098</w:t>
        </w:r>
      </w:hyperlink>
      <w:r w:rsidRPr="005B4CC2">
        <w:rPr>
          <w:rStyle w:val="default"/>
          <w:rFonts w:cs="FrankRuehl" w:hint="cs"/>
          <w:vanish/>
          <w:szCs w:val="20"/>
          <w:shd w:val="clear" w:color="auto" w:fill="FFFF99"/>
          <w:rtl/>
          <w:lang w:eastAsia="en-US"/>
        </w:rPr>
        <w:t xml:space="preserve"> מיום 4.2.2019 עמ' 7045</w:t>
      </w:r>
    </w:p>
    <w:p w14:paraId="4BDECA74" w14:textId="77777777" w:rsidR="004C59EC" w:rsidRPr="005B4CC2" w:rsidRDefault="004C59EC" w:rsidP="004C59EC">
      <w:pPr>
        <w:pStyle w:val="P0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39,601,764,222.9</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39,917,316,129</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3D099404" w14:textId="77777777" w:rsidR="004C59EC" w:rsidRPr="005B4CC2" w:rsidRDefault="004C59EC" w:rsidP="005F1ED1">
      <w:pPr>
        <w:pStyle w:val="P00"/>
        <w:spacing w:before="0"/>
        <w:ind w:left="1021" w:right="1134"/>
        <w:rPr>
          <w:rStyle w:val="default"/>
          <w:rFonts w:ascii="FrankRuehl" w:hAnsi="FrankRuehl" w:cs="FrankRuehl"/>
          <w:vanish/>
          <w:szCs w:val="20"/>
          <w:shd w:val="clear" w:color="auto" w:fill="FFFF99"/>
          <w:rtl/>
          <w:lang w:eastAsia="en-US"/>
        </w:rPr>
      </w:pPr>
    </w:p>
    <w:p w14:paraId="3380290F" w14:textId="77777777" w:rsidR="004C59EC" w:rsidRPr="005B4CC2" w:rsidRDefault="004C59EC" w:rsidP="005F1ED1">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vanish/>
          <w:color w:val="FF0000"/>
          <w:szCs w:val="20"/>
          <w:shd w:val="clear" w:color="auto" w:fill="FFFF99"/>
          <w:rtl/>
          <w:lang w:eastAsia="en-US"/>
        </w:rPr>
        <w:t>מיום 16.1.2020</w:t>
      </w:r>
    </w:p>
    <w:p w14:paraId="56B3E27D" w14:textId="77777777" w:rsidR="004C59EC" w:rsidRPr="005B4CC2" w:rsidRDefault="004C59EC" w:rsidP="005F1ED1">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b/>
          <w:bCs/>
          <w:vanish/>
          <w:szCs w:val="20"/>
          <w:shd w:val="clear" w:color="auto" w:fill="FFFF99"/>
          <w:rtl/>
          <w:lang w:eastAsia="en-US"/>
        </w:rPr>
        <w:t>הודעה (מס' 2) תש"ף-2020</w:t>
      </w:r>
    </w:p>
    <w:p w14:paraId="4E04BE89" w14:textId="77777777" w:rsidR="004C59EC" w:rsidRPr="005B4CC2" w:rsidRDefault="004C59EC" w:rsidP="005F1ED1">
      <w:pPr>
        <w:pStyle w:val="P00"/>
        <w:spacing w:before="0"/>
        <w:ind w:left="1021" w:right="1134"/>
        <w:rPr>
          <w:rStyle w:val="default"/>
          <w:rFonts w:ascii="FrankRuehl" w:hAnsi="FrankRuehl" w:cs="FrankRuehl"/>
          <w:vanish/>
          <w:szCs w:val="20"/>
          <w:shd w:val="clear" w:color="auto" w:fill="FFFF99"/>
          <w:rtl/>
          <w:lang w:eastAsia="en-US"/>
        </w:rPr>
      </w:pPr>
      <w:hyperlink r:id="rId37" w:history="1">
        <w:r w:rsidRPr="005B4CC2">
          <w:rPr>
            <w:rStyle w:val="Hyperlink"/>
            <w:rFonts w:ascii="FrankRuehl" w:hAnsi="FrankRuehl"/>
            <w:vanish/>
            <w:szCs w:val="20"/>
            <w:shd w:val="clear" w:color="auto" w:fill="FFFF99"/>
            <w:rtl/>
            <w:lang w:eastAsia="en-US"/>
          </w:rPr>
          <w:t>י"פ תש"ף מס' 8668</w:t>
        </w:r>
      </w:hyperlink>
      <w:r w:rsidRPr="005B4CC2">
        <w:rPr>
          <w:rStyle w:val="default"/>
          <w:rFonts w:ascii="FrankRuehl" w:hAnsi="FrankRuehl" w:cs="FrankRuehl"/>
          <w:vanish/>
          <w:szCs w:val="20"/>
          <w:shd w:val="clear" w:color="auto" w:fill="FFFF99"/>
          <w:rtl/>
          <w:lang w:eastAsia="en-US"/>
        </w:rPr>
        <w:t xml:space="preserve"> מיום 2.2.2020 עמ' 3550</w:t>
      </w:r>
    </w:p>
    <w:p w14:paraId="270E618B" w14:textId="77777777" w:rsidR="00E042A8" w:rsidRPr="005B4CC2" w:rsidRDefault="00E042A8" w:rsidP="00E042A8">
      <w:pPr>
        <w:pStyle w:val="P0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39,917,316,129</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40,157,135,577</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6DC0C7D1" w14:textId="77777777" w:rsidR="00E042A8" w:rsidRPr="005B4CC2" w:rsidRDefault="00E042A8" w:rsidP="005F1ED1">
      <w:pPr>
        <w:pStyle w:val="P00"/>
        <w:spacing w:before="0"/>
        <w:ind w:left="1021" w:right="1134"/>
        <w:rPr>
          <w:rStyle w:val="default"/>
          <w:rFonts w:ascii="FrankRuehl" w:hAnsi="FrankRuehl" w:cs="FrankRuehl"/>
          <w:vanish/>
          <w:szCs w:val="20"/>
          <w:shd w:val="clear" w:color="auto" w:fill="FFFF99"/>
          <w:rtl/>
          <w:lang w:eastAsia="en-US"/>
        </w:rPr>
      </w:pPr>
    </w:p>
    <w:p w14:paraId="17BE9138" w14:textId="77777777" w:rsidR="00E042A8" w:rsidRPr="005B4CC2" w:rsidRDefault="00E042A8" w:rsidP="005F1ED1">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hint="cs"/>
          <w:vanish/>
          <w:color w:val="FF0000"/>
          <w:szCs w:val="20"/>
          <w:shd w:val="clear" w:color="auto" w:fill="FFFF99"/>
          <w:rtl/>
          <w:lang w:eastAsia="en-US"/>
        </w:rPr>
        <w:t>מיום 16.1.2021</w:t>
      </w:r>
    </w:p>
    <w:p w14:paraId="04D5C13A" w14:textId="77777777" w:rsidR="00E042A8" w:rsidRPr="005B4CC2" w:rsidRDefault="00E042A8" w:rsidP="005F1ED1">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hint="cs"/>
          <w:b/>
          <w:bCs/>
          <w:vanish/>
          <w:szCs w:val="20"/>
          <w:shd w:val="clear" w:color="auto" w:fill="FFFF99"/>
          <w:rtl/>
          <w:lang w:eastAsia="en-US"/>
        </w:rPr>
        <w:t>הודעה תשפ"א-2021</w:t>
      </w:r>
    </w:p>
    <w:p w14:paraId="1762842C" w14:textId="77777777" w:rsidR="00E042A8" w:rsidRPr="005B4CC2" w:rsidRDefault="00E042A8" w:rsidP="005F1ED1">
      <w:pPr>
        <w:pStyle w:val="P00"/>
        <w:spacing w:before="0"/>
        <w:ind w:left="1021" w:right="1134"/>
        <w:rPr>
          <w:rStyle w:val="default"/>
          <w:rFonts w:ascii="FrankRuehl" w:hAnsi="FrankRuehl" w:cs="FrankRuehl"/>
          <w:vanish/>
          <w:szCs w:val="20"/>
          <w:shd w:val="clear" w:color="auto" w:fill="FFFF99"/>
          <w:rtl/>
          <w:lang w:eastAsia="en-US"/>
        </w:rPr>
      </w:pPr>
      <w:hyperlink r:id="rId38" w:history="1">
        <w:r w:rsidRPr="005B4CC2">
          <w:rPr>
            <w:rStyle w:val="Hyperlink"/>
            <w:rFonts w:ascii="FrankRuehl" w:hAnsi="FrankRuehl" w:hint="cs"/>
            <w:vanish/>
            <w:szCs w:val="20"/>
            <w:shd w:val="clear" w:color="auto" w:fill="FFFF99"/>
            <w:rtl/>
            <w:lang w:eastAsia="en-US"/>
          </w:rPr>
          <w:t>י"פ תשפ"א מס' 9383</w:t>
        </w:r>
      </w:hyperlink>
      <w:r w:rsidRPr="005B4CC2">
        <w:rPr>
          <w:rStyle w:val="default"/>
          <w:rFonts w:ascii="FrankRuehl" w:hAnsi="FrankRuehl" w:cs="FrankRuehl" w:hint="cs"/>
          <w:vanish/>
          <w:szCs w:val="20"/>
          <w:shd w:val="clear" w:color="auto" w:fill="FFFF99"/>
          <w:rtl/>
          <w:lang w:eastAsia="en-US"/>
        </w:rPr>
        <w:t xml:space="preserve"> מיום 21.1.2021 עמ' 3161</w:t>
      </w:r>
    </w:p>
    <w:p w14:paraId="39754501" w14:textId="77777777" w:rsidR="00025ACC" w:rsidRPr="005B4CC2" w:rsidRDefault="00025ACC" w:rsidP="00025ACC">
      <w:pPr>
        <w:pStyle w:val="P0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40,157,135,577</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39,878,266,581</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62E519F8" w14:textId="77777777" w:rsidR="00025ACC" w:rsidRPr="005B4CC2" w:rsidRDefault="00025ACC" w:rsidP="005F1ED1">
      <w:pPr>
        <w:pStyle w:val="P00"/>
        <w:spacing w:before="0"/>
        <w:ind w:left="1021" w:right="1134"/>
        <w:rPr>
          <w:rStyle w:val="default"/>
          <w:rFonts w:ascii="FrankRuehl" w:hAnsi="FrankRuehl" w:cs="FrankRuehl"/>
          <w:vanish/>
          <w:szCs w:val="20"/>
          <w:shd w:val="clear" w:color="auto" w:fill="FFFF99"/>
          <w:rtl/>
          <w:lang w:eastAsia="en-US"/>
        </w:rPr>
      </w:pPr>
    </w:p>
    <w:p w14:paraId="0A221A6F" w14:textId="77777777" w:rsidR="00025ACC" w:rsidRPr="005B4CC2" w:rsidRDefault="00025ACC" w:rsidP="005F1ED1">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hint="cs"/>
          <w:vanish/>
          <w:color w:val="FF0000"/>
          <w:szCs w:val="20"/>
          <w:shd w:val="clear" w:color="auto" w:fill="FFFF99"/>
          <w:rtl/>
          <w:lang w:eastAsia="en-US"/>
        </w:rPr>
        <w:t>מיום 16.1.1022</w:t>
      </w:r>
    </w:p>
    <w:p w14:paraId="595CD7E9" w14:textId="77777777" w:rsidR="00025ACC" w:rsidRPr="005B4CC2" w:rsidRDefault="00025ACC" w:rsidP="005F1ED1">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hint="cs"/>
          <w:b/>
          <w:bCs/>
          <w:vanish/>
          <w:szCs w:val="20"/>
          <w:shd w:val="clear" w:color="auto" w:fill="FFFF99"/>
          <w:rtl/>
          <w:lang w:eastAsia="en-US"/>
        </w:rPr>
        <w:t>הודעה תשפ"ב-2022</w:t>
      </w:r>
    </w:p>
    <w:p w14:paraId="59D3D957" w14:textId="77777777" w:rsidR="00025ACC" w:rsidRPr="005B4CC2" w:rsidRDefault="00025ACC" w:rsidP="005F1ED1">
      <w:pPr>
        <w:pStyle w:val="P00"/>
        <w:spacing w:before="0"/>
        <w:ind w:left="1021" w:right="1134"/>
        <w:rPr>
          <w:rStyle w:val="default"/>
          <w:rFonts w:ascii="FrankRuehl" w:hAnsi="FrankRuehl" w:cs="FrankRuehl"/>
          <w:vanish/>
          <w:szCs w:val="20"/>
          <w:shd w:val="clear" w:color="auto" w:fill="FFFF99"/>
          <w:rtl/>
          <w:lang w:eastAsia="en-US"/>
        </w:rPr>
      </w:pPr>
      <w:hyperlink r:id="rId39" w:history="1">
        <w:r w:rsidRPr="005B4CC2">
          <w:rPr>
            <w:rStyle w:val="Hyperlink"/>
            <w:rFonts w:ascii="FrankRuehl" w:hAnsi="FrankRuehl" w:hint="cs"/>
            <w:vanish/>
            <w:szCs w:val="20"/>
            <w:shd w:val="clear" w:color="auto" w:fill="FFFF99"/>
            <w:rtl/>
            <w:lang w:eastAsia="en-US"/>
          </w:rPr>
          <w:t>י"פ תשפ"ב מס' 10188</w:t>
        </w:r>
      </w:hyperlink>
      <w:r w:rsidRPr="005B4CC2">
        <w:rPr>
          <w:rStyle w:val="default"/>
          <w:rFonts w:ascii="FrankRuehl" w:hAnsi="FrankRuehl" w:cs="FrankRuehl" w:hint="cs"/>
          <w:vanish/>
          <w:szCs w:val="20"/>
          <w:shd w:val="clear" w:color="auto" w:fill="FFFF99"/>
          <w:rtl/>
          <w:lang w:eastAsia="en-US"/>
        </w:rPr>
        <w:t xml:space="preserve"> מיום 7.2.2022 עמ' 3472</w:t>
      </w:r>
    </w:p>
    <w:p w14:paraId="2F45B453" w14:textId="77777777" w:rsidR="005B4CC2" w:rsidRPr="005B4CC2" w:rsidRDefault="005B4CC2" w:rsidP="005B4CC2">
      <w:pPr>
        <w:pStyle w:val="P0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Pr="005B4CC2">
        <w:rPr>
          <w:rStyle w:val="default"/>
          <w:rFonts w:cs="FrankRuehl" w:hint="cs"/>
          <w:strike/>
          <w:vanish/>
          <w:sz w:val="22"/>
          <w:szCs w:val="22"/>
          <w:shd w:val="clear" w:color="auto" w:fill="FFFF99"/>
          <w:rtl/>
          <w:lang w:eastAsia="en-US"/>
        </w:rPr>
        <w:t>39,878,266,581</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40,996,849,966.34</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p>
    <w:p w14:paraId="2023A633" w14:textId="77777777" w:rsidR="005B4CC2" w:rsidRPr="005B4CC2" w:rsidRDefault="005B4CC2" w:rsidP="005F1ED1">
      <w:pPr>
        <w:pStyle w:val="P00"/>
        <w:spacing w:before="0"/>
        <w:ind w:left="1021" w:right="1134"/>
        <w:rPr>
          <w:rStyle w:val="default"/>
          <w:rFonts w:ascii="FrankRuehl" w:hAnsi="FrankRuehl" w:cs="FrankRuehl"/>
          <w:vanish/>
          <w:szCs w:val="20"/>
          <w:shd w:val="clear" w:color="auto" w:fill="FFFF99"/>
          <w:rtl/>
          <w:lang w:eastAsia="en-US"/>
        </w:rPr>
      </w:pPr>
    </w:p>
    <w:p w14:paraId="12ABC866" w14:textId="77777777" w:rsidR="005B4CC2" w:rsidRPr="005B4CC2" w:rsidRDefault="005B4CC2" w:rsidP="005F1ED1">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hint="cs"/>
          <w:vanish/>
          <w:color w:val="FF0000"/>
          <w:szCs w:val="20"/>
          <w:shd w:val="clear" w:color="auto" w:fill="FFFF99"/>
          <w:rtl/>
          <w:lang w:eastAsia="en-US"/>
        </w:rPr>
        <w:t>מיום 16.1.2023</w:t>
      </w:r>
    </w:p>
    <w:p w14:paraId="6333AAAC" w14:textId="77777777" w:rsidR="005B4CC2" w:rsidRPr="005B4CC2" w:rsidRDefault="005B4CC2" w:rsidP="005F1ED1">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hint="cs"/>
          <w:b/>
          <w:bCs/>
          <w:vanish/>
          <w:szCs w:val="20"/>
          <w:shd w:val="clear" w:color="auto" w:fill="FFFF99"/>
          <w:rtl/>
          <w:lang w:eastAsia="en-US"/>
        </w:rPr>
        <w:t>הודעה (מס' 2) תשפ"ג-2023</w:t>
      </w:r>
    </w:p>
    <w:p w14:paraId="50277C79" w14:textId="77777777" w:rsidR="005B4CC2" w:rsidRPr="005B4CC2" w:rsidRDefault="005B4CC2" w:rsidP="005F1ED1">
      <w:pPr>
        <w:pStyle w:val="P00"/>
        <w:spacing w:before="0"/>
        <w:ind w:left="1021" w:right="1134"/>
        <w:rPr>
          <w:rStyle w:val="default"/>
          <w:rFonts w:ascii="FrankRuehl" w:hAnsi="FrankRuehl" w:cs="FrankRuehl"/>
          <w:vanish/>
          <w:szCs w:val="20"/>
          <w:shd w:val="clear" w:color="auto" w:fill="FFFF99"/>
          <w:rtl/>
          <w:lang w:eastAsia="en-US"/>
        </w:rPr>
      </w:pPr>
      <w:hyperlink r:id="rId40" w:history="1">
        <w:r w:rsidRPr="005B4CC2">
          <w:rPr>
            <w:rStyle w:val="Hyperlink"/>
            <w:rFonts w:ascii="FrankRuehl" w:hAnsi="FrankRuehl" w:hint="cs"/>
            <w:vanish/>
            <w:szCs w:val="20"/>
            <w:shd w:val="clear" w:color="auto" w:fill="FFFF99"/>
            <w:rtl/>
            <w:lang w:eastAsia="en-US"/>
          </w:rPr>
          <w:t>י"פ תשפ"ג מס' 11288</w:t>
        </w:r>
      </w:hyperlink>
      <w:r w:rsidRPr="005B4CC2">
        <w:rPr>
          <w:rStyle w:val="default"/>
          <w:rFonts w:ascii="FrankRuehl" w:hAnsi="FrankRuehl" w:cs="FrankRuehl" w:hint="cs"/>
          <w:vanish/>
          <w:szCs w:val="20"/>
          <w:shd w:val="clear" w:color="auto" w:fill="FFFF99"/>
          <w:rtl/>
          <w:lang w:eastAsia="en-US"/>
        </w:rPr>
        <w:t xml:space="preserve"> מיום 20.4.2023 עמ' 5695</w:t>
      </w:r>
    </w:p>
    <w:p w14:paraId="15DF0EB1" w14:textId="77777777" w:rsidR="005F1ED1" w:rsidRPr="005F1ED1" w:rsidRDefault="005F1ED1" w:rsidP="005F1ED1">
      <w:pPr>
        <w:pStyle w:val="P00"/>
        <w:ind w:left="1021" w:right="1134"/>
        <w:rPr>
          <w:rStyle w:val="default"/>
          <w:rFonts w:cs="FrankRuehl" w:hint="cs"/>
          <w:sz w:val="2"/>
          <w:szCs w:val="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שווי כלל נכסיו של הגוף הפיננסי עולה על </w:t>
      </w:r>
      <w:r w:rsidR="005B4CC2" w:rsidRPr="005B4CC2">
        <w:rPr>
          <w:rStyle w:val="default"/>
          <w:rFonts w:cs="FrankRuehl" w:hint="cs"/>
          <w:strike/>
          <w:vanish/>
          <w:sz w:val="22"/>
          <w:szCs w:val="22"/>
          <w:shd w:val="clear" w:color="auto" w:fill="FFFF99"/>
          <w:rtl/>
          <w:lang w:eastAsia="en-US"/>
        </w:rPr>
        <w:t>40,996,849,966.34</w:t>
      </w:r>
      <w:r w:rsidRPr="005B4CC2">
        <w:rPr>
          <w:rStyle w:val="default"/>
          <w:rFonts w:cs="FrankRuehl" w:hint="cs"/>
          <w:vanish/>
          <w:sz w:val="22"/>
          <w:szCs w:val="22"/>
          <w:shd w:val="clear" w:color="auto" w:fill="FFFF99"/>
          <w:rtl/>
          <w:lang w:eastAsia="en-US"/>
        </w:rPr>
        <w:t xml:space="preserve"> </w:t>
      </w:r>
      <w:r w:rsidR="005B4CC2" w:rsidRPr="005B4CC2">
        <w:rPr>
          <w:rStyle w:val="default"/>
          <w:rFonts w:cs="FrankRuehl" w:hint="cs"/>
          <w:vanish/>
          <w:sz w:val="22"/>
          <w:szCs w:val="22"/>
          <w:u w:val="single"/>
          <w:shd w:val="clear" w:color="auto" w:fill="FFFF99"/>
          <w:rtl/>
          <w:lang w:eastAsia="en-US"/>
        </w:rPr>
        <w:t>43,154,578,911.78</w:t>
      </w:r>
      <w:r w:rsidRPr="005B4CC2">
        <w:rPr>
          <w:rStyle w:val="default"/>
          <w:rFonts w:cs="FrankRuehl" w:hint="cs"/>
          <w:vanish/>
          <w:sz w:val="22"/>
          <w:szCs w:val="22"/>
          <w:shd w:val="clear" w:color="auto" w:fill="FFFF99"/>
          <w:rtl/>
          <w:lang w:eastAsia="en-US"/>
        </w:rPr>
        <w:t xml:space="preserve"> שקלים חדשים; לעניין זה יחושב שווי כלל הנכסים של גוף פיננסי כשווי כלל הנכסים שלו ושל כל הגופים הפיננסיים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שווי כלל הנכסים כאמור לכל אחד ואחד מהשולטים בנפרד; לעניין פסקה זו לא יראו במדינה בעלת שליטה;</w:t>
      </w:r>
      <w:bookmarkEnd w:id="48"/>
    </w:p>
    <w:p w14:paraId="294362E3" w14:textId="77777777" w:rsidR="00DA169D" w:rsidRDefault="00DA169D" w:rsidP="007B77FF">
      <w:pPr>
        <w:pStyle w:val="P00"/>
        <w:spacing w:before="72"/>
        <w:ind w:left="0" w:right="1134"/>
        <w:rPr>
          <w:rStyle w:val="default"/>
          <w:rFonts w:cs="FrankRuehl"/>
          <w:rtl/>
          <w:lang w:eastAsia="en-US"/>
        </w:rPr>
      </w:pPr>
      <w:bookmarkStart w:id="49" w:name="Seif25"/>
      <w:bookmarkEnd w:id="49"/>
      <w:r>
        <w:rPr>
          <w:lang w:val="he-IL"/>
        </w:rPr>
        <w:pict w14:anchorId="24CBFA2A">
          <v:rect id="_x0000_s2185" style="position:absolute;left:0;text-align:left;margin-left:464.5pt;margin-top:8.05pt;width:75.05pt;height:43.5pt;z-index:251643904" o:allowincell="f" filled="f" stroked="f" strokecolor="lime" strokeweight=".25pt">
            <v:textbox style="mso-next-textbox:#_x0000_s2185" inset="0,0,0,0">
              <w:txbxContent>
                <w:p w14:paraId="6D43569D" w14:textId="77777777" w:rsidR="002B6F3A" w:rsidRDefault="002B6F3A" w:rsidP="007B77FF">
                  <w:pPr>
                    <w:spacing w:line="160" w:lineRule="exact"/>
                    <w:jc w:val="left"/>
                    <w:rPr>
                      <w:rFonts w:cs="Miriam" w:hint="cs"/>
                      <w:noProof/>
                      <w:szCs w:val="18"/>
                      <w:rtl/>
                      <w:lang w:eastAsia="en-US"/>
                    </w:rPr>
                  </w:pPr>
                  <w:r>
                    <w:rPr>
                      <w:rFonts w:cs="Miriam" w:hint="cs"/>
                      <w:szCs w:val="18"/>
                      <w:rtl/>
                      <w:lang w:eastAsia="en-US"/>
                    </w:rPr>
                    <w:t>רשימת התאגידים הריאליים המשמעותיים</w:t>
                  </w:r>
                </w:p>
                <w:p w14:paraId="4B5EA58B" w14:textId="77777777" w:rsidR="00CD5DD0" w:rsidRDefault="00CD5DD0" w:rsidP="005F1ED1">
                  <w:pPr>
                    <w:spacing w:line="160" w:lineRule="exact"/>
                    <w:jc w:val="left"/>
                    <w:rPr>
                      <w:rFonts w:cs="Miriam" w:hint="cs"/>
                      <w:noProof/>
                      <w:szCs w:val="18"/>
                      <w:rtl/>
                      <w:lang w:eastAsia="en-US"/>
                    </w:rPr>
                  </w:pPr>
                  <w:r>
                    <w:rPr>
                      <w:rFonts w:cs="Miriam" w:hint="cs"/>
                      <w:szCs w:val="18"/>
                      <w:rtl/>
                      <w:lang w:eastAsia="en-US"/>
                    </w:rPr>
                    <w:t xml:space="preserve">הודעה </w:t>
                  </w:r>
                  <w:r w:rsidR="005B4CC2">
                    <w:rPr>
                      <w:rFonts w:cs="Miriam" w:hint="cs"/>
                      <w:szCs w:val="18"/>
                      <w:rtl/>
                      <w:lang w:eastAsia="en-US"/>
                    </w:rPr>
                    <w:t xml:space="preserve">(מס' 2) </w:t>
                  </w:r>
                  <w:r w:rsidR="00E042A8">
                    <w:rPr>
                      <w:rFonts w:cs="Miriam" w:hint="cs"/>
                      <w:szCs w:val="18"/>
                      <w:rtl/>
                      <w:lang w:eastAsia="en-US"/>
                    </w:rPr>
                    <w:t>תשפ"</w:t>
                  </w:r>
                  <w:r w:rsidR="005B4CC2">
                    <w:rPr>
                      <w:rFonts w:cs="Miriam" w:hint="cs"/>
                      <w:szCs w:val="18"/>
                      <w:rtl/>
                      <w:lang w:eastAsia="en-US"/>
                    </w:rPr>
                    <w:t>ג</w:t>
                  </w:r>
                  <w:r w:rsidR="00E042A8">
                    <w:rPr>
                      <w:rFonts w:cs="Miriam" w:hint="cs"/>
                      <w:szCs w:val="18"/>
                      <w:rtl/>
                      <w:lang w:eastAsia="en-US"/>
                    </w:rPr>
                    <w:t>-202</w:t>
                  </w:r>
                  <w:r w:rsidR="005B4CC2">
                    <w:rPr>
                      <w:rFonts w:cs="Miriam" w:hint="cs"/>
                      <w:szCs w:val="18"/>
                      <w:rtl/>
                      <w:lang w:eastAsia="en-US"/>
                    </w:rPr>
                    <w:t>3</w:t>
                  </w:r>
                </w:p>
              </w:txbxContent>
            </v:textbox>
            <w10:anchorlock/>
          </v:rect>
        </w:pict>
      </w:r>
      <w:r>
        <w:rPr>
          <w:rStyle w:val="big-number"/>
          <w:rFonts w:hint="cs"/>
          <w:rtl/>
          <w:lang w:eastAsia="en-US"/>
        </w:rPr>
        <w:t>30</w:t>
      </w:r>
      <w:r>
        <w:rPr>
          <w:rStyle w:val="big-number"/>
          <w:rtl/>
          <w:lang w:eastAsia="en-US"/>
        </w:rPr>
        <w:t>.</w:t>
      </w:r>
      <w:r>
        <w:rPr>
          <w:rStyle w:val="big-number"/>
          <w:rtl/>
          <w:lang w:eastAsia="en-US"/>
        </w:rPr>
        <w:tab/>
      </w:r>
      <w:r w:rsidR="007B77FF">
        <w:rPr>
          <w:rStyle w:val="default"/>
          <w:rFonts w:cs="FrankRuehl" w:hint="cs"/>
          <w:rtl/>
          <w:lang w:eastAsia="en-US"/>
        </w:rPr>
        <w:t>(א)</w:t>
      </w:r>
      <w:r w:rsidR="007B77FF">
        <w:rPr>
          <w:rStyle w:val="default"/>
          <w:rFonts w:cs="FrankRuehl" w:hint="cs"/>
          <w:rtl/>
          <w:lang w:eastAsia="en-US"/>
        </w:rPr>
        <w:tab/>
        <w:t>הוועדה לצמצום הריכוזיות תפרסם ברשומות</w:t>
      </w:r>
      <w:r w:rsidR="001452D8">
        <w:rPr>
          <w:rStyle w:val="a6"/>
          <w:rtl/>
          <w:lang w:eastAsia="en-US"/>
        </w:rPr>
        <w:footnoteReference w:id="5"/>
      </w:r>
      <w:r w:rsidR="007B77FF">
        <w:rPr>
          <w:rStyle w:val="default"/>
          <w:rFonts w:cs="FrankRuehl" w:hint="cs"/>
          <w:rtl/>
          <w:lang w:eastAsia="en-US"/>
        </w:rPr>
        <w:t xml:space="preserve"> ובאתר האינטרנט של משרד האוצר את רשימת התאגידים הריאליים המשמעותיים, שתכלול תאגידים ריאליים שמתקיים בהם אחד מאלה:</w:t>
      </w:r>
    </w:p>
    <w:p w14:paraId="193555FD" w14:textId="77777777" w:rsidR="005B4CC2" w:rsidRDefault="005B4CC2" w:rsidP="007B77FF">
      <w:pPr>
        <w:pStyle w:val="P00"/>
        <w:spacing w:before="72"/>
        <w:ind w:left="0" w:right="1134"/>
        <w:rPr>
          <w:rStyle w:val="default"/>
          <w:rFonts w:cs="FrankRuehl"/>
          <w:rtl/>
          <w:lang w:eastAsia="en-US"/>
        </w:rPr>
      </w:pPr>
    </w:p>
    <w:p w14:paraId="2E30953E" w14:textId="77777777" w:rsidR="007B77FF" w:rsidRDefault="005F0AF3" w:rsidP="005F0AF3">
      <w:pPr>
        <w:pStyle w:val="P00"/>
        <w:spacing w:before="72"/>
        <w:ind w:left="1021" w:right="1134"/>
        <w:rPr>
          <w:rStyle w:val="default"/>
          <w:rFonts w:cs="FrankRuehl" w:hint="cs"/>
          <w:rtl/>
          <w:lang w:eastAsia="en-US"/>
        </w:rPr>
      </w:pPr>
      <w:r>
        <w:rPr>
          <w:rFonts w:hint="cs"/>
          <w:rtl/>
          <w:lang w:eastAsia="en-US"/>
        </w:rPr>
        <w:pict w14:anchorId="4048D0E2">
          <v:shape id="_x0000_s2262" type="#_x0000_t202" style="position:absolute;left:0;text-align:left;margin-left:470.35pt;margin-top:7.1pt;width:1in;height:16.8pt;z-index:251688960" filled="f" stroked="f">
            <v:textbox inset="1mm,0,1mm,0">
              <w:txbxContent>
                <w:p w14:paraId="1E057B05" w14:textId="77777777" w:rsidR="005F0AF3" w:rsidRDefault="005F0AF3" w:rsidP="005F0AF3">
                  <w:pPr>
                    <w:spacing w:line="160" w:lineRule="exact"/>
                    <w:jc w:val="left"/>
                    <w:rPr>
                      <w:rFonts w:cs="Miriam" w:hint="cs"/>
                      <w:noProof/>
                      <w:szCs w:val="18"/>
                      <w:rtl/>
                      <w:lang w:eastAsia="en-US"/>
                    </w:rPr>
                  </w:pPr>
                  <w:r>
                    <w:rPr>
                      <w:rFonts w:cs="Miriam" w:hint="cs"/>
                      <w:szCs w:val="18"/>
                      <w:rtl/>
                      <w:lang w:eastAsia="en-US"/>
                    </w:rPr>
                    <w:t>(תיקון מס' 5) תשע"ט-2019</w:t>
                  </w:r>
                </w:p>
              </w:txbxContent>
            </v:textbox>
            <w10:anchorlock/>
          </v:shape>
        </w:pict>
      </w:r>
      <w:r>
        <w:rPr>
          <w:rStyle w:val="default"/>
          <w:rFonts w:cs="FrankRuehl" w:hint="cs"/>
          <w:rtl/>
          <w:lang w:eastAsia="en-US"/>
        </w:rPr>
        <w:t>(1)</w:t>
      </w:r>
      <w:r>
        <w:rPr>
          <w:rStyle w:val="default"/>
          <w:rFonts w:cs="FrankRuehl" w:hint="cs"/>
          <w:rtl/>
          <w:lang w:eastAsia="en-US"/>
        </w:rPr>
        <w:tab/>
      </w:r>
      <w:r w:rsidR="007B77FF">
        <w:rPr>
          <w:rStyle w:val="default"/>
          <w:rFonts w:cs="FrankRuehl" w:hint="cs"/>
          <w:rtl/>
          <w:lang w:eastAsia="en-US"/>
        </w:rPr>
        <w:t xml:space="preserve">מחזור המכירות הקובע של התאגיד הריאלי עולה על </w:t>
      </w:r>
      <w:r w:rsidR="00025ACC">
        <w:rPr>
          <w:rStyle w:val="default"/>
          <w:rFonts w:cs="FrankRuehl" w:hint="cs"/>
          <w:rtl/>
          <w:lang w:eastAsia="en-US"/>
        </w:rPr>
        <w:t>6,</w:t>
      </w:r>
      <w:r w:rsidR="005B4CC2">
        <w:rPr>
          <w:rStyle w:val="default"/>
          <w:rFonts w:cs="FrankRuehl" w:hint="cs"/>
          <w:rtl/>
          <w:lang w:eastAsia="en-US"/>
        </w:rPr>
        <w:t>473,186,836.78</w:t>
      </w:r>
      <w:r w:rsidR="007B77FF">
        <w:rPr>
          <w:rStyle w:val="default"/>
          <w:rFonts w:cs="FrankRuehl" w:hint="cs"/>
          <w:rtl/>
          <w:lang w:eastAsia="en-US"/>
        </w:rPr>
        <w:t xml:space="preserve"> שקלים חדשים, או על </w:t>
      </w:r>
      <w:r w:rsidR="00025ACC">
        <w:rPr>
          <w:rStyle w:val="default"/>
          <w:rFonts w:cs="FrankRuehl" w:hint="cs"/>
          <w:rtl/>
          <w:lang w:eastAsia="en-US"/>
        </w:rPr>
        <w:t>2,</w:t>
      </w:r>
      <w:r w:rsidR="005B4CC2">
        <w:rPr>
          <w:rStyle w:val="default"/>
          <w:rFonts w:cs="FrankRuehl" w:hint="cs"/>
          <w:rtl/>
          <w:lang w:eastAsia="en-US"/>
        </w:rPr>
        <w:t>157,728,945.59</w:t>
      </w:r>
      <w:r w:rsidR="007B77FF">
        <w:rPr>
          <w:rStyle w:val="default"/>
          <w:rFonts w:cs="FrankRuehl" w:hint="cs"/>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007B77FF">
        <w:rPr>
          <w:rStyle w:val="default"/>
          <w:rFonts w:cs="FrankRuehl"/>
          <w:rtl/>
          <w:lang w:eastAsia="en-US"/>
        </w:rPr>
        <w:t>–</w:t>
      </w:r>
      <w:r w:rsidR="007B77FF">
        <w:rPr>
          <w:rStyle w:val="default"/>
          <w:rFonts w:cs="FrankRuehl" w:hint="cs"/>
          <w:rtl/>
          <w:lang w:eastAsia="en-US"/>
        </w:rPr>
        <w:t xml:space="preserve"> ייוחס כל מחזור המכירות כאמור לכל אחד ואחד מהשולטים בנפרד;</w:t>
      </w:r>
    </w:p>
    <w:p w14:paraId="18DA2632" w14:textId="77777777" w:rsidR="007B77FF" w:rsidRDefault="007B77FF" w:rsidP="005F1ED1">
      <w:pPr>
        <w:pStyle w:val="P00"/>
        <w:spacing w:before="72"/>
        <w:ind w:left="1021" w:right="1134"/>
        <w:rPr>
          <w:rStyle w:val="default"/>
          <w:rFonts w:cs="FrankRuehl" w:hint="cs"/>
          <w:rtl/>
          <w:lang w:eastAsia="en-US"/>
        </w:rPr>
      </w:pPr>
      <w:r>
        <w:rPr>
          <w:rStyle w:val="default"/>
          <w:rFonts w:cs="FrankRuehl" w:hint="cs"/>
          <w:rtl/>
          <w:lang w:eastAsia="en-US"/>
        </w:rPr>
        <w:t xml:space="preserve">בפסקה זו, </w:t>
      </w:r>
      <w:r w:rsidR="00F63333">
        <w:rPr>
          <w:rStyle w:val="default"/>
          <w:rFonts w:cs="FrankRuehl" w:hint="cs"/>
          <w:rtl/>
          <w:lang w:eastAsia="en-US"/>
        </w:rPr>
        <w:t xml:space="preserve">"שוק מונופולין" </w:t>
      </w:r>
      <w:r w:rsidR="00F63333">
        <w:rPr>
          <w:rStyle w:val="default"/>
          <w:rFonts w:cs="FrankRuehl"/>
          <w:rtl/>
          <w:lang w:eastAsia="en-US"/>
        </w:rPr>
        <w:t>–</w:t>
      </w:r>
      <w:r w:rsidR="00F63333">
        <w:rPr>
          <w:rStyle w:val="default"/>
          <w:rFonts w:cs="FrankRuehl" w:hint="cs"/>
          <w:rtl/>
          <w:lang w:eastAsia="en-US"/>
        </w:rPr>
        <w:t xml:space="preserve"> שוק שבו התאגיד הריאלי, השולט בו או תאגיד ריאלי שבשליטתו או שבשליטת השולט בו הוכרז כבעל מונופולין לפי סעיף 26 לחוק </w:t>
      </w:r>
      <w:r w:rsidR="005F0AF3">
        <w:rPr>
          <w:rStyle w:val="default"/>
          <w:rFonts w:cs="FrankRuehl" w:hint="cs"/>
          <w:rtl/>
          <w:lang w:eastAsia="en-US"/>
        </w:rPr>
        <w:t>התחרות הכלכלית</w:t>
      </w:r>
      <w:r w:rsidR="00F63333">
        <w:rPr>
          <w:rStyle w:val="default"/>
          <w:rFonts w:cs="FrankRuehl" w:hint="cs"/>
          <w:rtl/>
          <w:lang w:eastAsia="en-US"/>
        </w:rPr>
        <w:t xml:space="preserve">, ובלבד שמחזור המכירות של מי שהוכרז כבעל מונופולין כאמור באותו שוק עולה על </w:t>
      </w:r>
      <w:r w:rsidR="005B4CC2">
        <w:rPr>
          <w:rStyle w:val="default"/>
          <w:rFonts w:cs="FrankRuehl" w:hint="cs"/>
          <w:rtl/>
          <w:lang w:eastAsia="en-US"/>
        </w:rPr>
        <w:t>323,659,341.84</w:t>
      </w:r>
      <w:r w:rsidR="00F63333">
        <w:rPr>
          <w:rStyle w:val="default"/>
          <w:rFonts w:cs="FrankRuehl" w:hint="cs"/>
          <w:rtl/>
          <w:lang w:eastAsia="en-US"/>
        </w:rPr>
        <w:t xml:space="preserve"> שקלים חדשים;</w:t>
      </w:r>
    </w:p>
    <w:p w14:paraId="03F80843" w14:textId="77777777" w:rsidR="00F63333" w:rsidRDefault="00F63333" w:rsidP="005F1ED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האשראי הקובע של התאגיד הריאלי עולה על </w:t>
      </w:r>
      <w:r w:rsidR="00025ACC">
        <w:rPr>
          <w:rStyle w:val="default"/>
          <w:rFonts w:cs="FrankRuehl" w:hint="cs"/>
          <w:rtl/>
          <w:lang w:eastAsia="en-US"/>
        </w:rPr>
        <w:t>6,</w:t>
      </w:r>
      <w:r w:rsidR="005B4CC2">
        <w:rPr>
          <w:rStyle w:val="default"/>
          <w:rFonts w:cs="FrankRuehl" w:hint="cs"/>
          <w:rtl/>
          <w:lang w:eastAsia="en-US"/>
        </w:rPr>
        <w:t>473,186,836.78</w:t>
      </w:r>
      <w:r>
        <w:rPr>
          <w:rStyle w:val="default"/>
          <w:rFonts w:cs="FrankRuehl" w:hint="cs"/>
          <w:rtl/>
          <w:lang w:eastAsia="en-US"/>
        </w:rPr>
        <w:t xml:space="preserve">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Pr>
          <w:rStyle w:val="default"/>
          <w:rFonts w:cs="FrankRuehl"/>
          <w:rtl/>
          <w:lang w:eastAsia="en-US"/>
        </w:rPr>
        <w:t>–</w:t>
      </w:r>
      <w:r>
        <w:rPr>
          <w:rStyle w:val="default"/>
          <w:rFonts w:cs="FrankRuehl" w:hint="cs"/>
          <w:rtl/>
          <w:lang w:eastAsia="en-US"/>
        </w:rPr>
        <w:t xml:space="preserve"> ייוחס סך האשראי הקובע כאמור לכל אחד ואחד מהשולטים בנפרד.</w:t>
      </w:r>
    </w:p>
    <w:p w14:paraId="5D619960" w14:textId="77777777" w:rsidR="00F63333" w:rsidRDefault="00F63333" w:rsidP="007B77F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לעניין סעיף קטן (א) לא יראו במדינה בעלת שליטה.</w:t>
      </w:r>
    </w:p>
    <w:p w14:paraId="0445EA12" w14:textId="77777777" w:rsidR="00F63333" w:rsidRDefault="00F63333" w:rsidP="007B77F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הוועדה לצמצום הריכוזיות תגבש את רשימת התאגידים הריאליים המשמעותיים לפי הוראות אלה:</w:t>
      </w:r>
    </w:p>
    <w:p w14:paraId="09316120" w14:textId="77777777" w:rsidR="00F63333" w:rsidRDefault="005F0AF3" w:rsidP="005F0AF3">
      <w:pPr>
        <w:pStyle w:val="P00"/>
        <w:spacing w:before="72"/>
        <w:ind w:left="1475" w:right="1134" w:hanging="454"/>
        <w:rPr>
          <w:rStyle w:val="default"/>
          <w:rFonts w:cs="FrankRuehl" w:hint="cs"/>
          <w:rtl/>
          <w:lang w:eastAsia="en-US"/>
        </w:rPr>
      </w:pPr>
      <w:r>
        <w:rPr>
          <w:rFonts w:hint="cs"/>
          <w:rtl/>
          <w:lang w:eastAsia="en-US"/>
        </w:rPr>
        <w:pict w14:anchorId="44824DB6">
          <v:shape id="_x0000_s2263" type="#_x0000_t202" style="position:absolute;left:0;text-align:left;margin-left:470.35pt;margin-top:7.1pt;width:1in;height:16.8pt;z-index:251689984" filled="f" stroked="f">
            <v:textbox inset="1mm,0,1mm,0">
              <w:txbxContent>
                <w:p w14:paraId="546B036A" w14:textId="77777777" w:rsidR="005F0AF3" w:rsidRDefault="005F0AF3" w:rsidP="005F0AF3">
                  <w:pPr>
                    <w:spacing w:line="160" w:lineRule="exact"/>
                    <w:jc w:val="left"/>
                    <w:rPr>
                      <w:rFonts w:cs="Miriam" w:hint="cs"/>
                      <w:noProof/>
                      <w:szCs w:val="18"/>
                      <w:rtl/>
                      <w:lang w:eastAsia="en-US"/>
                    </w:rPr>
                  </w:pPr>
                  <w:r>
                    <w:rPr>
                      <w:rFonts w:cs="Miriam" w:hint="cs"/>
                      <w:szCs w:val="18"/>
                      <w:rtl/>
                      <w:lang w:eastAsia="en-US"/>
                    </w:rPr>
                    <w:t>(תיקון מס' 5) תשע"ט-2019</w:t>
                  </w:r>
                </w:p>
              </w:txbxContent>
            </v:textbox>
            <w10:anchorlock/>
          </v:shape>
        </w:pict>
      </w:r>
      <w:r>
        <w:rPr>
          <w:rStyle w:val="default"/>
          <w:rFonts w:cs="FrankRuehl" w:hint="cs"/>
          <w:rtl/>
          <w:lang w:eastAsia="en-US"/>
        </w:rPr>
        <w:t>(1)</w:t>
      </w:r>
      <w:r>
        <w:rPr>
          <w:rStyle w:val="default"/>
          <w:rFonts w:cs="FrankRuehl" w:hint="cs"/>
          <w:rtl/>
          <w:lang w:eastAsia="en-US"/>
        </w:rPr>
        <w:tab/>
      </w:r>
      <w:r w:rsidR="00F63333">
        <w:rPr>
          <w:rStyle w:val="default"/>
          <w:rFonts w:cs="FrankRuehl" w:hint="cs"/>
          <w:rtl/>
          <w:lang w:eastAsia="en-US"/>
        </w:rPr>
        <w:t>(א)</w:t>
      </w:r>
      <w:r w:rsidR="00F63333">
        <w:rPr>
          <w:rStyle w:val="default"/>
          <w:rFonts w:cs="FrankRuehl" w:hint="cs"/>
          <w:rtl/>
          <w:lang w:eastAsia="en-US"/>
        </w:rPr>
        <w:tab/>
        <w:t xml:space="preserve">קביעת התאגידים הריאליים שמתקיים בהם האמור בסעיף קטן (א)(1), תיעשה בידי הממונה על </w:t>
      </w:r>
      <w:r>
        <w:rPr>
          <w:rStyle w:val="default"/>
          <w:rFonts w:cs="FrankRuehl" w:hint="cs"/>
          <w:rtl/>
          <w:lang w:eastAsia="en-US"/>
        </w:rPr>
        <w:t>התחרות</w:t>
      </w:r>
      <w:r w:rsidR="00F63333">
        <w:rPr>
          <w:rStyle w:val="default"/>
          <w:rFonts w:cs="FrankRuehl" w:hint="cs"/>
          <w:rtl/>
          <w:lang w:eastAsia="en-US"/>
        </w:rPr>
        <w:t xml:space="preserve">, בין השאר, על פי מידע שימסרו לו הגופים המפקחים לפי דין על תחום פעילותם של התאגידים הריאליים, ככל שישנם, ועל פי מידע שיימסר לו לפי הוראות סעיף 42; הגופים המפקחים יעמידו לרשות הממונה על </w:t>
      </w:r>
      <w:r>
        <w:rPr>
          <w:rStyle w:val="default"/>
          <w:rFonts w:cs="FrankRuehl" w:hint="cs"/>
          <w:rtl/>
          <w:lang w:eastAsia="en-US"/>
        </w:rPr>
        <w:t>התחרות</w:t>
      </w:r>
      <w:r w:rsidR="00F63333">
        <w:rPr>
          <w:rStyle w:val="default"/>
          <w:rFonts w:cs="FrankRuehl" w:hint="cs"/>
          <w:rtl/>
          <w:lang w:eastAsia="en-US"/>
        </w:rPr>
        <w:t xml:space="preserve"> את המידע הדרוש לו לשם קביעה כאמור;</w:t>
      </w:r>
    </w:p>
    <w:p w14:paraId="4667BF06" w14:textId="77777777" w:rsidR="00F63333" w:rsidRDefault="00F63333" w:rsidP="00F63333">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מצא הממונה על שוק ההון, המפקח על הבנקים או יושב ראש רשות ניירות ערך כי התנאי האמור בסעיף קטן (א)(1), מתקיים בתאגיד ריאלי שהוא, השולט בו או המחזיק ביותר מחמישה אחוזים מסוג מסוים של אמצעי שליטה בו, מחזיק אמצעי שליטה או שולט בגוף פיננסי, לפי העניין, שבפיקוחו, המנוי ברשימת הגופים הפיננסיים המשמעותיים, או מבקש להחזיק אמצעי שליטה או לשלוט בגוף פיננסי כאמור, לפי העניין, יודיע על כך לממונה על </w:t>
      </w:r>
      <w:r w:rsidR="005F0AF3">
        <w:rPr>
          <w:rStyle w:val="default"/>
          <w:rFonts w:cs="FrankRuehl" w:hint="cs"/>
          <w:rtl/>
          <w:lang w:eastAsia="en-US"/>
        </w:rPr>
        <w:t>התחרות</w:t>
      </w:r>
      <w:r>
        <w:rPr>
          <w:rStyle w:val="default"/>
          <w:rFonts w:cs="FrankRuehl" w:hint="cs"/>
          <w:rtl/>
          <w:lang w:eastAsia="en-US"/>
        </w:rPr>
        <w:t>;</w:t>
      </w:r>
    </w:p>
    <w:p w14:paraId="15181E14" w14:textId="77777777" w:rsidR="00F63333" w:rsidRDefault="00F63333" w:rsidP="00F63333">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הממונה על </w:t>
      </w:r>
      <w:r w:rsidR="005F0AF3">
        <w:rPr>
          <w:rStyle w:val="default"/>
          <w:rFonts w:cs="FrankRuehl" w:hint="cs"/>
          <w:rtl/>
          <w:lang w:eastAsia="en-US"/>
        </w:rPr>
        <w:t>התחרות</w:t>
      </w:r>
      <w:r>
        <w:rPr>
          <w:rStyle w:val="default"/>
          <w:rFonts w:cs="FrankRuehl" w:hint="cs"/>
          <w:rtl/>
          <w:lang w:eastAsia="en-US"/>
        </w:rPr>
        <w:t xml:space="preserve"> ימסור את רשימת התאגידים שקבע כאמור וכל עדכון שלה לוועדה לצמצום הריכוזיות;</w:t>
      </w:r>
    </w:p>
    <w:p w14:paraId="59469106" w14:textId="77777777" w:rsidR="00F63333" w:rsidRDefault="00F63333" w:rsidP="0091198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911984">
        <w:rPr>
          <w:rStyle w:val="default"/>
          <w:rFonts w:cs="FrankRuehl" w:hint="cs"/>
          <w:rtl/>
          <w:lang w:eastAsia="en-US"/>
        </w:rPr>
        <w:t>קביעת התאגידים הריאליים שמתקיים בהם האמור בסעיף קטן (א)(2) תיעשה באחת מאלה:</w:t>
      </w:r>
    </w:p>
    <w:p w14:paraId="03367005" w14:textId="77777777" w:rsidR="00911984" w:rsidRDefault="00911984" w:rsidP="00911984">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בידי הוועדה לצמצום הריכוזיות </w:t>
      </w:r>
      <w:r>
        <w:rPr>
          <w:rStyle w:val="default"/>
          <w:rFonts w:cs="FrankRuehl"/>
          <w:rtl/>
          <w:lang w:eastAsia="en-US"/>
        </w:rPr>
        <w:t>–</w:t>
      </w:r>
      <w:r>
        <w:rPr>
          <w:rStyle w:val="default"/>
          <w:rFonts w:cs="FrankRuehl" w:hint="cs"/>
          <w:rtl/>
          <w:lang w:eastAsia="en-US"/>
        </w:rPr>
        <w:t xml:space="preserve"> בדרך כמפורט להלן:</w:t>
      </w:r>
    </w:p>
    <w:p w14:paraId="5A742550" w14:textId="77777777" w:rsidR="00911984" w:rsidRDefault="00911984" w:rsidP="004B65EF">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היה לוועדה לצמצום הריכוזיות יסוד סביר להניח כי בתאגיד ריאלי מסוים עשוי להתקיים התנאי האמור בסעיף קטן (א)(2), תפנה לתאגיד הריאלי או לשולט בו בדרישה לקבל תצהיר לעניין התקיימות התנאי האמור;</w:t>
      </w:r>
    </w:p>
    <w:p w14:paraId="34C8626E" w14:textId="77777777" w:rsidR="00911984" w:rsidRDefault="00911984" w:rsidP="004B65EF">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4B65EF">
        <w:rPr>
          <w:rStyle w:val="default"/>
          <w:rFonts w:cs="FrankRuehl" w:hint="cs"/>
          <w:rtl/>
          <w:lang w:eastAsia="en-US"/>
        </w:rPr>
        <w:t>פנתה הוועדה לצמצום הריכוזיות כאמור בפסקת משנה (1), ימסור לה התאגיד הריאלי או השולט בו, לפי העניין, תצהיר שבו יציין אם מתקיים בתאגיד הריאלי התנאי האמור בסעיף קטן (א)(2), בצירוף אישור מאת רואה חשבון;</w:t>
      </w:r>
    </w:p>
    <w:p w14:paraId="0674E3D1" w14:textId="77777777" w:rsidR="004B65EF" w:rsidRDefault="004B65EF" w:rsidP="004B65EF">
      <w:pPr>
        <w:pStyle w:val="P00"/>
        <w:spacing w:before="72"/>
        <w:ind w:left="1928"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הצהיר התאגיד הריאלי או השולט בו כי מתקיים בתאגיד הריאלי התנאי האמור בסעיף קטן (א)(2), תקבע אותו הוועדה לצמצום הריכוזיות כתאגיד ריאלי משמעותי;</w:t>
      </w:r>
    </w:p>
    <w:p w14:paraId="4D5471D6" w14:textId="77777777" w:rsidR="004B65EF" w:rsidRDefault="004B65EF" w:rsidP="004B65EF">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בידי הממונה על שוק ההון, המפקח על הבנקים או יושב ראש רשות ניירות ערך </w:t>
      </w:r>
      <w:r>
        <w:rPr>
          <w:rStyle w:val="default"/>
          <w:rFonts w:cs="FrankRuehl"/>
          <w:rtl/>
          <w:lang w:eastAsia="en-US"/>
        </w:rPr>
        <w:t>–</w:t>
      </w:r>
      <w:r>
        <w:rPr>
          <w:rStyle w:val="default"/>
          <w:rFonts w:cs="FrankRuehl" w:hint="cs"/>
          <w:rtl/>
          <w:lang w:eastAsia="en-US"/>
        </w:rPr>
        <w:t xml:space="preserve"> אם מצא כי התנאי האמור בסעיף קטן (א)(2), מתקיים בתאגיד ריאלי שהוא, השולט בו או המחזיק ביותר מחמישה אחוזים מסוג מסוים של אמצעי שליטה, מחזיק אמצעי שליטה או שולט בגוף פיננסי, לפי העניין, שבפיקוחו, המנוי ברשימת הגופים הפיננסיים המשמעותיים, או מבקש להחזיק אמצעי שליטה או לשלוט בגוף פיננסי כאמור, לפי העניין; מצא הממונה על שוק ההון, המפקח על הבנקים או יושב ראש רשות ניירות ערך כי מתקיים התנאי כאמור, יודיע על כך לוועדה לצמצום הריכוזיות.</w:t>
      </w:r>
    </w:p>
    <w:p w14:paraId="3B9FFF53" w14:textId="77777777" w:rsidR="004B65EF" w:rsidRDefault="004B65EF" w:rsidP="00F6333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רשימת התאגידים הריאליים המשמעותיים תכלול את שם התאגיד הריאלי והשולט בו.</w:t>
      </w:r>
    </w:p>
    <w:p w14:paraId="0412F22A" w14:textId="77777777" w:rsidR="004B65EF" w:rsidRDefault="004B65EF" w:rsidP="00F6333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בסעיף זה </w:t>
      </w:r>
      <w:r>
        <w:rPr>
          <w:rStyle w:val="default"/>
          <w:rFonts w:cs="FrankRuehl"/>
          <w:rtl/>
          <w:lang w:eastAsia="en-US"/>
        </w:rPr>
        <w:t>–</w:t>
      </w:r>
    </w:p>
    <w:p w14:paraId="65E0F505" w14:textId="77777777" w:rsidR="004B65EF" w:rsidRDefault="004B65EF" w:rsidP="00F63333">
      <w:pPr>
        <w:pStyle w:val="P00"/>
        <w:spacing w:before="72"/>
        <w:ind w:left="0" w:right="1134"/>
        <w:rPr>
          <w:rStyle w:val="default"/>
          <w:rFonts w:cs="FrankRuehl" w:hint="cs"/>
          <w:rtl/>
          <w:lang w:eastAsia="en-US"/>
        </w:rPr>
      </w:pPr>
      <w:r>
        <w:rPr>
          <w:rStyle w:val="default"/>
          <w:rFonts w:cs="FrankRuehl" w:hint="cs"/>
          <w:rtl/>
          <w:lang w:eastAsia="en-US"/>
        </w:rPr>
        <w:tab/>
        <w:t xml:space="preserve">"אשראי" </w:t>
      </w:r>
      <w:r>
        <w:rPr>
          <w:rStyle w:val="default"/>
          <w:rFonts w:cs="FrankRuehl"/>
          <w:rtl/>
          <w:lang w:eastAsia="en-US"/>
        </w:rPr>
        <w:t>–</w:t>
      </w:r>
      <w:r>
        <w:rPr>
          <w:rStyle w:val="default"/>
          <w:rFonts w:cs="FrankRuehl" w:hint="cs"/>
          <w:rtl/>
          <w:lang w:eastAsia="en-US"/>
        </w:rPr>
        <w:t xml:space="preserve"> אשראי שקיבל אדם מגוף פיננסי בישראל או מתאגיד בישראל שבשליטת גוף פיננסי כאמור וכן איגרות חוב שהנפיק אדם בישראל לרבות באמצעות תאגיד שבשליטתו, למעט אשראי שקיבל או איגרות חוב שהנפיק לצורך אחד מאלה:</w:t>
      </w:r>
    </w:p>
    <w:p w14:paraId="0224B0C3" w14:textId="77777777" w:rsidR="004B65EF" w:rsidRDefault="004B65EF" w:rsidP="00494CE3">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רכישת שליטה בגוף פיננסי, או רכישת אמצעי שליטה נוספים בגוף הפיננסי לאחר רכישת השליטה בו;</w:t>
      </w:r>
    </w:p>
    <w:p w14:paraId="549DEA8D" w14:textId="77777777" w:rsidR="004B65EF" w:rsidRDefault="004B65EF" w:rsidP="00494CE3">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רכישת פעילות של גוף פיננסי;</w:t>
      </w:r>
    </w:p>
    <w:p w14:paraId="493C0887" w14:textId="77777777" w:rsidR="004B65EF" w:rsidRDefault="004B65EF" w:rsidP="00494CE3">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494CE3">
        <w:rPr>
          <w:rStyle w:val="default"/>
          <w:rFonts w:cs="FrankRuehl" w:hint="cs"/>
          <w:rtl/>
          <w:lang w:eastAsia="en-US"/>
        </w:rPr>
        <w:t xml:space="preserve">מימון מיזם ציבורי בשיתוף המגזר הפרטי, המבוצע בישראל, שלהסכם המימון שלו ניתן אישור הגורם הציבורי האחראי על המיזם; לעניין זה, "גורם ציבורי" </w:t>
      </w:r>
      <w:r w:rsidR="00494CE3">
        <w:rPr>
          <w:rStyle w:val="default"/>
          <w:rFonts w:cs="FrankRuehl"/>
          <w:rtl/>
          <w:lang w:eastAsia="en-US"/>
        </w:rPr>
        <w:t>–</w:t>
      </w:r>
      <w:r w:rsidR="00494CE3">
        <w:rPr>
          <w:rStyle w:val="default"/>
          <w:rFonts w:cs="FrankRuehl" w:hint="cs"/>
          <w:rtl/>
          <w:lang w:eastAsia="en-US"/>
        </w:rPr>
        <w:t xml:space="preserve"> הממשלה או חברה ממשלתית כהגדרתה בחוק החברות הממשלתיות, המשמשת זרוע לביצוע המיזם הציבורי על פי החלטת הממשלה;</w:t>
      </w:r>
    </w:p>
    <w:p w14:paraId="1F2003B4" w14:textId="77777777" w:rsidR="00494CE3" w:rsidRDefault="00494CE3" w:rsidP="00665B1A">
      <w:pPr>
        <w:pStyle w:val="P00"/>
        <w:spacing w:before="72"/>
        <w:ind w:left="0" w:right="1134"/>
        <w:rPr>
          <w:rStyle w:val="default"/>
          <w:rFonts w:cs="FrankRuehl" w:hint="cs"/>
          <w:rtl/>
          <w:lang w:eastAsia="en-US"/>
        </w:rPr>
      </w:pPr>
      <w:r>
        <w:rPr>
          <w:rStyle w:val="default"/>
          <w:rFonts w:cs="FrankRuehl" w:hint="cs"/>
          <w:rtl/>
          <w:lang w:eastAsia="en-US"/>
        </w:rPr>
        <w:tab/>
        <w:t xml:space="preserve">"אשראי קובע" </w:t>
      </w:r>
      <w:r w:rsidR="00665B1A">
        <w:rPr>
          <w:rStyle w:val="default"/>
          <w:rFonts w:cs="FrankRuehl"/>
          <w:rtl/>
          <w:lang w:eastAsia="en-US"/>
        </w:rPr>
        <w:t>–</w:t>
      </w:r>
      <w:r>
        <w:rPr>
          <w:rStyle w:val="default"/>
          <w:rFonts w:cs="FrankRuehl" w:hint="cs"/>
          <w:rtl/>
          <w:lang w:eastAsia="en-US"/>
        </w:rPr>
        <w:t xml:space="preserve"> </w:t>
      </w:r>
      <w:r w:rsidR="00665B1A">
        <w:rPr>
          <w:rStyle w:val="default"/>
          <w:rFonts w:cs="FrankRuehl" w:hint="cs"/>
          <w:rtl/>
          <w:lang w:eastAsia="en-US"/>
        </w:rPr>
        <w:t xml:space="preserve">יתרת האשראי שאדם חב בו בסוף שנת הכספים הקודמת בהתאם לדרך החישוב שתורה הוועדה לצמצום הריכוזיות, ולגבי תאגיד שערך דוח כספי שנתי לגבי אותה שנת כספים </w:t>
      </w:r>
      <w:r w:rsidR="00665B1A">
        <w:rPr>
          <w:rStyle w:val="default"/>
          <w:rFonts w:cs="FrankRuehl"/>
          <w:rtl/>
          <w:lang w:eastAsia="en-US"/>
        </w:rPr>
        <w:t>–</w:t>
      </w:r>
      <w:r w:rsidR="00665B1A">
        <w:rPr>
          <w:rStyle w:val="default"/>
          <w:rFonts w:cs="FrankRuehl" w:hint="cs"/>
          <w:rtl/>
          <w:lang w:eastAsia="en-US"/>
        </w:rPr>
        <w:t xml:space="preserve"> יתרת האשראי נטו המופיעה במאזן שבאותו דוח, ולעניין זה יראו אשראי נטו כאשראי המופיע במאזן בניכוי מזומנים, שווי מזומנים ופיקדונות בתאגידים בנקאיים; ואולם אם שוכנעה הוועדה לצמצום הריכוזיות כי יתרת האשראי בשנת הכספים הקודמת אינה מייצגת את פעילותו של אותו אדם </w:t>
      </w:r>
      <w:r w:rsidR="00665B1A">
        <w:rPr>
          <w:rStyle w:val="default"/>
          <w:rFonts w:cs="FrankRuehl"/>
          <w:rtl/>
          <w:lang w:eastAsia="en-US"/>
        </w:rPr>
        <w:t>–</w:t>
      </w:r>
      <w:r w:rsidR="00665B1A">
        <w:rPr>
          <w:rStyle w:val="default"/>
          <w:rFonts w:cs="FrankRuehl" w:hint="cs"/>
          <w:rtl/>
          <w:lang w:eastAsia="en-US"/>
        </w:rPr>
        <w:t xml:space="preserve"> יתרת האשראי כאמור בסוף אחת משתי שנות הכספים שקדמו לשנת הכספים הקודמת או ממוצע יתרות ה</w:t>
      </w:r>
      <w:r w:rsidR="00032821">
        <w:rPr>
          <w:rStyle w:val="default"/>
          <w:rFonts w:cs="FrankRuehl" w:hint="cs"/>
          <w:rtl/>
          <w:lang w:eastAsia="en-US"/>
        </w:rPr>
        <w:t>אשראי כאמור של שלוש השנים האמורות, לפי קביעת הוועדה;</w:t>
      </w:r>
    </w:p>
    <w:p w14:paraId="2A3AD002" w14:textId="77777777" w:rsidR="00032821" w:rsidRDefault="005F0AF3" w:rsidP="005F0AF3">
      <w:pPr>
        <w:pStyle w:val="P00"/>
        <w:spacing w:before="72"/>
        <w:ind w:left="0" w:right="1134"/>
        <w:rPr>
          <w:rStyle w:val="default"/>
          <w:rFonts w:cs="FrankRuehl" w:hint="cs"/>
          <w:rtl/>
          <w:lang w:eastAsia="en-US"/>
        </w:rPr>
      </w:pPr>
      <w:r>
        <w:rPr>
          <w:rFonts w:hint="cs"/>
          <w:rtl/>
          <w:lang w:eastAsia="en-US"/>
        </w:rPr>
        <w:pict w14:anchorId="55EC1043">
          <v:shape id="_x0000_s2264" type="#_x0000_t202" style="position:absolute;left:0;text-align:left;margin-left:470.35pt;margin-top:7.1pt;width:1in;height:16.8pt;z-index:251691008" filled="f" stroked="f">
            <v:textbox inset="1mm,0,1mm,0">
              <w:txbxContent>
                <w:p w14:paraId="3DBD59DE" w14:textId="77777777" w:rsidR="005F0AF3" w:rsidRDefault="005F0AF3" w:rsidP="005F0AF3">
                  <w:pPr>
                    <w:spacing w:line="160" w:lineRule="exact"/>
                    <w:jc w:val="left"/>
                    <w:rPr>
                      <w:rFonts w:cs="Miriam" w:hint="cs"/>
                      <w:noProof/>
                      <w:szCs w:val="18"/>
                      <w:rtl/>
                      <w:lang w:eastAsia="en-US"/>
                    </w:rPr>
                  </w:pPr>
                  <w:r>
                    <w:rPr>
                      <w:rFonts w:cs="Miriam" w:hint="cs"/>
                      <w:szCs w:val="18"/>
                      <w:rtl/>
                      <w:lang w:eastAsia="en-US"/>
                    </w:rPr>
                    <w:t>(תיקון מס' 5) תשע"ט-2019</w:t>
                  </w:r>
                </w:p>
              </w:txbxContent>
            </v:textbox>
            <w10:anchorlock/>
          </v:shape>
        </w:pict>
      </w:r>
      <w:r>
        <w:rPr>
          <w:rStyle w:val="default"/>
          <w:rFonts w:cs="FrankRuehl" w:hint="cs"/>
          <w:rtl/>
          <w:lang w:eastAsia="en-US"/>
        </w:rPr>
        <w:tab/>
        <w:t>"</w:t>
      </w:r>
      <w:r w:rsidR="00032821">
        <w:rPr>
          <w:rStyle w:val="default"/>
          <w:rFonts w:cs="FrankRuehl" w:hint="cs"/>
          <w:rtl/>
          <w:lang w:eastAsia="en-US"/>
        </w:rPr>
        <w:t xml:space="preserve">מחזור מכירות קובע" </w:t>
      </w:r>
      <w:r w:rsidR="00032821">
        <w:rPr>
          <w:rStyle w:val="default"/>
          <w:rFonts w:cs="FrankRuehl"/>
          <w:rtl/>
          <w:lang w:eastAsia="en-US"/>
        </w:rPr>
        <w:t>–</w:t>
      </w:r>
      <w:r w:rsidR="00032821">
        <w:rPr>
          <w:rStyle w:val="default"/>
          <w:rFonts w:cs="FrankRuehl" w:hint="cs"/>
          <w:rtl/>
          <w:lang w:eastAsia="en-US"/>
        </w:rPr>
        <w:t xml:space="preserve"> סכום התקבולים מכל מקור וסוג שהתקבלו בישראל בשנת הכספים הקודמת, בהתאם לדוח הכספי השנתי שנערך לגבי אותה שנה, ואם לא נערך דוח כאמור </w:t>
      </w:r>
      <w:r w:rsidR="00032821">
        <w:rPr>
          <w:rStyle w:val="default"/>
          <w:rFonts w:cs="FrankRuehl"/>
          <w:rtl/>
          <w:lang w:eastAsia="en-US"/>
        </w:rPr>
        <w:t>–</w:t>
      </w:r>
      <w:r w:rsidR="00032821">
        <w:rPr>
          <w:rStyle w:val="default"/>
          <w:rFonts w:cs="FrankRuehl" w:hint="cs"/>
          <w:rtl/>
          <w:lang w:eastAsia="en-US"/>
        </w:rPr>
        <w:t xml:space="preserve"> בהתאם לדרך החישוב שיורה הממונה על </w:t>
      </w:r>
      <w:r>
        <w:rPr>
          <w:rStyle w:val="default"/>
          <w:rFonts w:cs="FrankRuehl" w:hint="cs"/>
          <w:rtl/>
          <w:lang w:eastAsia="en-US"/>
        </w:rPr>
        <w:t>התחרות</w:t>
      </w:r>
      <w:r w:rsidR="00032821">
        <w:rPr>
          <w:rStyle w:val="default"/>
          <w:rFonts w:cs="FrankRuehl" w:hint="cs"/>
          <w:rtl/>
          <w:lang w:eastAsia="en-US"/>
        </w:rPr>
        <w:t xml:space="preserve">; ואולם אם שוכנע הממונה על </w:t>
      </w:r>
      <w:r>
        <w:rPr>
          <w:rStyle w:val="default"/>
          <w:rFonts w:cs="FrankRuehl" w:hint="cs"/>
          <w:rtl/>
          <w:lang w:eastAsia="en-US"/>
        </w:rPr>
        <w:t>התחרות</w:t>
      </w:r>
      <w:r w:rsidR="00032821">
        <w:rPr>
          <w:rStyle w:val="default"/>
          <w:rFonts w:cs="FrankRuehl" w:hint="cs"/>
          <w:rtl/>
          <w:lang w:eastAsia="en-US"/>
        </w:rPr>
        <w:t xml:space="preserve"> כי סכום התקבולים שהתקבל כאמור בשנת הכספים הקודמת אינו מייצג את פעילות מקבל התקבולים </w:t>
      </w:r>
      <w:r w:rsidR="00032821">
        <w:rPr>
          <w:rStyle w:val="default"/>
          <w:rFonts w:cs="FrankRuehl"/>
          <w:rtl/>
          <w:lang w:eastAsia="en-US"/>
        </w:rPr>
        <w:t>–</w:t>
      </w:r>
      <w:r w:rsidR="00032821">
        <w:rPr>
          <w:rStyle w:val="default"/>
          <w:rFonts w:cs="FrankRuehl" w:hint="cs"/>
          <w:rtl/>
          <w:lang w:eastAsia="en-US"/>
        </w:rPr>
        <w:t xml:space="preserve"> סכום התקבולים כאמור שהתקבל באחת משתי שנות הכספים שקדמו לשנת הכספים הקודמת או ממוצע סכומי התקבוליים כאמור של שלוש השנים האמורות, לפי קביעת הממונה;</w:t>
      </w:r>
    </w:p>
    <w:p w14:paraId="2D4A985F" w14:textId="77777777" w:rsidR="00032821" w:rsidRDefault="00032821" w:rsidP="00032821">
      <w:pPr>
        <w:pStyle w:val="P00"/>
        <w:spacing w:before="72"/>
        <w:ind w:left="0" w:right="1134"/>
        <w:rPr>
          <w:rStyle w:val="default"/>
          <w:rFonts w:cs="FrankRuehl" w:hint="cs"/>
          <w:rtl/>
          <w:lang w:eastAsia="en-US"/>
        </w:rPr>
      </w:pPr>
      <w:r>
        <w:rPr>
          <w:rStyle w:val="default"/>
          <w:rFonts w:cs="FrankRuehl" w:hint="cs"/>
          <w:rtl/>
          <w:lang w:eastAsia="en-US"/>
        </w:rPr>
        <w:tab/>
        <w:t xml:space="preserve">"שולט", בתאגיד ריאלי </w:t>
      </w:r>
      <w:r>
        <w:rPr>
          <w:rStyle w:val="default"/>
          <w:rFonts w:cs="FrankRuehl"/>
          <w:rtl/>
          <w:lang w:eastAsia="en-US"/>
        </w:rPr>
        <w:t>–</w:t>
      </w:r>
      <w:r>
        <w:rPr>
          <w:rStyle w:val="default"/>
          <w:rFonts w:cs="FrankRuehl" w:hint="cs"/>
          <w:rtl/>
          <w:lang w:eastAsia="en-US"/>
        </w:rPr>
        <w:t xml:space="preserve"> לרבות מחזיק בדבוקת שליטה כהגדרתה בחוק החברות, בתאגיד ריאלי שבו אין בעל שליטה אחר.</w:t>
      </w:r>
    </w:p>
    <w:p w14:paraId="21C43E78" w14:textId="77777777" w:rsidR="00DD7EDD" w:rsidRPr="005B4CC2" w:rsidRDefault="00DD7EDD" w:rsidP="00DD7EDD">
      <w:pPr>
        <w:pStyle w:val="P00"/>
        <w:spacing w:before="0"/>
        <w:ind w:left="1021" w:right="1134"/>
        <w:rPr>
          <w:rStyle w:val="default"/>
          <w:rFonts w:cs="FrankRuehl" w:hint="cs"/>
          <w:vanish/>
          <w:color w:val="FF0000"/>
          <w:szCs w:val="20"/>
          <w:shd w:val="clear" w:color="auto" w:fill="FFFF99"/>
          <w:rtl/>
          <w:lang w:eastAsia="en-US"/>
        </w:rPr>
      </w:pPr>
      <w:bookmarkStart w:id="50" w:name="Rov73"/>
      <w:r w:rsidRPr="005B4CC2">
        <w:rPr>
          <w:rStyle w:val="default"/>
          <w:rFonts w:cs="FrankRuehl" w:hint="cs"/>
          <w:vanish/>
          <w:color w:val="FF0000"/>
          <w:szCs w:val="20"/>
          <w:shd w:val="clear" w:color="auto" w:fill="FFFF99"/>
          <w:rtl/>
          <w:lang w:eastAsia="en-US"/>
        </w:rPr>
        <w:t>מיום 16.1.2015</w:t>
      </w:r>
    </w:p>
    <w:p w14:paraId="009D3FCA" w14:textId="77777777" w:rsidR="00DD7EDD" w:rsidRPr="005B4CC2" w:rsidRDefault="00DD7EDD" w:rsidP="00DD7EDD">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תשע"ה-2015</w:t>
      </w:r>
    </w:p>
    <w:p w14:paraId="2BA4D2B8" w14:textId="77777777" w:rsidR="00DD7EDD" w:rsidRPr="005B4CC2" w:rsidRDefault="00DD7EDD" w:rsidP="00DD7EDD">
      <w:pPr>
        <w:pStyle w:val="P00"/>
        <w:spacing w:before="0"/>
        <w:ind w:left="1021" w:right="1134"/>
        <w:rPr>
          <w:rStyle w:val="default"/>
          <w:rFonts w:cs="FrankRuehl" w:hint="cs"/>
          <w:vanish/>
          <w:szCs w:val="20"/>
          <w:shd w:val="clear" w:color="auto" w:fill="FFFF99"/>
          <w:rtl/>
          <w:lang w:eastAsia="en-US"/>
        </w:rPr>
      </w:pPr>
      <w:hyperlink r:id="rId41" w:history="1">
        <w:r w:rsidRPr="005B4CC2">
          <w:rPr>
            <w:rStyle w:val="Hyperlink"/>
            <w:rFonts w:hint="cs"/>
            <w:vanish/>
            <w:szCs w:val="20"/>
            <w:shd w:val="clear" w:color="auto" w:fill="FFFF99"/>
            <w:rtl/>
            <w:lang w:eastAsia="en-US"/>
          </w:rPr>
          <w:t>י"פ תשע"ה מס' 7004</w:t>
        </w:r>
      </w:hyperlink>
      <w:r w:rsidRPr="005B4CC2">
        <w:rPr>
          <w:rStyle w:val="default"/>
          <w:rFonts w:cs="FrankRuehl" w:hint="cs"/>
          <w:vanish/>
          <w:szCs w:val="20"/>
          <w:shd w:val="clear" w:color="auto" w:fill="FFFF99"/>
          <w:rtl/>
          <w:lang w:eastAsia="en-US"/>
        </w:rPr>
        <w:t xml:space="preserve"> מיום 16.3.2015 עמ' 4076</w:t>
      </w:r>
    </w:p>
    <w:p w14:paraId="6D34A85F" w14:textId="77777777" w:rsidR="00CD5DD0" w:rsidRPr="005B4CC2" w:rsidRDefault="00CD5DD0" w:rsidP="00CD5DD0">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ת"ט תשע"ו-2016</w:t>
      </w:r>
    </w:p>
    <w:p w14:paraId="182C2D74" w14:textId="77777777" w:rsidR="00CD5DD0" w:rsidRPr="005B4CC2" w:rsidRDefault="00CD5DD0" w:rsidP="00CD5DD0">
      <w:pPr>
        <w:pStyle w:val="P00"/>
        <w:spacing w:before="0"/>
        <w:ind w:left="1021" w:right="1134"/>
        <w:rPr>
          <w:rStyle w:val="default"/>
          <w:rFonts w:cs="FrankRuehl" w:hint="cs"/>
          <w:vanish/>
          <w:szCs w:val="20"/>
          <w:shd w:val="clear" w:color="auto" w:fill="FFFF99"/>
          <w:rtl/>
          <w:lang w:eastAsia="en-US"/>
        </w:rPr>
      </w:pPr>
      <w:hyperlink r:id="rId42" w:history="1">
        <w:r w:rsidRPr="005B4CC2">
          <w:rPr>
            <w:rStyle w:val="Hyperlink"/>
            <w:rFonts w:hint="cs"/>
            <w:vanish/>
            <w:szCs w:val="20"/>
            <w:shd w:val="clear" w:color="auto" w:fill="FFFF99"/>
            <w:rtl/>
            <w:lang w:eastAsia="en-US"/>
          </w:rPr>
          <w:t>י"פ תשע"ו מס' 7212</w:t>
        </w:r>
      </w:hyperlink>
      <w:r w:rsidRPr="005B4CC2">
        <w:rPr>
          <w:rStyle w:val="default"/>
          <w:rFonts w:cs="FrankRuehl" w:hint="cs"/>
          <w:vanish/>
          <w:szCs w:val="20"/>
          <w:shd w:val="clear" w:color="auto" w:fill="FFFF99"/>
          <w:rtl/>
          <w:lang w:eastAsia="en-US"/>
        </w:rPr>
        <w:t xml:space="preserve"> מיום 24.2.2016 עמ' 3766</w:t>
      </w:r>
    </w:p>
    <w:p w14:paraId="71D86A6B" w14:textId="77777777" w:rsidR="00CD5DD0" w:rsidRPr="005B4CC2" w:rsidRDefault="00CD5DD0" w:rsidP="00CD5DD0">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6 מיליארד</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5,988,269,795</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2 מיליארד</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1,996,089,932</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16777C51" w14:textId="77777777" w:rsidR="00CD5DD0" w:rsidRPr="005B4CC2" w:rsidRDefault="00CD5DD0" w:rsidP="00CD5DD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ההגבלים העסקיים,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300 מיליון</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299,413,490</w:t>
      </w:r>
      <w:r w:rsidRPr="005B4CC2">
        <w:rPr>
          <w:rStyle w:val="default"/>
          <w:rFonts w:cs="FrankRuehl" w:hint="cs"/>
          <w:vanish/>
          <w:sz w:val="22"/>
          <w:szCs w:val="22"/>
          <w:shd w:val="clear" w:color="auto" w:fill="FFFF99"/>
          <w:rtl/>
          <w:lang w:eastAsia="en-US"/>
        </w:rPr>
        <w:t xml:space="preserve"> שקלים חדשים;</w:t>
      </w:r>
    </w:p>
    <w:p w14:paraId="00E8E335" w14:textId="77777777" w:rsidR="00CD5DD0" w:rsidRPr="005B4CC2" w:rsidRDefault="00CD5DD0" w:rsidP="00CD5DD0">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6 מיליארד</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5,988,269,795</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01610914" w14:textId="77777777" w:rsidR="00CD5DD0" w:rsidRPr="005B4CC2" w:rsidRDefault="00CD5DD0" w:rsidP="00CD5DD0">
      <w:pPr>
        <w:pStyle w:val="P00"/>
        <w:spacing w:before="0"/>
        <w:ind w:left="1021" w:right="1134"/>
        <w:rPr>
          <w:rStyle w:val="default"/>
          <w:rFonts w:cs="FrankRuehl" w:hint="cs"/>
          <w:vanish/>
          <w:szCs w:val="20"/>
          <w:shd w:val="clear" w:color="auto" w:fill="FFFF99"/>
          <w:rtl/>
          <w:lang w:eastAsia="en-US"/>
        </w:rPr>
      </w:pPr>
    </w:p>
    <w:p w14:paraId="02A5E6D0" w14:textId="77777777" w:rsidR="00CD5DD0" w:rsidRPr="005B4CC2" w:rsidRDefault="00CD5DD0" w:rsidP="00CD5DD0">
      <w:pPr>
        <w:pStyle w:val="P00"/>
        <w:spacing w:before="0"/>
        <w:ind w:left="1021" w:right="1134"/>
        <w:rPr>
          <w:rStyle w:val="default"/>
          <w:rFonts w:cs="FrankRuehl" w:hint="cs"/>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16.1.2016</w:t>
      </w:r>
    </w:p>
    <w:p w14:paraId="31946E6C" w14:textId="77777777" w:rsidR="00CD5DD0" w:rsidRPr="005B4CC2" w:rsidRDefault="00CD5DD0" w:rsidP="00CD5DD0">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תשע"ו-2016</w:t>
      </w:r>
    </w:p>
    <w:p w14:paraId="265D00EC" w14:textId="77777777" w:rsidR="00CD5DD0" w:rsidRPr="005B4CC2" w:rsidRDefault="00CD5DD0" w:rsidP="00CD5DD0">
      <w:pPr>
        <w:pStyle w:val="P00"/>
        <w:spacing w:before="0"/>
        <w:ind w:left="1021" w:right="1134"/>
        <w:rPr>
          <w:rStyle w:val="default"/>
          <w:rFonts w:cs="FrankRuehl" w:hint="cs"/>
          <w:vanish/>
          <w:szCs w:val="20"/>
          <w:shd w:val="clear" w:color="auto" w:fill="FFFF99"/>
          <w:rtl/>
          <w:lang w:eastAsia="en-US"/>
        </w:rPr>
      </w:pPr>
      <w:hyperlink r:id="rId43" w:history="1">
        <w:r w:rsidRPr="005B4CC2">
          <w:rPr>
            <w:rStyle w:val="Hyperlink"/>
            <w:rFonts w:hint="cs"/>
            <w:vanish/>
            <w:szCs w:val="20"/>
            <w:shd w:val="clear" w:color="auto" w:fill="FFFF99"/>
            <w:rtl/>
            <w:lang w:eastAsia="en-US"/>
          </w:rPr>
          <w:t>י"פ תשע"ו מס' 7212</w:t>
        </w:r>
      </w:hyperlink>
      <w:r w:rsidRPr="005B4CC2">
        <w:rPr>
          <w:rStyle w:val="default"/>
          <w:rFonts w:cs="FrankRuehl" w:hint="cs"/>
          <w:vanish/>
          <w:szCs w:val="20"/>
          <w:shd w:val="clear" w:color="auto" w:fill="FFFF99"/>
          <w:rtl/>
          <w:lang w:eastAsia="en-US"/>
        </w:rPr>
        <w:t xml:space="preserve"> מיום 24.2.2016 עמ' 3766</w:t>
      </w:r>
    </w:p>
    <w:p w14:paraId="58F91661" w14:textId="77777777" w:rsidR="005F1ED1" w:rsidRPr="005B4CC2" w:rsidRDefault="005F1ED1" w:rsidP="005F1ED1">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5,988,269,795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5,928,563,050.13</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1,996,089,932</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1,976,187,683.71</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66DC6D5D" w14:textId="77777777" w:rsidR="005F1ED1" w:rsidRPr="005B4CC2" w:rsidRDefault="005F1ED1" w:rsidP="005F1ED1">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ההגבלים העסקיים,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299,413,490</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296,428,152.75</w:t>
      </w:r>
      <w:r w:rsidRPr="005B4CC2">
        <w:rPr>
          <w:rStyle w:val="default"/>
          <w:rFonts w:cs="FrankRuehl" w:hint="cs"/>
          <w:vanish/>
          <w:sz w:val="22"/>
          <w:szCs w:val="22"/>
          <w:shd w:val="clear" w:color="auto" w:fill="FFFF99"/>
          <w:rtl/>
          <w:lang w:eastAsia="en-US"/>
        </w:rPr>
        <w:t xml:space="preserve"> שקלים חדשים;</w:t>
      </w:r>
    </w:p>
    <w:p w14:paraId="315C78BB" w14:textId="77777777" w:rsidR="005F1ED1" w:rsidRPr="005B4CC2" w:rsidRDefault="005F1ED1" w:rsidP="005F1ED1">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5,988,269,795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5,928,563,050.13</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43905FA5" w14:textId="77777777" w:rsidR="005F1ED1" w:rsidRPr="005B4CC2" w:rsidRDefault="005F1ED1" w:rsidP="005F1ED1">
      <w:pPr>
        <w:pStyle w:val="P00"/>
        <w:spacing w:before="0"/>
        <w:ind w:left="1021" w:right="1134"/>
        <w:rPr>
          <w:rStyle w:val="default"/>
          <w:rFonts w:cs="FrankRuehl" w:hint="cs"/>
          <w:vanish/>
          <w:szCs w:val="20"/>
          <w:shd w:val="clear" w:color="auto" w:fill="FFFF99"/>
          <w:rtl/>
          <w:lang w:eastAsia="en-US"/>
        </w:rPr>
      </w:pPr>
    </w:p>
    <w:p w14:paraId="14B2223F" w14:textId="77777777" w:rsidR="005F1ED1" w:rsidRPr="005B4CC2" w:rsidRDefault="005F1ED1" w:rsidP="005F1ED1">
      <w:pPr>
        <w:pStyle w:val="P00"/>
        <w:spacing w:before="0"/>
        <w:ind w:left="1021" w:right="1134"/>
        <w:rPr>
          <w:rStyle w:val="default"/>
          <w:rFonts w:cs="FrankRuehl" w:hint="cs"/>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16.1.2017</w:t>
      </w:r>
    </w:p>
    <w:p w14:paraId="10D8948B" w14:textId="77777777" w:rsidR="005F1ED1" w:rsidRPr="005B4CC2" w:rsidRDefault="005F1ED1" w:rsidP="005F1ED1">
      <w:pPr>
        <w:pStyle w:val="P00"/>
        <w:spacing w:before="0"/>
        <w:ind w:left="1021"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(מס' 2) תשע"ז-2017</w:t>
      </w:r>
    </w:p>
    <w:p w14:paraId="5FC7612D" w14:textId="77777777" w:rsidR="005F1ED1" w:rsidRPr="005B4CC2" w:rsidRDefault="005F1ED1" w:rsidP="005F1ED1">
      <w:pPr>
        <w:pStyle w:val="P00"/>
        <w:spacing w:before="0"/>
        <w:ind w:left="1021" w:right="1134"/>
        <w:rPr>
          <w:rStyle w:val="default"/>
          <w:rFonts w:cs="FrankRuehl" w:hint="cs"/>
          <w:vanish/>
          <w:szCs w:val="20"/>
          <w:shd w:val="clear" w:color="auto" w:fill="FFFF99"/>
          <w:rtl/>
          <w:lang w:eastAsia="en-US"/>
        </w:rPr>
      </w:pPr>
      <w:hyperlink r:id="rId44" w:history="1">
        <w:r w:rsidRPr="005B4CC2">
          <w:rPr>
            <w:rStyle w:val="Hyperlink"/>
            <w:rFonts w:hint="cs"/>
            <w:vanish/>
            <w:szCs w:val="20"/>
            <w:shd w:val="clear" w:color="auto" w:fill="FFFF99"/>
            <w:rtl/>
            <w:lang w:eastAsia="en-US"/>
          </w:rPr>
          <w:t>י"פ תשע"ז מס' 7433</w:t>
        </w:r>
      </w:hyperlink>
      <w:r w:rsidRPr="005B4CC2">
        <w:rPr>
          <w:rStyle w:val="default"/>
          <w:rFonts w:cs="FrankRuehl" w:hint="cs"/>
          <w:vanish/>
          <w:szCs w:val="20"/>
          <w:shd w:val="clear" w:color="auto" w:fill="FFFF99"/>
          <w:rtl/>
          <w:lang w:eastAsia="en-US"/>
        </w:rPr>
        <w:t xml:space="preserve"> מיום 26.1.2017 עמ' 2661</w:t>
      </w:r>
    </w:p>
    <w:p w14:paraId="7EE7DC87" w14:textId="77777777" w:rsidR="00655536" w:rsidRPr="005B4CC2" w:rsidRDefault="00655536" w:rsidP="00655536">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5,928,563,050.13</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5,899,298,245.61</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1,976,187,683.71</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1,966,432,748.54</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20041770" w14:textId="77777777" w:rsidR="00655536" w:rsidRPr="005B4CC2" w:rsidRDefault="00655536" w:rsidP="00655536">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ההגבלים העסקיים,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296,428,152.75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294,964,912.28</w:t>
      </w:r>
      <w:r w:rsidRPr="005B4CC2">
        <w:rPr>
          <w:rStyle w:val="default"/>
          <w:rFonts w:cs="FrankRuehl" w:hint="cs"/>
          <w:vanish/>
          <w:sz w:val="22"/>
          <w:szCs w:val="22"/>
          <w:shd w:val="clear" w:color="auto" w:fill="FFFF99"/>
          <w:rtl/>
          <w:lang w:eastAsia="en-US"/>
        </w:rPr>
        <w:t xml:space="preserve"> שקלים חדשים;</w:t>
      </w:r>
    </w:p>
    <w:p w14:paraId="5803E8D8" w14:textId="77777777" w:rsidR="00655536" w:rsidRPr="005B4CC2" w:rsidRDefault="00655536" w:rsidP="00655536">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5,928,563,050.13</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5,899,298,245.61</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29089969" w14:textId="77777777" w:rsidR="00655536" w:rsidRPr="005B4CC2" w:rsidRDefault="00655536" w:rsidP="00655536">
      <w:pPr>
        <w:pStyle w:val="P00"/>
        <w:spacing w:before="0"/>
        <w:ind w:left="1021" w:right="1134"/>
        <w:rPr>
          <w:rStyle w:val="default"/>
          <w:rFonts w:cs="FrankRuehl"/>
          <w:vanish/>
          <w:szCs w:val="20"/>
          <w:shd w:val="clear" w:color="auto" w:fill="FFFF99"/>
          <w:rtl/>
          <w:lang w:eastAsia="en-US"/>
        </w:rPr>
      </w:pPr>
    </w:p>
    <w:p w14:paraId="49F21D0C" w14:textId="77777777" w:rsidR="00655536" w:rsidRPr="005B4CC2" w:rsidRDefault="00655536" w:rsidP="00655536">
      <w:pPr>
        <w:pStyle w:val="P00"/>
        <w:spacing w:before="0"/>
        <w:ind w:left="1021" w:right="1134"/>
        <w:rPr>
          <w:rStyle w:val="default"/>
          <w:rFonts w:cs="FrankRuehl"/>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16.1.2018</w:t>
      </w:r>
    </w:p>
    <w:p w14:paraId="68512F45" w14:textId="77777777" w:rsidR="00655536" w:rsidRPr="005B4CC2" w:rsidRDefault="00655536" w:rsidP="00655536">
      <w:pPr>
        <w:pStyle w:val="P00"/>
        <w:spacing w:before="0"/>
        <w:ind w:left="1021" w:right="1134"/>
        <w:rPr>
          <w:rStyle w:val="default"/>
          <w:rFonts w:cs="FrankRuehl"/>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(מס' 2) תשע"ח-2018</w:t>
      </w:r>
    </w:p>
    <w:p w14:paraId="0D8F6913" w14:textId="77777777" w:rsidR="00655536" w:rsidRPr="005B4CC2" w:rsidRDefault="00655536" w:rsidP="00655536">
      <w:pPr>
        <w:pStyle w:val="P00"/>
        <w:spacing w:before="0"/>
        <w:ind w:left="1021" w:right="1134"/>
        <w:rPr>
          <w:rStyle w:val="default"/>
          <w:rFonts w:cs="FrankRuehl" w:hint="cs"/>
          <w:vanish/>
          <w:szCs w:val="20"/>
          <w:shd w:val="clear" w:color="auto" w:fill="FFFF99"/>
          <w:rtl/>
          <w:lang w:eastAsia="en-US"/>
        </w:rPr>
      </w:pPr>
      <w:hyperlink r:id="rId45" w:history="1">
        <w:r w:rsidRPr="005B4CC2">
          <w:rPr>
            <w:rStyle w:val="Hyperlink"/>
            <w:rFonts w:hint="cs"/>
            <w:vanish/>
            <w:szCs w:val="20"/>
            <w:shd w:val="clear" w:color="auto" w:fill="FFFF99"/>
            <w:rtl/>
            <w:lang w:eastAsia="en-US"/>
          </w:rPr>
          <w:t>י"פ תשע"ח מס' 7679</w:t>
        </w:r>
      </w:hyperlink>
      <w:r w:rsidRPr="005B4CC2">
        <w:rPr>
          <w:rStyle w:val="default"/>
          <w:rFonts w:cs="FrankRuehl" w:hint="cs"/>
          <w:vanish/>
          <w:szCs w:val="20"/>
          <w:shd w:val="clear" w:color="auto" w:fill="FFFF99"/>
          <w:rtl/>
          <w:lang w:eastAsia="en-US"/>
        </w:rPr>
        <w:t xml:space="preserve"> מיום 21.1.2018 עמ' 4459</w:t>
      </w:r>
    </w:p>
    <w:p w14:paraId="51BEACCF" w14:textId="77777777" w:rsidR="00DD7EDD" w:rsidRPr="005B4CC2" w:rsidRDefault="00DD7EDD" w:rsidP="00655536">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5,</w:t>
      </w:r>
      <w:r w:rsidR="00655536" w:rsidRPr="005B4CC2">
        <w:rPr>
          <w:rStyle w:val="default"/>
          <w:rFonts w:cs="FrankRuehl" w:hint="cs"/>
          <w:strike/>
          <w:vanish/>
          <w:sz w:val="22"/>
          <w:szCs w:val="22"/>
          <w:shd w:val="clear" w:color="auto" w:fill="FFFF99"/>
          <w:rtl/>
          <w:lang w:eastAsia="en-US"/>
        </w:rPr>
        <w:t>899,298,245.61</w:t>
      </w:r>
      <w:r w:rsidRPr="005B4CC2">
        <w:rPr>
          <w:rStyle w:val="default"/>
          <w:rFonts w:cs="FrankRuehl" w:hint="cs"/>
          <w:vanish/>
          <w:sz w:val="22"/>
          <w:szCs w:val="22"/>
          <w:shd w:val="clear" w:color="auto" w:fill="FFFF99"/>
          <w:rtl/>
          <w:lang w:eastAsia="en-US"/>
        </w:rPr>
        <w:t xml:space="preserve"> </w:t>
      </w:r>
      <w:r w:rsidR="00CD5DD0" w:rsidRPr="005B4CC2">
        <w:rPr>
          <w:rStyle w:val="default"/>
          <w:rFonts w:cs="FrankRuehl" w:hint="cs"/>
          <w:vanish/>
          <w:sz w:val="22"/>
          <w:szCs w:val="22"/>
          <w:u w:val="single"/>
          <w:shd w:val="clear" w:color="auto" w:fill="FFFF99"/>
          <w:rtl/>
          <w:lang w:eastAsia="en-US"/>
        </w:rPr>
        <w:t>5,</w:t>
      </w:r>
      <w:r w:rsidR="00655536" w:rsidRPr="005B4CC2">
        <w:rPr>
          <w:rStyle w:val="default"/>
          <w:rFonts w:cs="FrankRuehl" w:hint="cs"/>
          <w:vanish/>
          <w:sz w:val="22"/>
          <w:szCs w:val="22"/>
          <w:u w:val="single"/>
          <w:shd w:val="clear" w:color="auto" w:fill="FFFF99"/>
          <w:rtl/>
          <w:lang w:eastAsia="en-US"/>
        </w:rPr>
        <w:t>940,264,633.43</w:t>
      </w:r>
      <w:r w:rsidR="00CD5DD0"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shd w:val="clear" w:color="auto" w:fill="FFFF99"/>
          <w:rtl/>
          <w:lang w:eastAsia="en-US"/>
        </w:rPr>
        <w:t xml:space="preserve">שקלים חדשים, או על </w:t>
      </w:r>
      <w:r w:rsidRPr="005B4CC2">
        <w:rPr>
          <w:rStyle w:val="default"/>
          <w:rFonts w:cs="FrankRuehl" w:hint="cs"/>
          <w:strike/>
          <w:vanish/>
          <w:sz w:val="22"/>
          <w:szCs w:val="22"/>
          <w:shd w:val="clear" w:color="auto" w:fill="FFFF99"/>
          <w:rtl/>
          <w:lang w:eastAsia="en-US"/>
        </w:rPr>
        <w:t>1,</w:t>
      </w:r>
      <w:r w:rsidR="00655536" w:rsidRPr="005B4CC2">
        <w:rPr>
          <w:rStyle w:val="default"/>
          <w:rFonts w:cs="FrankRuehl" w:hint="cs"/>
          <w:strike/>
          <w:vanish/>
          <w:sz w:val="22"/>
          <w:szCs w:val="22"/>
          <w:shd w:val="clear" w:color="auto" w:fill="FFFF99"/>
          <w:rtl/>
          <w:lang w:eastAsia="en-US"/>
        </w:rPr>
        <w:t>966,432,748.54</w:t>
      </w:r>
      <w:r w:rsidRPr="005B4CC2">
        <w:rPr>
          <w:rStyle w:val="default"/>
          <w:rFonts w:cs="FrankRuehl" w:hint="cs"/>
          <w:vanish/>
          <w:sz w:val="22"/>
          <w:szCs w:val="22"/>
          <w:shd w:val="clear" w:color="auto" w:fill="FFFF99"/>
          <w:rtl/>
          <w:lang w:eastAsia="en-US"/>
        </w:rPr>
        <w:t xml:space="preserve"> </w:t>
      </w:r>
      <w:r w:rsidR="00CD5DD0" w:rsidRPr="005B4CC2">
        <w:rPr>
          <w:rStyle w:val="default"/>
          <w:rFonts w:cs="FrankRuehl" w:hint="cs"/>
          <w:vanish/>
          <w:sz w:val="22"/>
          <w:szCs w:val="22"/>
          <w:u w:val="single"/>
          <w:shd w:val="clear" w:color="auto" w:fill="FFFF99"/>
          <w:rtl/>
          <w:lang w:eastAsia="en-US"/>
        </w:rPr>
        <w:t>1,</w:t>
      </w:r>
      <w:r w:rsidR="00655536" w:rsidRPr="005B4CC2">
        <w:rPr>
          <w:rStyle w:val="default"/>
          <w:rFonts w:cs="FrankRuehl" w:hint="cs"/>
          <w:vanish/>
          <w:sz w:val="22"/>
          <w:szCs w:val="22"/>
          <w:u w:val="single"/>
          <w:shd w:val="clear" w:color="auto" w:fill="FFFF99"/>
          <w:rtl/>
          <w:lang w:eastAsia="en-US"/>
        </w:rPr>
        <w:t>980,088,211.14</w:t>
      </w:r>
      <w:r w:rsidR="00CD5DD0"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shd w:val="clear" w:color="auto" w:fill="FFFF99"/>
          <w:rtl/>
          <w:lang w:eastAsia="en-US"/>
        </w:rPr>
        <w:t xml:space="preserve">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1AF84FCD" w14:textId="77777777" w:rsidR="00CD5DD0" w:rsidRPr="005B4CC2" w:rsidRDefault="00DD7EDD" w:rsidP="005F1ED1">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ההגבלים העסקיים, ובלבד שמחזור המכירות של מי שהוכרז כבעל מונופולין כאמור באותו שוק עולה על </w:t>
      </w:r>
      <w:r w:rsidR="00655536" w:rsidRPr="005B4CC2">
        <w:rPr>
          <w:rStyle w:val="default"/>
          <w:rFonts w:cs="FrankRuehl" w:hint="cs"/>
          <w:strike/>
          <w:vanish/>
          <w:sz w:val="22"/>
          <w:szCs w:val="22"/>
          <w:shd w:val="clear" w:color="auto" w:fill="FFFF99"/>
          <w:rtl/>
          <w:lang w:eastAsia="en-US"/>
        </w:rPr>
        <w:t>294,964,912.28</w:t>
      </w:r>
      <w:r w:rsidRPr="005B4CC2">
        <w:rPr>
          <w:rStyle w:val="default"/>
          <w:rFonts w:cs="FrankRuehl" w:hint="cs"/>
          <w:vanish/>
          <w:sz w:val="22"/>
          <w:szCs w:val="22"/>
          <w:shd w:val="clear" w:color="auto" w:fill="FFFF99"/>
          <w:rtl/>
          <w:lang w:eastAsia="en-US"/>
        </w:rPr>
        <w:t xml:space="preserve"> </w:t>
      </w:r>
      <w:r w:rsidR="00655536" w:rsidRPr="005B4CC2">
        <w:rPr>
          <w:rStyle w:val="default"/>
          <w:rFonts w:cs="FrankRuehl" w:hint="cs"/>
          <w:vanish/>
          <w:sz w:val="22"/>
          <w:szCs w:val="22"/>
          <w:u w:val="single"/>
          <w:shd w:val="clear" w:color="auto" w:fill="FFFF99"/>
          <w:rtl/>
          <w:lang w:eastAsia="en-US"/>
        </w:rPr>
        <w:t>297,013,231.67</w:t>
      </w:r>
      <w:r w:rsidR="00CD5DD0"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shd w:val="clear" w:color="auto" w:fill="FFFF99"/>
          <w:rtl/>
          <w:lang w:eastAsia="en-US"/>
        </w:rPr>
        <w:t>שקלים חדשים</w:t>
      </w:r>
      <w:r w:rsidR="00CD5DD0" w:rsidRPr="005B4CC2">
        <w:rPr>
          <w:rStyle w:val="default"/>
          <w:rFonts w:cs="FrankRuehl" w:hint="cs"/>
          <w:vanish/>
          <w:sz w:val="22"/>
          <w:szCs w:val="22"/>
          <w:shd w:val="clear" w:color="auto" w:fill="FFFF99"/>
          <w:rtl/>
          <w:lang w:eastAsia="en-US"/>
        </w:rPr>
        <w:t>;</w:t>
      </w:r>
    </w:p>
    <w:p w14:paraId="431A33B4" w14:textId="77777777" w:rsidR="00DD7EDD" w:rsidRPr="005B4CC2" w:rsidRDefault="00CD5DD0" w:rsidP="005F1ED1">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5,</w:t>
      </w:r>
      <w:r w:rsidR="00655536" w:rsidRPr="005B4CC2">
        <w:rPr>
          <w:rStyle w:val="default"/>
          <w:rFonts w:cs="FrankRuehl" w:hint="cs"/>
          <w:strike/>
          <w:vanish/>
          <w:sz w:val="22"/>
          <w:szCs w:val="22"/>
          <w:shd w:val="clear" w:color="auto" w:fill="FFFF99"/>
          <w:rtl/>
          <w:lang w:eastAsia="en-US"/>
        </w:rPr>
        <w:t>899,298,245.61</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w:t>
      </w:r>
      <w:r w:rsidR="00655536" w:rsidRPr="005B4CC2">
        <w:rPr>
          <w:rStyle w:val="default"/>
          <w:rFonts w:cs="FrankRuehl" w:hint="cs"/>
          <w:vanish/>
          <w:sz w:val="22"/>
          <w:szCs w:val="22"/>
          <w:u w:val="single"/>
          <w:shd w:val="clear" w:color="auto" w:fill="FFFF99"/>
          <w:rtl/>
          <w:lang w:eastAsia="en-US"/>
        </w:rPr>
        <w:t>940,264,633.43</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5F3E5E20" w14:textId="77777777" w:rsidR="005F0AF3" w:rsidRPr="005B4CC2" w:rsidRDefault="005F0AF3" w:rsidP="005F0AF3">
      <w:pPr>
        <w:pStyle w:val="P00"/>
        <w:spacing w:before="0"/>
        <w:ind w:left="0" w:right="1134"/>
        <w:rPr>
          <w:rStyle w:val="default"/>
          <w:rFonts w:cs="FrankRuehl"/>
          <w:vanish/>
          <w:szCs w:val="20"/>
          <w:shd w:val="clear" w:color="auto" w:fill="FFFF99"/>
          <w:rtl/>
          <w:lang w:eastAsia="en-US"/>
        </w:rPr>
      </w:pPr>
    </w:p>
    <w:p w14:paraId="76ADD461" w14:textId="77777777" w:rsidR="005F0AF3" w:rsidRPr="005B4CC2" w:rsidRDefault="005F0AF3" w:rsidP="005F0AF3">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vanish/>
          <w:color w:val="FF0000"/>
          <w:szCs w:val="20"/>
          <w:shd w:val="clear" w:color="auto" w:fill="FFFF99"/>
          <w:rtl/>
        </w:rPr>
        <w:t>מיום 10.1.2019</w:t>
      </w:r>
    </w:p>
    <w:p w14:paraId="05B97684" w14:textId="77777777" w:rsidR="005F0AF3" w:rsidRPr="005B4CC2" w:rsidRDefault="005F0AF3" w:rsidP="005F0AF3">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3704615F" w14:textId="77777777" w:rsidR="005F0AF3" w:rsidRPr="005B4CC2" w:rsidRDefault="005F0AF3" w:rsidP="005F0AF3">
      <w:pPr>
        <w:pStyle w:val="P00"/>
        <w:spacing w:before="0"/>
        <w:ind w:left="0" w:right="1134"/>
        <w:rPr>
          <w:rStyle w:val="default"/>
          <w:rFonts w:ascii="FrankRuehl" w:hAnsi="FrankRuehl" w:cs="FrankRuehl"/>
          <w:vanish/>
          <w:szCs w:val="20"/>
          <w:shd w:val="clear" w:color="auto" w:fill="FFFF99"/>
          <w:rtl/>
        </w:rPr>
      </w:pPr>
      <w:hyperlink r:id="rId46"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w:t>
      </w:r>
      <w:r w:rsidRPr="005B4CC2">
        <w:rPr>
          <w:rStyle w:val="default"/>
          <w:rFonts w:ascii="FrankRuehl" w:hAnsi="FrankRuehl" w:cs="FrankRuehl" w:hint="cs"/>
          <w:vanish/>
          <w:szCs w:val="20"/>
          <w:shd w:val="clear" w:color="auto" w:fill="FFFF99"/>
          <w:rtl/>
        </w:rPr>
        <w:t>4</w:t>
      </w:r>
      <w:r w:rsidRPr="005B4CC2">
        <w:rPr>
          <w:rStyle w:val="default"/>
          <w:rFonts w:ascii="FrankRuehl" w:hAnsi="FrankRuehl" w:cs="FrankRuehl"/>
          <w:vanish/>
          <w:szCs w:val="20"/>
          <w:shd w:val="clear" w:color="auto" w:fill="FFFF99"/>
          <w:rtl/>
        </w:rPr>
        <w:t xml:space="preserve"> (</w:t>
      </w:r>
      <w:hyperlink r:id="rId47"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3E1854ED" w14:textId="77777777" w:rsidR="005F0AF3" w:rsidRPr="005B4CC2" w:rsidRDefault="005F0AF3" w:rsidP="005F0AF3">
      <w:pPr>
        <w:pStyle w:val="P00"/>
        <w:ind w:left="0" w:right="1134"/>
        <w:rPr>
          <w:rStyle w:val="default"/>
          <w:rFonts w:cs="FrankRuehl" w:hint="cs"/>
          <w:vanish/>
          <w:sz w:val="16"/>
          <w:szCs w:val="22"/>
          <w:shd w:val="clear" w:color="auto" w:fill="FFFF99"/>
          <w:rtl/>
          <w:lang w:eastAsia="en-US"/>
        </w:rPr>
      </w:pPr>
      <w:r w:rsidRPr="005B4CC2">
        <w:rPr>
          <w:rStyle w:val="default"/>
          <w:rFonts w:cs="FrankRuehl"/>
          <w:vanish/>
          <w:sz w:val="16"/>
          <w:szCs w:val="22"/>
          <w:shd w:val="clear" w:color="auto" w:fill="FFFF99"/>
          <w:rtl/>
        </w:rPr>
        <w:tab/>
      </w:r>
      <w:r w:rsidRPr="005B4CC2">
        <w:rPr>
          <w:rStyle w:val="default"/>
          <w:rFonts w:cs="FrankRuehl" w:hint="cs"/>
          <w:vanish/>
          <w:sz w:val="16"/>
          <w:szCs w:val="22"/>
          <w:shd w:val="clear" w:color="auto" w:fill="FFFF99"/>
          <w:rtl/>
          <w:lang w:eastAsia="en-US"/>
        </w:rPr>
        <w:t>(א)</w:t>
      </w:r>
      <w:r w:rsidRPr="005B4CC2">
        <w:rPr>
          <w:rStyle w:val="default"/>
          <w:rFonts w:cs="FrankRuehl" w:hint="cs"/>
          <w:vanish/>
          <w:sz w:val="16"/>
          <w:szCs w:val="22"/>
          <w:shd w:val="clear" w:color="auto" w:fill="FFFF99"/>
          <w:rtl/>
          <w:lang w:eastAsia="en-US"/>
        </w:rPr>
        <w:tab/>
        <w:t>הוועדה לצמצום הריכוזיות תפרסם ברשומות ובאתר האינטרנט של משרד האוצר את רשימת התאגידים הריאליים המשמעותיים, שתכלול תאגידים ריאליים שמתקיים בהם אחד מאלה:</w:t>
      </w:r>
    </w:p>
    <w:p w14:paraId="467ED2A7" w14:textId="77777777" w:rsidR="005F0AF3" w:rsidRPr="005B4CC2" w:rsidRDefault="005F0AF3" w:rsidP="005F0AF3">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5,940,264,633.43 שקלים חדשים, או על 1,980,088,211.14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0A64203F" w14:textId="77777777" w:rsidR="005F0AF3" w:rsidRPr="005B4CC2" w:rsidRDefault="005F0AF3" w:rsidP="005F0AF3">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w:t>
      </w:r>
      <w:r w:rsidRPr="005B4CC2">
        <w:rPr>
          <w:rStyle w:val="default"/>
          <w:rFonts w:cs="FrankRuehl" w:hint="cs"/>
          <w:strike/>
          <w:vanish/>
          <w:sz w:val="22"/>
          <w:szCs w:val="22"/>
          <w:shd w:val="clear" w:color="auto" w:fill="FFFF99"/>
          <w:rtl/>
          <w:lang w:eastAsia="en-US"/>
        </w:rPr>
        <w:t>לחוק ההגבלים העסקיים</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לחוק התחרות הכלכלית</w:t>
      </w:r>
      <w:r w:rsidRPr="005B4CC2">
        <w:rPr>
          <w:rStyle w:val="default"/>
          <w:rFonts w:cs="FrankRuehl" w:hint="cs"/>
          <w:vanish/>
          <w:sz w:val="22"/>
          <w:szCs w:val="22"/>
          <w:shd w:val="clear" w:color="auto" w:fill="FFFF99"/>
          <w:rtl/>
          <w:lang w:eastAsia="en-US"/>
        </w:rPr>
        <w:t>, ובלבד שמחזור המכירות של מי שהוכרז כבעל מונופולין כאמור באותו שוק עולה על 297,013,231.67 שקלים חדשים;</w:t>
      </w:r>
    </w:p>
    <w:p w14:paraId="3E35C09E" w14:textId="77777777" w:rsidR="005F0AF3" w:rsidRPr="005B4CC2" w:rsidRDefault="005F0AF3" w:rsidP="005F0AF3">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(ג)</w:t>
      </w:r>
      <w:r w:rsidRPr="005B4CC2">
        <w:rPr>
          <w:rStyle w:val="default"/>
          <w:rFonts w:cs="FrankRuehl" w:hint="cs"/>
          <w:vanish/>
          <w:sz w:val="16"/>
          <w:szCs w:val="22"/>
          <w:shd w:val="clear" w:color="auto" w:fill="FFFF99"/>
          <w:rtl/>
          <w:lang w:eastAsia="en-US"/>
        </w:rPr>
        <w:tab/>
        <w:t>הוועדה לצמצום הריכוזיות תגבש את רשימת התאגידים הריאליים המשמעותיים לפי הוראות אלה:</w:t>
      </w:r>
    </w:p>
    <w:p w14:paraId="2F2B3BED" w14:textId="77777777" w:rsidR="005F0AF3" w:rsidRPr="005B4CC2" w:rsidRDefault="005F0AF3" w:rsidP="005F0AF3">
      <w:pPr>
        <w:pStyle w:val="P00"/>
        <w:spacing w:before="0"/>
        <w:ind w:left="1475" w:right="1134" w:hanging="45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(א)</w:t>
      </w:r>
      <w:r w:rsidRPr="005B4CC2">
        <w:rPr>
          <w:rStyle w:val="default"/>
          <w:rFonts w:cs="FrankRuehl" w:hint="cs"/>
          <w:vanish/>
          <w:sz w:val="22"/>
          <w:szCs w:val="22"/>
          <w:shd w:val="clear" w:color="auto" w:fill="FFFF99"/>
          <w:rtl/>
          <w:lang w:eastAsia="en-US"/>
        </w:rPr>
        <w:tab/>
        <w:t xml:space="preserve">קביעת התאגידים הריאליים שמתקיים בהם האמור בסעיף קטן (א)(1), תיעשה בידי הממונה </w:t>
      </w:r>
      <w:r w:rsidRPr="005B4CC2">
        <w:rPr>
          <w:rStyle w:val="default"/>
          <w:rFonts w:cs="FrankRuehl" w:hint="cs"/>
          <w:strike/>
          <w:vanish/>
          <w:sz w:val="22"/>
          <w:szCs w:val="22"/>
          <w:shd w:val="clear" w:color="auto" w:fill="FFFF99"/>
          <w:rtl/>
          <w:lang w:eastAsia="en-US"/>
        </w:rPr>
        <w:t>על הגבלים עסקיים</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על התחרות</w:t>
      </w:r>
      <w:r w:rsidRPr="005B4CC2">
        <w:rPr>
          <w:rStyle w:val="default"/>
          <w:rFonts w:cs="FrankRuehl" w:hint="cs"/>
          <w:vanish/>
          <w:sz w:val="22"/>
          <w:szCs w:val="22"/>
          <w:shd w:val="clear" w:color="auto" w:fill="FFFF99"/>
          <w:rtl/>
          <w:lang w:eastAsia="en-US"/>
        </w:rPr>
        <w:t xml:space="preserve">, בין השאר, על פי מידע שימסרו לו הגופים המפקחים לפי דין על תחום פעילותם של התאגידים הריאליים, ככל שישנם, ועל פי מידע שיימסר לו לפי הוראות סעיף 42; הגופים המפקחים יעמידו לרשות הממונה </w:t>
      </w:r>
      <w:r w:rsidRPr="005B4CC2">
        <w:rPr>
          <w:rStyle w:val="default"/>
          <w:rFonts w:cs="FrankRuehl" w:hint="cs"/>
          <w:strike/>
          <w:vanish/>
          <w:sz w:val="22"/>
          <w:szCs w:val="22"/>
          <w:shd w:val="clear" w:color="auto" w:fill="FFFF99"/>
          <w:rtl/>
          <w:lang w:eastAsia="en-US"/>
        </w:rPr>
        <w:t>על הגבלים עסקיים</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על התחרות</w:t>
      </w:r>
      <w:r w:rsidRPr="005B4CC2">
        <w:rPr>
          <w:rStyle w:val="default"/>
          <w:rFonts w:cs="FrankRuehl" w:hint="cs"/>
          <w:vanish/>
          <w:sz w:val="22"/>
          <w:szCs w:val="22"/>
          <w:shd w:val="clear" w:color="auto" w:fill="FFFF99"/>
          <w:rtl/>
          <w:lang w:eastAsia="en-US"/>
        </w:rPr>
        <w:t xml:space="preserve"> את המידע הדרוש לו לשם קביעה כאמור;</w:t>
      </w:r>
    </w:p>
    <w:p w14:paraId="28A6B45D" w14:textId="77777777" w:rsidR="005F0AF3" w:rsidRPr="005B4CC2" w:rsidRDefault="005F0AF3" w:rsidP="005F0AF3">
      <w:pPr>
        <w:pStyle w:val="P00"/>
        <w:spacing w:before="0"/>
        <w:ind w:left="1474"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(ב)</w:t>
      </w:r>
      <w:r w:rsidRPr="005B4CC2">
        <w:rPr>
          <w:rStyle w:val="default"/>
          <w:rFonts w:cs="FrankRuehl" w:hint="cs"/>
          <w:vanish/>
          <w:sz w:val="16"/>
          <w:szCs w:val="22"/>
          <w:shd w:val="clear" w:color="auto" w:fill="FFFF99"/>
          <w:rtl/>
          <w:lang w:eastAsia="en-US"/>
        </w:rPr>
        <w:tab/>
        <w:t xml:space="preserve">מצא הממונה על שוק ההון, המפקח על הבנקים או יושב ראש רשות ניירות ערך כי התנאי האמור בסעיף קטן (א)(1), מתקיים בתאגיד ריאלי שהוא, השולט בו או המחזיק ביותר מחמישה אחוזים מסוג מסוים של אמצעי שליטה בו, מחזיק אמצעי שליטה או שולט בגוף פיננסי, לפי העניין, שבפיקוחו, המנוי ברשימת הגופים הפיננסיים המשמעותיים, או מבקש להחזיק אמצעי שליטה או לשלוט בגוף פיננסי כאמור, לפי העניין, יודיע על כך לממונה </w:t>
      </w:r>
      <w:r w:rsidRPr="005B4CC2">
        <w:rPr>
          <w:rStyle w:val="default"/>
          <w:rFonts w:cs="FrankRuehl" w:hint="cs"/>
          <w:strike/>
          <w:vanish/>
          <w:sz w:val="16"/>
          <w:szCs w:val="22"/>
          <w:shd w:val="clear" w:color="auto" w:fill="FFFF99"/>
          <w:rtl/>
          <w:lang w:eastAsia="en-US"/>
        </w:rPr>
        <w:t>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על התחרות</w:t>
      </w:r>
      <w:r w:rsidRPr="005B4CC2">
        <w:rPr>
          <w:rStyle w:val="default"/>
          <w:rFonts w:cs="FrankRuehl" w:hint="cs"/>
          <w:vanish/>
          <w:sz w:val="16"/>
          <w:szCs w:val="22"/>
          <w:shd w:val="clear" w:color="auto" w:fill="FFFF99"/>
          <w:rtl/>
          <w:lang w:eastAsia="en-US"/>
        </w:rPr>
        <w:t>;</w:t>
      </w:r>
    </w:p>
    <w:p w14:paraId="1E620F48" w14:textId="77777777" w:rsidR="005F0AF3" w:rsidRPr="005B4CC2" w:rsidRDefault="005F0AF3" w:rsidP="005F0AF3">
      <w:pPr>
        <w:pStyle w:val="P00"/>
        <w:spacing w:before="0"/>
        <w:ind w:left="1474"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(ג)</w:t>
      </w:r>
      <w:r w:rsidRPr="005B4CC2">
        <w:rPr>
          <w:rStyle w:val="default"/>
          <w:rFonts w:cs="FrankRuehl" w:hint="cs"/>
          <w:vanish/>
          <w:sz w:val="16"/>
          <w:szCs w:val="22"/>
          <w:shd w:val="clear" w:color="auto" w:fill="FFFF99"/>
          <w:rtl/>
          <w:lang w:eastAsia="en-US"/>
        </w:rPr>
        <w:tab/>
        <w:t xml:space="preserve">הממונה </w:t>
      </w:r>
      <w:r w:rsidRPr="005B4CC2">
        <w:rPr>
          <w:rStyle w:val="default"/>
          <w:rFonts w:cs="FrankRuehl" w:hint="cs"/>
          <w:strike/>
          <w:vanish/>
          <w:sz w:val="16"/>
          <w:szCs w:val="22"/>
          <w:shd w:val="clear" w:color="auto" w:fill="FFFF99"/>
          <w:rtl/>
          <w:lang w:eastAsia="en-US"/>
        </w:rPr>
        <w:t>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על התחרות</w:t>
      </w:r>
      <w:r w:rsidRPr="005B4CC2">
        <w:rPr>
          <w:rStyle w:val="default"/>
          <w:rFonts w:cs="FrankRuehl" w:hint="cs"/>
          <w:vanish/>
          <w:sz w:val="16"/>
          <w:szCs w:val="22"/>
          <w:shd w:val="clear" w:color="auto" w:fill="FFFF99"/>
          <w:rtl/>
          <w:lang w:eastAsia="en-US"/>
        </w:rPr>
        <w:t xml:space="preserve"> ימסור את רשימת התאגידים שקבע כאמור וכל עדכון שלה לוועדה לצמצום הריכוזיות;</w:t>
      </w:r>
    </w:p>
    <w:p w14:paraId="32F0F92D" w14:textId="77777777" w:rsidR="005F0AF3" w:rsidRPr="005B4CC2" w:rsidRDefault="005F0AF3" w:rsidP="005F0AF3">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(ה)</w:t>
      </w:r>
      <w:r w:rsidRPr="005B4CC2">
        <w:rPr>
          <w:rStyle w:val="default"/>
          <w:rFonts w:cs="FrankRuehl" w:hint="cs"/>
          <w:vanish/>
          <w:sz w:val="16"/>
          <w:szCs w:val="22"/>
          <w:shd w:val="clear" w:color="auto" w:fill="FFFF99"/>
          <w:rtl/>
          <w:lang w:eastAsia="en-US"/>
        </w:rPr>
        <w:tab/>
        <w:t xml:space="preserve">בסעיף זה </w:t>
      </w:r>
      <w:r w:rsidRPr="005B4CC2">
        <w:rPr>
          <w:rStyle w:val="default"/>
          <w:rFonts w:cs="FrankRuehl"/>
          <w:vanish/>
          <w:sz w:val="16"/>
          <w:szCs w:val="22"/>
          <w:shd w:val="clear" w:color="auto" w:fill="FFFF99"/>
          <w:rtl/>
          <w:lang w:eastAsia="en-US"/>
        </w:rPr>
        <w:t>–</w:t>
      </w:r>
    </w:p>
    <w:p w14:paraId="6193F9C7" w14:textId="77777777" w:rsidR="005F0AF3" w:rsidRPr="005B4CC2" w:rsidRDefault="005F0AF3" w:rsidP="005F0AF3">
      <w:pPr>
        <w:pStyle w:val="P00"/>
        <w:spacing w:before="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 xml:space="preserve">"אשראי"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אשראי שקיבל אדם מגוף פיננסי בישראל או מתאגיד בישראל שבשליטת גוף פיננסי כאמור וכן איגרות חוב שהנפיק אדם בישראל לרבות באמצעות תאגיד שבשליטתו, למעט אשראי שקיבל או איגרות חוב שהנפיק לצורך אחד מאלה:</w:t>
      </w:r>
    </w:p>
    <w:p w14:paraId="04E23D9C" w14:textId="77777777" w:rsidR="005F0AF3" w:rsidRPr="005B4CC2" w:rsidRDefault="005F0AF3" w:rsidP="005F0AF3">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(1)</w:t>
      </w:r>
      <w:r w:rsidRPr="005B4CC2">
        <w:rPr>
          <w:rStyle w:val="default"/>
          <w:rFonts w:cs="FrankRuehl" w:hint="cs"/>
          <w:vanish/>
          <w:sz w:val="16"/>
          <w:szCs w:val="22"/>
          <w:shd w:val="clear" w:color="auto" w:fill="FFFF99"/>
          <w:rtl/>
          <w:lang w:eastAsia="en-US"/>
        </w:rPr>
        <w:tab/>
        <w:t>רכישת שליטה בגוף פיננסי, או רכישת אמצעי שליטה נוספים בגוף הפיננסי לאחר רכישת השליטה בו;</w:t>
      </w:r>
    </w:p>
    <w:p w14:paraId="766235E0" w14:textId="77777777" w:rsidR="005F0AF3" w:rsidRPr="005B4CC2" w:rsidRDefault="005F0AF3" w:rsidP="005F0AF3">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(2)</w:t>
      </w:r>
      <w:r w:rsidRPr="005B4CC2">
        <w:rPr>
          <w:rStyle w:val="default"/>
          <w:rFonts w:cs="FrankRuehl" w:hint="cs"/>
          <w:vanish/>
          <w:sz w:val="16"/>
          <w:szCs w:val="22"/>
          <w:shd w:val="clear" w:color="auto" w:fill="FFFF99"/>
          <w:rtl/>
          <w:lang w:eastAsia="en-US"/>
        </w:rPr>
        <w:tab/>
        <w:t>רכישת פעילות של גוף פיננסי;</w:t>
      </w:r>
    </w:p>
    <w:p w14:paraId="30B9D906" w14:textId="77777777" w:rsidR="005F0AF3" w:rsidRPr="005B4CC2" w:rsidRDefault="005F0AF3" w:rsidP="005F0AF3">
      <w:pPr>
        <w:pStyle w:val="P00"/>
        <w:spacing w:before="0"/>
        <w:ind w:left="1021"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(3)</w:t>
      </w:r>
      <w:r w:rsidRPr="005B4CC2">
        <w:rPr>
          <w:rStyle w:val="default"/>
          <w:rFonts w:cs="FrankRuehl" w:hint="cs"/>
          <w:vanish/>
          <w:sz w:val="16"/>
          <w:szCs w:val="22"/>
          <w:shd w:val="clear" w:color="auto" w:fill="FFFF99"/>
          <w:rtl/>
          <w:lang w:eastAsia="en-US"/>
        </w:rPr>
        <w:tab/>
        <w:t xml:space="preserve">מימון מיזם ציבורי בשיתוף המגזר הפרטי, המבוצע בישראל, שלהסכם המימון שלו ניתן אישור הגורם הציבורי האחראי על המיזם; לעניין זה, "גורם ציבורי"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הממשלה או חברה ממשלתית כהגדרתה בחוק החברות הממשלתיות, המשמשת זרוע לביצוע המיזם הציבורי על פי החלטת הממשלה;</w:t>
      </w:r>
    </w:p>
    <w:p w14:paraId="64C77E63" w14:textId="77777777" w:rsidR="005F0AF3" w:rsidRPr="005B4CC2" w:rsidRDefault="005F0AF3" w:rsidP="005F0AF3">
      <w:pPr>
        <w:pStyle w:val="P00"/>
        <w:spacing w:before="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 xml:space="preserve">"אשראי קובע"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יתרת האשראי שאדם חב בו בסוף שנת הכספים הקודמת בהתאם לדרך החישוב שתורה הוועדה לצמצום הריכוזיות, ולגבי תאגיד שערך דוח כספי שנתי לגבי אותה שנת כספים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יתרת האשראי נטו המופיעה במאזן שבאותו דוח, ולעניין זה יראו אשראי נטו כאשראי המופיע במאזן בניכוי מזומנים, שווי מזומנים ופיקדונות בתאגידים בנקאיים; ואולם אם שוכנעה הוועדה לצמצום הריכוזיות כי יתרת האשראי בשנת הכספים הקודמת אינה מייצגת את פעילותו של אותו אדם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יתרת האשראי כאמור בסוף אחת משתי שנות הכספים שקדמו לשנת הכספים הקודמת או ממוצע יתרות האשראי כאמור של שלוש השנים האמורות, לפי קביעת הוועדה;</w:t>
      </w:r>
    </w:p>
    <w:p w14:paraId="5448998B" w14:textId="77777777" w:rsidR="005F0AF3" w:rsidRPr="005B4CC2" w:rsidRDefault="005F0AF3" w:rsidP="005F0AF3">
      <w:pPr>
        <w:pStyle w:val="P00"/>
        <w:spacing w:before="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 xml:space="preserve">"מחזור מכירות קובע"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סכום התקבולים מכל מקור וסוג שהתקבלו בישראל בשנת הכספים הקודמת, בהתאם לדוח הכספי השנתי שנערך לגבי אותה שנה, ואם לא נערך דוח כאמור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בהתאם לדרך החישוב שיורה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ואולם אם שוכנע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כי סכום התקבולים שהתקבל כאמור בשנת הכספים הקודמת אינו מייצג את פעילות מקבל התקבולים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סכום התקבולים כאמור שהתקבל באחת משתי שנות הכספים שקדמו לשנת הכספים הקודמת או ממוצע סכומי התקבוליים כאמור של שלוש השנים האמורות, לפי קביעת הממונה;</w:t>
      </w:r>
    </w:p>
    <w:p w14:paraId="003753D3" w14:textId="77777777" w:rsidR="005F0AF3" w:rsidRPr="005B4CC2" w:rsidRDefault="005F0AF3" w:rsidP="005F0AF3">
      <w:pPr>
        <w:pStyle w:val="P00"/>
        <w:spacing w:before="0"/>
        <w:ind w:left="0" w:right="1134"/>
        <w:rPr>
          <w:rStyle w:val="default"/>
          <w:rFonts w:cs="FrankRuehl"/>
          <w:vanish/>
          <w:sz w:val="16"/>
          <w:szCs w:val="22"/>
          <w:shd w:val="clear" w:color="auto" w:fill="FFFF99"/>
          <w:rtl/>
          <w:lang w:eastAsia="en-US"/>
        </w:rPr>
      </w:pPr>
      <w:r w:rsidRPr="005B4CC2">
        <w:rPr>
          <w:rStyle w:val="default"/>
          <w:rFonts w:cs="FrankRuehl" w:hint="cs"/>
          <w:vanish/>
          <w:sz w:val="16"/>
          <w:szCs w:val="22"/>
          <w:shd w:val="clear" w:color="auto" w:fill="FFFF99"/>
          <w:rtl/>
          <w:lang w:eastAsia="en-US"/>
        </w:rPr>
        <w:tab/>
        <w:t xml:space="preserve">"שולט", בתאגיד ריאלי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לרבות מחזיק בדבוקת שליטה כהגדרתה בחוק החברות, בתאגיד ריאלי שבו אין בעל שליטה אחר.</w:t>
      </w:r>
    </w:p>
    <w:p w14:paraId="65976F76" w14:textId="77777777" w:rsidR="009A2B2D" w:rsidRPr="005B4CC2" w:rsidRDefault="009A2B2D" w:rsidP="001B501D">
      <w:pPr>
        <w:pStyle w:val="P00"/>
        <w:spacing w:before="0"/>
        <w:ind w:left="0" w:right="1134"/>
        <w:rPr>
          <w:rStyle w:val="default"/>
          <w:rFonts w:cs="FrankRuehl"/>
          <w:vanish/>
          <w:szCs w:val="20"/>
          <w:shd w:val="clear" w:color="auto" w:fill="FFFF99"/>
          <w:rtl/>
          <w:lang w:eastAsia="en-US"/>
        </w:rPr>
      </w:pPr>
    </w:p>
    <w:p w14:paraId="7D9BE957" w14:textId="77777777" w:rsidR="009A2B2D" w:rsidRPr="005B4CC2" w:rsidRDefault="009A2B2D" w:rsidP="009A2B2D">
      <w:pPr>
        <w:pStyle w:val="P00"/>
        <w:spacing w:before="0"/>
        <w:ind w:left="1021" w:right="1134"/>
        <w:rPr>
          <w:rStyle w:val="default"/>
          <w:rFonts w:cs="FrankRuehl"/>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16.1.2019</w:t>
      </w:r>
    </w:p>
    <w:p w14:paraId="6153B746" w14:textId="77777777" w:rsidR="009A2B2D" w:rsidRPr="005B4CC2" w:rsidRDefault="009A2B2D" w:rsidP="009A2B2D">
      <w:pPr>
        <w:pStyle w:val="P00"/>
        <w:spacing w:before="0"/>
        <w:ind w:left="1021" w:right="1134"/>
        <w:rPr>
          <w:rStyle w:val="default"/>
          <w:rFonts w:cs="FrankRuehl"/>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(מס' 2) תשע"ט-2019</w:t>
      </w:r>
    </w:p>
    <w:p w14:paraId="63AADE41" w14:textId="77777777" w:rsidR="009A2B2D" w:rsidRPr="005B4CC2" w:rsidRDefault="009A2B2D" w:rsidP="009A2B2D">
      <w:pPr>
        <w:pStyle w:val="P00"/>
        <w:spacing w:before="0"/>
        <w:ind w:left="1021" w:right="1134"/>
        <w:rPr>
          <w:rStyle w:val="default"/>
          <w:rFonts w:cs="FrankRuehl" w:hint="cs"/>
          <w:vanish/>
          <w:szCs w:val="20"/>
          <w:shd w:val="clear" w:color="auto" w:fill="FFFF99"/>
          <w:rtl/>
          <w:lang w:eastAsia="en-US"/>
        </w:rPr>
      </w:pPr>
      <w:hyperlink r:id="rId48" w:history="1">
        <w:r w:rsidRPr="005B4CC2">
          <w:rPr>
            <w:rStyle w:val="Hyperlink"/>
            <w:rFonts w:hint="cs"/>
            <w:vanish/>
            <w:szCs w:val="20"/>
            <w:shd w:val="clear" w:color="auto" w:fill="FFFF99"/>
            <w:rtl/>
            <w:lang w:eastAsia="en-US"/>
          </w:rPr>
          <w:t>י"פ תשע"ט מס' 8098</w:t>
        </w:r>
      </w:hyperlink>
      <w:r w:rsidRPr="005B4CC2">
        <w:rPr>
          <w:rStyle w:val="default"/>
          <w:rFonts w:cs="FrankRuehl" w:hint="cs"/>
          <w:vanish/>
          <w:szCs w:val="20"/>
          <w:shd w:val="clear" w:color="auto" w:fill="FFFF99"/>
          <w:rtl/>
          <w:lang w:eastAsia="en-US"/>
        </w:rPr>
        <w:t xml:space="preserve"> מיום 4.2.2019 עמ' 7045</w:t>
      </w:r>
    </w:p>
    <w:p w14:paraId="2D1D5E0C" w14:textId="77777777" w:rsidR="004C59EC" w:rsidRPr="005B4CC2" w:rsidRDefault="004C59EC" w:rsidP="004C59EC">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5,940,264,633.43</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5,987,597,419.35</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1,980,088,211.14</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1,995,865,806.45</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5AADC48E" w14:textId="77777777" w:rsidR="004C59EC" w:rsidRPr="005B4CC2" w:rsidRDefault="004C59EC" w:rsidP="004C59EC">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התחרות הכלכלית,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297,013,231.67</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299,379,870.97</w:t>
      </w:r>
      <w:r w:rsidRPr="005B4CC2">
        <w:rPr>
          <w:rStyle w:val="default"/>
          <w:rFonts w:cs="FrankRuehl" w:hint="cs"/>
          <w:vanish/>
          <w:sz w:val="22"/>
          <w:szCs w:val="22"/>
          <w:shd w:val="clear" w:color="auto" w:fill="FFFF99"/>
          <w:rtl/>
          <w:lang w:eastAsia="en-US"/>
        </w:rPr>
        <w:t xml:space="preserve"> שקלים חדשים;</w:t>
      </w:r>
    </w:p>
    <w:p w14:paraId="575A5F64" w14:textId="77777777" w:rsidR="004C59EC" w:rsidRPr="005B4CC2" w:rsidRDefault="004C59EC" w:rsidP="004C59EC">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5,940,264,633.43</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5,987,597,419.35</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410A5712" w14:textId="77777777" w:rsidR="004C59EC" w:rsidRPr="005B4CC2" w:rsidRDefault="004C59EC" w:rsidP="004C59EC">
      <w:pPr>
        <w:pStyle w:val="P00"/>
        <w:spacing w:before="0"/>
        <w:ind w:left="1021" w:right="1134"/>
        <w:rPr>
          <w:rStyle w:val="default"/>
          <w:rFonts w:ascii="FrankRuehl" w:hAnsi="FrankRuehl" w:cs="FrankRuehl"/>
          <w:vanish/>
          <w:szCs w:val="20"/>
          <w:shd w:val="clear" w:color="auto" w:fill="FFFF99"/>
          <w:rtl/>
          <w:lang w:eastAsia="en-US"/>
        </w:rPr>
      </w:pPr>
    </w:p>
    <w:p w14:paraId="44BB1BEA" w14:textId="77777777" w:rsidR="004C59EC" w:rsidRPr="005B4CC2" w:rsidRDefault="004C59EC" w:rsidP="004C59EC">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vanish/>
          <w:color w:val="FF0000"/>
          <w:szCs w:val="20"/>
          <w:shd w:val="clear" w:color="auto" w:fill="FFFF99"/>
          <w:rtl/>
          <w:lang w:eastAsia="en-US"/>
        </w:rPr>
        <w:t>מיום 16.1.2020</w:t>
      </w:r>
    </w:p>
    <w:p w14:paraId="592AB9B2" w14:textId="77777777" w:rsidR="004C59EC" w:rsidRPr="005B4CC2" w:rsidRDefault="004C59EC" w:rsidP="004C59EC">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b/>
          <w:bCs/>
          <w:vanish/>
          <w:szCs w:val="20"/>
          <w:shd w:val="clear" w:color="auto" w:fill="FFFF99"/>
          <w:rtl/>
          <w:lang w:eastAsia="en-US"/>
        </w:rPr>
        <w:t>הודעה (מס' 2) תש"ף-2020</w:t>
      </w:r>
    </w:p>
    <w:p w14:paraId="5722CBC3" w14:textId="77777777" w:rsidR="004C59EC" w:rsidRPr="005B4CC2" w:rsidRDefault="004C59EC" w:rsidP="004C59EC">
      <w:pPr>
        <w:pStyle w:val="P00"/>
        <w:spacing w:before="0"/>
        <w:ind w:left="1021" w:right="1134"/>
        <w:rPr>
          <w:rStyle w:val="default"/>
          <w:rFonts w:ascii="FrankRuehl" w:hAnsi="FrankRuehl" w:cs="FrankRuehl"/>
          <w:vanish/>
          <w:szCs w:val="20"/>
          <w:shd w:val="clear" w:color="auto" w:fill="FFFF99"/>
          <w:rtl/>
          <w:lang w:eastAsia="en-US"/>
        </w:rPr>
      </w:pPr>
      <w:hyperlink r:id="rId49" w:history="1">
        <w:r w:rsidRPr="005B4CC2">
          <w:rPr>
            <w:rStyle w:val="Hyperlink"/>
            <w:rFonts w:ascii="FrankRuehl" w:hAnsi="FrankRuehl"/>
            <w:vanish/>
            <w:szCs w:val="20"/>
            <w:shd w:val="clear" w:color="auto" w:fill="FFFF99"/>
            <w:rtl/>
            <w:lang w:eastAsia="en-US"/>
          </w:rPr>
          <w:t>י"פ תש"ף מס' 8668</w:t>
        </w:r>
      </w:hyperlink>
      <w:r w:rsidRPr="005B4CC2">
        <w:rPr>
          <w:rStyle w:val="default"/>
          <w:rFonts w:ascii="FrankRuehl" w:hAnsi="FrankRuehl" w:cs="FrankRuehl"/>
          <w:vanish/>
          <w:szCs w:val="20"/>
          <w:shd w:val="clear" w:color="auto" w:fill="FFFF99"/>
          <w:rtl/>
          <w:lang w:eastAsia="en-US"/>
        </w:rPr>
        <w:t xml:space="preserve"> מיום 2.2.2020 עמ' 3550</w:t>
      </w:r>
    </w:p>
    <w:p w14:paraId="6CEFD978" w14:textId="77777777" w:rsidR="00E042A8" w:rsidRPr="005B4CC2" w:rsidRDefault="00E042A8" w:rsidP="00E042A8">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5,987,597,419.35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6,023,570,336</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1,995,865,806.45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2,007,856,778</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4876C46F" w14:textId="77777777" w:rsidR="00E042A8" w:rsidRPr="005B4CC2" w:rsidRDefault="00E042A8" w:rsidP="00E042A8">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התחרות הכלכלית,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299,379,870.97</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301,178,515</w:t>
      </w:r>
      <w:r w:rsidRPr="005B4CC2">
        <w:rPr>
          <w:rStyle w:val="default"/>
          <w:rFonts w:cs="FrankRuehl" w:hint="cs"/>
          <w:vanish/>
          <w:sz w:val="22"/>
          <w:szCs w:val="22"/>
          <w:shd w:val="clear" w:color="auto" w:fill="FFFF99"/>
          <w:rtl/>
          <w:lang w:eastAsia="en-US"/>
        </w:rPr>
        <w:t xml:space="preserve"> שקלים חדשים;</w:t>
      </w:r>
    </w:p>
    <w:p w14:paraId="0F5AA946" w14:textId="77777777" w:rsidR="00E042A8" w:rsidRPr="005B4CC2" w:rsidRDefault="00E042A8" w:rsidP="00E042A8">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5,987,597,419.35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6,023,570,336</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241C98D4" w14:textId="77777777" w:rsidR="00E042A8" w:rsidRPr="005B4CC2" w:rsidRDefault="00E042A8" w:rsidP="00E042A8">
      <w:pPr>
        <w:pStyle w:val="P00"/>
        <w:spacing w:before="0"/>
        <w:ind w:left="1021" w:right="1134"/>
        <w:rPr>
          <w:rStyle w:val="default"/>
          <w:rFonts w:ascii="FrankRuehl" w:hAnsi="FrankRuehl" w:cs="FrankRuehl"/>
          <w:vanish/>
          <w:szCs w:val="20"/>
          <w:shd w:val="clear" w:color="auto" w:fill="FFFF99"/>
          <w:rtl/>
          <w:lang w:eastAsia="en-US"/>
        </w:rPr>
      </w:pPr>
    </w:p>
    <w:p w14:paraId="781FD1E8" w14:textId="77777777" w:rsidR="00E042A8" w:rsidRPr="005B4CC2" w:rsidRDefault="00E042A8" w:rsidP="00E042A8">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hint="cs"/>
          <w:vanish/>
          <w:color w:val="FF0000"/>
          <w:szCs w:val="20"/>
          <w:shd w:val="clear" w:color="auto" w:fill="FFFF99"/>
          <w:rtl/>
          <w:lang w:eastAsia="en-US"/>
        </w:rPr>
        <w:t>מיום 16.1.2021</w:t>
      </w:r>
    </w:p>
    <w:p w14:paraId="77C4A9C3" w14:textId="77777777" w:rsidR="00E042A8" w:rsidRPr="005B4CC2" w:rsidRDefault="00E042A8" w:rsidP="00E042A8">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hint="cs"/>
          <w:b/>
          <w:bCs/>
          <w:vanish/>
          <w:szCs w:val="20"/>
          <w:shd w:val="clear" w:color="auto" w:fill="FFFF99"/>
          <w:rtl/>
          <w:lang w:eastAsia="en-US"/>
        </w:rPr>
        <w:t>הודעה תשפ"א-2021</w:t>
      </w:r>
    </w:p>
    <w:p w14:paraId="4EB1A10A" w14:textId="77777777" w:rsidR="00E042A8" w:rsidRPr="005B4CC2" w:rsidRDefault="00E042A8" w:rsidP="00E042A8">
      <w:pPr>
        <w:pStyle w:val="P00"/>
        <w:spacing w:before="0"/>
        <w:ind w:left="1021" w:right="1134"/>
        <w:rPr>
          <w:rStyle w:val="default"/>
          <w:rFonts w:ascii="FrankRuehl" w:hAnsi="FrankRuehl" w:cs="FrankRuehl"/>
          <w:vanish/>
          <w:szCs w:val="20"/>
          <w:shd w:val="clear" w:color="auto" w:fill="FFFF99"/>
          <w:rtl/>
          <w:lang w:eastAsia="en-US"/>
        </w:rPr>
      </w:pPr>
      <w:hyperlink r:id="rId50" w:history="1">
        <w:r w:rsidRPr="005B4CC2">
          <w:rPr>
            <w:rStyle w:val="Hyperlink"/>
            <w:rFonts w:ascii="FrankRuehl" w:hAnsi="FrankRuehl" w:hint="cs"/>
            <w:vanish/>
            <w:szCs w:val="20"/>
            <w:shd w:val="clear" w:color="auto" w:fill="FFFF99"/>
            <w:rtl/>
            <w:lang w:eastAsia="en-US"/>
          </w:rPr>
          <w:t>י"פ תשפ"א מס' 9383</w:t>
        </w:r>
      </w:hyperlink>
      <w:r w:rsidRPr="005B4CC2">
        <w:rPr>
          <w:rStyle w:val="default"/>
          <w:rFonts w:ascii="FrankRuehl" w:hAnsi="FrankRuehl" w:cs="FrankRuehl" w:hint="cs"/>
          <w:vanish/>
          <w:szCs w:val="20"/>
          <w:shd w:val="clear" w:color="auto" w:fill="FFFF99"/>
          <w:rtl/>
          <w:lang w:eastAsia="en-US"/>
        </w:rPr>
        <w:t xml:space="preserve"> מיום 21.1.2021 עמ' 3161</w:t>
      </w:r>
    </w:p>
    <w:p w14:paraId="0F7BD893" w14:textId="77777777" w:rsidR="00025ACC" w:rsidRPr="005B4CC2" w:rsidRDefault="00025ACC" w:rsidP="00025ACC">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6,023,570,336</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5,981,739,987</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2,007,856,778</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1,993,913,329</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1D302E03" w14:textId="77777777" w:rsidR="00025ACC" w:rsidRPr="005B4CC2" w:rsidRDefault="00025ACC" w:rsidP="00025ACC">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התחרות הכלכלית,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301,178,515</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299,086,999</w:t>
      </w:r>
      <w:r w:rsidRPr="005B4CC2">
        <w:rPr>
          <w:rStyle w:val="default"/>
          <w:rFonts w:cs="FrankRuehl" w:hint="cs"/>
          <w:vanish/>
          <w:sz w:val="22"/>
          <w:szCs w:val="22"/>
          <w:shd w:val="clear" w:color="auto" w:fill="FFFF99"/>
          <w:rtl/>
          <w:lang w:eastAsia="en-US"/>
        </w:rPr>
        <w:t xml:space="preserve"> שקלים חדשים;</w:t>
      </w:r>
    </w:p>
    <w:p w14:paraId="5C61DBD1" w14:textId="77777777" w:rsidR="00025ACC" w:rsidRPr="005B4CC2" w:rsidRDefault="00025ACC" w:rsidP="00025ACC">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6,023,570,336</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5,981,739,987</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313AB9A4" w14:textId="77777777" w:rsidR="00025ACC" w:rsidRPr="005B4CC2" w:rsidRDefault="00025ACC" w:rsidP="00025ACC">
      <w:pPr>
        <w:pStyle w:val="P00"/>
        <w:spacing w:before="0"/>
        <w:ind w:left="1021" w:right="1134"/>
        <w:rPr>
          <w:rStyle w:val="default"/>
          <w:rFonts w:ascii="FrankRuehl" w:hAnsi="FrankRuehl" w:cs="FrankRuehl"/>
          <w:vanish/>
          <w:szCs w:val="20"/>
          <w:shd w:val="clear" w:color="auto" w:fill="FFFF99"/>
          <w:rtl/>
          <w:lang w:eastAsia="en-US"/>
        </w:rPr>
      </w:pPr>
    </w:p>
    <w:p w14:paraId="34F0A4D1" w14:textId="77777777" w:rsidR="00025ACC" w:rsidRPr="005B4CC2" w:rsidRDefault="00025ACC" w:rsidP="00025ACC">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hint="cs"/>
          <w:vanish/>
          <w:color w:val="FF0000"/>
          <w:szCs w:val="20"/>
          <w:shd w:val="clear" w:color="auto" w:fill="FFFF99"/>
          <w:rtl/>
          <w:lang w:eastAsia="en-US"/>
        </w:rPr>
        <w:t>מיום 16.1.1022</w:t>
      </w:r>
    </w:p>
    <w:p w14:paraId="0EEFB068" w14:textId="77777777" w:rsidR="00025ACC" w:rsidRPr="005B4CC2" w:rsidRDefault="00025ACC" w:rsidP="00025ACC">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hint="cs"/>
          <w:b/>
          <w:bCs/>
          <w:vanish/>
          <w:szCs w:val="20"/>
          <w:shd w:val="clear" w:color="auto" w:fill="FFFF99"/>
          <w:rtl/>
          <w:lang w:eastAsia="en-US"/>
        </w:rPr>
        <w:t>הודעה תשפ"ב-2022</w:t>
      </w:r>
    </w:p>
    <w:p w14:paraId="1C4F4E64" w14:textId="77777777" w:rsidR="00025ACC" w:rsidRPr="005B4CC2" w:rsidRDefault="00025ACC" w:rsidP="00025ACC">
      <w:pPr>
        <w:pStyle w:val="P00"/>
        <w:spacing w:before="0"/>
        <w:ind w:left="1021" w:right="1134"/>
        <w:rPr>
          <w:rStyle w:val="default"/>
          <w:rFonts w:ascii="FrankRuehl" w:hAnsi="FrankRuehl" w:cs="FrankRuehl"/>
          <w:vanish/>
          <w:szCs w:val="20"/>
          <w:shd w:val="clear" w:color="auto" w:fill="FFFF99"/>
          <w:rtl/>
          <w:lang w:eastAsia="en-US"/>
        </w:rPr>
      </w:pPr>
      <w:hyperlink r:id="rId51" w:history="1">
        <w:r w:rsidRPr="005B4CC2">
          <w:rPr>
            <w:rStyle w:val="Hyperlink"/>
            <w:rFonts w:ascii="FrankRuehl" w:hAnsi="FrankRuehl" w:hint="cs"/>
            <w:vanish/>
            <w:szCs w:val="20"/>
            <w:shd w:val="clear" w:color="auto" w:fill="FFFF99"/>
            <w:rtl/>
            <w:lang w:eastAsia="en-US"/>
          </w:rPr>
          <w:t>י"פ תשפ"ב מס' 10188</w:t>
        </w:r>
      </w:hyperlink>
      <w:r w:rsidRPr="005B4CC2">
        <w:rPr>
          <w:rStyle w:val="default"/>
          <w:rFonts w:ascii="FrankRuehl" w:hAnsi="FrankRuehl" w:cs="FrankRuehl" w:hint="cs"/>
          <w:vanish/>
          <w:szCs w:val="20"/>
          <w:shd w:val="clear" w:color="auto" w:fill="FFFF99"/>
          <w:rtl/>
          <w:lang w:eastAsia="en-US"/>
        </w:rPr>
        <w:t xml:space="preserve"> מיום 7.2.2022 עמ' 3472</w:t>
      </w:r>
    </w:p>
    <w:p w14:paraId="297F062E" w14:textId="77777777" w:rsidR="005B4CC2" w:rsidRPr="005B4CC2" w:rsidRDefault="005B4CC2" w:rsidP="005B4CC2">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Pr="005B4CC2">
        <w:rPr>
          <w:rStyle w:val="default"/>
          <w:rFonts w:cs="FrankRuehl" w:hint="cs"/>
          <w:strike/>
          <w:vanish/>
          <w:sz w:val="22"/>
          <w:szCs w:val="22"/>
          <w:shd w:val="clear" w:color="auto" w:fill="FFFF99"/>
          <w:rtl/>
          <w:lang w:eastAsia="en-US"/>
        </w:rPr>
        <w:t>5,981,739,987</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6,149,527,494.94</w:t>
      </w:r>
      <w:r w:rsidRPr="005B4CC2">
        <w:rPr>
          <w:rStyle w:val="default"/>
          <w:rFonts w:cs="FrankRuehl" w:hint="cs"/>
          <w:vanish/>
          <w:sz w:val="22"/>
          <w:szCs w:val="22"/>
          <w:shd w:val="clear" w:color="auto" w:fill="FFFF99"/>
          <w:rtl/>
          <w:lang w:eastAsia="en-US"/>
        </w:rPr>
        <w:t xml:space="preserve"> שקלים חדשים, או על </w:t>
      </w:r>
      <w:r w:rsidRPr="005B4CC2">
        <w:rPr>
          <w:rStyle w:val="default"/>
          <w:rFonts w:cs="FrankRuehl" w:hint="cs"/>
          <w:strike/>
          <w:vanish/>
          <w:sz w:val="22"/>
          <w:szCs w:val="22"/>
          <w:shd w:val="clear" w:color="auto" w:fill="FFFF99"/>
          <w:rtl/>
          <w:lang w:eastAsia="en-US"/>
        </w:rPr>
        <w:t>1,993,913,329</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2,049,842,498.31</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091CE0DD" w14:textId="77777777" w:rsidR="005B4CC2" w:rsidRPr="005B4CC2" w:rsidRDefault="005B4CC2" w:rsidP="005B4CC2">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התחרות הכלכלית, ובלבד שמחזור המכירות של מי שהוכרז כבעל מונופולין כאמור באותו שוק עולה על </w:t>
      </w:r>
      <w:r w:rsidRPr="005B4CC2">
        <w:rPr>
          <w:rStyle w:val="default"/>
          <w:rFonts w:cs="FrankRuehl" w:hint="cs"/>
          <w:strike/>
          <w:vanish/>
          <w:sz w:val="22"/>
          <w:szCs w:val="22"/>
          <w:shd w:val="clear" w:color="auto" w:fill="FFFF99"/>
          <w:rtl/>
          <w:lang w:eastAsia="en-US"/>
        </w:rPr>
        <w:t>299,086,999</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307,476,374.75</w:t>
      </w:r>
      <w:r w:rsidRPr="005B4CC2">
        <w:rPr>
          <w:rStyle w:val="default"/>
          <w:rFonts w:cs="FrankRuehl" w:hint="cs"/>
          <w:vanish/>
          <w:sz w:val="22"/>
          <w:szCs w:val="22"/>
          <w:shd w:val="clear" w:color="auto" w:fill="FFFF99"/>
          <w:rtl/>
          <w:lang w:eastAsia="en-US"/>
        </w:rPr>
        <w:t xml:space="preserve"> שקלים חדשים;</w:t>
      </w:r>
    </w:p>
    <w:p w14:paraId="33EB4312" w14:textId="77777777" w:rsidR="005B4CC2" w:rsidRPr="005B4CC2" w:rsidRDefault="005B4CC2" w:rsidP="005B4CC2">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Pr="005B4CC2">
        <w:rPr>
          <w:rStyle w:val="default"/>
          <w:rFonts w:cs="FrankRuehl" w:hint="cs"/>
          <w:strike/>
          <w:vanish/>
          <w:sz w:val="22"/>
          <w:szCs w:val="22"/>
          <w:shd w:val="clear" w:color="auto" w:fill="FFFF99"/>
          <w:rtl/>
          <w:lang w:eastAsia="en-US"/>
        </w:rPr>
        <w:t>5,981,739,987</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6,149,527,494.94</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p>
    <w:p w14:paraId="6378D9A3" w14:textId="77777777" w:rsidR="005B4CC2" w:rsidRPr="005B4CC2" w:rsidRDefault="005B4CC2" w:rsidP="005B4CC2">
      <w:pPr>
        <w:pStyle w:val="P00"/>
        <w:spacing w:before="0"/>
        <w:ind w:left="1021" w:right="1134"/>
        <w:rPr>
          <w:rStyle w:val="default"/>
          <w:rFonts w:ascii="FrankRuehl" w:hAnsi="FrankRuehl" w:cs="FrankRuehl"/>
          <w:vanish/>
          <w:szCs w:val="20"/>
          <w:shd w:val="clear" w:color="auto" w:fill="FFFF99"/>
          <w:rtl/>
          <w:lang w:eastAsia="en-US"/>
        </w:rPr>
      </w:pPr>
    </w:p>
    <w:p w14:paraId="2E4222B9" w14:textId="77777777" w:rsidR="005B4CC2" w:rsidRPr="005B4CC2" w:rsidRDefault="005B4CC2" w:rsidP="005B4CC2">
      <w:pPr>
        <w:pStyle w:val="P00"/>
        <w:spacing w:before="0"/>
        <w:ind w:left="1021" w:right="1134"/>
        <w:rPr>
          <w:rStyle w:val="default"/>
          <w:rFonts w:ascii="FrankRuehl" w:hAnsi="FrankRuehl" w:cs="FrankRuehl"/>
          <w:vanish/>
          <w:color w:val="FF0000"/>
          <w:szCs w:val="20"/>
          <w:shd w:val="clear" w:color="auto" w:fill="FFFF99"/>
          <w:rtl/>
          <w:lang w:eastAsia="en-US"/>
        </w:rPr>
      </w:pPr>
      <w:r w:rsidRPr="005B4CC2">
        <w:rPr>
          <w:rStyle w:val="default"/>
          <w:rFonts w:ascii="FrankRuehl" w:hAnsi="FrankRuehl" w:cs="FrankRuehl" w:hint="cs"/>
          <w:vanish/>
          <w:color w:val="FF0000"/>
          <w:szCs w:val="20"/>
          <w:shd w:val="clear" w:color="auto" w:fill="FFFF99"/>
          <w:rtl/>
          <w:lang w:eastAsia="en-US"/>
        </w:rPr>
        <w:t>מיום 16.1.2023</w:t>
      </w:r>
    </w:p>
    <w:p w14:paraId="3A3AEB40" w14:textId="77777777" w:rsidR="005B4CC2" w:rsidRPr="005B4CC2" w:rsidRDefault="005B4CC2" w:rsidP="005B4CC2">
      <w:pPr>
        <w:pStyle w:val="P00"/>
        <w:spacing w:before="0"/>
        <w:ind w:left="1021" w:right="1134"/>
        <w:rPr>
          <w:rStyle w:val="default"/>
          <w:rFonts w:ascii="FrankRuehl" w:hAnsi="FrankRuehl" w:cs="FrankRuehl"/>
          <w:vanish/>
          <w:szCs w:val="20"/>
          <w:shd w:val="clear" w:color="auto" w:fill="FFFF99"/>
          <w:rtl/>
          <w:lang w:eastAsia="en-US"/>
        </w:rPr>
      </w:pPr>
      <w:r w:rsidRPr="005B4CC2">
        <w:rPr>
          <w:rStyle w:val="default"/>
          <w:rFonts w:ascii="FrankRuehl" w:hAnsi="FrankRuehl" w:cs="FrankRuehl" w:hint="cs"/>
          <w:b/>
          <w:bCs/>
          <w:vanish/>
          <w:szCs w:val="20"/>
          <w:shd w:val="clear" w:color="auto" w:fill="FFFF99"/>
          <w:rtl/>
          <w:lang w:eastAsia="en-US"/>
        </w:rPr>
        <w:t>הודעה (מס' 2) תשפ"ג-2023</w:t>
      </w:r>
    </w:p>
    <w:p w14:paraId="015FBA24" w14:textId="77777777" w:rsidR="005B4CC2" w:rsidRPr="005B4CC2" w:rsidRDefault="005B4CC2" w:rsidP="005B4CC2">
      <w:pPr>
        <w:pStyle w:val="P00"/>
        <w:spacing w:before="0"/>
        <w:ind w:left="1021" w:right="1134"/>
        <w:rPr>
          <w:rStyle w:val="default"/>
          <w:rFonts w:ascii="FrankRuehl" w:hAnsi="FrankRuehl" w:cs="FrankRuehl"/>
          <w:vanish/>
          <w:szCs w:val="20"/>
          <w:shd w:val="clear" w:color="auto" w:fill="FFFF99"/>
          <w:rtl/>
          <w:lang w:eastAsia="en-US"/>
        </w:rPr>
      </w:pPr>
      <w:hyperlink r:id="rId52" w:history="1">
        <w:r w:rsidRPr="005B4CC2">
          <w:rPr>
            <w:rStyle w:val="Hyperlink"/>
            <w:rFonts w:ascii="FrankRuehl" w:hAnsi="FrankRuehl" w:hint="cs"/>
            <w:vanish/>
            <w:szCs w:val="20"/>
            <w:shd w:val="clear" w:color="auto" w:fill="FFFF99"/>
            <w:rtl/>
            <w:lang w:eastAsia="en-US"/>
          </w:rPr>
          <w:t>י"פ תשפ"ג מס' 11288</w:t>
        </w:r>
      </w:hyperlink>
      <w:r w:rsidRPr="005B4CC2">
        <w:rPr>
          <w:rStyle w:val="default"/>
          <w:rFonts w:ascii="FrankRuehl" w:hAnsi="FrankRuehl" w:cs="FrankRuehl" w:hint="cs"/>
          <w:vanish/>
          <w:szCs w:val="20"/>
          <w:shd w:val="clear" w:color="auto" w:fill="FFFF99"/>
          <w:rtl/>
          <w:lang w:eastAsia="en-US"/>
        </w:rPr>
        <w:t xml:space="preserve"> מיום 20.4.2023 עמ' 5695</w:t>
      </w:r>
    </w:p>
    <w:p w14:paraId="507499EB" w14:textId="77777777" w:rsidR="009A2B2D" w:rsidRPr="005B4CC2" w:rsidRDefault="009A2B2D" w:rsidP="004C59EC">
      <w:pPr>
        <w:pStyle w:val="P0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מחזור המכירות הקובע של התאגיד הריאלי עולה על </w:t>
      </w:r>
      <w:r w:rsidR="005B4CC2" w:rsidRPr="005B4CC2">
        <w:rPr>
          <w:rStyle w:val="default"/>
          <w:rFonts w:cs="FrankRuehl" w:hint="cs"/>
          <w:strike/>
          <w:vanish/>
          <w:sz w:val="22"/>
          <w:szCs w:val="22"/>
          <w:shd w:val="clear" w:color="auto" w:fill="FFFF99"/>
          <w:rtl/>
          <w:lang w:eastAsia="en-US"/>
        </w:rPr>
        <w:t>6,149,527,494.94</w:t>
      </w:r>
      <w:r w:rsidRPr="005B4CC2">
        <w:rPr>
          <w:rStyle w:val="default"/>
          <w:rFonts w:cs="FrankRuehl" w:hint="cs"/>
          <w:vanish/>
          <w:sz w:val="22"/>
          <w:szCs w:val="22"/>
          <w:shd w:val="clear" w:color="auto" w:fill="FFFF99"/>
          <w:rtl/>
          <w:lang w:eastAsia="en-US"/>
        </w:rPr>
        <w:t xml:space="preserve"> </w:t>
      </w:r>
      <w:r w:rsidR="00CC2B40" w:rsidRPr="005B4CC2">
        <w:rPr>
          <w:rStyle w:val="default"/>
          <w:rFonts w:cs="FrankRuehl" w:hint="cs"/>
          <w:vanish/>
          <w:sz w:val="22"/>
          <w:szCs w:val="22"/>
          <w:u w:val="single"/>
          <w:shd w:val="clear" w:color="auto" w:fill="FFFF99"/>
          <w:rtl/>
          <w:lang w:eastAsia="en-US"/>
        </w:rPr>
        <w:t>6,</w:t>
      </w:r>
      <w:r w:rsidR="005B4CC2" w:rsidRPr="005B4CC2">
        <w:rPr>
          <w:rStyle w:val="default"/>
          <w:rFonts w:cs="FrankRuehl" w:hint="cs"/>
          <w:vanish/>
          <w:sz w:val="22"/>
          <w:szCs w:val="22"/>
          <w:u w:val="single"/>
          <w:shd w:val="clear" w:color="auto" w:fill="FFFF99"/>
          <w:rtl/>
          <w:lang w:eastAsia="en-US"/>
        </w:rPr>
        <w:t>473,186,836.78</w:t>
      </w:r>
      <w:r w:rsidRPr="005B4CC2">
        <w:rPr>
          <w:rStyle w:val="default"/>
          <w:rFonts w:cs="FrankRuehl" w:hint="cs"/>
          <w:vanish/>
          <w:sz w:val="22"/>
          <w:szCs w:val="22"/>
          <w:shd w:val="clear" w:color="auto" w:fill="FFFF99"/>
          <w:rtl/>
          <w:lang w:eastAsia="en-US"/>
        </w:rPr>
        <w:t xml:space="preserve"> שקלים חדשים, או על </w:t>
      </w:r>
      <w:r w:rsidR="005B4CC2" w:rsidRPr="005B4CC2">
        <w:rPr>
          <w:rStyle w:val="default"/>
          <w:rFonts w:cs="FrankRuehl" w:hint="cs"/>
          <w:strike/>
          <w:vanish/>
          <w:sz w:val="22"/>
          <w:szCs w:val="22"/>
          <w:shd w:val="clear" w:color="auto" w:fill="FFFF99"/>
          <w:rtl/>
          <w:lang w:eastAsia="en-US"/>
        </w:rPr>
        <w:t>2,049,842,298.31</w:t>
      </w:r>
      <w:r w:rsidRPr="005B4CC2">
        <w:rPr>
          <w:rStyle w:val="default"/>
          <w:rFonts w:cs="FrankRuehl" w:hint="cs"/>
          <w:vanish/>
          <w:sz w:val="22"/>
          <w:szCs w:val="22"/>
          <w:shd w:val="clear" w:color="auto" w:fill="FFFF99"/>
          <w:rtl/>
          <w:lang w:eastAsia="en-US"/>
        </w:rPr>
        <w:t xml:space="preserve"> </w:t>
      </w:r>
      <w:r w:rsidR="00CC2B40" w:rsidRPr="005B4CC2">
        <w:rPr>
          <w:rStyle w:val="default"/>
          <w:rFonts w:cs="FrankRuehl" w:hint="cs"/>
          <w:vanish/>
          <w:sz w:val="22"/>
          <w:szCs w:val="22"/>
          <w:u w:val="single"/>
          <w:shd w:val="clear" w:color="auto" w:fill="FFFF99"/>
          <w:rtl/>
          <w:lang w:eastAsia="en-US"/>
        </w:rPr>
        <w:t>2,</w:t>
      </w:r>
      <w:r w:rsidR="005B4CC2" w:rsidRPr="005B4CC2">
        <w:rPr>
          <w:rStyle w:val="default"/>
          <w:rFonts w:cs="FrankRuehl" w:hint="cs"/>
          <w:vanish/>
          <w:sz w:val="22"/>
          <w:szCs w:val="22"/>
          <w:u w:val="single"/>
          <w:shd w:val="clear" w:color="auto" w:fill="FFFF99"/>
          <w:rtl/>
          <w:lang w:eastAsia="en-US"/>
        </w:rPr>
        <w:t>157,728,945.59</w:t>
      </w:r>
      <w:r w:rsidRPr="005B4CC2">
        <w:rPr>
          <w:rStyle w:val="default"/>
          <w:rFonts w:cs="FrankRuehl" w:hint="cs"/>
          <w:vanish/>
          <w:sz w:val="22"/>
          <w:szCs w:val="22"/>
          <w:shd w:val="clear" w:color="auto" w:fill="FFFF99"/>
          <w:rtl/>
          <w:lang w:eastAsia="en-US"/>
        </w:rPr>
        <w:t xml:space="preserve"> שקלים חדשים בשוקי מונופולין; לעניין זה מחזור המכירות של תאגיד ריאלי יחושב כסך מחזור המכירות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כל מחזור המכירות כאמור לכל אחד ואחד מהשולטים בנפרד;</w:t>
      </w:r>
    </w:p>
    <w:p w14:paraId="2441B7F9" w14:textId="77777777" w:rsidR="009A2B2D" w:rsidRPr="005B4CC2" w:rsidRDefault="009A2B2D" w:rsidP="009A2B2D">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 xml:space="preserve">בפסקה זו, "שוק מונופולין"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שוק שבו התאגיד הריאלי, השולט בו או תאגיד ריאלי שבשליטתו או שבשליטת השולט בו הוכרז כבעל מונופולין לפי סעיף 26 לחוק התחרות הכלכלית, ובלבד שמחזור המכירות של מי שהוכרז כבעל מונופולין כאמור באותו שוק עולה על </w:t>
      </w:r>
      <w:r w:rsidR="005B4CC2" w:rsidRPr="005B4CC2">
        <w:rPr>
          <w:rStyle w:val="default"/>
          <w:rFonts w:cs="FrankRuehl" w:hint="cs"/>
          <w:strike/>
          <w:vanish/>
          <w:sz w:val="22"/>
          <w:szCs w:val="22"/>
          <w:shd w:val="clear" w:color="auto" w:fill="FFFF99"/>
          <w:rtl/>
          <w:lang w:eastAsia="en-US"/>
        </w:rPr>
        <w:t>307,476,374.75</w:t>
      </w:r>
      <w:r w:rsidRPr="005B4CC2">
        <w:rPr>
          <w:rStyle w:val="default"/>
          <w:rFonts w:cs="FrankRuehl" w:hint="cs"/>
          <w:vanish/>
          <w:sz w:val="22"/>
          <w:szCs w:val="22"/>
          <w:shd w:val="clear" w:color="auto" w:fill="FFFF99"/>
          <w:rtl/>
          <w:lang w:eastAsia="en-US"/>
        </w:rPr>
        <w:t xml:space="preserve"> </w:t>
      </w:r>
      <w:r w:rsidR="005B4CC2" w:rsidRPr="005B4CC2">
        <w:rPr>
          <w:rStyle w:val="default"/>
          <w:rFonts w:cs="FrankRuehl" w:hint="cs"/>
          <w:vanish/>
          <w:sz w:val="22"/>
          <w:szCs w:val="22"/>
          <w:u w:val="single"/>
          <w:shd w:val="clear" w:color="auto" w:fill="FFFF99"/>
          <w:rtl/>
          <w:lang w:eastAsia="en-US"/>
        </w:rPr>
        <w:t>323,659,341.84</w:t>
      </w:r>
      <w:r w:rsidRPr="005B4CC2">
        <w:rPr>
          <w:rStyle w:val="default"/>
          <w:rFonts w:cs="FrankRuehl" w:hint="cs"/>
          <w:vanish/>
          <w:sz w:val="22"/>
          <w:szCs w:val="22"/>
          <w:shd w:val="clear" w:color="auto" w:fill="FFFF99"/>
          <w:rtl/>
          <w:lang w:eastAsia="en-US"/>
        </w:rPr>
        <w:t xml:space="preserve"> שקלים חדשים;</w:t>
      </w:r>
    </w:p>
    <w:p w14:paraId="083B841B" w14:textId="77777777" w:rsidR="009A2B2D" w:rsidRPr="001B501D" w:rsidRDefault="009A2B2D" w:rsidP="001B501D">
      <w:pPr>
        <w:pStyle w:val="P00"/>
        <w:spacing w:before="0"/>
        <w:ind w:left="1021" w:right="1134"/>
        <w:rPr>
          <w:rStyle w:val="default"/>
          <w:rFonts w:cs="FrankRuehl"/>
          <w:sz w:val="2"/>
          <w:szCs w:val="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האשראי הקובע של התאגיד הריאלי עולה על </w:t>
      </w:r>
      <w:r w:rsidR="005B4CC2" w:rsidRPr="005B4CC2">
        <w:rPr>
          <w:rStyle w:val="default"/>
          <w:rFonts w:cs="FrankRuehl" w:hint="cs"/>
          <w:strike/>
          <w:vanish/>
          <w:sz w:val="22"/>
          <w:szCs w:val="22"/>
          <w:shd w:val="clear" w:color="auto" w:fill="FFFF99"/>
          <w:rtl/>
          <w:lang w:eastAsia="en-US"/>
        </w:rPr>
        <w:t>6,149,527,494.94</w:t>
      </w:r>
      <w:r w:rsidRPr="005B4CC2">
        <w:rPr>
          <w:rStyle w:val="default"/>
          <w:rFonts w:cs="FrankRuehl" w:hint="cs"/>
          <w:vanish/>
          <w:sz w:val="22"/>
          <w:szCs w:val="22"/>
          <w:shd w:val="clear" w:color="auto" w:fill="FFFF99"/>
          <w:rtl/>
          <w:lang w:eastAsia="en-US"/>
        </w:rPr>
        <w:t xml:space="preserve"> </w:t>
      </w:r>
      <w:r w:rsidR="00CC2B40" w:rsidRPr="005B4CC2">
        <w:rPr>
          <w:rStyle w:val="default"/>
          <w:rFonts w:cs="FrankRuehl" w:hint="cs"/>
          <w:vanish/>
          <w:sz w:val="22"/>
          <w:szCs w:val="22"/>
          <w:u w:val="single"/>
          <w:shd w:val="clear" w:color="auto" w:fill="FFFF99"/>
          <w:rtl/>
          <w:lang w:eastAsia="en-US"/>
        </w:rPr>
        <w:t>6,</w:t>
      </w:r>
      <w:r w:rsidR="005B4CC2" w:rsidRPr="005B4CC2">
        <w:rPr>
          <w:rStyle w:val="default"/>
          <w:rFonts w:cs="FrankRuehl" w:hint="cs"/>
          <w:vanish/>
          <w:sz w:val="22"/>
          <w:szCs w:val="22"/>
          <w:u w:val="single"/>
          <w:shd w:val="clear" w:color="auto" w:fill="FFFF99"/>
          <w:rtl/>
          <w:lang w:eastAsia="en-US"/>
        </w:rPr>
        <w:t>473,186,836.78</w:t>
      </w:r>
      <w:r w:rsidRPr="005B4CC2">
        <w:rPr>
          <w:rStyle w:val="default"/>
          <w:rFonts w:cs="FrankRuehl" w:hint="cs"/>
          <w:vanish/>
          <w:sz w:val="22"/>
          <w:szCs w:val="22"/>
          <w:shd w:val="clear" w:color="auto" w:fill="FFFF99"/>
          <w:rtl/>
          <w:lang w:eastAsia="en-US"/>
        </w:rPr>
        <w:t xml:space="preserve"> שקלים חדשים; לעניין זה האשראי הקובע של תאגיד ריאלי יחושב כסך האשראי הקובע שלו, של השולט בו ושל כל התאגידים הריאליים שבשליטתו ושבשליטת השולט בו, ולעניין השולט יחד עם אחרים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ייוחס סך האשראי הקובע כאמור לכל אחד ואחד מהשולטים בנפרד.</w:t>
      </w:r>
      <w:bookmarkEnd w:id="50"/>
    </w:p>
    <w:p w14:paraId="6E47BF92" w14:textId="77777777" w:rsidR="00DA169D" w:rsidRDefault="00DA169D" w:rsidP="00680EF3">
      <w:pPr>
        <w:pStyle w:val="P00"/>
        <w:spacing w:before="72"/>
        <w:ind w:left="0" w:right="1134"/>
        <w:rPr>
          <w:rStyle w:val="default"/>
          <w:rFonts w:cs="FrankRuehl" w:hint="cs"/>
          <w:rtl/>
          <w:lang w:eastAsia="en-US"/>
        </w:rPr>
      </w:pPr>
      <w:bookmarkStart w:id="51" w:name="Seif26"/>
      <w:bookmarkEnd w:id="51"/>
      <w:r>
        <w:rPr>
          <w:lang w:val="he-IL"/>
        </w:rPr>
        <w:pict w14:anchorId="5C38CFAD">
          <v:rect id="_x0000_s2186" style="position:absolute;left:0;text-align:left;margin-left:464.5pt;margin-top:8.05pt;width:75.05pt;height:13.75pt;z-index:251644928" o:allowincell="f" filled="f" stroked="f" strokecolor="lime" strokeweight=".25pt">
            <v:textbox inset="0,0,0,0">
              <w:txbxContent>
                <w:p w14:paraId="7EC5934D"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עדכון סכומים</w:t>
                  </w:r>
                </w:p>
              </w:txbxContent>
            </v:textbox>
            <w10:anchorlock/>
          </v:rect>
        </w:pict>
      </w:r>
      <w:r>
        <w:rPr>
          <w:rStyle w:val="big-number"/>
          <w:rFonts w:hint="cs"/>
          <w:rtl/>
          <w:lang w:eastAsia="en-US"/>
        </w:rPr>
        <w:t>3</w:t>
      </w:r>
      <w:r w:rsidR="00032821">
        <w:rPr>
          <w:rStyle w:val="big-number"/>
          <w:rFonts w:hint="cs"/>
          <w:rtl/>
          <w:lang w:eastAsia="en-US"/>
        </w:rPr>
        <w:t>1</w:t>
      </w:r>
      <w:r>
        <w:rPr>
          <w:rStyle w:val="big-number"/>
          <w:rtl/>
          <w:lang w:eastAsia="en-US"/>
        </w:rPr>
        <w:t>.</w:t>
      </w:r>
      <w:r>
        <w:rPr>
          <w:rStyle w:val="big-number"/>
          <w:rtl/>
          <w:lang w:eastAsia="en-US"/>
        </w:rPr>
        <w:tab/>
      </w:r>
      <w:r w:rsidR="00680EF3">
        <w:rPr>
          <w:rStyle w:val="default"/>
          <w:rFonts w:cs="FrankRuehl" w:hint="cs"/>
          <w:rtl/>
          <w:lang w:eastAsia="en-US"/>
        </w:rPr>
        <w:t xml:space="preserve">הסכומים הקבועים בסעיפים 29(א) ו-30(א) יעודכנו ב-16 בינואר של כל שנה (בסעיף זה </w:t>
      </w:r>
      <w:r w:rsidR="00680EF3">
        <w:rPr>
          <w:rStyle w:val="default"/>
          <w:rFonts w:cs="FrankRuehl"/>
          <w:rtl/>
          <w:lang w:eastAsia="en-US"/>
        </w:rPr>
        <w:t>–</w:t>
      </w:r>
      <w:r w:rsidR="00680EF3">
        <w:rPr>
          <w:rStyle w:val="default"/>
          <w:rFonts w:cs="FrankRuehl" w:hint="cs"/>
          <w:rtl/>
          <w:lang w:eastAsia="en-US"/>
        </w:rPr>
        <w:t xml:space="preserve"> יום העדכון), בהתאם לשיעור שינוי המדד הידוע ביום העדכון לעומת המדד הידוע ב-16 בינואר של השנה הקודמת; הוועדה לצמצום הריכוזיות תפרסם ברשומות הודעה על הסכומים המעודכנים לפי סעיף זה.</w:t>
      </w:r>
    </w:p>
    <w:p w14:paraId="518D33FB" w14:textId="77777777" w:rsidR="00DA169D" w:rsidRDefault="00DA169D" w:rsidP="00680EF3">
      <w:pPr>
        <w:pStyle w:val="P00"/>
        <w:spacing w:before="72"/>
        <w:ind w:left="0" w:right="1134"/>
        <w:rPr>
          <w:rStyle w:val="default"/>
          <w:rFonts w:cs="FrankRuehl" w:hint="cs"/>
          <w:rtl/>
          <w:lang w:eastAsia="en-US"/>
        </w:rPr>
      </w:pPr>
      <w:bookmarkStart w:id="52" w:name="Seif27"/>
      <w:bookmarkEnd w:id="52"/>
      <w:r>
        <w:rPr>
          <w:lang w:val="he-IL"/>
        </w:rPr>
        <w:pict w14:anchorId="0A840AEC">
          <v:rect id="_x0000_s2187" style="position:absolute;left:0;text-align:left;margin-left:464.5pt;margin-top:8.05pt;width:75.05pt;height:27.65pt;z-index:251645952" o:allowincell="f" filled="f" stroked="f" strokecolor="lime" strokeweight=".25pt">
            <v:textbox inset="0,0,0,0">
              <w:txbxContent>
                <w:p w14:paraId="2D1B0656"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הפיקוח על שירותים פיננסיים (ביטוח) </w:t>
                  </w:r>
                  <w:r>
                    <w:rPr>
                      <w:rFonts w:cs="Miriam"/>
                      <w:szCs w:val="18"/>
                      <w:rtl/>
                      <w:lang w:eastAsia="en-US"/>
                    </w:rPr>
                    <w:t>–</w:t>
                  </w:r>
                  <w:r>
                    <w:rPr>
                      <w:rFonts w:cs="Miriam" w:hint="cs"/>
                      <w:szCs w:val="18"/>
                      <w:rtl/>
                      <w:lang w:eastAsia="en-US"/>
                    </w:rPr>
                    <w:t xml:space="preserve"> מס' 27</w:t>
                  </w:r>
                </w:p>
              </w:txbxContent>
            </v:textbox>
            <w10:anchorlock/>
          </v:rect>
        </w:pict>
      </w:r>
      <w:r>
        <w:rPr>
          <w:rStyle w:val="big-number"/>
          <w:rFonts w:hint="cs"/>
          <w:rtl/>
          <w:lang w:eastAsia="en-US"/>
        </w:rPr>
        <w:t>3</w:t>
      </w:r>
      <w:r w:rsidR="00680EF3">
        <w:rPr>
          <w:rStyle w:val="big-number"/>
          <w:rFonts w:hint="cs"/>
          <w:rtl/>
          <w:lang w:eastAsia="en-US"/>
        </w:rPr>
        <w:t>2</w:t>
      </w:r>
      <w:r>
        <w:rPr>
          <w:rStyle w:val="big-number"/>
          <w:rtl/>
          <w:lang w:eastAsia="en-US"/>
        </w:rPr>
        <w:t>.</w:t>
      </w:r>
      <w:r>
        <w:rPr>
          <w:rStyle w:val="big-number"/>
          <w:rtl/>
          <w:lang w:eastAsia="en-US"/>
        </w:rPr>
        <w:tab/>
      </w:r>
      <w:r w:rsidR="00680EF3">
        <w:rPr>
          <w:rStyle w:val="default"/>
          <w:rFonts w:cs="FrankRuehl" w:hint="cs"/>
          <w:rtl/>
          <w:lang w:eastAsia="en-US"/>
        </w:rPr>
        <w:t>תיקון מס' 27 בחוק הפיקוח על שירותים פיננסיים (ביטוח), התשמ"א-1981.</w:t>
      </w:r>
    </w:p>
    <w:p w14:paraId="31100C69" w14:textId="77777777" w:rsidR="00E80A7D" w:rsidRDefault="00E80A7D" w:rsidP="00680EF3">
      <w:pPr>
        <w:pStyle w:val="P00"/>
        <w:spacing w:before="72"/>
        <w:ind w:left="0" w:right="1134"/>
        <w:rPr>
          <w:rStyle w:val="default"/>
          <w:rFonts w:cs="FrankRuehl" w:hint="cs"/>
          <w:rtl/>
          <w:lang w:eastAsia="en-US"/>
        </w:rPr>
      </w:pPr>
    </w:p>
    <w:p w14:paraId="4FB8E505" w14:textId="77777777" w:rsidR="00DA169D" w:rsidRDefault="00DA169D" w:rsidP="00E80A7D">
      <w:pPr>
        <w:pStyle w:val="P00"/>
        <w:spacing w:before="72"/>
        <w:ind w:left="0" w:right="1134"/>
        <w:rPr>
          <w:rStyle w:val="default"/>
          <w:rFonts w:cs="FrankRuehl" w:hint="cs"/>
          <w:rtl/>
          <w:lang w:eastAsia="en-US"/>
        </w:rPr>
      </w:pPr>
      <w:bookmarkStart w:id="53" w:name="Seif28"/>
      <w:bookmarkEnd w:id="53"/>
      <w:r>
        <w:rPr>
          <w:lang w:val="he-IL"/>
        </w:rPr>
        <w:pict w14:anchorId="06A3C8DE">
          <v:rect id="_x0000_s2188" style="position:absolute;left:0;text-align:left;margin-left:464.5pt;margin-top:8.05pt;width:75.05pt;height:35.9pt;z-index:251646976" o:allowincell="f" filled="f" stroked="f" strokecolor="lime" strokeweight=".25pt">
            <v:textbox inset="0,0,0,0">
              <w:txbxContent>
                <w:p w14:paraId="18E486EE"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הפיקוח על שירותים פיננסיים (קופות גמל) </w:t>
                  </w:r>
                  <w:r>
                    <w:rPr>
                      <w:rFonts w:cs="Miriam" w:hint="cs"/>
                      <w:szCs w:val="18"/>
                      <w:rtl/>
                      <w:lang w:eastAsia="en-US"/>
                    </w:rPr>
                    <w:br/>
                  </w:r>
                  <w:r>
                    <w:rPr>
                      <w:rFonts w:cs="Miriam"/>
                      <w:szCs w:val="18"/>
                      <w:rtl/>
                      <w:lang w:eastAsia="en-US"/>
                    </w:rPr>
                    <w:t>–</w:t>
                  </w:r>
                  <w:r>
                    <w:rPr>
                      <w:rFonts w:cs="Miriam" w:hint="cs"/>
                      <w:szCs w:val="18"/>
                      <w:rtl/>
                      <w:lang w:eastAsia="en-US"/>
                    </w:rPr>
                    <w:t xml:space="preserve"> מס' 10</w:t>
                  </w:r>
                </w:p>
              </w:txbxContent>
            </v:textbox>
            <w10:anchorlock/>
          </v:rect>
        </w:pict>
      </w:r>
      <w:r>
        <w:rPr>
          <w:rStyle w:val="big-number"/>
          <w:rFonts w:hint="cs"/>
          <w:rtl/>
          <w:lang w:eastAsia="en-US"/>
        </w:rPr>
        <w:t>3</w:t>
      </w:r>
      <w:r w:rsidR="00E80A7D">
        <w:rPr>
          <w:rStyle w:val="big-number"/>
          <w:rFonts w:hint="cs"/>
          <w:rtl/>
          <w:lang w:eastAsia="en-US"/>
        </w:rPr>
        <w:t>3</w:t>
      </w:r>
      <w:r>
        <w:rPr>
          <w:rStyle w:val="big-number"/>
          <w:rtl/>
          <w:lang w:eastAsia="en-US"/>
        </w:rPr>
        <w:t>.</w:t>
      </w:r>
      <w:r>
        <w:rPr>
          <w:rStyle w:val="big-number"/>
          <w:rtl/>
          <w:lang w:eastAsia="en-US"/>
        </w:rPr>
        <w:tab/>
      </w:r>
      <w:r w:rsidR="00E80A7D">
        <w:rPr>
          <w:rStyle w:val="default"/>
          <w:rFonts w:cs="FrankRuehl" w:hint="cs"/>
          <w:rtl/>
          <w:lang w:eastAsia="en-US"/>
        </w:rPr>
        <w:t>תיקון מס' 10 בחוק הפיקוח על שירותים פיננסיים (קופות גמל), התשס"ה-2005.</w:t>
      </w:r>
    </w:p>
    <w:p w14:paraId="0336D899" w14:textId="77777777" w:rsidR="00E80A7D" w:rsidRDefault="00E80A7D" w:rsidP="00E80A7D">
      <w:pPr>
        <w:pStyle w:val="P00"/>
        <w:spacing w:before="72"/>
        <w:ind w:left="0" w:right="1134"/>
        <w:rPr>
          <w:rStyle w:val="default"/>
          <w:rFonts w:cs="FrankRuehl" w:hint="cs"/>
          <w:rtl/>
          <w:lang w:eastAsia="en-US"/>
        </w:rPr>
      </w:pPr>
    </w:p>
    <w:p w14:paraId="6A2008A5" w14:textId="77777777" w:rsidR="00DA169D" w:rsidRDefault="00DA169D" w:rsidP="002363F2">
      <w:pPr>
        <w:pStyle w:val="P00"/>
        <w:spacing w:before="72"/>
        <w:ind w:left="0" w:right="1134"/>
        <w:rPr>
          <w:rStyle w:val="default"/>
          <w:rFonts w:cs="FrankRuehl" w:hint="cs"/>
          <w:rtl/>
          <w:lang w:eastAsia="en-US"/>
        </w:rPr>
      </w:pPr>
      <w:bookmarkStart w:id="54" w:name="Seif29"/>
      <w:bookmarkEnd w:id="54"/>
      <w:r>
        <w:rPr>
          <w:lang w:val="he-IL"/>
        </w:rPr>
        <w:pict w14:anchorId="545DAAEA">
          <v:rect id="_x0000_s2189" style="position:absolute;left:0;text-align:left;margin-left:464.5pt;margin-top:8.05pt;width:75.05pt;height:20.1pt;z-index:251648000" o:allowincell="f" filled="f" stroked="f" strokecolor="lime" strokeweight=".25pt">
            <v:textbox inset="0,0,0,0">
              <w:txbxContent>
                <w:p w14:paraId="68197A45"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ניירות ערך </w:t>
                  </w:r>
                  <w:r>
                    <w:rPr>
                      <w:rFonts w:cs="Miriam"/>
                      <w:szCs w:val="18"/>
                      <w:rtl/>
                      <w:lang w:eastAsia="en-US"/>
                    </w:rPr>
                    <w:t>–</w:t>
                  </w:r>
                  <w:r>
                    <w:rPr>
                      <w:rFonts w:cs="Miriam" w:hint="cs"/>
                      <w:szCs w:val="18"/>
                      <w:rtl/>
                      <w:lang w:eastAsia="en-US"/>
                    </w:rPr>
                    <w:t xml:space="preserve"> מס' 54</w:t>
                  </w:r>
                </w:p>
              </w:txbxContent>
            </v:textbox>
            <w10:anchorlock/>
          </v:rect>
        </w:pict>
      </w:r>
      <w:r>
        <w:rPr>
          <w:rStyle w:val="big-number"/>
          <w:rFonts w:hint="cs"/>
          <w:rtl/>
          <w:lang w:eastAsia="en-US"/>
        </w:rPr>
        <w:t>3</w:t>
      </w:r>
      <w:r w:rsidR="002363F2">
        <w:rPr>
          <w:rStyle w:val="big-number"/>
          <w:rFonts w:hint="cs"/>
          <w:rtl/>
          <w:lang w:eastAsia="en-US"/>
        </w:rPr>
        <w:t>4</w:t>
      </w:r>
      <w:r>
        <w:rPr>
          <w:rStyle w:val="big-number"/>
          <w:rtl/>
          <w:lang w:eastAsia="en-US"/>
        </w:rPr>
        <w:t>.</w:t>
      </w:r>
      <w:r>
        <w:rPr>
          <w:rStyle w:val="big-number"/>
          <w:rtl/>
          <w:lang w:eastAsia="en-US"/>
        </w:rPr>
        <w:tab/>
      </w:r>
      <w:r w:rsidR="002363F2">
        <w:rPr>
          <w:rStyle w:val="default"/>
          <w:rFonts w:cs="FrankRuehl" w:hint="cs"/>
          <w:rtl/>
          <w:lang w:eastAsia="en-US"/>
        </w:rPr>
        <w:t>תיקון מס' 54 בחוק ניירות ערך, התשכ"ח-1968.</w:t>
      </w:r>
    </w:p>
    <w:p w14:paraId="69F8A272" w14:textId="77777777" w:rsidR="00DA169D" w:rsidRDefault="00DA169D" w:rsidP="00E37980">
      <w:pPr>
        <w:pStyle w:val="P00"/>
        <w:spacing w:before="72"/>
        <w:ind w:left="0" w:right="1134"/>
        <w:rPr>
          <w:rStyle w:val="default"/>
          <w:rFonts w:cs="FrankRuehl" w:hint="cs"/>
          <w:rtl/>
          <w:lang w:eastAsia="en-US"/>
        </w:rPr>
      </w:pPr>
      <w:bookmarkStart w:id="55" w:name="Seif30"/>
      <w:bookmarkEnd w:id="55"/>
      <w:r>
        <w:rPr>
          <w:lang w:val="he-IL"/>
        </w:rPr>
        <w:pict w14:anchorId="2872AAAD">
          <v:rect id="_x0000_s2190" style="position:absolute;left:0;text-align:left;margin-left:464.5pt;margin-top:8.05pt;width:75.05pt;height:20.1pt;z-index:251649024" o:allowincell="f" filled="f" stroked="f" strokecolor="lime" strokeweight=".25pt">
            <v:textbox inset="0,0,0,0">
              <w:txbxContent>
                <w:p w14:paraId="77DB3CE0"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הבנקאות (רישוי) </w:t>
                  </w:r>
                  <w:r>
                    <w:rPr>
                      <w:rFonts w:cs="Miriam"/>
                      <w:szCs w:val="18"/>
                      <w:rtl/>
                      <w:lang w:eastAsia="en-US"/>
                    </w:rPr>
                    <w:t>–</w:t>
                  </w:r>
                  <w:r>
                    <w:rPr>
                      <w:rFonts w:cs="Miriam" w:hint="cs"/>
                      <w:szCs w:val="18"/>
                      <w:rtl/>
                      <w:lang w:eastAsia="en-US"/>
                    </w:rPr>
                    <w:t xml:space="preserve"> מס' 20</w:t>
                  </w:r>
                </w:p>
              </w:txbxContent>
            </v:textbox>
            <w10:anchorlock/>
          </v:rect>
        </w:pict>
      </w:r>
      <w:r>
        <w:rPr>
          <w:rStyle w:val="big-number"/>
          <w:rFonts w:hint="cs"/>
          <w:rtl/>
          <w:lang w:eastAsia="en-US"/>
        </w:rPr>
        <w:t>3</w:t>
      </w:r>
      <w:r w:rsidR="002363F2">
        <w:rPr>
          <w:rStyle w:val="big-number"/>
          <w:rFonts w:hint="cs"/>
          <w:rtl/>
          <w:lang w:eastAsia="en-US"/>
        </w:rPr>
        <w:t>5</w:t>
      </w:r>
      <w:r>
        <w:rPr>
          <w:rStyle w:val="big-number"/>
          <w:rtl/>
          <w:lang w:eastAsia="en-US"/>
        </w:rPr>
        <w:t>.</w:t>
      </w:r>
      <w:r>
        <w:rPr>
          <w:rStyle w:val="big-number"/>
          <w:rtl/>
          <w:lang w:eastAsia="en-US"/>
        </w:rPr>
        <w:tab/>
      </w:r>
      <w:r w:rsidR="00E37980">
        <w:rPr>
          <w:rStyle w:val="default"/>
          <w:rFonts w:cs="FrankRuehl" w:hint="cs"/>
          <w:rtl/>
          <w:lang w:eastAsia="en-US"/>
        </w:rPr>
        <w:t>תיקון מס' 20 בחוק הבנקאות (רישוי), התשמ"א-1981.</w:t>
      </w:r>
    </w:p>
    <w:p w14:paraId="027CCD9A" w14:textId="77777777" w:rsidR="00DA169D" w:rsidRDefault="00DA169D" w:rsidP="0080738F">
      <w:pPr>
        <w:pStyle w:val="P00"/>
        <w:spacing w:before="72"/>
        <w:ind w:left="0" w:right="1134"/>
        <w:rPr>
          <w:rStyle w:val="default"/>
          <w:rFonts w:cs="FrankRuehl" w:hint="cs"/>
          <w:rtl/>
          <w:lang w:eastAsia="en-US"/>
        </w:rPr>
      </w:pPr>
      <w:bookmarkStart w:id="56" w:name="Seif31"/>
      <w:bookmarkEnd w:id="56"/>
      <w:r>
        <w:rPr>
          <w:lang w:val="he-IL"/>
        </w:rPr>
        <w:pict w14:anchorId="520A7641">
          <v:rect id="_x0000_s2191" style="position:absolute;left:0;text-align:left;margin-left:464.5pt;margin-top:8.05pt;width:75.05pt;height:20.1pt;z-index:251650048" o:allowincell="f" filled="f" stroked="f" strokecolor="lime" strokeweight=".25pt">
            <v:textbox inset="0,0,0,0">
              <w:txbxContent>
                <w:p w14:paraId="1E834E35"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פקודת הבנקאות </w:t>
                  </w:r>
                  <w:r>
                    <w:rPr>
                      <w:rFonts w:cs="Miriam"/>
                      <w:szCs w:val="18"/>
                      <w:rtl/>
                      <w:lang w:eastAsia="en-US"/>
                    </w:rPr>
                    <w:t>–</w:t>
                  </w:r>
                  <w:r>
                    <w:rPr>
                      <w:rFonts w:cs="Miriam" w:hint="cs"/>
                      <w:szCs w:val="18"/>
                      <w:rtl/>
                      <w:lang w:eastAsia="en-US"/>
                    </w:rPr>
                    <w:t xml:space="preserve"> מס' 29</w:t>
                  </w:r>
                </w:p>
              </w:txbxContent>
            </v:textbox>
            <w10:anchorlock/>
          </v:rect>
        </w:pict>
      </w:r>
      <w:r>
        <w:rPr>
          <w:rStyle w:val="big-number"/>
          <w:rFonts w:hint="cs"/>
          <w:rtl/>
          <w:lang w:eastAsia="en-US"/>
        </w:rPr>
        <w:t>3</w:t>
      </w:r>
      <w:r w:rsidR="00E37980">
        <w:rPr>
          <w:rStyle w:val="big-number"/>
          <w:rFonts w:hint="cs"/>
          <w:rtl/>
          <w:lang w:eastAsia="en-US"/>
        </w:rPr>
        <w:t>6</w:t>
      </w:r>
      <w:r>
        <w:rPr>
          <w:rStyle w:val="big-number"/>
          <w:rtl/>
          <w:lang w:eastAsia="en-US"/>
        </w:rPr>
        <w:t>.</w:t>
      </w:r>
      <w:r>
        <w:rPr>
          <w:rStyle w:val="big-number"/>
          <w:rtl/>
          <w:lang w:eastAsia="en-US"/>
        </w:rPr>
        <w:tab/>
      </w:r>
      <w:r w:rsidR="0080738F">
        <w:rPr>
          <w:rStyle w:val="default"/>
          <w:rFonts w:cs="FrankRuehl" w:hint="cs"/>
          <w:rtl/>
          <w:lang w:eastAsia="en-US"/>
        </w:rPr>
        <w:t>תיקון מס' 29 בפקודת הבנקאות, 1941.</w:t>
      </w:r>
    </w:p>
    <w:p w14:paraId="08E84CCA" w14:textId="77777777" w:rsidR="00DA169D" w:rsidRDefault="00DA169D" w:rsidP="00677880">
      <w:pPr>
        <w:pStyle w:val="P00"/>
        <w:spacing w:before="72"/>
        <w:ind w:left="0" w:right="1134"/>
        <w:rPr>
          <w:rStyle w:val="default"/>
          <w:rFonts w:cs="FrankRuehl" w:hint="cs"/>
          <w:rtl/>
          <w:lang w:eastAsia="en-US"/>
        </w:rPr>
      </w:pPr>
      <w:bookmarkStart w:id="57" w:name="Seif32"/>
      <w:bookmarkEnd w:id="57"/>
      <w:r>
        <w:rPr>
          <w:lang w:val="he-IL"/>
        </w:rPr>
        <w:pict w14:anchorId="7667796C">
          <v:rect id="_x0000_s2192" style="position:absolute;left:0;text-align:left;margin-left:464.5pt;margin-top:8.05pt;width:75.05pt;height:29.25pt;z-index:251651072" o:allowincell="f" filled="f" stroked="f" strokecolor="lime" strokeweight=".25pt">
            <v:textbox inset="0,0,0,0">
              <w:txbxContent>
                <w:p w14:paraId="19165076"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השקעות משותפות בנאמנות </w:t>
                  </w:r>
                  <w:r>
                    <w:rPr>
                      <w:rFonts w:cs="Miriam"/>
                      <w:szCs w:val="18"/>
                      <w:rtl/>
                      <w:lang w:eastAsia="en-US"/>
                    </w:rPr>
                    <w:t>–</w:t>
                  </w:r>
                  <w:r>
                    <w:rPr>
                      <w:rFonts w:cs="Miriam" w:hint="cs"/>
                      <w:szCs w:val="18"/>
                      <w:rtl/>
                      <w:lang w:eastAsia="en-US"/>
                    </w:rPr>
                    <w:t xml:space="preserve"> מס' 21</w:t>
                  </w:r>
                </w:p>
              </w:txbxContent>
            </v:textbox>
            <w10:anchorlock/>
          </v:rect>
        </w:pict>
      </w:r>
      <w:r>
        <w:rPr>
          <w:rStyle w:val="big-number"/>
          <w:rFonts w:hint="cs"/>
          <w:rtl/>
          <w:lang w:eastAsia="en-US"/>
        </w:rPr>
        <w:t>3</w:t>
      </w:r>
      <w:r w:rsidR="0080738F">
        <w:rPr>
          <w:rStyle w:val="big-number"/>
          <w:rFonts w:hint="cs"/>
          <w:rtl/>
          <w:lang w:eastAsia="en-US"/>
        </w:rPr>
        <w:t>7</w:t>
      </w:r>
      <w:r>
        <w:rPr>
          <w:rStyle w:val="big-number"/>
          <w:rtl/>
          <w:lang w:eastAsia="en-US"/>
        </w:rPr>
        <w:t>.</w:t>
      </w:r>
      <w:r>
        <w:rPr>
          <w:rStyle w:val="big-number"/>
          <w:rtl/>
          <w:lang w:eastAsia="en-US"/>
        </w:rPr>
        <w:tab/>
      </w:r>
      <w:r w:rsidR="00677880">
        <w:rPr>
          <w:rStyle w:val="default"/>
          <w:rFonts w:cs="FrankRuehl" w:hint="cs"/>
          <w:rtl/>
          <w:lang w:eastAsia="en-US"/>
        </w:rPr>
        <w:t>תיקון מס' 21 בחוק השקעות משותפות בנאמנות, התשנ"ד-1994.</w:t>
      </w:r>
    </w:p>
    <w:p w14:paraId="52D68B92" w14:textId="77777777" w:rsidR="00DA169D" w:rsidRDefault="00DA169D" w:rsidP="005F5E03">
      <w:pPr>
        <w:pStyle w:val="P00"/>
        <w:spacing w:before="72"/>
        <w:ind w:left="0" w:right="1134"/>
        <w:rPr>
          <w:rStyle w:val="default"/>
          <w:rFonts w:cs="FrankRuehl" w:hint="cs"/>
          <w:rtl/>
          <w:lang w:eastAsia="en-US"/>
        </w:rPr>
      </w:pPr>
      <w:bookmarkStart w:id="58" w:name="Seif33"/>
      <w:bookmarkEnd w:id="58"/>
      <w:r>
        <w:rPr>
          <w:lang w:val="he-IL"/>
        </w:rPr>
        <w:pict w14:anchorId="7AAA0DF4">
          <v:rect id="_x0000_s2193" style="position:absolute;left:0;text-align:left;margin-left:457.35pt;margin-top:8.05pt;width:82.2pt;height:42.9pt;z-index:251652096" o:allowincell="f" filled="f" stroked="f" strokecolor="lime" strokeweight=".25pt">
            <v:textbox inset="0,0,0,0">
              <w:txbxContent>
                <w:p w14:paraId="572F9E81"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הסדרת העיסוק בייעוץ השקעות, בשיווק השקעות ובניהול תיקי השקעות </w:t>
                  </w:r>
                  <w:r>
                    <w:rPr>
                      <w:rFonts w:cs="Miriam"/>
                      <w:szCs w:val="18"/>
                      <w:rtl/>
                      <w:lang w:eastAsia="en-US"/>
                    </w:rPr>
                    <w:t>–</w:t>
                  </w:r>
                  <w:r>
                    <w:rPr>
                      <w:rFonts w:cs="Miriam" w:hint="cs"/>
                      <w:szCs w:val="18"/>
                      <w:rtl/>
                      <w:lang w:eastAsia="en-US"/>
                    </w:rPr>
                    <w:t xml:space="preserve"> מס' 19</w:t>
                  </w:r>
                </w:p>
              </w:txbxContent>
            </v:textbox>
            <w10:anchorlock/>
          </v:rect>
        </w:pict>
      </w:r>
      <w:r>
        <w:rPr>
          <w:rStyle w:val="big-number"/>
          <w:rFonts w:hint="cs"/>
          <w:rtl/>
          <w:lang w:eastAsia="en-US"/>
        </w:rPr>
        <w:t>3</w:t>
      </w:r>
      <w:r w:rsidR="00677880">
        <w:rPr>
          <w:rStyle w:val="big-number"/>
          <w:rFonts w:hint="cs"/>
          <w:rtl/>
          <w:lang w:eastAsia="en-US"/>
        </w:rPr>
        <w:t>8</w:t>
      </w:r>
      <w:r>
        <w:rPr>
          <w:rStyle w:val="big-number"/>
          <w:rtl/>
          <w:lang w:eastAsia="en-US"/>
        </w:rPr>
        <w:t>.</w:t>
      </w:r>
      <w:r>
        <w:rPr>
          <w:rStyle w:val="big-number"/>
          <w:rtl/>
          <w:lang w:eastAsia="en-US"/>
        </w:rPr>
        <w:tab/>
      </w:r>
      <w:r w:rsidR="005F5E03">
        <w:rPr>
          <w:rStyle w:val="default"/>
          <w:rFonts w:cs="FrankRuehl" w:hint="cs"/>
          <w:rtl/>
          <w:lang w:eastAsia="en-US"/>
        </w:rPr>
        <w:t>תיקון מס' 19 בחוק הסדרת העיסוק בייעוץ השקעות, בשיווק השקעות ובניהול תיקי השקעות, התשנ"ה-1995.</w:t>
      </w:r>
    </w:p>
    <w:p w14:paraId="0BB534A1" w14:textId="77777777" w:rsidR="005F5E03" w:rsidRDefault="005F5E03" w:rsidP="005F5E03">
      <w:pPr>
        <w:pStyle w:val="P00"/>
        <w:spacing w:before="72"/>
        <w:ind w:left="0" w:right="1134"/>
        <w:rPr>
          <w:rStyle w:val="default"/>
          <w:rFonts w:cs="FrankRuehl" w:hint="cs"/>
          <w:rtl/>
          <w:lang w:eastAsia="en-US"/>
        </w:rPr>
      </w:pPr>
    </w:p>
    <w:p w14:paraId="41B0AB74" w14:textId="77777777" w:rsidR="00DA169D" w:rsidRDefault="00DA169D" w:rsidP="005F5E03">
      <w:pPr>
        <w:pStyle w:val="P00"/>
        <w:spacing w:before="72"/>
        <w:ind w:left="0" w:right="1134"/>
        <w:rPr>
          <w:rStyle w:val="default"/>
          <w:rFonts w:cs="FrankRuehl" w:hint="cs"/>
          <w:rtl/>
          <w:lang w:eastAsia="en-US"/>
        </w:rPr>
      </w:pPr>
      <w:bookmarkStart w:id="59" w:name="Seif34"/>
      <w:bookmarkEnd w:id="59"/>
      <w:r>
        <w:rPr>
          <w:lang w:val="he-IL"/>
        </w:rPr>
        <w:pict w14:anchorId="68E6553B">
          <v:rect id="_x0000_s2194" style="position:absolute;left:0;text-align:left;margin-left:464.5pt;margin-top:8.05pt;width:75.05pt;height:20.1pt;z-index:251653120" o:allowincell="f" filled="f" stroked="f" strokecolor="lime" strokeweight=".25pt">
            <v:textbox inset="0,0,0,0">
              <w:txbxContent>
                <w:p w14:paraId="3D928E16"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פרק ד' </w:t>
                  </w:r>
                  <w:r>
                    <w:rPr>
                      <w:rFonts w:cs="Miriam"/>
                      <w:szCs w:val="18"/>
                      <w:rtl/>
                      <w:lang w:eastAsia="en-US"/>
                    </w:rPr>
                    <w:t>–</w:t>
                  </w:r>
                  <w:r>
                    <w:rPr>
                      <w:rFonts w:cs="Miriam" w:hint="cs"/>
                      <w:szCs w:val="18"/>
                      <w:rtl/>
                      <w:lang w:eastAsia="en-US"/>
                    </w:rPr>
                    <w:t xml:space="preserve"> תחילה והוראות מעבר</w:t>
                  </w:r>
                </w:p>
              </w:txbxContent>
            </v:textbox>
            <w10:anchorlock/>
          </v:rect>
        </w:pict>
      </w:r>
      <w:r>
        <w:rPr>
          <w:rStyle w:val="big-number"/>
          <w:rFonts w:hint="cs"/>
          <w:rtl/>
          <w:lang w:eastAsia="en-US"/>
        </w:rPr>
        <w:t>3</w:t>
      </w:r>
      <w:r w:rsidR="005F5E03">
        <w:rPr>
          <w:rStyle w:val="big-number"/>
          <w:rFonts w:hint="cs"/>
          <w:rtl/>
          <w:lang w:eastAsia="en-US"/>
        </w:rPr>
        <w:t>9</w:t>
      </w:r>
      <w:r>
        <w:rPr>
          <w:rStyle w:val="big-number"/>
          <w:rtl/>
          <w:lang w:eastAsia="en-US"/>
        </w:rPr>
        <w:t>.</w:t>
      </w:r>
      <w:r>
        <w:rPr>
          <w:rStyle w:val="big-number"/>
          <w:rtl/>
          <w:lang w:eastAsia="en-US"/>
        </w:rPr>
        <w:tab/>
      </w:r>
      <w:r w:rsidR="005F5E03">
        <w:rPr>
          <w:rStyle w:val="default"/>
          <w:rFonts w:cs="FrankRuehl" w:hint="cs"/>
          <w:rtl/>
          <w:lang w:eastAsia="en-US"/>
        </w:rPr>
        <w:t>(א)</w:t>
      </w:r>
      <w:r w:rsidR="005F5E03">
        <w:rPr>
          <w:rStyle w:val="default"/>
          <w:rFonts w:cs="FrankRuehl" w:hint="cs"/>
          <w:rtl/>
          <w:lang w:eastAsia="en-US"/>
        </w:rPr>
        <w:tab/>
        <w:t xml:space="preserve">בסעיף זה </w:t>
      </w:r>
      <w:r w:rsidR="005F5E03">
        <w:rPr>
          <w:rStyle w:val="default"/>
          <w:rFonts w:cs="FrankRuehl"/>
          <w:rtl/>
          <w:lang w:eastAsia="en-US"/>
        </w:rPr>
        <w:t>–</w:t>
      </w:r>
    </w:p>
    <w:p w14:paraId="31AE4600"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איסור שליטה" </w:t>
      </w:r>
      <w:r>
        <w:rPr>
          <w:rStyle w:val="default"/>
          <w:rFonts w:cs="FrankRuehl"/>
          <w:rtl/>
          <w:lang w:eastAsia="en-US"/>
        </w:rPr>
        <w:t>–</w:t>
      </w:r>
      <w:r>
        <w:rPr>
          <w:rStyle w:val="default"/>
          <w:rFonts w:cs="FrankRuehl" w:hint="cs"/>
          <w:rtl/>
          <w:lang w:eastAsia="en-US"/>
        </w:rPr>
        <w:t xml:space="preserve"> סעיף 32א לחוק הפיקוח על הביטוח, סעיף 35ב לחוק הבנקאות (רישוי), סעיף 23ב2 לחוק השקעות משותפות בנאמנות וסעיף 4א לחוק הסדרת העיסוק, כנוסחם בסעיפים 32(4), 35(5), 37(3) ו-38(1) לחוק זה, בהתאמה;</w:t>
      </w:r>
    </w:p>
    <w:p w14:paraId="05C04512"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איסור החזקה" </w:t>
      </w:r>
      <w:r>
        <w:rPr>
          <w:rStyle w:val="default"/>
          <w:rFonts w:cs="FrankRuehl"/>
          <w:rtl/>
          <w:lang w:eastAsia="en-US"/>
        </w:rPr>
        <w:t>–</w:t>
      </w:r>
      <w:r>
        <w:rPr>
          <w:rStyle w:val="default"/>
          <w:rFonts w:cs="FrankRuehl" w:hint="cs"/>
          <w:rtl/>
          <w:lang w:eastAsia="en-US"/>
        </w:rPr>
        <w:t xml:space="preserve"> סעיף 36(ד) לחוק הפיקוח על הביטוח, סעיף 26 לחוק הפיקוח על קופות גמל, סעיף 24א לחוק הבנקאות (רישוי), וסעיף 62(ב1) לחוק השקעות משותפות בנאמנות, כנוסחם בסעיפים 32(7), 33(3), 35(2) ו-37(4) לחוק זה, בהתאמה;</w:t>
      </w:r>
    </w:p>
    <w:p w14:paraId="3C267990"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מניעת ניגוד עניינים" </w:t>
      </w:r>
      <w:r>
        <w:rPr>
          <w:rStyle w:val="default"/>
          <w:rFonts w:cs="FrankRuehl"/>
          <w:rtl/>
          <w:lang w:eastAsia="en-US"/>
        </w:rPr>
        <w:t>–</w:t>
      </w:r>
      <w:r>
        <w:rPr>
          <w:rStyle w:val="default"/>
          <w:rFonts w:cs="FrankRuehl" w:hint="cs"/>
          <w:rtl/>
          <w:lang w:eastAsia="en-US"/>
        </w:rPr>
        <w:t xml:space="preserve"> סעיף 41ט(א1) לחוק הפיקוח על הביטוח, סעיף 11א1 לפקודת הבנקאות, סעיף 16(א2) לחוק השקעות משותפות בנאמנות, וסעיף 24ב1 לחוק הסדרת העיסוק, כנוסחם בסעיפים 32(9), 36(1), 37(2) ו-38(2) לחוק זה, בהתאמה;</w:t>
      </w:r>
    </w:p>
    <w:p w14:paraId="2B1261BB"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"חברה מנהלת" </w:t>
      </w:r>
      <w:r>
        <w:rPr>
          <w:rStyle w:val="default"/>
          <w:rFonts w:cs="FrankRuehl"/>
          <w:rtl/>
          <w:lang w:eastAsia="en-US"/>
        </w:rPr>
        <w:t>–</w:t>
      </w:r>
      <w:r>
        <w:rPr>
          <w:rStyle w:val="default"/>
          <w:rFonts w:cs="FrankRuehl" w:hint="cs"/>
          <w:rtl/>
          <w:lang w:eastAsia="en-US"/>
        </w:rPr>
        <w:t xml:space="preserve"> כהגדרתה בחוק הפיקוח על קופות גמל;</w:t>
      </w:r>
    </w:p>
    <w:p w14:paraId="7B3C034B"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"מבטח" </w:t>
      </w:r>
      <w:r>
        <w:rPr>
          <w:rStyle w:val="default"/>
          <w:rFonts w:cs="FrankRuehl"/>
          <w:rtl/>
          <w:lang w:eastAsia="en-US"/>
        </w:rPr>
        <w:t>–</w:t>
      </w:r>
      <w:r>
        <w:rPr>
          <w:rStyle w:val="default"/>
          <w:rFonts w:cs="FrankRuehl" w:hint="cs"/>
          <w:rtl/>
          <w:lang w:eastAsia="en-US"/>
        </w:rPr>
        <w:t xml:space="preserve"> כהגדרתו בחוק הפיקוח על הביטוח;</w:t>
      </w:r>
    </w:p>
    <w:p w14:paraId="48575592"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"מנהל קרן" </w:t>
      </w:r>
      <w:r>
        <w:rPr>
          <w:rStyle w:val="default"/>
          <w:rFonts w:cs="FrankRuehl"/>
          <w:rtl/>
          <w:lang w:eastAsia="en-US"/>
        </w:rPr>
        <w:t>–</w:t>
      </w:r>
      <w:r>
        <w:rPr>
          <w:rStyle w:val="default"/>
          <w:rFonts w:cs="FrankRuehl" w:hint="cs"/>
          <w:rtl/>
          <w:lang w:eastAsia="en-US"/>
        </w:rPr>
        <w:t xml:space="preserve"> מנהל קרן להשקעות משותפות בנאמנות כמשמעותו בחוק השקעות משותפות בנאמנות;</w:t>
      </w:r>
    </w:p>
    <w:p w14:paraId="597AAFA8"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"תאגיד החזקה בנקאי" </w:t>
      </w:r>
      <w:r>
        <w:rPr>
          <w:rStyle w:val="default"/>
          <w:rFonts w:cs="FrankRuehl"/>
          <w:rtl/>
          <w:lang w:eastAsia="en-US"/>
        </w:rPr>
        <w:t>–</w:t>
      </w:r>
      <w:r>
        <w:rPr>
          <w:rStyle w:val="default"/>
          <w:rFonts w:cs="FrankRuehl" w:hint="cs"/>
          <w:rtl/>
          <w:lang w:eastAsia="en-US"/>
        </w:rPr>
        <w:t xml:space="preserve"> כהגדרתו בחוק הבנקאות (רישוי);</w:t>
      </w:r>
    </w:p>
    <w:p w14:paraId="52B1B644"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 xml:space="preserve">"יום הפרסום" </w:t>
      </w:r>
      <w:r>
        <w:rPr>
          <w:rStyle w:val="default"/>
          <w:rFonts w:cs="FrankRuehl"/>
          <w:rtl/>
          <w:lang w:eastAsia="en-US"/>
        </w:rPr>
        <w:t>–</w:t>
      </w:r>
      <w:r>
        <w:rPr>
          <w:rStyle w:val="default"/>
          <w:rFonts w:cs="FrankRuehl" w:hint="cs"/>
          <w:rtl/>
          <w:lang w:eastAsia="en-US"/>
        </w:rPr>
        <w:t xml:space="preserve"> יום פרסומו של חוק זה.</w:t>
      </w:r>
    </w:p>
    <w:p w14:paraId="06AA40AC" w14:textId="77777777" w:rsidR="005F5E03" w:rsidRDefault="005F5E03" w:rsidP="005F5E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תחילתו של סעיף 31 ביום כ"ט בטבת התשע"ד (1 בינואר 2014).</w:t>
      </w:r>
    </w:p>
    <w:p w14:paraId="4C7FC486" w14:textId="77777777" w:rsidR="005873F2" w:rsidRDefault="005873F2" w:rsidP="005F5E0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תחילתם של סעיפים 32(ב3) לחוק הפיקוח על הביטוח ו-9(ב1) לחוק הפיקוח על קופות גמל, כנוסחם בסעיפים 32(3) ו-33(1) לחוק זה, בהתאמה, תשעה חודשים מיום הפרסום; ואולם מי שערב יום התחילה של הסעיפים האמורים היה בעל יותר מהיתר אחד, שניתן לו כדין, לשלוט במבטח בעל רישיון כאמור בסעיף 15(א1) לחוק הפיקוח על הביטוח או בחברה מנהלת, יהיה רשאי להמשיך ולשלוט בהתאם לאותם היתרים, במשך 15 חודשים מיום התחילה האמור.</w:t>
      </w:r>
    </w:p>
    <w:p w14:paraId="5CA331CD" w14:textId="77777777" w:rsidR="005873F2" w:rsidRDefault="005873F2" w:rsidP="005873F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 xml:space="preserve">על אף האמור בהוראות איסור שליטה ובסעיף 10(א) לחוק הפיקוח על קופות גמל, תאגיד ריאלי משמעותי, השולט בתאגיד ריאלי משמעותי או המחזיק יותר מחמישה אחוזים מסוג מסוים של אמצעי שליטה בו, אשר ערב יום הפרסום החזיק כדין אמצעי שליטה בגוף פיננסי משמעותי או בתאגיד החזקה בנקאית השולט בגוף פיננסי כאמור בשיעור העולה על הקבוע בסעיף קטן (ב) של כל אחת מהוראות איסור השליטה, או שלט כדין בגוף פיננסי משמעותי, לפי העניין, רשאי להמשיך ולהחזיק באותם אמצעי שליטה או לשלוט כאמור עד תום שש שנים מיום הפרסום, ובלבד שאם מחזור המכירות הקובע או האשראי הקובע של התאגיד הריאלי או שווי כלל הנכסים של הגוף הפיננסי גדלו מעבר למחזור, לאשראי או לשווי, לפי העניין, שהיו ערב יום הפרסום, הגידול כאמור לא נבע מרכישה של תאגיד ריאלי או גוף פיננסי אחר, ממיזוג עם תאגיד או גוף כאמור או מרכישת פעילות של תאגיד או גוף כאמור; לעניין סעיף קטן זה </w:t>
      </w:r>
      <w:r>
        <w:rPr>
          <w:rStyle w:val="default"/>
          <w:rFonts w:cs="FrankRuehl"/>
          <w:rtl/>
          <w:lang w:eastAsia="en-US"/>
        </w:rPr>
        <w:t>–</w:t>
      </w:r>
    </w:p>
    <w:p w14:paraId="7BBA7F9A" w14:textId="77777777" w:rsidR="005873F2" w:rsidRDefault="005873F2" w:rsidP="005873F2">
      <w:pPr>
        <w:pStyle w:val="P00"/>
        <w:spacing w:before="72"/>
        <w:ind w:left="0" w:right="1134"/>
        <w:rPr>
          <w:rStyle w:val="default"/>
          <w:rFonts w:cs="FrankRuehl" w:hint="cs"/>
          <w:rtl/>
          <w:lang w:eastAsia="en-US"/>
        </w:rPr>
      </w:pPr>
      <w:r>
        <w:rPr>
          <w:rStyle w:val="default"/>
          <w:rFonts w:cs="FrankRuehl" w:hint="cs"/>
          <w:rtl/>
          <w:lang w:eastAsia="en-US"/>
        </w:rPr>
        <w:tab/>
        <w:t xml:space="preserve">"גוף פיננסי משמעותי" </w:t>
      </w:r>
      <w:r>
        <w:rPr>
          <w:rStyle w:val="default"/>
          <w:rFonts w:cs="FrankRuehl"/>
          <w:rtl/>
          <w:lang w:eastAsia="en-US"/>
        </w:rPr>
        <w:t>–</w:t>
      </w:r>
      <w:r>
        <w:rPr>
          <w:rStyle w:val="default"/>
          <w:rFonts w:cs="FrankRuehl" w:hint="cs"/>
          <w:rtl/>
          <w:lang w:eastAsia="en-US"/>
        </w:rPr>
        <w:t xml:space="preserve"> כהגדרתו בסעיף קטן (א) של כל אחת מהוראות איסור השליטה, לפי העניין, לרבות גוף פיננסי שהפך לגוף פיננסי משמעותי לאחר יום הפרסום;</w:t>
      </w:r>
    </w:p>
    <w:p w14:paraId="3CBE39FF" w14:textId="77777777" w:rsidR="005873F2" w:rsidRDefault="005873F2" w:rsidP="005873F2">
      <w:pPr>
        <w:pStyle w:val="P00"/>
        <w:spacing w:before="72"/>
        <w:ind w:left="0" w:right="1134"/>
        <w:rPr>
          <w:rStyle w:val="default"/>
          <w:rFonts w:cs="FrankRuehl" w:hint="cs"/>
          <w:rtl/>
          <w:lang w:eastAsia="en-US"/>
        </w:rPr>
      </w:pPr>
      <w:r>
        <w:rPr>
          <w:rStyle w:val="default"/>
          <w:rFonts w:cs="FrankRuehl" w:hint="cs"/>
          <w:rtl/>
          <w:lang w:eastAsia="en-US"/>
        </w:rPr>
        <w:tab/>
        <w:t xml:space="preserve">"שולט" </w:t>
      </w:r>
      <w:r>
        <w:rPr>
          <w:rStyle w:val="default"/>
          <w:rFonts w:cs="FrankRuehl"/>
          <w:rtl/>
          <w:lang w:eastAsia="en-US"/>
        </w:rPr>
        <w:t>–</w:t>
      </w:r>
      <w:r>
        <w:rPr>
          <w:rStyle w:val="default"/>
          <w:rFonts w:cs="FrankRuehl" w:hint="cs"/>
          <w:rtl/>
          <w:lang w:eastAsia="en-US"/>
        </w:rPr>
        <w:t xml:space="preserve"> כהגדרתו בסעיף קטן (א) של כל אחת מהוראות איסור השליטה, לפי העניין;</w:t>
      </w:r>
    </w:p>
    <w:p w14:paraId="68C3B9A3" w14:textId="77777777" w:rsidR="005873F2" w:rsidRDefault="005873F2" w:rsidP="005873F2">
      <w:pPr>
        <w:pStyle w:val="P00"/>
        <w:spacing w:before="72"/>
        <w:ind w:left="0" w:right="1134"/>
        <w:rPr>
          <w:rStyle w:val="default"/>
          <w:rFonts w:cs="FrankRuehl" w:hint="cs"/>
          <w:rtl/>
          <w:lang w:eastAsia="en-US"/>
        </w:rPr>
      </w:pPr>
      <w:r>
        <w:rPr>
          <w:rStyle w:val="default"/>
          <w:rFonts w:cs="FrankRuehl" w:hint="cs"/>
          <w:rtl/>
          <w:lang w:eastAsia="en-US"/>
        </w:rPr>
        <w:tab/>
        <w:t xml:space="preserve">"תאגיד ריאלי משמעותי" </w:t>
      </w:r>
      <w:r>
        <w:rPr>
          <w:rStyle w:val="default"/>
          <w:rFonts w:cs="FrankRuehl"/>
          <w:rtl/>
          <w:lang w:eastAsia="en-US"/>
        </w:rPr>
        <w:t>–</w:t>
      </w:r>
      <w:r>
        <w:rPr>
          <w:rStyle w:val="default"/>
          <w:rFonts w:cs="FrankRuehl" w:hint="cs"/>
          <w:rtl/>
          <w:lang w:eastAsia="en-US"/>
        </w:rPr>
        <w:t xml:space="preserve"> כהגדרתו בסעיף קטן (א) של כל אחת מהוראות איסור השליטה, לפי העניין, לרבות תאגיד ריאלי משמעותי שהפך לתאגיד ריאלי משמעותי לאחר יום הפרסום.</w:t>
      </w:r>
    </w:p>
    <w:p w14:paraId="37B57F6D" w14:textId="77777777" w:rsidR="005873F2" w:rsidRDefault="005873F2" w:rsidP="005873F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r>
      <w:r w:rsidR="00583310">
        <w:rPr>
          <w:rStyle w:val="default"/>
          <w:rFonts w:cs="FrankRuehl" w:hint="cs"/>
          <w:rtl/>
          <w:lang w:eastAsia="en-US"/>
        </w:rPr>
        <w:t xml:space="preserve">על אף האמור בסעיף קטן (ד), תאגיד ריאלי משמעותי, השולט בתאגיד ריאלי משמעותי או המחזיק יותר מחמישה אחוזים מסוג מסוים של אמצעי שליטה בו, אשר ערב יום הפרסום החזיק כדין אמצעי שליטה בגוף פיננסי משמעותי או בתאגיד החזקה בנקאית </w:t>
      </w:r>
      <w:r w:rsidR="00C82927">
        <w:rPr>
          <w:rStyle w:val="default"/>
          <w:rFonts w:cs="FrankRuehl" w:hint="cs"/>
          <w:rtl/>
          <w:lang w:eastAsia="en-US"/>
        </w:rPr>
        <w:t xml:space="preserve">השולט בגוף פיננסי משמעותי בשיעור העולה על הקבוע בסעיף קטן (ב) של כל אחת מהוראות איסור השליטה, לרבות כפי שהוחלו בסעיף 10(א) לחוק הפיקוח על קופות גמל, או שלט כדין בגוף פיננסי משמעותי, לפי העניין, יהיה רשאי לרכוש תאגיד ריאלי אחר, להתמזג עם תאגיד ריאלי אחר או לרכוש פעילות של תאגיד ריאלי אחר, ובלבד שאם פעל כאמור יהיה רשאי להמשיך ולהחזיק אמצעי שליטה בגוף פיננסי משמעותי או בתאגיד החזקה בנקאית השולט בגוף פיננסי משמעותי בשיעור העולה על הקבוע בסעיף קטן (ב) של כל אחת מהוראות איסור השליטה, לרבות כפי שהוחלו בסעיף 10(א) לחוק הפיקוח על קופות גמל או לשלוט בגוף פיננסי משמעותי עד תום ארבע שנים מיום הפרסום; לעניין סעיף קטן זה, "גוף פיננסי משמעותי", "שולט" ו"תאגיד ריאלי משמעותי" </w:t>
      </w:r>
      <w:r w:rsidR="00C82927">
        <w:rPr>
          <w:rStyle w:val="default"/>
          <w:rFonts w:cs="FrankRuehl"/>
          <w:rtl/>
          <w:lang w:eastAsia="en-US"/>
        </w:rPr>
        <w:t>–</w:t>
      </w:r>
      <w:r w:rsidR="00C82927">
        <w:rPr>
          <w:rStyle w:val="default"/>
          <w:rFonts w:cs="FrankRuehl" w:hint="cs"/>
          <w:rtl/>
          <w:lang w:eastAsia="en-US"/>
        </w:rPr>
        <w:t xml:space="preserve"> כהגדרתם בסעיף קטן (ד).</w:t>
      </w:r>
    </w:p>
    <w:p w14:paraId="48E650F0" w14:textId="77777777" w:rsidR="00C82927" w:rsidRDefault="00C82927" w:rsidP="00C82927">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לא היה תאגיד ריאלי משמעותי או השולט בו רשאי להמשיך ולהחזיק באותם אמצעי שליטה או לשלוט כאמור בסעיפים קטנים (ד) או (ה), יחולו הוראות סעיף 22, בשינויים המחויבים ובשינויים אלה:</w:t>
      </w:r>
    </w:p>
    <w:p w14:paraId="46BBE6F2" w14:textId="77777777" w:rsidR="00C82927" w:rsidRDefault="0058726B" w:rsidP="00D73B81">
      <w:pPr>
        <w:pStyle w:val="P00"/>
        <w:spacing w:before="72"/>
        <w:ind w:left="1021" w:right="1134"/>
        <w:rPr>
          <w:rStyle w:val="default"/>
          <w:rFonts w:cs="FrankRuehl" w:hint="cs"/>
          <w:rtl/>
          <w:lang w:eastAsia="en-US"/>
        </w:rPr>
      </w:pPr>
      <w:r>
        <w:rPr>
          <w:rFonts w:hint="cs"/>
          <w:rtl/>
          <w:lang w:eastAsia="en-US"/>
        </w:rPr>
        <w:pict w14:anchorId="6760A18E">
          <v:shape id="_x0000_s2218" type="#_x0000_t202" style="position:absolute;left:0;text-align:left;margin-left:470.35pt;margin-top:7.1pt;width:1in;height:20.85pt;z-index:251667456" filled="f" stroked="f">
            <v:textbox inset="1mm,0,1mm,0">
              <w:txbxContent>
                <w:p w14:paraId="501CA6D2" w14:textId="77777777" w:rsidR="0058726B" w:rsidRDefault="0058726B" w:rsidP="0058726B">
                  <w:pPr>
                    <w:spacing w:line="160" w:lineRule="exact"/>
                    <w:jc w:val="left"/>
                    <w:rPr>
                      <w:rFonts w:cs="Miriam" w:hint="cs"/>
                      <w:noProof/>
                      <w:szCs w:val="18"/>
                      <w:rtl/>
                      <w:lang w:eastAsia="en-US"/>
                    </w:rPr>
                  </w:pPr>
                  <w:r>
                    <w:rPr>
                      <w:rFonts w:cs="Miriam" w:hint="cs"/>
                      <w:szCs w:val="18"/>
                      <w:rtl/>
                      <w:lang w:eastAsia="en-US"/>
                    </w:rPr>
                    <w:t>(תיקון מס' 1) תשע"ו-2016</w:t>
                  </w:r>
                </w:p>
              </w:txbxContent>
            </v:textbox>
            <w10:anchorlock/>
          </v:shape>
        </w:pict>
      </w:r>
      <w:r w:rsidR="00C82927">
        <w:rPr>
          <w:rStyle w:val="default"/>
          <w:rFonts w:cs="FrankRuehl" w:hint="cs"/>
          <w:rtl/>
          <w:lang w:eastAsia="en-US"/>
        </w:rPr>
        <w:t>(1)</w:t>
      </w:r>
      <w:r w:rsidR="00C82927">
        <w:rPr>
          <w:rStyle w:val="default"/>
          <w:rFonts w:cs="FrankRuehl" w:hint="cs"/>
          <w:rtl/>
          <w:lang w:eastAsia="en-US"/>
        </w:rPr>
        <w:tab/>
      </w:r>
      <w:r w:rsidR="002208A7">
        <w:rPr>
          <w:rStyle w:val="default"/>
          <w:rFonts w:cs="FrankRuehl" w:hint="cs"/>
          <w:rtl/>
          <w:lang w:eastAsia="en-US"/>
        </w:rPr>
        <w:t>הסמכויות המוקנות לכונס הרשמי יהיו נתונות לממונה על שוק ההון, המפקח על הבנקים או יושב ראש רשות ניירות ערך, לפי העניין;</w:t>
      </w:r>
    </w:p>
    <w:p w14:paraId="3197B100" w14:textId="77777777" w:rsidR="002208A7" w:rsidRDefault="002208A7" w:rsidP="002208A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אמצעי השליטה שיוקנו לנאמן יהיו בתאגיד הריאלי המשמעותי, בגוף הפיננסי המשמעותי או בתאגיד החזקה בנקאית השולט בגוף פיננסי משמעותי, לפי בחירת השולט בתאגיד הריאלי המשמעותי;</w:t>
      </w:r>
    </w:p>
    <w:p w14:paraId="236E13BC" w14:textId="77777777" w:rsidR="002208A7" w:rsidRDefault="0058726B" w:rsidP="002208A7">
      <w:pPr>
        <w:pStyle w:val="P00"/>
        <w:spacing w:before="72"/>
        <w:ind w:left="1021" w:right="1134"/>
        <w:rPr>
          <w:rStyle w:val="default"/>
          <w:rFonts w:cs="FrankRuehl" w:hint="cs"/>
          <w:rtl/>
          <w:lang w:eastAsia="en-US"/>
        </w:rPr>
      </w:pPr>
      <w:r>
        <w:rPr>
          <w:rFonts w:hint="cs"/>
          <w:rtl/>
          <w:lang w:eastAsia="en-US"/>
        </w:rPr>
        <w:pict w14:anchorId="0122BEB9">
          <v:shape id="_x0000_s2221" type="#_x0000_t202" style="position:absolute;left:0;text-align:left;margin-left:470.35pt;margin-top:7.1pt;width:1in;height:16.8pt;z-index:251668480" filled="f" stroked="f">
            <v:textbox inset="1mm,0,1mm,0">
              <w:txbxContent>
                <w:p w14:paraId="76AE74C9" w14:textId="77777777" w:rsidR="0058726B" w:rsidRDefault="0058726B" w:rsidP="0058726B">
                  <w:pPr>
                    <w:spacing w:line="160" w:lineRule="exact"/>
                    <w:jc w:val="left"/>
                    <w:rPr>
                      <w:rFonts w:cs="Miriam" w:hint="cs"/>
                      <w:noProof/>
                      <w:szCs w:val="18"/>
                      <w:rtl/>
                      <w:lang w:eastAsia="en-US"/>
                    </w:rPr>
                  </w:pPr>
                  <w:r>
                    <w:rPr>
                      <w:rFonts w:cs="Miriam" w:hint="cs"/>
                      <w:szCs w:val="18"/>
                      <w:rtl/>
                      <w:lang w:eastAsia="en-US"/>
                    </w:rPr>
                    <w:t>(תיקון מס' 1) תשע"ו-2016</w:t>
                  </w:r>
                </w:p>
              </w:txbxContent>
            </v:textbox>
            <w10:anchorlock/>
          </v:shape>
        </w:pict>
      </w:r>
      <w:r w:rsidR="002208A7">
        <w:rPr>
          <w:rStyle w:val="default"/>
          <w:rFonts w:cs="FrankRuehl" w:hint="cs"/>
          <w:rtl/>
          <w:lang w:eastAsia="en-US"/>
        </w:rPr>
        <w:t>(3)</w:t>
      </w:r>
      <w:r w:rsidR="002208A7">
        <w:rPr>
          <w:rStyle w:val="default"/>
          <w:rFonts w:cs="FrankRuehl" w:hint="cs"/>
          <w:rtl/>
          <w:lang w:eastAsia="en-US"/>
        </w:rPr>
        <w:tab/>
        <w:t>במקום סעיף קטן (ב) יקראו:</w:t>
      </w:r>
    </w:p>
    <w:p w14:paraId="50F7D8C1" w14:textId="77777777" w:rsidR="002208A7" w:rsidRDefault="002208A7" w:rsidP="00D73B81">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בקשה למינוי נאמן לפי סעיף קטן (א) תוגש לבית המשפט בידי הממונה על שוק ההון, המפקח על הבנקים או יושב ראש רשות ניירות ערך, לפי העניין."</w:t>
      </w:r>
    </w:p>
    <w:p w14:paraId="4F434C90" w14:textId="77777777" w:rsidR="002208A7" w:rsidRDefault="002208A7" w:rsidP="002208A7">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על אף האמור בהוראות איסור החזקה, ובלי לגרוע מהוראות סעיף קטן (ד), מבטח, חברה מנהלת, תאגיד בנקאי או מנהל קרן אשר ערב יום הפרסום החזיקו כדין אמצעי שליטה בתאגיד ריאלי משמעותי או במבטח, לפי העניין, בשיעור העולה על הקבוע בהוראות איסור ההחזקה, רשאים להמשיך ולהחזיק באותם אמצעי שליטה עד תום שש שנים מיום הפרסום.</w:t>
      </w:r>
    </w:p>
    <w:p w14:paraId="63DD1218" w14:textId="77777777" w:rsidR="002208A7" w:rsidRDefault="002208A7" w:rsidP="00A62226">
      <w:pPr>
        <w:pStyle w:val="P00"/>
        <w:spacing w:before="72"/>
        <w:ind w:left="1021" w:right="1134" w:hanging="1021"/>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(1)</w:t>
      </w:r>
      <w:r>
        <w:rPr>
          <w:rStyle w:val="default"/>
          <w:rFonts w:cs="FrankRuehl" w:hint="cs"/>
          <w:rtl/>
          <w:lang w:eastAsia="en-US"/>
        </w:rPr>
        <w:tab/>
      </w:r>
      <w:r w:rsidR="00A62226">
        <w:rPr>
          <w:rStyle w:val="default"/>
          <w:rFonts w:cs="FrankRuehl" w:hint="cs"/>
          <w:rtl/>
          <w:lang w:eastAsia="en-US"/>
        </w:rPr>
        <w:t>על אף האמור בהוראות מניעת ניגוד עניינים, אדם המכהן כדין ערב יום הפרסום כדירקטור בגוף פיננסי משמעותי, ובמועד האמור הוא שולט בתאגיד ריאלי משמעותי, קשור לשולט כאמור או נושא משרה בתאגיד ריאלי משמעותי, רשאי להמשיך בכהונתו עד תום שנתיים מיום הפרסום;</w:t>
      </w:r>
    </w:p>
    <w:p w14:paraId="330BFE22" w14:textId="77777777" w:rsidR="00A62226" w:rsidRDefault="00A62226" w:rsidP="00666F9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אף האמור בפסקה (1), מי שמכהן כאמור באותה פסקה כדירקטור בגוף פיננסי משמעותי והוא שולט בתאגיד ריאלי משמעותי המחזיק אמצעי שליטה או השולט בגוף הפיננסי המשמעותי כדין לפי הוראות סעיפים קטנים (ד) או (ה), קשור לשולט כאמור או נושא משרה בתאגיד הריאלי המשמעותי, רשאי לכהן כדירקטור בגוף הפיננסי המשמעותי, מעבר לשנתיים האמורות בפסקה (1), כל עוד התאגיד הריאלי המשמעותי או השולט בו רשאי להמשיך ולהחזיק או לשלוט בגוף הפיננסי לפי הוראות סעיפים קטנים (ד) או (ה);</w:t>
      </w:r>
    </w:p>
    <w:p w14:paraId="6E2128E7" w14:textId="77777777" w:rsidR="00A62226" w:rsidRDefault="00A62226" w:rsidP="00666F9A">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סעיף קטן זה, "אדם הקשור לשולט", </w:t>
      </w:r>
      <w:r w:rsidR="00666F9A">
        <w:rPr>
          <w:rStyle w:val="default"/>
          <w:rFonts w:cs="FrankRuehl" w:hint="cs"/>
          <w:rtl/>
          <w:lang w:eastAsia="en-US"/>
        </w:rPr>
        <w:t xml:space="preserve">"גוף פיננסי משמעותי", "שולט", בתאגיד ריאלי משמעותי ו"תאגיד ריאלי משמעותי" </w:t>
      </w:r>
      <w:r w:rsidR="00666F9A">
        <w:rPr>
          <w:rStyle w:val="default"/>
          <w:rFonts w:cs="FrankRuehl"/>
          <w:rtl/>
          <w:lang w:eastAsia="en-US"/>
        </w:rPr>
        <w:t>–</w:t>
      </w:r>
      <w:r w:rsidR="00666F9A">
        <w:rPr>
          <w:rStyle w:val="default"/>
          <w:rFonts w:cs="FrankRuehl" w:hint="cs"/>
          <w:rtl/>
          <w:lang w:eastAsia="en-US"/>
        </w:rPr>
        <w:t xml:space="preserve"> כהגדרתם בכל אחת מהוראות מניעת ניגוד עניינים.</w:t>
      </w:r>
    </w:p>
    <w:p w14:paraId="092B1BDC" w14:textId="77777777" w:rsidR="00666F9A" w:rsidRDefault="00666F9A" w:rsidP="002208A7">
      <w:pPr>
        <w:pStyle w:val="P00"/>
        <w:spacing w:before="72"/>
        <w:ind w:left="0" w:right="1134"/>
        <w:rPr>
          <w:rStyle w:val="default"/>
          <w:rFonts w:cs="FrankRuehl" w:hint="cs"/>
          <w:rtl/>
          <w:lang w:eastAsia="en-US"/>
        </w:rPr>
      </w:pPr>
      <w:r>
        <w:rPr>
          <w:rStyle w:val="default"/>
          <w:rFonts w:cs="FrankRuehl" w:hint="cs"/>
          <w:rtl/>
          <w:lang w:eastAsia="en-US"/>
        </w:rPr>
        <w:tab/>
        <w:t>(ט)</w:t>
      </w:r>
      <w:r>
        <w:rPr>
          <w:rStyle w:val="default"/>
          <w:rFonts w:cs="FrankRuehl" w:hint="cs"/>
          <w:rtl/>
          <w:lang w:eastAsia="en-US"/>
        </w:rPr>
        <w:tab/>
      </w:r>
      <w:r w:rsidR="00B8283D">
        <w:rPr>
          <w:rStyle w:val="default"/>
          <w:rFonts w:cs="FrankRuehl" w:hint="cs"/>
          <w:rtl/>
          <w:lang w:eastAsia="en-US"/>
        </w:rPr>
        <w:t>חבר ועדה מכהן שמונה לפי סעיף 36ג(ב) לחוק הבנקאות (רישוי), לפני יום הפרסום, יכהן עד לאחר האסיפה השנתית שלאחר האסיפה השנתית הבאה, ובלבד שתקופת כהונתו לא תעלה על שנתיים.</w:t>
      </w:r>
    </w:p>
    <w:p w14:paraId="55D876CD" w14:textId="77777777" w:rsidR="00B8283D" w:rsidRDefault="00B8283D" w:rsidP="00B8283D">
      <w:pPr>
        <w:pStyle w:val="P00"/>
        <w:spacing w:before="72"/>
        <w:ind w:left="1021" w:right="1134" w:hanging="1021"/>
        <w:rPr>
          <w:rStyle w:val="default"/>
          <w:rFonts w:cs="FrankRuehl" w:hint="cs"/>
          <w:rtl/>
          <w:lang w:eastAsia="en-US"/>
        </w:rPr>
      </w:pPr>
      <w:r>
        <w:rPr>
          <w:rStyle w:val="default"/>
          <w:rFonts w:cs="FrankRuehl" w:hint="cs"/>
          <w:rtl/>
          <w:lang w:eastAsia="en-US"/>
        </w:rPr>
        <w:tab/>
        <w:t>(י)</w:t>
      </w:r>
      <w:r>
        <w:rPr>
          <w:rStyle w:val="default"/>
          <w:rFonts w:cs="FrankRuehl" w:hint="cs"/>
          <w:rtl/>
          <w:lang w:eastAsia="en-US"/>
        </w:rPr>
        <w:tab/>
        <w:t>(1)</w:t>
      </w:r>
      <w:r>
        <w:rPr>
          <w:rStyle w:val="default"/>
          <w:rFonts w:cs="FrankRuehl" w:hint="cs"/>
          <w:rtl/>
          <w:lang w:eastAsia="en-US"/>
        </w:rPr>
        <w:tab/>
        <w:t>בתום שש שנים מיום הפרסום יוקם צוות לבחינת יישום הוראות פרק זה, והשפעתו של פרק זה על מידת הריכוזיות במשק;</w:t>
      </w:r>
    </w:p>
    <w:p w14:paraId="6C5272EF" w14:textId="77777777" w:rsidR="00B8283D" w:rsidRDefault="0058726B" w:rsidP="00D73B81">
      <w:pPr>
        <w:pStyle w:val="P00"/>
        <w:spacing w:before="72"/>
        <w:ind w:left="1021" w:right="1134"/>
        <w:rPr>
          <w:rStyle w:val="default"/>
          <w:rFonts w:cs="FrankRuehl" w:hint="cs"/>
          <w:rtl/>
          <w:lang w:eastAsia="en-US"/>
        </w:rPr>
      </w:pPr>
      <w:r>
        <w:rPr>
          <w:rFonts w:hint="cs"/>
          <w:rtl/>
          <w:lang w:eastAsia="en-US"/>
        </w:rPr>
        <w:pict w14:anchorId="2CFB7588">
          <v:shape id="_x0000_s2224" type="#_x0000_t202" style="position:absolute;left:0;text-align:left;margin-left:470.35pt;margin-top:7.1pt;width:1in;height:33.4pt;z-index:251669504" filled="f" stroked="f">
            <v:textbox inset="1mm,0,1mm,0">
              <w:txbxContent>
                <w:p w14:paraId="64E00B82" w14:textId="77777777" w:rsidR="0058726B" w:rsidRDefault="0058726B" w:rsidP="0058726B">
                  <w:pPr>
                    <w:spacing w:line="160" w:lineRule="exact"/>
                    <w:jc w:val="left"/>
                    <w:rPr>
                      <w:rFonts w:cs="Miriam"/>
                      <w:noProof/>
                      <w:szCs w:val="18"/>
                      <w:rtl/>
                      <w:lang w:eastAsia="en-US"/>
                    </w:rPr>
                  </w:pPr>
                  <w:r>
                    <w:rPr>
                      <w:rFonts w:cs="Miriam" w:hint="cs"/>
                      <w:szCs w:val="18"/>
                      <w:rtl/>
                      <w:lang w:eastAsia="en-US"/>
                    </w:rPr>
                    <w:t>(תיקון מס' 1) תשע"ו-2016</w:t>
                  </w:r>
                </w:p>
                <w:p w14:paraId="022659D7" w14:textId="77777777" w:rsidR="00804386" w:rsidRDefault="00804386" w:rsidP="0058726B">
                  <w:pPr>
                    <w:spacing w:line="160" w:lineRule="exact"/>
                    <w:jc w:val="left"/>
                    <w:rPr>
                      <w:rFonts w:cs="Miriam" w:hint="cs"/>
                      <w:noProof/>
                      <w:szCs w:val="18"/>
                      <w:rtl/>
                      <w:lang w:eastAsia="en-US"/>
                    </w:rPr>
                  </w:pPr>
                  <w:r>
                    <w:rPr>
                      <w:rFonts w:cs="Miriam" w:hint="cs"/>
                      <w:noProof/>
                      <w:szCs w:val="18"/>
                      <w:rtl/>
                      <w:lang w:eastAsia="en-US"/>
                    </w:rPr>
                    <w:t>(תיקון מס' 5) תשע"ט-2019</w:t>
                  </w:r>
                </w:p>
              </w:txbxContent>
            </v:textbox>
            <w10:anchorlock/>
          </v:shape>
        </w:pict>
      </w:r>
      <w:r w:rsidR="00B8283D">
        <w:rPr>
          <w:rStyle w:val="default"/>
          <w:rFonts w:cs="FrankRuehl" w:hint="cs"/>
          <w:rtl/>
          <w:lang w:eastAsia="en-US"/>
        </w:rPr>
        <w:t>(2)</w:t>
      </w:r>
      <w:r w:rsidR="00B8283D">
        <w:rPr>
          <w:rStyle w:val="default"/>
          <w:rFonts w:cs="FrankRuehl" w:hint="cs"/>
          <w:rtl/>
          <w:lang w:eastAsia="en-US"/>
        </w:rPr>
        <w:tab/>
        <w:t>חברי הצוות יהיו ראש המועצה הלאומית לכלכלה הפועלת לפי החלטת הממשלה, יושב ראש רשות ניירות ערך, המפקח על הבנקים, הממונה על</w:t>
      </w:r>
      <w:r w:rsidR="00804386">
        <w:rPr>
          <w:rStyle w:val="default"/>
          <w:rFonts w:cs="FrankRuehl" w:hint="cs"/>
          <w:rtl/>
          <w:lang w:eastAsia="en-US"/>
        </w:rPr>
        <w:t xml:space="preserve"> התחרות</w:t>
      </w:r>
      <w:r w:rsidR="00B8283D">
        <w:rPr>
          <w:rStyle w:val="default"/>
          <w:rFonts w:cs="FrankRuehl" w:hint="cs"/>
          <w:rtl/>
          <w:lang w:eastAsia="en-US"/>
        </w:rPr>
        <w:t>, המנהל הכללי של משרד האוצר והממונה על שוק ההון;</w:t>
      </w:r>
    </w:p>
    <w:p w14:paraId="32101A36" w14:textId="77777777" w:rsidR="00B8283D" w:rsidRDefault="00B8283D" w:rsidP="00B8283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הצוות יגיש את מסקנותיו והמלצותיו לוועדת הכספים של הכנסת.</w:t>
      </w:r>
    </w:p>
    <w:p w14:paraId="2ECA45F0" w14:textId="77777777" w:rsidR="0058726B" w:rsidRPr="005B4CC2" w:rsidRDefault="0058726B" w:rsidP="0058726B">
      <w:pPr>
        <w:pStyle w:val="P00"/>
        <w:spacing w:before="0"/>
        <w:ind w:left="0" w:right="1134"/>
        <w:rPr>
          <w:rStyle w:val="default"/>
          <w:rFonts w:cs="FrankRuehl" w:hint="cs"/>
          <w:vanish/>
          <w:color w:val="FF0000"/>
          <w:szCs w:val="20"/>
          <w:shd w:val="clear" w:color="auto" w:fill="FFFF99"/>
          <w:rtl/>
        </w:rPr>
      </w:pPr>
      <w:bookmarkStart w:id="60" w:name="Rov74"/>
      <w:r w:rsidRPr="005B4CC2">
        <w:rPr>
          <w:rStyle w:val="default"/>
          <w:rFonts w:cs="FrankRuehl" w:hint="cs"/>
          <w:vanish/>
          <w:color w:val="FF0000"/>
          <w:szCs w:val="20"/>
          <w:shd w:val="clear" w:color="auto" w:fill="FFFF99"/>
          <w:rtl/>
        </w:rPr>
        <w:t>מיום 1.11.2016</w:t>
      </w:r>
    </w:p>
    <w:p w14:paraId="20E9C422" w14:textId="77777777" w:rsidR="0058726B" w:rsidRPr="005B4CC2" w:rsidRDefault="0058726B" w:rsidP="0058726B">
      <w:pPr>
        <w:pStyle w:val="P00"/>
        <w:spacing w:before="0"/>
        <w:ind w:left="0" w:right="1134"/>
        <w:rPr>
          <w:rStyle w:val="default"/>
          <w:rFonts w:cs="FrankRuehl" w:hint="cs"/>
          <w:vanish/>
          <w:szCs w:val="20"/>
          <w:shd w:val="clear" w:color="auto" w:fill="FFFF99"/>
          <w:rtl/>
        </w:rPr>
      </w:pPr>
      <w:r w:rsidRPr="005B4CC2">
        <w:rPr>
          <w:rStyle w:val="default"/>
          <w:rFonts w:cs="FrankRuehl" w:hint="cs"/>
          <w:b/>
          <w:bCs/>
          <w:vanish/>
          <w:szCs w:val="20"/>
          <w:shd w:val="clear" w:color="auto" w:fill="FFFF99"/>
          <w:rtl/>
        </w:rPr>
        <w:t>תיקון מס' 1</w:t>
      </w:r>
    </w:p>
    <w:p w14:paraId="43160BD1" w14:textId="77777777" w:rsidR="0058726B" w:rsidRPr="005B4CC2" w:rsidRDefault="0058726B" w:rsidP="0058726B">
      <w:pPr>
        <w:pStyle w:val="P00"/>
        <w:spacing w:before="0"/>
        <w:ind w:left="0" w:right="1134"/>
        <w:rPr>
          <w:rStyle w:val="default"/>
          <w:rFonts w:cs="FrankRuehl" w:hint="cs"/>
          <w:vanish/>
          <w:szCs w:val="20"/>
          <w:shd w:val="clear" w:color="auto" w:fill="FFFF99"/>
          <w:rtl/>
        </w:rPr>
      </w:pPr>
      <w:hyperlink r:id="rId53" w:history="1">
        <w:r w:rsidRPr="005B4CC2">
          <w:rPr>
            <w:rStyle w:val="Hyperlink"/>
            <w:rFonts w:hint="cs"/>
            <w:vanish/>
            <w:szCs w:val="20"/>
            <w:shd w:val="clear" w:color="auto" w:fill="FFFF99"/>
            <w:rtl/>
          </w:rPr>
          <w:t>ס"ח תשע"ו מס' 2582</w:t>
        </w:r>
      </w:hyperlink>
      <w:r w:rsidRPr="005B4CC2">
        <w:rPr>
          <w:rStyle w:val="default"/>
          <w:rFonts w:cs="FrankRuehl" w:hint="cs"/>
          <w:vanish/>
          <w:szCs w:val="20"/>
          <w:shd w:val="clear" w:color="auto" w:fill="FFFF99"/>
          <w:rtl/>
        </w:rPr>
        <w:t xml:space="preserve"> מיום 21.8.2016 עמ' 1264 (</w:t>
      </w:r>
      <w:hyperlink r:id="rId54" w:history="1">
        <w:r w:rsidRPr="005B4CC2">
          <w:rPr>
            <w:rStyle w:val="Hyperlink"/>
            <w:rFonts w:hint="cs"/>
            <w:vanish/>
            <w:szCs w:val="20"/>
            <w:shd w:val="clear" w:color="auto" w:fill="FFFF99"/>
            <w:rtl/>
          </w:rPr>
          <w:t>ה"ח 1032</w:t>
        </w:r>
      </w:hyperlink>
      <w:r w:rsidRPr="005B4CC2">
        <w:rPr>
          <w:rStyle w:val="default"/>
          <w:rFonts w:cs="FrankRuehl" w:hint="cs"/>
          <w:vanish/>
          <w:szCs w:val="20"/>
          <w:shd w:val="clear" w:color="auto" w:fill="FFFF99"/>
          <w:rtl/>
        </w:rPr>
        <w:t>)</w:t>
      </w:r>
    </w:p>
    <w:p w14:paraId="3FD024FF" w14:textId="77777777" w:rsidR="0058726B" w:rsidRPr="005B4CC2" w:rsidRDefault="0058726B" w:rsidP="0058726B">
      <w:pPr>
        <w:pStyle w:val="P0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(ו)</w:t>
      </w:r>
      <w:r w:rsidRPr="005B4CC2">
        <w:rPr>
          <w:rStyle w:val="default"/>
          <w:rFonts w:cs="FrankRuehl" w:hint="cs"/>
          <w:vanish/>
          <w:sz w:val="22"/>
          <w:szCs w:val="22"/>
          <w:shd w:val="clear" w:color="auto" w:fill="FFFF99"/>
          <w:rtl/>
          <w:lang w:eastAsia="en-US"/>
        </w:rPr>
        <w:tab/>
        <w:t>לא היה תאגיד ריאלי משמעותי או השולט בו רשאי להמשיך ולהחזיק באותם אמצעי שליטה או לשלוט כאמור בסעיפים קטנים (ד) או (ה), יחולו הוראות סעיף 22, בשינויים המחויבים ובשינויים אלה:</w:t>
      </w:r>
    </w:p>
    <w:p w14:paraId="2F281CD6" w14:textId="77777777" w:rsidR="0058726B" w:rsidRPr="005B4CC2" w:rsidRDefault="0058726B" w:rsidP="0058726B">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(1)</w:t>
      </w:r>
      <w:r w:rsidRPr="005B4CC2">
        <w:rPr>
          <w:rStyle w:val="default"/>
          <w:rFonts w:cs="FrankRuehl" w:hint="cs"/>
          <w:vanish/>
          <w:sz w:val="22"/>
          <w:szCs w:val="22"/>
          <w:shd w:val="clear" w:color="auto" w:fill="FFFF99"/>
          <w:rtl/>
          <w:lang w:eastAsia="en-US"/>
        </w:rPr>
        <w:tab/>
        <w:t xml:space="preserve">הסמכויות המוקנות לכונס הרשמי יהיו נתונות לממונה על שוק ההון, </w:t>
      </w:r>
      <w:r w:rsidRPr="005B4CC2">
        <w:rPr>
          <w:rStyle w:val="default"/>
          <w:rFonts w:cs="FrankRuehl" w:hint="cs"/>
          <w:strike/>
          <w:vanish/>
          <w:sz w:val="22"/>
          <w:szCs w:val="22"/>
          <w:shd w:val="clear" w:color="auto" w:fill="FFFF99"/>
          <w:rtl/>
          <w:lang w:eastAsia="en-US"/>
        </w:rPr>
        <w:t>ביטוח וחיסכון במשרד האוצר,</w:t>
      </w:r>
      <w:r w:rsidRPr="005B4CC2">
        <w:rPr>
          <w:rStyle w:val="default"/>
          <w:rFonts w:cs="FrankRuehl" w:hint="cs"/>
          <w:vanish/>
          <w:sz w:val="22"/>
          <w:szCs w:val="22"/>
          <w:shd w:val="clear" w:color="auto" w:fill="FFFF99"/>
          <w:rtl/>
          <w:lang w:eastAsia="en-US"/>
        </w:rPr>
        <w:t xml:space="preserve"> המפקח על הבנקים או יושב ראש רשות ניירות ערך, לפי העניין;</w:t>
      </w:r>
    </w:p>
    <w:p w14:paraId="30E6FB2F" w14:textId="77777777" w:rsidR="0058726B" w:rsidRPr="005B4CC2" w:rsidRDefault="0058726B" w:rsidP="0058726B">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אמצעי השליטה שיוקנו לנאמן יהיו בתאגיד הריאלי המשמעותי, בגוף הפיננסי המשמעותי או בתאגיד החזקה בנקאית השולט בגוף פיננסי משמעותי, לפי בחירת השולט בתאגיד הריאלי המשמעותי;</w:t>
      </w:r>
    </w:p>
    <w:p w14:paraId="283F11D1" w14:textId="77777777" w:rsidR="0058726B" w:rsidRPr="005B4CC2" w:rsidRDefault="0058726B" w:rsidP="0058726B">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(3)</w:t>
      </w:r>
      <w:r w:rsidRPr="005B4CC2">
        <w:rPr>
          <w:rStyle w:val="default"/>
          <w:rFonts w:cs="FrankRuehl" w:hint="cs"/>
          <w:vanish/>
          <w:sz w:val="22"/>
          <w:szCs w:val="22"/>
          <w:shd w:val="clear" w:color="auto" w:fill="FFFF99"/>
          <w:rtl/>
          <w:lang w:eastAsia="en-US"/>
        </w:rPr>
        <w:tab/>
        <w:t>במקום סעיף קטן (ב) יקראו:</w:t>
      </w:r>
    </w:p>
    <w:p w14:paraId="169B4D4E" w14:textId="77777777" w:rsidR="0058726B" w:rsidRPr="005B4CC2" w:rsidRDefault="0058726B" w:rsidP="0058726B">
      <w:pPr>
        <w:pStyle w:val="P00"/>
        <w:spacing w:before="0"/>
        <w:ind w:left="1474"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"(ב)</w:t>
      </w:r>
      <w:r w:rsidRPr="005B4CC2">
        <w:rPr>
          <w:rStyle w:val="default"/>
          <w:rFonts w:cs="FrankRuehl" w:hint="cs"/>
          <w:vanish/>
          <w:sz w:val="22"/>
          <w:szCs w:val="22"/>
          <w:shd w:val="clear" w:color="auto" w:fill="FFFF99"/>
          <w:rtl/>
          <w:lang w:eastAsia="en-US"/>
        </w:rPr>
        <w:tab/>
        <w:t xml:space="preserve">בקשה למינוי נאמן לפי סעיף קטן (א) תוגש לבית המשפט בידי הממונה על שוק ההון, </w:t>
      </w:r>
      <w:r w:rsidRPr="005B4CC2">
        <w:rPr>
          <w:rStyle w:val="default"/>
          <w:rFonts w:cs="FrankRuehl" w:hint="cs"/>
          <w:strike/>
          <w:vanish/>
          <w:sz w:val="22"/>
          <w:szCs w:val="22"/>
          <w:shd w:val="clear" w:color="auto" w:fill="FFFF99"/>
          <w:rtl/>
          <w:lang w:eastAsia="en-US"/>
        </w:rPr>
        <w:t>ביטוח וחיסכון במשרד האוצר,</w:t>
      </w:r>
      <w:r w:rsidRPr="005B4CC2">
        <w:rPr>
          <w:rStyle w:val="default"/>
          <w:rFonts w:cs="FrankRuehl" w:hint="cs"/>
          <w:vanish/>
          <w:sz w:val="22"/>
          <w:szCs w:val="22"/>
          <w:shd w:val="clear" w:color="auto" w:fill="FFFF99"/>
          <w:rtl/>
          <w:lang w:eastAsia="en-US"/>
        </w:rPr>
        <w:t xml:space="preserve"> המפקח על הבנקים או יושב ראש רשות ניירות ערך, לפי העניין."</w:t>
      </w:r>
    </w:p>
    <w:p w14:paraId="5EF15CA9" w14:textId="77777777" w:rsidR="0058726B" w:rsidRPr="005B4CC2" w:rsidRDefault="0058726B" w:rsidP="0058726B">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(ז)</w:t>
      </w:r>
      <w:r w:rsidRPr="005B4CC2">
        <w:rPr>
          <w:rStyle w:val="default"/>
          <w:rFonts w:cs="FrankRuehl" w:hint="cs"/>
          <w:vanish/>
          <w:sz w:val="22"/>
          <w:szCs w:val="22"/>
          <w:shd w:val="clear" w:color="auto" w:fill="FFFF99"/>
          <w:rtl/>
          <w:lang w:eastAsia="en-US"/>
        </w:rPr>
        <w:tab/>
        <w:t>על אף האמור בהוראות איסור החזקה, ובלי לגרוע מהוראות סעיף קטן (ד), מבטח, חברה מנהלת, תאגיד בנקאי או מנהל קרן אשר ערב יום הפרסום החזיקו כדין אמצעי שליטה בתאגיד ריאלי משמעותי או במבטח, לפי העניין, בשיעור העולה על הקבוע בהוראות איסור ההחזקה, רשאים להמשיך ולהחזיק באותם אמצעי שליטה עד תום שש שנים מיום הפרסום.</w:t>
      </w:r>
    </w:p>
    <w:p w14:paraId="6C7CA97E" w14:textId="77777777" w:rsidR="0058726B" w:rsidRPr="005B4CC2" w:rsidRDefault="0058726B" w:rsidP="0058726B">
      <w:pPr>
        <w:pStyle w:val="P00"/>
        <w:spacing w:before="0"/>
        <w:ind w:left="1021" w:right="1134" w:hanging="1021"/>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(ח)</w:t>
      </w:r>
      <w:r w:rsidRPr="005B4CC2">
        <w:rPr>
          <w:rStyle w:val="default"/>
          <w:rFonts w:cs="FrankRuehl" w:hint="cs"/>
          <w:vanish/>
          <w:sz w:val="22"/>
          <w:szCs w:val="22"/>
          <w:shd w:val="clear" w:color="auto" w:fill="FFFF99"/>
          <w:rtl/>
          <w:lang w:eastAsia="en-US"/>
        </w:rPr>
        <w:tab/>
        <w:t>(1)</w:t>
      </w:r>
      <w:r w:rsidRPr="005B4CC2">
        <w:rPr>
          <w:rStyle w:val="default"/>
          <w:rFonts w:cs="FrankRuehl" w:hint="cs"/>
          <w:vanish/>
          <w:sz w:val="22"/>
          <w:szCs w:val="22"/>
          <w:shd w:val="clear" w:color="auto" w:fill="FFFF99"/>
          <w:rtl/>
          <w:lang w:eastAsia="en-US"/>
        </w:rPr>
        <w:tab/>
        <w:t>על אף האמור בהוראות מניעת ניגוד עניינים, אדם המכהן כדין ערב יום הפרסום כדירקטור בגוף פיננסי משמעותי, ובמועד האמור הוא שולט בתאגיד ריאלי משמעותי, קשור לשולט כאמור או נושא משרה בתאגיד ריאלי משמעותי, רשאי להמשיך בכהונתו עד תום שנתיים מיום הפרסום;</w:t>
      </w:r>
    </w:p>
    <w:p w14:paraId="057F2869" w14:textId="77777777" w:rsidR="0058726B" w:rsidRPr="005B4CC2" w:rsidRDefault="0058726B" w:rsidP="0058726B">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על אף האמור בפסקה (1), מי שמכהן כאמור באותה פסקה כדירקטור בגוף פיננסי משמעותי והוא שולט בתאגיד ריאלי משמעותי המחזיק אמצעי שליטה או השולט בגוף הפיננסי המשמעותי כדין לפי הוראות סעיפים קטנים (ד) או (ה), קשור לשולט כאמור או נושא משרה בתאגיד הריאלי המשמעותי, רשאי לכהן כדירקטור בגוף הפיננסי המשמעותי, מעבר לשנתיים האמורות בפסקה (1), כל עוד התאגיד הריאלי המשמעותי או השולט בו רשאי להמשיך ולהחזיק או לשלוט בגוף הפיננסי לפי הוראות סעיפים קטנים (ד) או (ה);</w:t>
      </w:r>
    </w:p>
    <w:p w14:paraId="7A3DEB54" w14:textId="77777777" w:rsidR="0058726B" w:rsidRPr="005B4CC2" w:rsidRDefault="0058726B" w:rsidP="0058726B">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(3)</w:t>
      </w:r>
      <w:r w:rsidRPr="005B4CC2">
        <w:rPr>
          <w:rStyle w:val="default"/>
          <w:rFonts w:cs="FrankRuehl" w:hint="cs"/>
          <w:vanish/>
          <w:sz w:val="22"/>
          <w:szCs w:val="22"/>
          <w:shd w:val="clear" w:color="auto" w:fill="FFFF99"/>
          <w:rtl/>
          <w:lang w:eastAsia="en-US"/>
        </w:rPr>
        <w:tab/>
        <w:t xml:space="preserve">לעניין סעיף קטן זה, "אדם הקשור לשולט", "גוף פיננסי משמעותי", "שולט", בתאגיד ריאלי משמעותי ו"תאגיד ריאלי משמעותי"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כהגדרתם בכל אחת מהוראות מניעת ניגוד עניינים.</w:t>
      </w:r>
    </w:p>
    <w:p w14:paraId="3479F5A5" w14:textId="77777777" w:rsidR="0058726B" w:rsidRPr="005B4CC2" w:rsidRDefault="0058726B" w:rsidP="0058726B">
      <w:pPr>
        <w:pStyle w:val="P00"/>
        <w:spacing w:before="0"/>
        <w:ind w:left="0"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(ט)</w:t>
      </w:r>
      <w:r w:rsidRPr="005B4CC2">
        <w:rPr>
          <w:rStyle w:val="default"/>
          <w:rFonts w:cs="FrankRuehl" w:hint="cs"/>
          <w:vanish/>
          <w:sz w:val="22"/>
          <w:szCs w:val="22"/>
          <w:shd w:val="clear" w:color="auto" w:fill="FFFF99"/>
          <w:rtl/>
          <w:lang w:eastAsia="en-US"/>
        </w:rPr>
        <w:tab/>
        <w:t>חבר ועדה מכהן שמונה לפי סעיף 36ג(ב) לחוק הבנקאות (רישוי), לפני יום הפרסום, יכהן עד לאחר האסיפה השנתית שלאחר האסיפה השנתית הבאה, ובלבד שתקופת כהונתו לא תעלה על שנתיים.</w:t>
      </w:r>
    </w:p>
    <w:p w14:paraId="45D185CB" w14:textId="77777777" w:rsidR="0058726B" w:rsidRPr="005B4CC2" w:rsidRDefault="0058726B" w:rsidP="0058726B">
      <w:pPr>
        <w:pStyle w:val="P00"/>
        <w:spacing w:before="0"/>
        <w:ind w:left="1021" w:right="1134" w:hanging="1021"/>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(י)</w:t>
      </w:r>
      <w:r w:rsidRPr="005B4CC2">
        <w:rPr>
          <w:rStyle w:val="default"/>
          <w:rFonts w:cs="FrankRuehl" w:hint="cs"/>
          <w:vanish/>
          <w:sz w:val="22"/>
          <w:szCs w:val="22"/>
          <w:shd w:val="clear" w:color="auto" w:fill="FFFF99"/>
          <w:rtl/>
          <w:lang w:eastAsia="en-US"/>
        </w:rPr>
        <w:tab/>
        <w:t>(1)</w:t>
      </w:r>
      <w:r w:rsidRPr="005B4CC2">
        <w:rPr>
          <w:rStyle w:val="default"/>
          <w:rFonts w:cs="FrankRuehl" w:hint="cs"/>
          <w:vanish/>
          <w:sz w:val="22"/>
          <w:szCs w:val="22"/>
          <w:shd w:val="clear" w:color="auto" w:fill="FFFF99"/>
          <w:rtl/>
          <w:lang w:eastAsia="en-US"/>
        </w:rPr>
        <w:tab/>
        <w:t>בתום שש שנים מיום הפרסום יוקם צוות לבחינת יישום הוראות פרק זה, והשפעתו של פרק זה על מידת הריכוזיות במשק;</w:t>
      </w:r>
    </w:p>
    <w:p w14:paraId="1206A832" w14:textId="77777777" w:rsidR="0058726B" w:rsidRPr="005B4CC2" w:rsidRDefault="0058726B" w:rsidP="0058726B">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חברי הצוות יהיו ראש המועצה הלאומית לכלכלה הפועלת לפי החלטת הממשלה, יושב ראש רשות ניירות ערך, המפקח על הבנקים, הממונה על הגבלים עסקיים, המנהל הכללי של משרד האוצר והממונה על שוק ההון</w:t>
      </w:r>
      <w:r w:rsidRPr="005B4CC2">
        <w:rPr>
          <w:rStyle w:val="default"/>
          <w:rFonts w:cs="FrankRuehl" w:hint="cs"/>
          <w:strike/>
          <w:vanish/>
          <w:sz w:val="22"/>
          <w:szCs w:val="22"/>
          <w:shd w:val="clear" w:color="auto" w:fill="FFFF99"/>
          <w:rtl/>
          <w:lang w:eastAsia="en-US"/>
        </w:rPr>
        <w:t>, ביטוח וחיסכון במשרד האוצר</w:t>
      </w:r>
      <w:r w:rsidRPr="005B4CC2">
        <w:rPr>
          <w:rStyle w:val="default"/>
          <w:rFonts w:cs="FrankRuehl" w:hint="cs"/>
          <w:vanish/>
          <w:sz w:val="22"/>
          <w:szCs w:val="22"/>
          <w:shd w:val="clear" w:color="auto" w:fill="FFFF99"/>
          <w:rtl/>
          <w:lang w:eastAsia="en-US"/>
        </w:rPr>
        <w:t>;</w:t>
      </w:r>
    </w:p>
    <w:p w14:paraId="246F4BC6" w14:textId="77777777" w:rsidR="0058726B" w:rsidRPr="005B4CC2" w:rsidRDefault="0058726B" w:rsidP="006F710C">
      <w:pPr>
        <w:pStyle w:val="P00"/>
        <w:spacing w:before="0"/>
        <w:ind w:left="1021"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(3)</w:t>
      </w:r>
      <w:r w:rsidRPr="005B4CC2">
        <w:rPr>
          <w:rStyle w:val="default"/>
          <w:rFonts w:cs="FrankRuehl" w:hint="cs"/>
          <w:vanish/>
          <w:sz w:val="22"/>
          <w:szCs w:val="22"/>
          <w:shd w:val="clear" w:color="auto" w:fill="FFFF99"/>
          <w:rtl/>
          <w:lang w:eastAsia="en-US"/>
        </w:rPr>
        <w:tab/>
        <w:t>הצוות יגיש את מסקנותיו והמלצותיו לוועדת הכספים של הכנסת.</w:t>
      </w:r>
    </w:p>
    <w:p w14:paraId="5CBABAF4" w14:textId="77777777" w:rsidR="005F0AF3" w:rsidRPr="005B4CC2" w:rsidRDefault="005F0AF3" w:rsidP="005F0AF3">
      <w:pPr>
        <w:pStyle w:val="P00"/>
        <w:spacing w:before="0"/>
        <w:ind w:left="0" w:right="1134"/>
        <w:rPr>
          <w:rStyle w:val="default"/>
          <w:rFonts w:cs="FrankRuehl"/>
          <w:vanish/>
          <w:szCs w:val="20"/>
          <w:shd w:val="clear" w:color="auto" w:fill="FFFF99"/>
          <w:rtl/>
          <w:lang w:eastAsia="en-US"/>
        </w:rPr>
      </w:pPr>
    </w:p>
    <w:p w14:paraId="02A2FC2F" w14:textId="77777777" w:rsidR="005F0AF3" w:rsidRPr="005B4CC2" w:rsidRDefault="005F0AF3" w:rsidP="005F0AF3">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vanish/>
          <w:color w:val="FF0000"/>
          <w:szCs w:val="20"/>
          <w:shd w:val="clear" w:color="auto" w:fill="FFFF99"/>
          <w:rtl/>
        </w:rPr>
        <w:t>מיום 10.1.2019</w:t>
      </w:r>
    </w:p>
    <w:p w14:paraId="41B14CDF" w14:textId="77777777" w:rsidR="005F0AF3" w:rsidRPr="005B4CC2" w:rsidRDefault="005F0AF3" w:rsidP="005F0AF3">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49DEF0E3" w14:textId="77777777" w:rsidR="005F0AF3" w:rsidRPr="005B4CC2" w:rsidRDefault="005F0AF3" w:rsidP="005F0AF3">
      <w:pPr>
        <w:pStyle w:val="P00"/>
        <w:spacing w:before="0"/>
        <w:ind w:left="0" w:right="1134"/>
        <w:rPr>
          <w:rStyle w:val="default"/>
          <w:rFonts w:ascii="FrankRuehl" w:hAnsi="FrankRuehl" w:cs="FrankRuehl"/>
          <w:vanish/>
          <w:szCs w:val="20"/>
          <w:shd w:val="clear" w:color="auto" w:fill="FFFF99"/>
          <w:rtl/>
        </w:rPr>
      </w:pPr>
      <w:hyperlink r:id="rId55"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w:t>
      </w:r>
      <w:r w:rsidRPr="005B4CC2">
        <w:rPr>
          <w:rStyle w:val="default"/>
          <w:rFonts w:ascii="FrankRuehl" w:hAnsi="FrankRuehl" w:cs="FrankRuehl" w:hint="cs"/>
          <w:vanish/>
          <w:szCs w:val="20"/>
          <w:shd w:val="clear" w:color="auto" w:fill="FFFF99"/>
          <w:rtl/>
        </w:rPr>
        <w:t>4</w:t>
      </w:r>
      <w:r w:rsidRPr="005B4CC2">
        <w:rPr>
          <w:rStyle w:val="default"/>
          <w:rFonts w:ascii="FrankRuehl" w:hAnsi="FrankRuehl" w:cs="FrankRuehl"/>
          <w:vanish/>
          <w:szCs w:val="20"/>
          <w:shd w:val="clear" w:color="auto" w:fill="FFFF99"/>
          <w:rtl/>
        </w:rPr>
        <w:t xml:space="preserve"> (</w:t>
      </w:r>
      <w:hyperlink r:id="rId56"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08CC1833" w14:textId="77777777" w:rsidR="005F0AF3" w:rsidRPr="005B4CC2" w:rsidRDefault="005F0AF3" w:rsidP="005F0AF3">
      <w:pPr>
        <w:pStyle w:val="P00"/>
        <w:ind w:left="1021" w:right="1134" w:hanging="1021"/>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(י)</w:t>
      </w:r>
      <w:r w:rsidRPr="005B4CC2">
        <w:rPr>
          <w:rStyle w:val="default"/>
          <w:rFonts w:cs="FrankRuehl" w:hint="cs"/>
          <w:vanish/>
          <w:sz w:val="22"/>
          <w:szCs w:val="22"/>
          <w:shd w:val="clear" w:color="auto" w:fill="FFFF99"/>
          <w:rtl/>
          <w:lang w:eastAsia="en-US"/>
        </w:rPr>
        <w:tab/>
        <w:t>(1)</w:t>
      </w:r>
      <w:r w:rsidRPr="005B4CC2">
        <w:rPr>
          <w:rStyle w:val="default"/>
          <w:rFonts w:cs="FrankRuehl" w:hint="cs"/>
          <w:vanish/>
          <w:sz w:val="22"/>
          <w:szCs w:val="22"/>
          <w:shd w:val="clear" w:color="auto" w:fill="FFFF99"/>
          <w:rtl/>
          <w:lang w:eastAsia="en-US"/>
        </w:rPr>
        <w:tab/>
        <w:t>בתום שש שנים מיום הפרסום יוקם צוות לבחינת יישום הוראות פרק זה, והשפעתו של פרק זה על מידת הריכוזיות במשק;</w:t>
      </w:r>
    </w:p>
    <w:p w14:paraId="18C906F1" w14:textId="77777777" w:rsidR="005F0AF3" w:rsidRPr="005B4CC2" w:rsidRDefault="005F0AF3" w:rsidP="005F0AF3">
      <w:pPr>
        <w:pStyle w:val="P00"/>
        <w:spacing w:before="0"/>
        <w:ind w:left="1021" w:right="1134"/>
        <w:rPr>
          <w:rStyle w:val="default"/>
          <w:rFonts w:cs="FrankRuehl" w:hint="cs"/>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(2)</w:t>
      </w:r>
      <w:r w:rsidRPr="005B4CC2">
        <w:rPr>
          <w:rStyle w:val="default"/>
          <w:rFonts w:cs="FrankRuehl" w:hint="cs"/>
          <w:vanish/>
          <w:sz w:val="22"/>
          <w:szCs w:val="22"/>
          <w:shd w:val="clear" w:color="auto" w:fill="FFFF99"/>
          <w:rtl/>
          <w:lang w:eastAsia="en-US"/>
        </w:rPr>
        <w:tab/>
        <w:t xml:space="preserve">חברי הצוות יהיו ראש המועצה הלאומית לכלכלה הפועלת לפי החלטת הממשלה, יושב ראש רשות ניירות ערך, המפקח על הבנקים, </w:t>
      </w:r>
      <w:r w:rsidRPr="005B4CC2">
        <w:rPr>
          <w:rStyle w:val="default"/>
          <w:rFonts w:cs="FrankRuehl" w:hint="cs"/>
          <w:strike/>
          <w:vanish/>
          <w:sz w:val="22"/>
          <w:szCs w:val="22"/>
          <w:shd w:val="clear" w:color="auto" w:fill="FFFF99"/>
          <w:rtl/>
          <w:lang w:eastAsia="en-US"/>
        </w:rPr>
        <w:t>הממונה על הגבלים עסקיים</w:t>
      </w:r>
      <w:r w:rsidR="00804386" w:rsidRPr="005B4CC2">
        <w:rPr>
          <w:rStyle w:val="default"/>
          <w:rFonts w:cs="FrankRuehl" w:hint="cs"/>
          <w:vanish/>
          <w:sz w:val="22"/>
          <w:szCs w:val="22"/>
          <w:shd w:val="clear" w:color="auto" w:fill="FFFF99"/>
          <w:rtl/>
          <w:lang w:eastAsia="en-US"/>
        </w:rPr>
        <w:t xml:space="preserve"> </w:t>
      </w:r>
      <w:r w:rsidR="00804386" w:rsidRPr="005B4CC2">
        <w:rPr>
          <w:rStyle w:val="default"/>
          <w:rFonts w:cs="FrankRuehl" w:hint="cs"/>
          <w:vanish/>
          <w:sz w:val="22"/>
          <w:szCs w:val="22"/>
          <w:u w:val="single"/>
          <w:shd w:val="clear" w:color="auto" w:fill="FFFF99"/>
          <w:rtl/>
          <w:lang w:eastAsia="en-US"/>
        </w:rPr>
        <w:t>הממונה על התחרות</w:t>
      </w:r>
      <w:r w:rsidRPr="005B4CC2">
        <w:rPr>
          <w:rStyle w:val="default"/>
          <w:rFonts w:cs="FrankRuehl" w:hint="cs"/>
          <w:vanish/>
          <w:sz w:val="22"/>
          <w:szCs w:val="22"/>
          <w:shd w:val="clear" w:color="auto" w:fill="FFFF99"/>
          <w:rtl/>
          <w:lang w:eastAsia="en-US"/>
        </w:rPr>
        <w:t>, המנהל הכללי של משרד האוצר והממונה על שוק ההון;</w:t>
      </w:r>
    </w:p>
    <w:p w14:paraId="731BF7AE" w14:textId="77777777" w:rsidR="005F0AF3" w:rsidRPr="00804386" w:rsidRDefault="005F0AF3" w:rsidP="00804386">
      <w:pPr>
        <w:pStyle w:val="P00"/>
        <w:spacing w:before="0"/>
        <w:ind w:left="1021" w:right="1134"/>
        <w:rPr>
          <w:rStyle w:val="default"/>
          <w:rFonts w:cs="FrankRuehl"/>
          <w:sz w:val="2"/>
          <w:szCs w:val="2"/>
          <w:shd w:val="clear" w:color="auto" w:fill="FFFF99"/>
          <w:rtl/>
          <w:lang w:eastAsia="en-US"/>
        </w:rPr>
      </w:pPr>
      <w:r w:rsidRPr="005B4CC2">
        <w:rPr>
          <w:rStyle w:val="default"/>
          <w:rFonts w:cs="FrankRuehl" w:hint="cs"/>
          <w:vanish/>
          <w:sz w:val="22"/>
          <w:szCs w:val="22"/>
          <w:shd w:val="clear" w:color="auto" w:fill="FFFF99"/>
          <w:rtl/>
          <w:lang w:eastAsia="en-US"/>
        </w:rPr>
        <w:t>(3)</w:t>
      </w:r>
      <w:r w:rsidRPr="005B4CC2">
        <w:rPr>
          <w:rStyle w:val="default"/>
          <w:rFonts w:cs="FrankRuehl" w:hint="cs"/>
          <w:vanish/>
          <w:sz w:val="22"/>
          <w:szCs w:val="22"/>
          <w:shd w:val="clear" w:color="auto" w:fill="FFFF99"/>
          <w:rtl/>
          <w:lang w:eastAsia="en-US"/>
        </w:rPr>
        <w:tab/>
        <w:t>הצוות יגיש את מסקנותיו והמלצותיו לוועדת הכספים של הכנסת.</w:t>
      </w:r>
      <w:bookmarkEnd w:id="60"/>
    </w:p>
    <w:p w14:paraId="12F9CDE4" w14:textId="77777777" w:rsidR="00B8283D" w:rsidRPr="00B8283D" w:rsidRDefault="00B8283D" w:rsidP="00B8283D">
      <w:pPr>
        <w:pStyle w:val="medium2-header"/>
        <w:keepLines w:val="0"/>
        <w:spacing w:before="72"/>
        <w:ind w:left="0" w:right="1134"/>
        <w:outlineLvl w:val="0"/>
        <w:rPr>
          <w:rFonts w:hint="cs"/>
          <w:b/>
          <w:noProof/>
          <w:rtl/>
        </w:rPr>
      </w:pPr>
      <w:bookmarkStart w:id="61" w:name="med4"/>
      <w:bookmarkEnd w:id="61"/>
      <w:r w:rsidRPr="00B8283D">
        <w:rPr>
          <w:rFonts w:hint="cs"/>
          <w:b/>
          <w:noProof/>
          <w:rtl/>
        </w:rPr>
        <w:t>פרק ה': הוראות כלליות</w:t>
      </w:r>
    </w:p>
    <w:p w14:paraId="145C6B17" w14:textId="77777777" w:rsidR="00DA169D" w:rsidRDefault="00DA169D" w:rsidP="00B8283D">
      <w:pPr>
        <w:pStyle w:val="P00"/>
        <w:spacing w:before="72"/>
        <w:ind w:left="0" w:right="1134"/>
        <w:rPr>
          <w:rStyle w:val="default"/>
          <w:rFonts w:cs="FrankRuehl" w:hint="cs"/>
          <w:rtl/>
          <w:lang w:eastAsia="en-US"/>
        </w:rPr>
      </w:pPr>
      <w:bookmarkStart w:id="62" w:name="Seif35"/>
      <w:bookmarkEnd w:id="62"/>
      <w:r>
        <w:rPr>
          <w:lang w:val="he-IL"/>
        </w:rPr>
        <w:pict w14:anchorId="45D8B055">
          <v:rect id="_x0000_s2195" style="position:absolute;left:0;text-align:left;margin-left:464.5pt;margin-top:8.05pt;width:75.05pt;height:20.1pt;z-index:251654144" o:allowincell="f" filled="f" stroked="f" strokecolor="lime" strokeweight=".25pt">
            <v:textbox inset="0,0,0,0">
              <w:txbxContent>
                <w:p w14:paraId="0AD9F4CF"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הוועדה לצמצום הריכוזיות</w:t>
                  </w:r>
                </w:p>
              </w:txbxContent>
            </v:textbox>
            <w10:anchorlock/>
          </v:rect>
        </w:pict>
      </w:r>
      <w:r>
        <w:rPr>
          <w:rStyle w:val="big-number"/>
          <w:rFonts w:hint="cs"/>
          <w:rtl/>
          <w:lang w:eastAsia="en-US"/>
        </w:rPr>
        <w:t>40</w:t>
      </w:r>
      <w:r>
        <w:rPr>
          <w:rStyle w:val="big-number"/>
          <w:rtl/>
          <w:lang w:eastAsia="en-US"/>
        </w:rPr>
        <w:t>.</w:t>
      </w:r>
      <w:r>
        <w:rPr>
          <w:rStyle w:val="big-number"/>
          <w:rtl/>
          <w:lang w:eastAsia="en-US"/>
        </w:rPr>
        <w:tab/>
      </w:r>
      <w:r w:rsidR="00B8283D">
        <w:rPr>
          <w:rStyle w:val="default"/>
          <w:rFonts w:cs="FrankRuehl" w:hint="cs"/>
          <w:rtl/>
          <w:lang w:eastAsia="en-US"/>
        </w:rPr>
        <w:t>(א)</w:t>
      </w:r>
      <w:r w:rsidR="00B8283D">
        <w:rPr>
          <w:rStyle w:val="default"/>
          <w:rFonts w:cs="FrankRuehl" w:hint="cs"/>
          <w:rtl/>
          <w:lang w:eastAsia="en-US"/>
        </w:rPr>
        <w:tab/>
        <w:t>מוקמת בזה ועדה לצמצום הריכוזיות, ואלה חבריה:</w:t>
      </w:r>
    </w:p>
    <w:p w14:paraId="3884FADE" w14:textId="77777777" w:rsidR="00B8283D" w:rsidRDefault="00804386" w:rsidP="00804386">
      <w:pPr>
        <w:pStyle w:val="P00"/>
        <w:spacing w:before="72"/>
        <w:ind w:left="1021" w:right="1134"/>
        <w:rPr>
          <w:rStyle w:val="default"/>
          <w:rFonts w:cs="FrankRuehl" w:hint="cs"/>
          <w:rtl/>
          <w:lang w:eastAsia="en-US"/>
        </w:rPr>
      </w:pPr>
      <w:r>
        <w:rPr>
          <w:rFonts w:hint="cs"/>
          <w:rtl/>
          <w:lang w:eastAsia="en-US"/>
        </w:rPr>
        <w:pict w14:anchorId="24F18EA0">
          <v:shape id="_x0000_s2266" type="#_x0000_t202" style="position:absolute;left:0;text-align:left;margin-left:470.35pt;margin-top:7.1pt;width:1in;height:16.5pt;z-index:251692032" filled="f" stroked="f">
            <v:textbox inset="1mm,0,1mm,0">
              <w:txbxContent>
                <w:p w14:paraId="71E50749" w14:textId="77777777" w:rsidR="00804386" w:rsidRDefault="00804386" w:rsidP="00804386">
                  <w:pPr>
                    <w:spacing w:line="160" w:lineRule="exact"/>
                    <w:jc w:val="left"/>
                    <w:rPr>
                      <w:rFonts w:cs="Miriam" w:hint="cs"/>
                      <w:noProof/>
                      <w:szCs w:val="18"/>
                      <w:rtl/>
                      <w:lang w:eastAsia="en-US"/>
                    </w:rPr>
                  </w:pPr>
                  <w:r>
                    <w:rPr>
                      <w:rFonts w:cs="Miriam" w:hint="cs"/>
                      <w:noProof/>
                      <w:szCs w:val="18"/>
                      <w:rtl/>
                      <w:lang w:eastAsia="en-US"/>
                    </w:rPr>
                    <w:t>(תיקון מס' 5) תשע"ט-2019</w:t>
                  </w:r>
                </w:p>
              </w:txbxContent>
            </v:textbox>
            <w10:anchorlock/>
          </v:shape>
        </w:pict>
      </w:r>
      <w:r>
        <w:rPr>
          <w:rStyle w:val="default"/>
          <w:rFonts w:cs="FrankRuehl" w:hint="cs"/>
          <w:rtl/>
          <w:lang w:eastAsia="en-US"/>
        </w:rPr>
        <w:t>(</w:t>
      </w:r>
      <w:r w:rsidR="00B8283D">
        <w:rPr>
          <w:rStyle w:val="default"/>
          <w:rFonts w:cs="FrankRuehl" w:hint="cs"/>
          <w:rtl/>
          <w:lang w:eastAsia="en-US"/>
        </w:rPr>
        <w:t>1)</w:t>
      </w:r>
      <w:r w:rsidR="00B8283D">
        <w:rPr>
          <w:rStyle w:val="default"/>
          <w:rFonts w:cs="FrankRuehl" w:hint="cs"/>
          <w:rtl/>
          <w:lang w:eastAsia="en-US"/>
        </w:rPr>
        <w:tab/>
        <w:t xml:space="preserve">הממונה על </w:t>
      </w:r>
      <w:r>
        <w:rPr>
          <w:rStyle w:val="default"/>
          <w:rFonts w:cs="FrankRuehl" w:hint="cs"/>
          <w:rtl/>
          <w:lang w:eastAsia="en-US"/>
        </w:rPr>
        <w:t>התחרות</w:t>
      </w:r>
      <w:r w:rsidR="00B8283D">
        <w:rPr>
          <w:rStyle w:val="default"/>
          <w:rFonts w:cs="FrankRuehl" w:hint="cs"/>
          <w:rtl/>
          <w:lang w:eastAsia="en-US"/>
        </w:rPr>
        <w:t>, והוא יהיה היושב ראש;</w:t>
      </w:r>
    </w:p>
    <w:p w14:paraId="6098E240" w14:textId="77777777" w:rsidR="00B8283D" w:rsidRDefault="00B8283D" w:rsidP="00B8283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המנהל הכללי של משרד האוצר או ראש אגף במשרד האוצר הממלא תפקיד של ראש אגף כלכלה אם שר האוצר מינה אותו כחבר הוועדה;</w:t>
      </w:r>
    </w:p>
    <w:p w14:paraId="642C95A7" w14:textId="77777777" w:rsidR="00B8283D" w:rsidRDefault="00B8283D" w:rsidP="00B8283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ראש המועצה הלאומית לכלכלה הפועלת לפי החלטת הממשלה, או אחד מסגניו אם ראש הממשלה מינה אותו כחבר הוועדה.</w:t>
      </w:r>
    </w:p>
    <w:p w14:paraId="1D7610CB" w14:textId="77777777" w:rsidR="00B8283D" w:rsidRDefault="00B8283D" w:rsidP="00B8283D">
      <w:pPr>
        <w:pStyle w:val="P00"/>
        <w:spacing w:before="72"/>
        <w:ind w:left="0" w:right="1134"/>
        <w:rPr>
          <w:rStyle w:val="default"/>
          <w:rFonts w:cs="FrankRuehl"/>
          <w:rtl/>
          <w:lang w:eastAsia="en-US"/>
        </w:rPr>
      </w:pPr>
      <w:r>
        <w:rPr>
          <w:rStyle w:val="default"/>
          <w:rFonts w:cs="FrankRuehl" w:hint="cs"/>
          <w:rtl/>
          <w:lang w:eastAsia="en-US"/>
        </w:rPr>
        <w:tab/>
        <w:t>(ב)</w:t>
      </w:r>
      <w:r>
        <w:rPr>
          <w:rStyle w:val="default"/>
          <w:rFonts w:cs="FrankRuehl" w:hint="cs"/>
          <w:rtl/>
          <w:lang w:eastAsia="en-US"/>
        </w:rPr>
        <w:tab/>
        <w:t>הוועדה לצמצום הריכוזיות תקבע את סדרי עבודתה, ואולם קיומה, סמכויותיה, תוקף החלטותיה או פעולותיה לא ייפגעו מחמת שנתפנה מקום של חבר מחבריה או מחמת ליקוי במינויו או בהמשך כהונתו.</w:t>
      </w:r>
    </w:p>
    <w:p w14:paraId="556F0F84" w14:textId="77777777" w:rsidR="00804386" w:rsidRPr="005B4CC2" w:rsidRDefault="00804386" w:rsidP="00804386">
      <w:pPr>
        <w:pStyle w:val="P00"/>
        <w:spacing w:before="0"/>
        <w:ind w:left="0" w:right="1134"/>
        <w:rPr>
          <w:rStyle w:val="default"/>
          <w:rFonts w:ascii="FrankRuehl" w:hAnsi="FrankRuehl" w:cs="FrankRuehl"/>
          <w:vanish/>
          <w:color w:val="FF0000"/>
          <w:szCs w:val="20"/>
          <w:shd w:val="clear" w:color="auto" w:fill="FFFF99"/>
          <w:rtl/>
        </w:rPr>
      </w:pPr>
      <w:bookmarkStart w:id="63" w:name="Rov75"/>
      <w:r w:rsidRPr="005B4CC2">
        <w:rPr>
          <w:rStyle w:val="default"/>
          <w:rFonts w:ascii="FrankRuehl" w:hAnsi="FrankRuehl" w:cs="FrankRuehl"/>
          <w:vanish/>
          <w:color w:val="FF0000"/>
          <w:szCs w:val="20"/>
          <w:shd w:val="clear" w:color="auto" w:fill="FFFF99"/>
          <w:rtl/>
        </w:rPr>
        <w:t>מיום 10.1.2019</w:t>
      </w:r>
    </w:p>
    <w:p w14:paraId="20B317A4" w14:textId="77777777" w:rsidR="00804386" w:rsidRPr="005B4CC2" w:rsidRDefault="00804386" w:rsidP="00804386">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119EBC82" w14:textId="77777777" w:rsidR="00804386" w:rsidRPr="005B4CC2" w:rsidRDefault="00804386" w:rsidP="00804386">
      <w:pPr>
        <w:pStyle w:val="P00"/>
        <w:spacing w:before="0"/>
        <w:ind w:left="0" w:right="1134"/>
        <w:rPr>
          <w:rStyle w:val="default"/>
          <w:rFonts w:ascii="FrankRuehl" w:hAnsi="FrankRuehl" w:cs="FrankRuehl"/>
          <w:vanish/>
          <w:szCs w:val="20"/>
          <w:shd w:val="clear" w:color="auto" w:fill="FFFF99"/>
          <w:rtl/>
        </w:rPr>
      </w:pPr>
      <w:hyperlink r:id="rId57"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w:t>
      </w:r>
      <w:r w:rsidRPr="005B4CC2">
        <w:rPr>
          <w:rStyle w:val="default"/>
          <w:rFonts w:ascii="FrankRuehl" w:hAnsi="FrankRuehl" w:cs="FrankRuehl" w:hint="cs"/>
          <w:vanish/>
          <w:szCs w:val="20"/>
          <w:shd w:val="clear" w:color="auto" w:fill="FFFF99"/>
          <w:rtl/>
        </w:rPr>
        <w:t>4</w:t>
      </w:r>
      <w:r w:rsidRPr="005B4CC2">
        <w:rPr>
          <w:rStyle w:val="default"/>
          <w:rFonts w:ascii="FrankRuehl" w:hAnsi="FrankRuehl" w:cs="FrankRuehl"/>
          <w:vanish/>
          <w:szCs w:val="20"/>
          <w:shd w:val="clear" w:color="auto" w:fill="FFFF99"/>
          <w:rtl/>
        </w:rPr>
        <w:t xml:space="preserve"> (</w:t>
      </w:r>
      <w:hyperlink r:id="rId58"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11B2771C" w14:textId="77777777" w:rsidR="00804386" w:rsidRPr="005B4CC2" w:rsidRDefault="00804386" w:rsidP="00804386">
      <w:pPr>
        <w:pStyle w:val="P00"/>
        <w:ind w:left="0" w:right="1134"/>
        <w:rPr>
          <w:rStyle w:val="default"/>
          <w:rFonts w:cs="FrankRuehl" w:hint="cs"/>
          <w:vanish/>
          <w:sz w:val="16"/>
          <w:szCs w:val="22"/>
          <w:shd w:val="clear" w:color="auto" w:fill="FFFF99"/>
          <w:rtl/>
          <w:lang w:eastAsia="en-US"/>
        </w:rPr>
      </w:pPr>
      <w:r w:rsidRPr="005B4CC2">
        <w:rPr>
          <w:rStyle w:val="default"/>
          <w:rFonts w:cs="FrankRuehl" w:hint="cs"/>
          <w:vanish/>
          <w:sz w:val="16"/>
          <w:szCs w:val="22"/>
          <w:shd w:val="clear" w:color="auto" w:fill="FFFF99"/>
          <w:rtl/>
        </w:rPr>
        <w:t>40</w:t>
      </w:r>
      <w:r w:rsidRPr="005B4CC2">
        <w:rPr>
          <w:rStyle w:val="default"/>
          <w:rFonts w:cs="FrankRuehl"/>
          <w:vanish/>
          <w:sz w:val="16"/>
          <w:szCs w:val="22"/>
          <w:shd w:val="clear" w:color="auto" w:fill="FFFF99"/>
          <w:rtl/>
        </w:rPr>
        <w:t>.</w:t>
      </w:r>
      <w:r w:rsidRPr="005B4CC2">
        <w:rPr>
          <w:rStyle w:val="default"/>
          <w:rFonts w:cs="FrankRuehl"/>
          <w:vanish/>
          <w:sz w:val="16"/>
          <w:szCs w:val="22"/>
          <w:shd w:val="clear" w:color="auto" w:fill="FFFF99"/>
          <w:rtl/>
        </w:rPr>
        <w:tab/>
      </w:r>
      <w:r w:rsidRPr="005B4CC2">
        <w:rPr>
          <w:rStyle w:val="default"/>
          <w:rFonts w:cs="FrankRuehl" w:hint="cs"/>
          <w:vanish/>
          <w:sz w:val="16"/>
          <w:szCs w:val="22"/>
          <w:shd w:val="clear" w:color="auto" w:fill="FFFF99"/>
          <w:rtl/>
          <w:lang w:eastAsia="en-US"/>
        </w:rPr>
        <w:t>(א)</w:t>
      </w:r>
      <w:r w:rsidRPr="005B4CC2">
        <w:rPr>
          <w:rStyle w:val="default"/>
          <w:rFonts w:cs="FrankRuehl" w:hint="cs"/>
          <w:vanish/>
          <w:sz w:val="16"/>
          <w:szCs w:val="22"/>
          <w:shd w:val="clear" w:color="auto" w:fill="FFFF99"/>
          <w:rtl/>
          <w:lang w:eastAsia="en-US"/>
        </w:rPr>
        <w:tab/>
        <w:t>מוקמת בזה ועדה לצמצום הריכוזיות, ואלה חבריה:</w:t>
      </w:r>
    </w:p>
    <w:p w14:paraId="06902346" w14:textId="77777777" w:rsidR="00804386" w:rsidRPr="00804386" w:rsidRDefault="00804386" w:rsidP="00804386">
      <w:pPr>
        <w:pStyle w:val="P00"/>
        <w:spacing w:before="0"/>
        <w:ind w:left="1021" w:right="1134"/>
        <w:rPr>
          <w:rStyle w:val="default"/>
          <w:rFonts w:cs="FrankRuehl" w:hint="cs"/>
          <w:sz w:val="2"/>
          <w:szCs w:val="2"/>
          <w:rtl/>
          <w:lang w:eastAsia="en-US"/>
        </w:rPr>
      </w:pPr>
      <w:r w:rsidRPr="005B4CC2">
        <w:rPr>
          <w:rStyle w:val="default"/>
          <w:rFonts w:cs="FrankRuehl" w:hint="cs"/>
          <w:vanish/>
          <w:sz w:val="16"/>
          <w:szCs w:val="22"/>
          <w:shd w:val="clear" w:color="auto" w:fill="FFFF99"/>
          <w:rtl/>
          <w:lang w:eastAsia="en-US"/>
        </w:rPr>
        <w:t>(1)</w:t>
      </w:r>
      <w:r w:rsidRPr="005B4CC2">
        <w:rPr>
          <w:rStyle w:val="default"/>
          <w:rFonts w:cs="FrankRuehl" w:hint="cs"/>
          <w:vanish/>
          <w:sz w:val="16"/>
          <w:szCs w:val="22"/>
          <w:shd w:val="clear" w:color="auto" w:fill="FFFF99"/>
          <w:rtl/>
          <w:lang w:eastAsia="en-US"/>
        </w:rPr>
        <w:tab/>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והוא יהיה היושב ראש;</w:t>
      </w:r>
      <w:bookmarkEnd w:id="63"/>
    </w:p>
    <w:p w14:paraId="62A5ED73" w14:textId="77777777" w:rsidR="00DA169D" w:rsidRDefault="00DA169D" w:rsidP="00B8283D">
      <w:pPr>
        <w:pStyle w:val="P00"/>
        <w:spacing w:before="72"/>
        <w:ind w:left="0" w:right="1134"/>
        <w:rPr>
          <w:rStyle w:val="default"/>
          <w:rFonts w:cs="FrankRuehl" w:hint="cs"/>
          <w:rtl/>
          <w:lang w:eastAsia="en-US"/>
        </w:rPr>
      </w:pPr>
      <w:bookmarkStart w:id="64" w:name="Seif36"/>
      <w:bookmarkEnd w:id="64"/>
      <w:r>
        <w:rPr>
          <w:lang w:val="he-IL"/>
        </w:rPr>
        <w:pict w14:anchorId="61F954E8">
          <v:rect id="_x0000_s2196" style="position:absolute;left:0;text-align:left;margin-left:464.5pt;margin-top:8.05pt;width:75.05pt;height:25.65pt;z-index:251655168" o:allowincell="f" filled="f" stroked="f" strokecolor="lime" strokeweight=".25pt">
            <v:textbox inset="0,0,0,0">
              <w:txbxContent>
                <w:p w14:paraId="38760833" w14:textId="77777777" w:rsidR="002B6F3A" w:rsidRDefault="002B6F3A" w:rsidP="00B8283D">
                  <w:pPr>
                    <w:spacing w:line="160" w:lineRule="exact"/>
                    <w:jc w:val="left"/>
                    <w:rPr>
                      <w:rFonts w:cs="Miriam" w:hint="cs"/>
                      <w:noProof/>
                      <w:szCs w:val="18"/>
                      <w:rtl/>
                      <w:lang w:eastAsia="en-US"/>
                    </w:rPr>
                  </w:pPr>
                  <w:r>
                    <w:rPr>
                      <w:rFonts w:cs="Miriam" w:hint="cs"/>
                      <w:szCs w:val="18"/>
                      <w:rtl/>
                      <w:lang w:eastAsia="en-US"/>
                    </w:rPr>
                    <w:t>בקשה לתיקון או להשלמת מידע ברשימות</w:t>
                  </w:r>
                </w:p>
              </w:txbxContent>
            </v:textbox>
            <w10:anchorlock/>
          </v:rect>
        </w:pict>
      </w:r>
      <w:r>
        <w:rPr>
          <w:rStyle w:val="big-number"/>
          <w:rFonts w:hint="cs"/>
          <w:rtl/>
          <w:lang w:eastAsia="en-US"/>
        </w:rPr>
        <w:t>4</w:t>
      </w:r>
      <w:r w:rsidR="00B8283D">
        <w:rPr>
          <w:rStyle w:val="big-number"/>
          <w:rFonts w:hint="cs"/>
          <w:rtl/>
          <w:lang w:eastAsia="en-US"/>
        </w:rPr>
        <w:t>1</w:t>
      </w:r>
      <w:r>
        <w:rPr>
          <w:rStyle w:val="big-number"/>
          <w:rtl/>
          <w:lang w:eastAsia="en-US"/>
        </w:rPr>
        <w:t>.</w:t>
      </w:r>
      <w:r>
        <w:rPr>
          <w:rStyle w:val="big-number"/>
          <w:rtl/>
          <w:lang w:eastAsia="en-US"/>
        </w:rPr>
        <w:tab/>
      </w:r>
      <w:r w:rsidR="00B8283D">
        <w:rPr>
          <w:rStyle w:val="default"/>
          <w:rFonts w:cs="FrankRuehl" w:hint="cs"/>
          <w:rtl/>
          <w:lang w:eastAsia="en-US"/>
        </w:rPr>
        <w:t xml:space="preserve">אדם שעיין במידע שעליו ברשימת הגופים הפיננסיים המשמעותיים, ברשימת התאגידים הריאליים המשמעותיים או ברשימת הגורמים הריכוזיים, ומצא כי אינו נכון, שלם, ברור או מעודכן (בסעיף זה </w:t>
      </w:r>
      <w:r w:rsidR="00B8283D">
        <w:rPr>
          <w:rStyle w:val="default"/>
          <w:rFonts w:cs="FrankRuehl"/>
          <w:rtl/>
          <w:lang w:eastAsia="en-US"/>
        </w:rPr>
        <w:t>–</w:t>
      </w:r>
      <w:r w:rsidR="00B8283D">
        <w:rPr>
          <w:rStyle w:val="default"/>
          <w:rFonts w:cs="FrankRuehl" w:hint="cs"/>
          <w:rtl/>
          <w:lang w:eastAsia="en-US"/>
        </w:rPr>
        <w:t xml:space="preserve"> מידע שגוי), רשאי לפנות לוועדה לצמצום הריכוזיות בבקשה לתקן את המידע השגוי או למחקו; סברה הוועדה כי יש להיעתר לבקשה, תעדכן את הרשימה בהתאם; סברה הוועדה כי יש לדחות את הבקשה, תודיע על כך למבקש התיקון; היה גורם אחר אחראי על קביעת המידע נושא הפנייה, לפי סעיפים 4(ד), 29(ב) או 30(ג), תפנה הוועדה לאותו גורם לשם קבלת עמדתו בבקשה, ותחליט בה בהתאם לעמדה כאמור.</w:t>
      </w:r>
    </w:p>
    <w:p w14:paraId="12933763" w14:textId="77777777" w:rsidR="00DA169D" w:rsidRDefault="00DA169D" w:rsidP="00B8283D">
      <w:pPr>
        <w:pStyle w:val="P00"/>
        <w:spacing w:before="72"/>
        <w:ind w:left="0" w:right="1134"/>
        <w:rPr>
          <w:rStyle w:val="default"/>
          <w:rFonts w:cs="FrankRuehl"/>
          <w:rtl/>
          <w:lang w:eastAsia="en-US"/>
        </w:rPr>
      </w:pPr>
      <w:bookmarkStart w:id="65" w:name="Seif37"/>
      <w:bookmarkEnd w:id="65"/>
      <w:r>
        <w:rPr>
          <w:lang w:val="he-IL"/>
        </w:rPr>
        <w:pict w14:anchorId="353B3EBE">
          <v:rect id="_x0000_s2197" style="position:absolute;left:0;text-align:left;margin-left:464.5pt;margin-top:8.05pt;width:75.05pt;height:35.6pt;z-index:251656192" o:allowincell="f" filled="f" stroked="f" strokecolor="lime" strokeweight=".25pt">
            <v:textbox inset="0,0,0,0">
              <w:txbxContent>
                <w:p w14:paraId="6B20097A" w14:textId="77777777" w:rsidR="002B6F3A" w:rsidRDefault="002B6F3A" w:rsidP="00DA169D">
                  <w:pPr>
                    <w:spacing w:line="160" w:lineRule="exact"/>
                    <w:jc w:val="left"/>
                    <w:rPr>
                      <w:rFonts w:cs="Miriam"/>
                      <w:szCs w:val="18"/>
                      <w:rtl/>
                      <w:lang w:eastAsia="en-US"/>
                    </w:rPr>
                  </w:pPr>
                  <w:r>
                    <w:rPr>
                      <w:rFonts w:cs="Miriam" w:hint="cs"/>
                      <w:szCs w:val="18"/>
                      <w:rtl/>
                      <w:lang w:eastAsia="en-US"/>
                    </w:rPr>
                    <w:t xml:space="preserve">חובת מסירת מידע לממונה על </w:t>
                  </w:r>
                  <w:r w:rsidR="00804386">
                    <w:rPr>
                      <w:rFonts w:cs="Miriam" w:hint="cs"/>
                      <w:szCs w:val="18"/>
                      <w:rtl/>
                      <w:lang w:eastAsia="en-US"/>
                    </w:rPr>
                    <w:t>התחרות</w:t>
                  </w:r>
                </w:p>
                <w:p w14:paraId="4718734C" w14:textId="77777777" w:rsidR="00804386" w:rsidRDefault="00804386" w:rsidP="00DA169D">
                  <w:pPr>
                    <w:spacing w:line="160" w:lineRule="exact"/>
                    <w:jc w:val="left"/>
                    <w:rPr>
                      <w:rFonts w:cs="Miriam" w:hint="cs"/>
                      <w:noProof/>
                      <w:szCs w:val="18"/>
                      <w:rtl/>
                      <w:lang w:eastAsia="en-US"/>
                    </w:rPr>
                  </w:pPr>
                  <w:r>
                    <w:rPr>
                      <w:rFonts w:cs="Miriam" w:hint="cs"/>
                      <w:noProof/>
                      <w:szCs w:val="18"/>
                      <w:rtl/>
                      <w:lang w:eastAsia="en-US"/>
                    </w:rPr>
                    <w:t>(תיקון מס' 5) תשע"ט-2019</w:t>
                  </w:r>
                </w:p>
              </w:txbxContent>
            </v:textbox>
            <w10:anchorlock/>
          </v:rect>
        </w:pict>
      </w:r>
      <w:r>
        <w:rPr>
          <w:rStyle w:val="big-number"/>
          <w:rFonts w:hint="cs"/>
          <w:rtl/>
          <w:lang w:eastAsia="en-US"/>
        </w:rPr>
        <w:t>4</w:t>
      </w:r>
      <w:r w:rsidR="00B8283D">
        <w:rPr>
          <w:rStyle w:val="big-number"/>
          <w:rFonts w:hint="cs"/>
          <w:rtl/>
          <w:lang w:eastAsia="en-US"/>
        </w:rPr>
        <w:t>2</w:t>
      </w:r>
      <w:r>
        <w:rPr>
          <w:rStyle w:val="big-number"/>
          <w:rtl/>
          <w:lang w:eastAsia="en-US"/>
        </w:rPr>
        <w:t>.</w:t>
      </w:r>
      <w:r>
        <w:rPr>
          <w:rStyle w:val="big-number"/>
          <w:rtl/>
          <w:lang w:eastAsia="en-US"/>
        </w:rPr>
        <w:tab/>
      </w:r>
      <w:r w:rsidR="00B8283D">
        <w:rPr>
          <w:rStyle w:val="default"/>
          <w:rFonts w:cs="FrankRuehl" w:hint="cs"/>
          <w:rtl/>
          <w:lang w:eastAsia="en-US"/>
        </w:rPr>
        <w:t xml:space="preserve">כל אדם חייב, לפי דרישת הממונה על </w:t>
      </w:r>
      <w:r w:rsidR="00804386">
        <w:rPr>
          <w:rStyle w:val="default"/>
          <w:rFonts w:cs="FrankRuehl" w:hint="cs"/>
          <w:rtl/>
          <w:lang w:eastAsia="en-US"/>
        </w:rPr>
        <w:t>התחרות</w:t>
      </w:r>
      <w:r w:rsidR="00B8283D">
        <w:rPr>
          <w:rStyle w:val="default"/>
          <w:rFonts w:cs="FrankRuehl" w:hint="cs"/>
          <w:rtl/>
          <w:lang w:eastAsia="en-US"/>
        </w:rPr>
        <w:t xml:space="preserve"> או מי שהוא הסמיך לכך מבין עובדי המדינה, למסור לו את הידיעות, המסמכים, הפנקסים ושאר התעודות שלדעת הממונה יש בהם כדי להבטיח או להקל את ביצוע סמכויותיו לפי חוק זה; לעניין זה, "מסמך" </w:t>
      </w:r>
      <w:r w:rsidR="00B8283D">
        <w:rPr>
          <w:rStyle w:val="default"/>
          <w:rFonts w:cs="FrankRuehl"/>
          <w:rtl/>
          <w:lang w:eastAsia="en-US"/>
        </w:rPr>
        <w:t>–</w:t>
      </w:r>
      <w:r w:rsidR="00B8283D">
        <w:rPr>
          <w:rStyle w:val="default"/>
          <w:rFonts w:cs="FrankRuehl" w:hint="cs"/>
          <w:rtl/>
          <w:lang w:eastAsia="en-US"/>
        </w:rPr>
        <w:t xml:space="preserve"> כהגדרתו בסעיף 45(ג) לחוק </w:t>
      </w:r>
      <w:r w:rsidR="00804386">
        <w:rPr>
          <w:rStyle w:val="default"/>
          <w:rFonts w:cs="FrankRuehl" w:hint="cs"/>
          <w:rtl/>
          <w:lang w:eastAsia="en-US"/>
        </w:rPr>
        <w:t>התחרות הכלכלית</w:t>
      </w:r>
      <w:r w:rsidR="00B8283D">
        <w:rPr>
          <w:rStyle w:val="default"/>
          <w:rFonts w:cs="FrankRuehl" w:hint="cs"/>
          <w:rtl/>
          <w:lang w:eastAsia="en-US"/>
        </w:rPr>
        <w:t>.</w:t>
      </w:r>
    </w:p>
    <w:p w14:paraId="34C085F1" w14:textId="77777777" w:rsidR="00804386" w:rsidRPr="005B4CC2" w:rsidRDefault="00804386" w:rsidP="00804386">
      <w:pPr>
        <w:pStyle w:val="P00"/>
        <w:spacing w:before="0"/>
        <w:ind w:left="0" w:right="1134"/>
        <w:rPr>
          <w:rStyle w:val="default"/>
          <w:rFonts w:ascii="FrankRuehl" w:hAnsi="FrankRuehl" w:cs="FrankRuehl"/>
          <w:vanish/>
          <w:color w:val="FF0000"/>
          <w:szCs w:val="20"/>
          <w:shd w:val="clear" w:color="auto" w:fill="FFFF99"/>
          <w:rtl/>
        </w:rPr>
      </w:pPr>
      <w:bookmarkStart w:id="66" w:name="Rov76"/>
      <w:r w:rsidRPr="005B4CC2">
        <w:rPr>
          <w:rStyle w:val="default"/>
          <w:rFonts w:ascii="FrankRuehl" w:hAnsi="FrankRuehl" w:cs="FrankRuehl"/>
          <w:vanish/>
          <w:color w:val="FF0000"/>
          <w:szCs w:val="20"/>
          <w:shd w:val="clear" w:color="auto" w:fill="FFFF99"/>
          <w:rtl/>
        </w:rPr>
        <w:t>מיום 10.1.2019</w:t>
      </w:r>
    </w:p>
    <w:p w14:paraId="58DF3223" w14:textId="77777777" w:rsidR="00804386" w:rsidRPr="005B4CC2" w:rsidRDefault="00804386" w:rsidP="00804386">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05933C6A" w14:textId="77777777" w:rsidR="00804386" w:rsidRPr="005B4CC2" w:rsidRDefault="00804386" w:rsidP="00804386">
      <w:pPr>
        <w:pStyle w:val="P00"/>
        <w:spacing w:before="0"/>
        <w:ind w:left="0" w:right="1134"/>
        <w:rPr>
          <w:rStyle w:val="default"/>
          <w:rFonts w:ascii="FrankRuehl" w:hAnsi="FrankRuehl" w:cs="FrankRuehl"/>
          <w:vanish/>
          <w:szCs w:val="20"/>
          <w:shd w:val="clear" w:color="auto" w:fill="FFFF99"/>
          <w:rtl/>
        </w:rPr>
      </w:pPr>
      <w:hyperlink r:id="rId59"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w:t>
      </w:r>
      <w:r w:rsidRPr="005B4CC2">
        <w:rPr>
          <w:rStyle w:val="default"/>
          <w:rFonts w:ascii="FrankRuehl" w:hAnsi="FrankRuehl" w:cs="FrankRuehl" w:hint="cs"/>
          <w:vanish/>
          <w:szCs w:val="20"/>
          <w:shd w:val="clear" w:color="auto" w:fill="FFFF99"/>
          <w:rtl/>
        </w:rPr>
        <w:t>4</w:t>
      </w:r>
      <w:r w:rsidRPr="005B4CC2">
        <w:rPr>
          <w:rStyle w:val="default"/>
          <w:rFonts w:ascii="FrankRuehl" w:hAnsi="FrankRuehl" w:cs="FrankRuehl"/>
          <w:vanish/>
          <w:szCs w:val="20"/>
          <w:shd w:val="clear" w:color="auto" w:fill="FFFF99"/>
          <w:rtl/>
        </w:rPr>
        <w:t xml:space="preserve"> (</w:t>
      </w:r>
      <w:hyperlink r:id="rId60"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7C815DDC" w14:textId="77777777" w:rsidR="00804386" w:rsidRPr="005B4CC2" w:rsidRDefault="00804386" w:rsidP="00804386">
      <w:pPr>
        <w:pStyle w:val="P00"/>
        <w:ind w:left="0" w:right="1134"/>
        <w:rPr>
          <w:rStyle w:val="default"/>
          <w:rFonts w:ascii="Miriam" w:hAnsi="Miriam" w:cs="Miriam"/>
          <w:vanish/>
          <w:sz w:val="16"/>
          <w:szCs w:val="16"/>
          <w:shd w:val="clear" w:color="auto" w:fill="FFFF99"/>
          <w:rtl/>
        </w:rPr>
      </w:pPr>
      <w:r w:rsidRPr="005B4CC2">
        <w:rPr>
          <w:rStyle w:val="default"/>
          <w:rFonts w:ascii="Miriam" w:hAnsi="Miriam" w:cs="Miriam"/>
          <w:vanish/>
          <w:sz w:val="16"/>
          <w:szCs w:val="16"/>
          <w:shd w:val="clear" w:color="auto" w:fill="FFFF99"/>
          <w:rtl/>
        </w:rPr>
        <w:t xml:space="preserve">חובת מסירת מידע </w:t>
      </w:r>
      <w:r w:rsidRPr="005B4CC2">
        <w:rPr>
          <w:rStyle w:val="default"/>
          <w:rFonts w:ascii="Miriam" w:hAnsi="Miriam" w:cs="Miriam"/>
          <w:strike/>
          <w:vanish/>
          <w:sz w:val="16"/>
          <w:szCs w:val="16"/>
          <w:shd w:val="clear" w:color="auto" w:fill="FFFF99"/>
          <w:rtl/>
        </w:rPr>
        <w:t>לממונה על הגבלים עסקיים</w:t>
      </w:r>
      <w:r w:rsidRPr="005B4CC2">
        <w:rPr>
          <w:rStyle w:val="default"/>
          <w:rFonts w:ascii="Miriam" w:hAnsi="Miriam" w:cs="Miriam" w:hint="cs"/>
          <w:vanish/>
          <w:sz w:val="16"/>
          <w:szCs w:val="16"/>
          <w:shd w:val="clear" w:color="auto" w:fill="FFFF99"/>
          <w:rtl/>
        </w:rPr>
        <w:t xml:space="preserve"> </w:t>
      </w:r>
      <w:r w:rsidRPr="005B4CC2">
        <w:rPr>
          <w:rStyle w:val="default"/>
          <w:rFonts w:ascii="Miriam" w:hAnsi="Miriam" w:cs="Miriam" w:hint="cs"/>
          <w:vanish/>
          <w:sz w:val="16"/>
          <w:szCs w:val="16"/>
          <w:u w:val="single"/>
          <w:shd w:val="clear" w:color="auto" w:fill="FFFF99"/>
          <w:rtl/>
        </w:rPr>
        <w:t>לממונה על התחרות</w:t>
      </w:r>
    </w:p>
    <w:p w14:paraId="09FAB956" w14:textId="77777777" w:rsidR="00804386" w:rsidRPr="00804386" w:rsidRDefault="00804386" w:rsidP="00804386">
      <w:pPr>
        <w:pStyle w:val="P00"/>
        <w:spacing w:before="0"/>
        <w:ind w:left="0" w:right="1134"/>
        <w:rPr>
          <w:rStyle w:val="default"/>
          <w:rFonts w:cs="FrankRuehl"/>
          <w:sz w:val="2"/>
          <w:szCs w:val="2"/>
          <w:rtl/>
          <w:lang w:eastAsia="en-US"/>
        </w:rPr>
      </w:pPr>
      <w:r w:rsidRPr="005B4CC2">
        <w:rPr>
          <w:rStyle w:val="default"/>
          <w:rFonts w:cs="FrankRuehl" w:hint="cs"/>
          <w:vanish/>
          <w:sz w:val="16"/>
          <w:szCs w:val="22"/>
          <w:shd w:val="clear" w:color="auto" w:fill="FFFF99"/>
          <w:rtl/>
        </w:rPr>
        <w:t>42</w:t>
      </w:r>
      <w:r w:rsidRPr="005B4CC2">
        <w:rPr>
          <w:rStyle w:val="default"/>
          <w:rFonts w:cs="FrankRuehl"/>
          <w:vanish/>
          <w:sz w:val="16"/>
          <w:szCs w:val="22"/>
          <w:shd w:val="clear" w:color="auto" w:fill="FFFF99"/>
          <w:rtl/>
        </w:rPr>
        <w:t>.</w:t>
      </w:r>
      <w:r w:rsidRPr="005B4CC2">
        <w:rPr>
          <w:rStyle w:val="default"/>
          <w:rFonts w:cs="FrankRuehl"/>
          <w:vanish/>
          <w:sz w:val="16"/>
          <w:szCs w:val="22"/>
          <w:shd w:val="clear" w:color="auto" w:fill="FFFF99"/>
          <w:rtl/>
        </w:rPr>
        <w:tab/>
      </w:r>
      <w:r w:rsidRPr="005B4CC2">
        <w:rPr>
          <w:rStyle w:val="default"/>
          <w:rFonts w:cs="FrankRuehl" w:hint="cs"/>
          <w:vanish/>
          <w:sz w:val="16"/>
          <w:szCs w:val="22"/>
          <w:shd w:val="clear" w:color="auto" w:fill="FFFF99"/>
          <w:rtl/>
          <w:lang w:eastAsia="en-US"/>
        </w:rPr>
        <w:t xml:space="preserve">כל אדם חייב, לפי דרישת </w:t>
      </w:r>
      <w:r w:rsidRPr="005B4CC2">
        <w:rPr>
          <w:rStyle w:val="default"/>
          <w:rFonts w:cs="FrankRuehl" w:hint="cs"/>
          <w:strike/>
          <w:vanish/>
          <w:sz w:val="16"/>
          <w:szCs w:val="22"/>
          <w:shd w:val="clear" w:color="auto" w:fill="FFFF99"/>
          <w:rtl/>
          <w:lang w:eastAsia="en-US"/>
        </w:rPr>
        <w:t>הממונה על הגבלים 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הממונה על התחרות</w:t>
      </w:r>
      <w:r w:rsidRPr="005B4CC2">
        <w:rPr>
          <w:rStyle w:val="default"/>
          <w:rFonts w:cs="FrankRuehl" w:hint="cs"/>
          <w:vanish/>
          <w:sz w:val="16"/>
          <w:szCs w:val="22"/>
          <w:shd w:val="clear" w:color="auto" w:fill="FFFF99"/>
          <w:rtl/>
          <w:lang w:eastAsia="en-US"/>
        </w:rPr>
        <w:t xml:space="preserve"> או מי שהוא הסמיך לכך מבין עובדי המדינה, למסור לו את הידיעות, המסמכים, הפנקסים ושאר התעודות שלדעת הממונה יש בהם כדי להבטיח או להקל את ביצוע סמכויותיו לפי חוק זה; לעניין זה, "מסמך" </w:t>
      </w:r>
      <w:r w:rsidRPr="005B4CC2">
        <w:rPr>
          <w:rStyle w:val="default"/>
          <w:rFonts w:cs="FrankRuehl"/>
          <w:vanish/>
          <w:sz w:val="16"/>
          <w:szCs w:val="22"/>
          <w:shd w:val="clear" w:color="auto" w:fill="FFFF99"/>
          <w:rtl/>
          <w:lang w:eastAsia="en-US"/>
        </w:rPr>
        <w:t>–</w:t>
      </w:r>
      <w:r w:rsidRPr="005B4CC2">
        <w:rPr>
          <w:rStyle w:val="default"/>
          <w:rFonts w:cs="FrankRuehl" w:hint="cs"/>
          <w:vanish/>
          <w:sz w:val="16"/>
          <w:szCs w:val="22"/>
          <w:shd w:val="clear" w:color="auto" w:fill="FFFF99"/>
          <w:rtl/>
          <w:lang w:eastAsia="en-US"/>
        </w:rPr>
        <w:t xml:space="preserve"> כהגדרתו בסעיף 45(ג) </w:t>
      </w:r>
      <w:r w:rsidRPr="005B4CC2">
        <w:rPr>
          <w:rStyle w:val="default"/>
          <w:rFonts w:cs="FrankRuehl" w:hint="cs"/>
          <w:strike/>
          <w:vanish/>
          <w:sz w:val="16"/>
          <w:szCs w:val="22"/>
          <w:shd w:val="clear" w:color="auto" w:fill="FFFF99"/>
          <w:rtl/>
          <w:lang w:eastAsia="en-US"/>
        </w:rPr>
        <w:t>לחוק ההגבלים העסקיים</w:t>
      </w:r>
      <w:r w:rsidRPr="005B4CC2">
        <w:rPr>
          <w:rStyle w:val="default"/>
          <w:rFonts w:cs="FrankRuehl" w:hint="cs"/>
          <w:vanish/>
          <w:sz w:val="16"/>
          <w:szCs w:val="22"/>
          <w:shd w:val="clear" w:color="auto" w:fill="FFFF99"/>
          <w:rtl/>
          <w:lang w:eastAsia="en-US"/>
        </w:rPr>
        <w:t xml:space="preserve"> </w:t>
      </w:r>
      <w:r w:rsidRPr="005B4CC2">
        <w:rPr>
          <w:rStyle w:val="default"/>
          <w:rFonts w:cs="FrankRuehl" w:hint="cs"/>
          <w:vanish/>
          <w:sz w:val="16"/>
          <w:szCs w:val="22"/>
          <w:u w:val="single"/>
          <w:shd w:val="clear" w:color="auto" w:fill="FFFF99"/>
          <w:rtl/>
          <w:lang w:eastAsia="en-US"/>
        </w:rPr>
        <w:t>לחוק התחרות הכלכלית</w:t>
      </w:r>
      <w:r w:rsidRPr="005B4CC2">
        <w:rPr>
          <w:rStyle w:val="default"/>
          <w:rFonts w:cs="FrankRuehl" w:hint="cs"/>
          <w:vanish/>
          <w:sz w:val="16"/>
          <w:szCs w:val="22"/>
          <w:shd w:val="clear" w:color="auto" w:fill="FFFF99"/>
          <w:rtl/>
          <w:lang w:eastAsia="en-US"/>
        </w:rPr>
        <w:t>.</w:t>
      </w:r>
      <w:bookmarkEnd w:id="66"/>
    </w:p>
    <w:p w14:paraId="72A4C7D2" w14:textId="77777777" w:rsidR="00DA169D" w:rsidRDefault="00DA169D" w:rsidP="00B8283D">
      <w:pPr>
        <w:pStyle w:val="P00"/>
        <w:spacing w:before="72"/>
        <w:ind w:left="0" w:right="1134"/>
        <w:rPr>
          <w:rStyle w:val="default"/>
          <w:rFonts w:cs="FrankRuehl" w:hint="cs"/>
          <w:rtl/>
          <w:lang w:eastAsia="en-US"/>
        </w:rPr>
      </w:pPr>
      <w:bookmarkStart w:id="67" w:name="Seif38"/>
      <w:bookmarkEnd w:id="67"/>
      <w:r>
        <w:rPr>
          <w:lang w:val="he-IL"/>
        </w:rPr>
        <w:pict w14:anchorId="3CE2DF88">
          <v:rect id="_x0000_s2198" style="position:absolute;left:0;text-align:left;margin-left:464.5pt;margin-top:8.05pt;width:75.05pt;height:29.65pt;z-index:251657216" o:allowincell="f" filled="f" stroked="f" strokecolor="lime" strokeweight=".25pt">
            <v:textbox inset="0,0,0,0">
              <w:txbxContent>
                <w:p w14:paraId="394FB339"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הפרה של חובת מסירת מידע </w:t>
                  </w:r>
                  <w:r>
                    <w:rPr>
                      <w:rFonts w:cs="Miriam"/>
                      <w:szCs w:val="18"/>
                      <w:rtl/>
                      <w:lang w:eastAsia="en-US"/>
                    </w:rPr>
                    <w:t>–</w:t>
                  </w:r>
                  <w:r>
                    <w:rPr>
                      <w:rFonts w:cs="Miriam" w:hint="cs"/>
                      <w:szCs w:val="18"/>
                      <w:rtl/>
                      <w:lang w:eastAsia="en-US"/>
                    </w:rPr>
                    <w:t xml:space="preserve"> עונשין ועיצום כספי</w:t>
                  </w:r>
                </w:p>
              </w:txbxContent>
            </v:textbox>
            <w10:anchorlock/>
          </v:rect>
        </w:pict>
      </w:r>
      <w:r>
        <w:rPr>
          <w:rStyle w:val="big-number"/>
          <w:rFonts w:hint="cs"/>
          <w:rtl/>
          <w:lang w:eastAsia="en-US"/>
        </w:rPr>
        <w:t>4</w:t>
      </w:r>
      <w:r w:rsidR="00B8283D">
        <w:rPr>
          <w:rStyle w:val="big-number"/>
          <w:rFonts w:hint="cs"/>
          <w:rtl/>
          <w:lang w:eastAsia="en-US"/>
        </w:rPr>
        <w:t>3</w:t>
      </w:r>
      <w:r>
        <w:rPr>
          <w:rStyle w:val="big-number"/>
          <w:rtl/>
          <w:lang w:eastAsia="en-US"/>
        </w:rPr>
        <w:t>.</w:t>
      </w:r>
      <w:r>
        <w:rPr>
          <w:rStyle w:val="big-number"/>
          <w:rtl/>
          <w:lang w:eastAsia="en-US"/>
        </w:rPr>
        <w:tab/>
      </w:r>
      <w:r w:rsidR="00B8283D">
        <w:rPr>
          <w:rStyle w:val="default"/>
          <w:rFonts w:cs="FrankRuehl" w:hint="cs"/>
          <w:rtl/>
          <w:lang w:eastAsia="en-US"/>
        </w:rPr>
        <w:t>(א)</w:t>
      </w:r>
      <w:r w:rsidR="00B8283D">
        <w:rPr>
          <w:rStyle w:val="default"/>
          <w:rFonts w:cs="FrankRuehl" w:hint="cs"/>
          <w:rtl/>
          <w:lang w:eastAsia="en-US"/>
        </w:rPr>
        <w:tab/>
        <w:t xml:space="preserve">אדם שלא מסר ידיעה, מסמך, פנקס או תעודה אחרת, בהתאם לדרישה לפי סעיף 42, דינו </w:t>
      </w:r>
      <w:r w:rsidR="00B8283D">
        <w:rPr>
          <w:rStyle w:val="default"/>
          <w:rFonts w:cs="FrankRuehl"/>
          <w:rtl/>
          <w:lang w:eastAsia="en-US"/>
        </w:rPr>
        <w:t>–</w:t>
      </w:r>
      <w:r w:rsidR="00B8283D">
        <w:rPr>
          <w:rStyle w:val="default"/>
          <w:rFonts w:cs="FrankRuehl" w:hint="cs"/>
          <w:rtl/>
          <w:lang w:eastAsia="en-US"/>
        </w:rPr>
        <w:t xml:space="preserve"> מאסר שנה או קנס שהוא פי עשרה מהקנס האמור בסעיף 61(א)(3) לחוק העונשין, התשל"ז-1977, וקנס נוסף שהוא פי עשרה מהקנס האמור בסעיף 61(ג) לאותו חוק, לכל יום שבו נמשכת העבירה, ואם הוא תאגיד </w:t>
      </w:r>
      <w:r w:rsidR="00B8283D">
        <w:rPr>
          <w:rStyle w:val="default"/>
          <w:rFonts w:cs="FrankRuehl"/>
          <w:rtl/>
          <w:lang w:eastAsia="en-US"/>
        </w:rPr>
        <w:t>–</w:t>
      </w:r>
      <w:r w:rsidR="00B8283D">
        <w:rPr>
          <w:rStyle w:val="default"/>
          <w:rFonts w:cs="FrankRuehl" w:hint="cs"/>
          <w:rtl/>
          <w:lang w:eastAsia="en-US"/>
        </w:rPr>
        <w:t xml:space="preserve"> כפל הקנס האמור או הקנס הנוסף, לפי העניין.</w:t>
      </w:r>
    </w:p>
    <w:p w14:paraId="3692AA3E" w14:textId="77777777" w:rsidR="00804386" w:rsidRDefault="00804386" w:rsidP="00804386">
      <w:pPr>
        <w:pStyle w:val="P00"/>
        <w:spacing w:before="72"/>
        <w:ind w:left="0" w:right="1134"/>
        <w:rPr>
          <w:rStyle w:val="default"/>
          <w:rFonts w:cs="FrankRuehl" w:hint="cs"/>
          <w:rtl/>
          <w:lang w:eastAsia="en-US"/>
        </w:rPr>
      </w:pPr>
      <w:r>
        <w:rPr>
          <w:rFonts w:hint="cs"/>
          <w:rtl/>
          <w:lang w:eastAsia="en-US"/>
        </w:rPr>
        <w:pict w14:anchorId="66A63C72">
          <v:shape id="_x0000_s2268" type="#_x0000_t202" style="position:absolute;left:0;text-align:left;margin-left:465.6pt;margin-top:7.1pt;width:76.75pt;height:26.45pt;z-index:251693056" filled="f" stroked="f">
            <v:textbox inset="1mm,0,1mm,0">
              <w:txbxContent>
                <w:p w14:paraId="0376A028" w14:textId="77777777" w:rsidR="00804386" w:rsidRDefault="00804386" w:rsidP="00804386">
                  <w:pPr>
                    <w:spacing w:line="160" w:lineRule="exact"/>
                    <w:jc w:val="left"/>
                    <w:rPr>
                      <w:rFonts w:cs="Miriam"/>
                      <w:noProof/>
                      <w:szCs w:val="18"/>
                      <w:rtl/>
                      <w:lang w:eastAsia="en-US"/>
                    </w:rPr>
                  </w:pPr>
                  <w:r>
                    <w:rPr>
                      <w:rFonts w:cs="Miriam" w:hint="cs"/>
                      <w:noProof/>
                      <w:szCs w:val="18"/>
                      <w:rtl/>
                      <w:lang w:eastAsia="en-US"/>
                    </w:rPr>
                    <w:t>(תיקון מס' 5) תשע"ט-2019</w:t>
                  </w:r>
                </w:p>
                <w:p w14:paraId="78EAC02C" w14:textId="77777777" w:rsidR="004137E0" w:rsidRDefault="004137E0" w:rsidP="00804386">
                  <w:pPr>
                    <w:spacing w:line="160" w:lineRule="exact"/>
                    <w:jc w:val="left"/>
                    <w:rPr>
                      <w:rFonts w:cs="Miriam" w:hint="cs"/>
                      <w:noProof/>
                      <w:szCs w:val="18"/>
                      <w:rtl/>
                      <w:lang w:eastAsia="en-US"/>
                    </w:rPr>
                  </w:pPr>
                  <w:r>
                    <w:rPr>
                      <w:rFonts w:cs="Miriam" w:hint="cs"/>
                      <w:noProof/>
                      <w:szCs w:val="18"/>
                      <w:rtl/>
                      <w:lang w:eastAsia="en-US"/>
                    </w:rPr>
                    <w:t xml:space="preserve">הודעה </w:t>
                  </w:r>
                  <w:r w:rsidR="00977C2A">
                    <w:rPr>
                      <w:rFonts w:cs="Miriam" w:hint="cs"/>
                      <w:noProof/>
                      <w:szCs w:val="18"/>
                      <w:rtl/>
                      <w:lang w:eastAsia="en-US"/>
                    </w:rPr>
                    <w:t>תשפ"</w:t>
                  </w:r>
                  <w:r w:rsidR="0074526B">
                    <w:rPr>
                      <w:rFonts w:cs="Miriam" w:hint="cs"/>
                      <w:noProof/>
                      <w:szCs w:val="18"/>
                      <w:rtl/>
                      <w:lang w:eastAsia="en-US"/>
                    </w:rPr>
                    <w:t>ג</w:t>
                  </w:r>
                  <w:r w:rsidR="00977C2A">
                    <w:rPr>
                      <w:rFonts w:cs="Miriam" w:hint="cs"/>
                      <w:noProof/>
                      <w:szCs w:val="18"/>
                      <w:rtl/>
                      <w:lang w:eastAsia="en-US"/>
                    </w:rPr>
                    <w:t>-202</w:t>
                  </w:r>
                  <w:r w:rsidR="0074526B">
                    <w:rPr>
                      <w:rFonts w:cs="Miriam" w:hint="cs"/>
                      <w:noProof/>
                      <w:szCs w:val="18"/>
                      <w:rtl/>
                      <w:lang w:eastAsia="en-US"/>
                    </w:rPr>
                    <w:t>3</w:t>
                  </w:r>
                </w:p>
              </w:txbxContent>
            </v:textbox>
            <w10:anchorlock/>
          </v:shape>
        </w:pict>
      </w:r>
      <w:r>
        <w:rPr>
          <w:rStyle w:val="default"/>
          <w:rFonts w:cs="FrankRuehl" w:hint="cs"/>
          <w:rtl/>
          <w:lang w:eastAsia="en-US"/>
        </w:rPr>
        <w:tab/>
        <w:t>(ב)</w:t>
      </w:r>
      <w:r>
        <w:rPr>
          <w:rStyle w:val="default"/>
          <w:rFonts w:cs="FrankRuehl" w:hint="cs"/>
          <w:rtl/>
          <w:lang w:eastAsia="en-US"/>
        </w:rPr>
        <w:tab/>
        <w:t xml:space="preserve">הפר אדם דרישה למסור ידיעה, מסמך, פנקס או תעודה אחרת, שניתנה לפי סעיף 42, רשאי הממונה על התחרות להטיל עליו עיצום כספי, בסכום של עד </w:t>
      </w:r>
      <w:r w:rsidR="0074526B">
        <w:rPr>
          <w:rStyle w:val="default"/>
          <w:rFonts w:cs="FrankRuehl" w:hint="cs"/>
          <w:rtl/>
          <w:lang w:eastAsia="en-US"/>
        </w:rPr>
        <w:t>323,0</w:t>
      </w:r>
      <w:r w:rsidR="00977C2A">
        <w:rPr>
          <w:rStyle w:val="default"/>
          <w:rFonts w:cs="FrankRuehl" w:hint="cs"/>
          <w:rtl/>
          <w:lang w:eastAsia="en-US"/>
        </w:rPr>
        <w:t>80</w:t>
      </w:r>
      <w:r>
        <w:rPr>
          <w:rStyle w:val="default"/>
          <w:rFonts w:cs="FrankRuehl" w:hint="cs"/>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004137E0">
        <w:rPr>
          <w:rStyle w:val="default"/>
          <w:rFonts w:cs="FrankRuehl" w:hint="cs"/>
          <w:rtl/>
          <w:lang w:eastAsia="en-US"/>
        </w:rPr>
        <w:t>8,</w:t>
      </w:r>
      <w:r w:rsidR="0074526B">
        <w:rPr>
          <w:rStyle w:val="default"/>
          <w:rFonts w:cs="FrankRuehl" w:hint="cs"/>
          <w:rtl/>
          <w:lang w:eastAsia="en-US"/>
        </w:rPr>
        <w:t>615,36</w:t>
      </w:r>
      <w:r w:rsidR="00977C2A">
        <w:rPr>
          <w:rStyle w:val="default"/>
          <w:rFonts w:cs="FrankRuehl" w:hint="cs"/>
          <w:rtl/>
          <w:lang w:eastAsia="en-US"/>
        </w:rPr>
        <w:t>0</w:t>
      </w:r>
      <w:r>
        <w:rPr>
          <w:rStyle w:val="default"/>
          <w:rFonts w:cs="FrankRuehl" w:hint="cs"/>
          <w:rtl/>
          <w:lang w:eastAsia="en-US"/>
        </w:rPr>
        <w:t xml:space="preserve"> שקלים חדשים; לעניין זה, "מחזור מכירות" </w:t>
      </w:r>
      <w:r>
        <w:rPr>
          <w:rStyle w:val="default"/>
          <w:rFonts w:cs="FrankRuehl"/>
          <w:rtl/>
          <w:lang w:eastAsia="en-US"/>
        </w:rPr>
        <w:t>–</w:t>
      </w:r>
      <w:r>
        <w:rPr>
          <w:rStyle w:val="default"/>
          <w:rFonts w:cs="FrankRuehl" w:hint="cs"/>
          <w:rtl/>
          <w:lang w:eastAsia="en-US"/>
        </w:rPr>
        <w:t xml:space="preserve"> כמשמעותו לפי סעיף 17 לחוק התחרות הכלכלית, בשינויים המחויבים.</w:t>
      </w:r>
    </w:p>
    <w:p w14:paraId="3399D62E" w14:textId="77777777" w:rsidR="002D2D2E" w:rsidRDefault="005F1ED1" w:rsidP="00804386">
      <w:pPr>
        <w:pStyle w:val="P00"/>
        <w:spacing w:before="72"/>
        <w:ind w:left="0" w:right="1134"/>
        <w:rPr>
          <w:rStyle w:val="default"/>
          <w:rFonts w:cs="FrankRuehl" w:hint="cs"/>
          <w:rtl/>
          <w:lang w:eastAsia="en-US"/>
        </w:rPr>
      </w:pPr>
      <w:r>
        <w:rPr>
          <w:rFonts w:hint="cs"/>
          <w:rtl/>
          <w:lang w:eastAsia="en-US"/>
        </w:rPr>
        <w:pict w14:anchorId="1269CBAA">
          <v:shape id="_x0000_s2237" type="#_x0000_t202" style="position:absolute;left:0;text-align:left;margin-left:465.6pt;margin-top:7.1pt;width:76.75pt;height:18.2pt;z-index:251674624" filled="f" stroked="f">
            <v:textbox inset="1mm,0,1mm,0">
              <w:txbxContent>
                <w:p w14:paraId="57467877" w14:textId="77777777" w:rsidR="00804386" w:rsidRDefault="00804386" w:rsidP="005F1ED1">
                  <w:pPr>
                    <w:spacing w:line="160" w:lineRule="exact"/>
                    <w:jc w:val="left"/>
                    <w:rPr>
                      <w:rFonts w:cs="Miriam" w:hint="cs"/>
                      <w:noProof/>
                      <w:szCs w:val="18"/>
                      <w:rtl/>
                      <w:lang w:eastAsia="en-US"/>
                    </w:rPr>
                  </w:pPr>
                  <w:r>
                    <w:rPr>
                      <w:rFonts w:cs="Miriam" w:hint="cs"/>
                      <w:noProof/>
                      <w:szCs w:val="18"/>
                      <w:rtl/>
                      <w:lang w:eastAsia="en-US"/>
                    </w:rPr>
                    <w:t>(תיקון מס' 5) תשע"ט-2019</w:t>
                  </w:r>
                </w:p>
              </w:txbxContent>
            </v:textbox>
            <w10:anchorlock/>
          </v:shape>
        </w:pict>
      </w:r>
      <w:r w:rsidR="00B8283D">
        <w:rPr>
          <w:rStyle w:val="default"/>
          <w:rFonts w:cs="FrankRuehl" w:hint="cs"/>
          <w:rtl/>
          <w:lang w:eastAsia="en-US"/>
        </w:rPr>
        <w:tab/>
        <w:t>(</w:t>
      </w:r>
      <w:r w:rsidR="002D2D2E">
        <w:rPr>
          <w:rStyle w:val="default"/>
          <w:rFonts w:cs="FrankRuehl" w:hint="cs"/>
          <w:rtl/>
          <w:lang w:eastAsia="en-US"/>
        </w:rPr>
        <w:t>ג)</w:t>
      </w:r>
      <w:r w:rsidR="002D2D2E">
        <w:rPr>
          <w:rStyle w:val="default"/>
          <w:rFonts w:cs="FrankRuehl" w:hint="cs"/>
          <w:rtl/>
          <w:lang w:eastAsia="en-US"/>
        </w:rPr>
        <w:tab/>
        <w:t xml:space="preserve">על עיצום כספי לפי סעיף קטן (ב) יחולו הוראות סעיפים 50ה עד 50טז לחוק </w:t>
      </w:r>
      <w:r w:rsidR="00804386">
        <w:rPr>
          <w:rStyle w:val="default"/>
          <w:rFonts w:cs="FrankRuehl" w:hint="cs"/>
          <w:rtl/>
          <w:lang w:eastAsia="en-US"/>
        </w:rPr>
        <w:t>התחרות הכלכלית</w:t>
      </w:r>
      <w:r w:rsidR="002D2D2E">
        <w:rPr>
          <w:rStyle w:val="default"/>
          <w:rFonts w:cs="FrankRuehl" w:hint="cs"/>
          <w:rtl/>
          <w:lang w:eastAsia="en-US"/>
        </w:rPr>
        <w:t>, בשינויים המחויבים.</w:t>
      </w:r>
    </w:p>
    <w:p w14:paraId="2FBA6B65" w14:textId="77777777" w:rsidR="005F1ED1" w:rsidRPr="005B4CC2" w:rsidRDefault="005F1ED1" w:rsidP="005F1ED1">
      <w:pPr>
        <w:pStyle w:val="P00"/>
        <w:spacing w:before="0"/>
        <w:ind w:left="0" w:right="1134"/>
        <w:rPr>
          <w:rStyle w:val="default"/>
          <w:rFonts w:cs="FrankRuehl" w:hint="cs"/>
          <w:vanish/>
          <w:color w:val="FF0000"/>
          <w:szCs w:val="20"/>
          <w:shd w:val="clear" w:color="auto" w:fill="FFFF99"/>
          <w:rtl/>
          <w:lang w:eastAsia="en-US"/>
        </w:rPr>
      </w:pPr>
      <w:bookmarkStart w:id="68" w:name="Rov77"/>
      <w:r w:rsidRPr="005B4CC2">
        <w:rPr>
          <w:rStyle w:val="default"/>
          <w:rFonts w:cs="FrankRuehl" w:hint="cs"/>
          <w:vanish/>
          <w:color w:val="FF0000"/>
          <w:szCs w:val="20"/>
          <w:shd w:val="clear" w:color="auto" w:fill="FFFF99"/>
          <w:rtl/>
          <w:lang w:eastAsia="en-US"/>
        </w:rPr>
        <w:t>מיום 1.1.2017</w:t>
      </w:r>
    </w:p>
    <w:p w14:paraId="1DB6BC83" w14:textId="77777777" w:rsidR="005F1ED1" w:rsidRPr="005B4CC2" w:rsidRDefault="005F1ED1" w:rsidP="005F1ED1">
      <w:pPr>
        <w:pStyle w:val="P00"/>
        <w:spacing w:before="0"/>
        <w:ind w:left="0" w:right="1134"/>
        <w:rPr>
          <w:rStyle w:val="default"/>
          <w:rFonts w:cs="FrankRuehl" w:hint="cs"/>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תשע"ז-2017</w:t>
      </w:r>
    </w:p>
    <w:p w14:paraId="066AB79F" w14:textId="77777777" w:rsidR="005F1ED1" w:rsidRPr="005B4CC2" w:rsidRDefault="005F1ED1" w:rsidP="005F1ED1">
      <w:pPr>
        <w:pStyle w:val="P00"/>
        <w:spacing w:before="0"/>
        <w:ind w:left="0" w:right="1134"/>
        <w:rPr>
          <w:rStyle w:val="default"/>
          <w:rFonts w:cs="FrankRuehl"/>
          <w:vanish/>
          <w:szCs w:val="20"/>
          <w:shd w:val="clear" w:color="auto" w:fill="FFFF99"/>
          <w:rtl/>
          <w:lang w:eastAsia="en-US"/>
        </w:rPr>
      </w:pPr>
      <w:hyperlink r:id="rId61" w:history="1">
        <w:r w:rsidRPr="005B4CC2">
          <w:rPr>
            <w:rStyle w:val="Hyperlink"/>
            <w:rFonts w:hint="cs"/>
            <w:vanish/>
            <w:szCs w:val="20"/>
            <w:shd w:val="clear" w:color="auto" w:fill="FFFF99"/>
            <w:rtl/>
            <w:lang w:eastAsia="en-US"/>
          </w:rPr>
          <w:t>י"פ תשע"ז מס' 7433</w:t>
        </w:r>
      </w:hyperlink>
      <w:r w:rsidRPr="005B4CC2">
        <w:rPr>
          <w:rStyle w:val="default"/>
          <w:rFonts w:cs="FrankRuehl" w:hint="cs"/>
          <w:vanish/>
          <w:szCs w:val="20"/>
          <w:shd w:val="clear" w:color="auto" w:fill="FFFF99"/>
          <w:rtl/>
          <w:lang w:eastAsia="en-US"/>
        </w:rPr>
        <w:t xml:space="preserve"> מיום 26.1.2017 עמ' 2661</w:t>
      </w:r>
    </w:p>
    <w:p w14:paraId="471313EC" w14:textId="77777777" w:rsidR="002C28A7" w:rsidRPr="005B4CC2" w:rsidRDefault="002C28A7" w:rsidP="002C28A7">
      <w:pPr>
        <w:pStyle w:val="P0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הממונה על הגבלים עסקיים להטיל עליו עיצום כספי, בסכום של עד </w:t>
      </w:r>
      <w:r w:rsidRPr="005B4CC2">
        <w:rPr>
          <w:rStyle w:val="default"/>
          <w:rFonts w:cs="FrankRuehl" w:hint="cs"/>
          <w:strike/>
          <w:vanish/>
          <w:sz w:val="22"/>
          <w:szCs w:val="22"/>
          <w:shd w:val="clear" w:color="auto" w:fill="FFFF99"/>
          <w:rtl/>
          <w:lang w:eastAsia="en-US"/>
        </w:rPr>
        <w:t>300,000</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294,960</w:t>
      </w:r>
      <w:r w:rsidRPr="005B4CC2">
        <w:rPr>
          <w:rStyle w:val="default"/>
          <w:rFonts w:cs="FrankRuehl" w:hint="cs"/>
          <w:vanish/>
          <w:sz w:val="22"/>
          <w:szCs w:val="22"/>
          <w:shd w:val="clear" w:color="auto" w:fill="FFFF99"/>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5B4CC2">
        <w:rPr>
          <w:rStyle w:val="default"/>
          <w:rFonts w:cs="FrankRuehl" w:hint="cs"/>
          <w:strike/>
          <w:vanish/>
          <w:sz w:val="22"/>
          <w:szCs w:val="22"/>
          <w:shd w:val="clear" w:color="auto" w:fill="FFFF99"/>
          <w:rtl/>
          <w:lang w:eastAsia="en-US"/>
        </w:rPr>
        <w:t>8 מיליון</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7,865,730</w:t>
      </w:r>
      <w:r w:rsidRPr="005B4CC2">
        <w:rPr>
          <w:rStyle w:val="default"/>
          <w:rFonts w:cs="FrankRuehl" w:hint="cs"/>
          <w:vanish/>
          <w:sz w:val="22"/>
          <w:szCs w:val="22"/>
          <w:shd w:val="clear" w:color="auto" w:fill="FFFF99"/>
          <w:rtl/>
          <w:lang w:eastAsia="en-US"/>
        </w:rPr>
        <w:t xml:space="preserve">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לחוק ההגבלים העסקיים, בשינויים המחויבים.</w:t>
      </w:r>
    </w:p>
    <w:p w14:paraId="41F01150" w14:textId="77777777" w:rsidR="002C28A7" w:rsidRPr="005B4CC2" w:rsidRDefault="002C28A7" w:rsidP="005F1ED1">
      <w:pPr>
        <w:pStyle w:val="P00"/>
        <w:spacing w:before="0"/>
        <w:ind w:left="0" w:right="1134"/>
        <w:rPr>
          <w:rStyle w:val="default"/>
          <w:rFonts w:cs="FrankRuehl"/>
          <w:vanish/>
          <w:szCs w:val="20"/>
          <w:shd w:val="clear" w:color="auto" w:fill="FFFF99"/>
          <w:rtl/>
          <w:lang w:eastAsia="en-US"/>
        </w:rPr>
      </w:pPr>
    </w:p>
    <w:p w14:paraId="31D4F5F7" w14:textId="77777777" w:rsidR="002C28A7" w:rsidRPr="005B4CC2" w:rsidRDefault="002C28A7" w:rsidP="005F1ED1">
      <w:pPr>
        <w:pStyle w:val="P00"/>
        <w:spacing w:before="0"/>
        <w:ind w:left="0" w:right="1134"/>
        <w:rPr>
          <w:rStyle w:val="default"/>
          <w:rFonts w:cs="FrankRuehl"/>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1.1.2018</w:t>
      </w:r>
    </w:p>
    <w:p w14:paraId="51ECDEA5" w14:textId="77777777" w:rsidR="002C28A7" w:rsidRPr="005B4CC2" w:rsidRDefault="002C28A7" w:rsidP="005F1ED1">
      <w:pPr>
        <w:pStyle w:val="P00"/>
        <w:spacing w:before="0"/>
        <w:ind w:left="0" w:right="1134"/>
        <w:rPr>
          <w:rStyle w:val="default"/>
          <w:rFonts w:cs="FrankRuehl"/>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תשע"ח-2018</w:t>
      </w:r>
    </w:p>
    <w:p w14:paraId="07263896" w14:textId="77777777" w:rsidR="002C28A7" w:rsidRPr="005B4CC2" w:rsidRDefault="002C28A7" w:rsidP="005F1ED1">
      <w:pPr>
        <w:pStyle w:val="P00"/>
        <w:spacing w:before="0"/>
        <w:ind w:left="0" w:right="1134"/>
        <w:rPr>
          <w:rStyle w:val="default"/>
          <w:rFonts w:cs="FrankRuehl" w:hint="cs"/>
          <w:vanish/>
          <w:szCs w:val="20"/>
          <w:shd w:val="clear" w:color="auto" w:fill="FFFF99"/>
          <w:rtl/>
          <w:lang w:eastAsia="en-US"/>
        </w:rPr>
      </w:pPr>
      <w:hyperlink r:id="rId62" w:history="1">
        <w:r w:rsidRPr="005B4CC2">
          <w:rPr>
            <w:rStyle w:val="Hyperlink"/>
            <w:rFonts w:hint="cs"/>
            <w:vanish/>
            <w:szCs w:val="20"/>
            <w:shd w:val="clear" w:color="auto" w:fill="FFFF99"/>
            <w:rtl/>
            <w:lang w:eastAsia="en-US"/>
          </w:rPr>
          <w:t>י"פ תשע"ח מס' 7671</w:t>
        </w:r>
      </w:hyperlink>
      <w:r w:rsidRPr="005B4CC2">
        <w:rPr>
          <w:rStyle w:val="default"/>
          <w:rFonts w:cs="FrankRuehl" w:hint="cs"/>
          <w:vanish/>
          <w:szCs w:val="20"/>
          <w:shd w:val="clear" w:color="auto" w:fill="FFFF99"/>
          <w:rtl/>
          <w:lang w:eastAsia="en-US"/>
        </w:rPr>
        <w:t xml:space="preserve"> מיום 11.1.2018 עמ' 4194</w:t>
      </w:r>
    </w:p>
    <w:p w14:paraId="60558165" w14:textId="77777777" w:rsidR="005F1ED1" w:rsidRPr="005B4CC2" w:rsidRDefault="005F1ED1" w:rsidP="005F1ED1">
      <w:pPr>
        <w:pStyle w:val="P0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הממונה על הגבלים עסקיים להטיל עליו עיצום כספי, בסכום של עד </w:t>
      </w:r>
      <w:r w:rsidR="002C28A7" w:rsidRPr="005B4CC2">
        <w:rPr>
          <w:rStyle w:val="default"/>
          <w:rFonts w:cs="FrankRuehl" w:hint="cs"/>
          <w:strike/>
          <w:vanish/>
          <w:sz w:val="22"/>
          <w:szCs w:val="22"/>
          <w:shd w:val="clear" w:color="auto" w:fill="FFFF99"/>
          <w:rtl/>
          <w:lang w:eastAsia="en-US"/>
        </w:rPr>
        <w:t>294,96</w:t>
      </w:r>
      <w:r w:rsidRPr="005B4CC2">
        <w:rPr>
          <w:rStyle w:val="default"/>
          <w:rFonts w:cs="FrankRuehl" w:hint="cs"/>
          <w:strike/>
          <w:vanish/>
          <w:sz w:val="22"/>
          <w:szCs w:val="22"/>
          <w:shd w:val="clear" w:color="auto" w:fill="FFFF99"/>
          <w:rtl/>
          <w:lang w:eastAsia="en-US"/>
        </w:rPr>
        <w:t>0</w:t>
      </w:r>
      <w:r w:rsidRPr="005B4CC2">
        <w:rPr>
          <w:rStyle w:val="default"/>
          <w:rFonts w:cs="FrankRuehl" w:hint="cs"/>
          <w:vanish/>
          <w:sz w:val="22"/>
          <w:szCs w:val="22"/>
          <w:shd w:val="clear" w:color="auto" w:fill="FFFF99"/>
          <w:rtl/>
          <w:lang w:eastAsia="en-US"/>
        </w:rPr>
        <w:t xml:space="preserve"> </w:t>
      </w:r>
      <w:r w:rsidR="002C28A7" w:rsidRPr="005B4CC2">
        <w:rPr>
          <w:rStyle w:val="default"/>
          <w:rFonts w:cs="FrankRuehl" w:hint="cs"/>
          <w:vanish/>
          <w:sz w:val="22"/>
          <w:szCs w:val="22"/>
          <w:u w:val="single"/>
          <w:shd w:val="clear" w:color="auto" w:fill="FFFF99"/>
          <w:rtl/>
          <w:lang w:eastAsia="en-US"/>
        </w:rPr>
        <w:t>297,01</w:t>
      </w:r>
      <w:r w:rsidRPr="005B4CC2">
        <w:rPr>
          <w:rStyle w:val="default"/>
          <w:rFonts w:cs="FrankRuehl" w:hint="cs"/>
          <w:vanish/>
          <w:sz w:val="22"/>
          <w:szCs w:val="22"/>
          <w:u w:val="single"/>
          <w:shd w:val="clear" w:color="auto" w:fill="FFFF99"/>
          <w:rtl/>
          <w:lang w:eastAsia="en-US"/>
        </w:rPr>
        <w:t>0</w:t>
      </w:r>
      <w:r w:rsidRPr="005B4CC2">
        <w:rPr>
          <w:rStyle w:val="default"/>
          <w:rFonts w:cs="FrankRuehl" w:hint="cs"/>
          <w:vanish/>
          <w:sz w:val="22"/>
          <w:szCs w:val="22"/>
          <w:shd w:val="clear" w:color="auto" w:fill="FFFF99"/>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5B4CC2">
        <w:rPr>
          <w:rStyle w:val="default"/>
          <w:rFonts w:cs="FrankRuehl" w:hint="cs"/>
          <w:strike/>
          <w:vanish/>
          <w:sz w:val="22"/>
          <w:szCs w:val="22"/>
          <w:shd w:val="clear" w:color="auto" w:fill="FFFF99"/>
          <w:rtl/>
          <w:lang w:eastAsia="en-US"/>
        </w:rPr>
        <w:t>7,865,730</w:t>
      </w:r>
      <w:r w:rsidR="002C28A7" w:rsidRPr="005B4CC2">
        <w:rPr>
          <w:rStyle w:val="default"/>
          <w:rFonts w:cs="FrankRuehl" w:hint="cs"/>
          <w:vanish/>
          <w:sz w:val="22"/>
          <w:szCs w:val="22"/>
          <w:shd w:val="clear" w:color="auto" w:fill="FFFF99"/>
          <w:rtl/>
          <w:lang w:eastAsia="en-US"/>
        </w:rPr>
        <w:t xml:space="preserve"> </w:t>
      </w:r>
      <w:r w:rsidR="002C28A7" w:rsidRPr="005B4CC2">
        <w:rPr>
          <w:rStyle w:val="default"/>
          <w:rFonts w:cs="FrankRuehl" w:hint="cs"/>
          <w:vanish/>
          <w:sz w:val="22"/>
          <w:szCs w:val="22"/>
          <w:u w:val="single"/>
          <w:shd w:val="clear" w:color="auto" w:fill="FFFF99"/>
          <w:rtl/>
          <w:lang w:eastAsia="en-US"/>
        </w:rPr>
        <w:t>7,920,210</w:t>
      </w:r>
      <w:r w:rsidRPr="005B4CC2">
        <w:rPr>
          <w:rStyle w:val="default"/>
          <w:rFonts w:cs="FrankRuehl" w:hint="cs"/>
          <w:vanish/>
          <w:sz w:val="22"/>
          <w:szCs w:val="22"/>
          <w:shd w:val="clear" w:color="auto" w:fill="FFFF99"/>
          <w:rtl/>
          <w:lang w:eastAsia="en-US"/>
        </w:rPr>
        <w:t xml:space="preserve">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לחוק ההגבלים העסקיים, בשינויים המחויבים.</w:t>
      </w:r>
    </w:p>
    <w:p w14:paraId="4B51F4A7" w14:textId="77777777" w:rsidR="00804386" w:rsidRPr="005B4CC2" w:rsidRDefault="00804386" w:rsidP="00804386">
      <w:pPr>
        <w:pStyle w:val="P00"/>
        <w:spacing w:before="0"/>
        <w:ind w:left="0" w:right="1134"/>
        <w:rPr>
          <w:rStyle w:val="default"/>
          <w:rFonts w:cs="FrankRuehl"/>
          <w:vanish/>
          <w:szCs w:val="20"/>
          <w:shd w:val="clear" w:color="auto" w:fill="FFFF99"/>
          <w:rtl/>
          <w:lang w:eastAsia="en-US"/>
        </w:rPr>
      </w:pPr>
    </w:p>
    <w:p w14:paraId="22239944" w14:textId="77777777" w:rsidR="004137E0" w:rsidRPr="005B4CC2" w:rsidRDefault="004137E0" w:rsidP="00804386">
      <w:pPr>
        <w:pStyle w:val="P00"/>
        <w:spacing w:before="0"/>
        <w:ind w:left="0" w:right="1134"/>
        <w:rPr>
          <w:rStyle w:val="default"/>
          <w:rFonts w:cs="FrankRuehl"/>
          <w:vanish/>
          <w:color w:val="FF0000"/>
          <w:szCs w:val="20"/>
          <w:shd w:val="clear" w:color="auto" w:fill="FFFF99"/>
          <w:rtl/>
          <w:lang w:eastAsia="en-US"/>
        </w:rPr>
      </w:pPr>
      <w:r w:rsidRPr="005B4CC2">
        <w:rPr>
          <w:rStyle w:val="default"/>
          <w:rFonts w:cs="FrankRuehl" w:hint="cs"/>
          <w:vanish/>
          <w:color w:val="FF0000"/>
          <w:szCs w:val="20"/>
          <w:shd w:val="clear" w:color="auto" w:fill="FFFF99"/>
          <w:rtl/>
          <w:lang w:eastAsia="en-US"/>
        </w:rPr>
        <w:t>מיום 1.1.2019</w:t>
      </w:r>
    </w:p>
    <w:p w14:paraId="4ABB7D13" w14:textId="77777777" w:rsidR="004137E0" w:rsidRPr="005B4CC2" w:rsidRDefault="004137E0" w:rsidP="00804386">
      <w:pPr>
        <w:pStyle w:val="P00"/>
        <w:spacing w:before="0"/>
        <w:ind w:left="0" w:right="1134"/>
        <w:rPr>
          <w:rStyle w:val="default"/>
          <w:rFonts w:cs="FrankRuehl"/>
          <w:vanish/>
          <w:szCs w:val="20"/>
          <w:shd w:val="clear" w:color="auto" w:fill="FFFF99"/>
          <w:rtl/>
          <w:lang w:eastAsia="en-US"/>
        </w:rPr>
      </w:pPr>
      <w:r w:rsidRPr="005B4CC2">
        <w:rPr>
          <w:rStyle w:val="default"/>
          <w:rFonts w:cs="FrankRuehl" w:hint="cs"/>
          <w:b/>
          <w:bCs/>
          <w:vanish/>
          <w:szCs w:val="20"/>
          <w:shd w:val="clear" w:color="auto" w:fill="FFFF99"/>
          <w:rtl/>
          <w:lang w:eastAsia="en-US"/>
        </w:rPr>
        <w:t>הודעה תשע"ט-2019</w:t>
      </w:r>
    </w:p>
    <w:p w14:paraId="15BA24A9" w14:textId="77777777" w:rsidR="004137E0" w:rsidRPr="005B4CC2" w:rsidRDefault="004137E0" w:rsidP="00804386">
      <w:pPr>
        <w:pStyle w:val="P00"/>
        <w:spacing w:before="0"/>
        <w:ind w:left="0" w:right="1134"/>
        <w:rPr>
          <w:rStyle w:val="default"/>
          <w:rFonts w:cs="FrankRuehl"/>
          <w:vanish/>
          <w:szCs w:val="20"/>
          <w:shd w:val="clear" w:color="auto" w:fill="FFFF99"/>
          <w:rtl/>
          <w:lang w:eastAsia="en-US"/>
        </w:rPr>
      </w:pPr>
      <w:hyperlink r:id="rId63" w:history="1">
        <w:r w:rsidRPr="005B4CC2">
          <w:rPr>
            <w:rStyle w:val="Hyperlink"/>
            <w:rFonts w:hint="cs"/>
            <w:vanish/>
            <w:szCs w:val="20"/>
            <w:shd w:val="clear" w:color="auto" w:fill="FFFF99"/>
            <w:rtl/>
            <w:lang w:eastAsia="en-US"/>
          </w:rPr>
          <w:t>י"פ תשע"ט מס' 8082</w:t>
        </w:r>
      </w:hyperlink>
      <w:r w:rsidRPr="005B4CC2">
        <w:rPr>
          <w:rStyle w:val="default"/>
          <w:rFonts w:cs="FrankRuehl" w:hint="cs"/>
          <w:vanish/>
          <w:szCs w:val="20"/>
          <w:shd w:val="clear" w:color="auto" w:fill="FFFF99"/>
          <w:rtl/>
          <w:lang w:eastAsia="en-US"/>
        </w:rPr>
        <w:t xml:space="preserve"> מיום 16.1.2019 עמ' 6385</w:t>
      </w:r>
    </w:p>
    <w:p w14:paraId="211D2A4F" w14:textId="77777777" w:rsidR="004137E0" w:rsidRPr="005B4CC2" w:rsidRDefault="004137E0" w:rsidP="004137E0">
      <w:pPr>
        <w:pStyle w:val="P0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הממונה על הגבלים עסקיים להטיל עליו עיצום כספי, בסכום של עד </w:t>
      </w:r>
      <w:r w:rsidRPr="005B4CC2">
        <w:rPr>
          <w:rStyle w:val="default"/>
          <w:rFonts w:cs="FrankRuehl" w:hint="cs"/>
          <w:strike/>
          <w:vanish/>
          <w:sz w:val="22"/>
          <w:szCs w:val="22"/>
          <w:shd w:val="clear" w:color="auto" w:fill="FFFF99"/>
          <w:rtl/>
          <w:lang w:eastAsia="en-US"/>
        </w:rPr>
        <w:t>297,010</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300,560</w:t>
      </w:r>
      <w:r w:rsidRPr="005B4CC2">
        <w:rPr>
          <w:rStyle w:val="default"/>
          <w:rFonts w:cs="FrankRuehl" w:hint="cs"/>
          <w:vanish/>
          <w:sz w:val="22"/>
          <w:szCs w:val="22"/>
          <w:shd w:val="clear" w:color="auto" w:fill="FFFF99"/>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5B4CC2">
        <w:rPr>
          <w:rStyle w:val="default"/>
          <w:rFonts w:cs="FrankRuehl" w:hint="cs"/>
          <w:strike/>
          <w:vanish/>
          <w:sz w:val="22"/>
          <w:szCs w:val="22"/>
          <w:shd w:val="clear" w:color="auto" w:fill="FFFF99"/>
          <w:rtl/>
          <w:lang w:eastAsia="en-US"/>
        </w:rPr>
        <w:t>7,920,210</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8,014,960</w:t>
      </w:r>
      <w:r w:rsidRPr="005B4CC2">
        <w:rPr>
          <w:rStyle w:val="default"/>
          <w:rFonts w:cs="FrankRuehl" w:hint="cs"/>
          <w:vanish/>
          <w:sz w:val="22"/>
          <w:szCs w:val="22"/>
          <w:shd w:val="clear" w:color="auto" w:fill="FFFF99"/>
          <w:rtl/>
          <w:lang w:eastAsia="en-US"/>
        </w:rPr>
        <w:t xml:space="preserve">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לחוק ההגבלים העסקיים, בשינויים המחויבים.</w:t>
      </w:r>
    </w:p>
    <w:p w14:paraId="76ECD40A" w14:textId="77777777" w:rsidR="004137E0" w:rsidRPr="005B4CC2" w:rsidRDefault="004137E0" w:rsidP="00804386">
      <w:pPr>
        <w:pStyle w:val="P00"/>
        <w:spacing w:before="0"/>
        <w:ind w:left="0" w:right="1134"/>
        <w:rPr>
          <w:rStyle w:val="default"/>
          <w:rFonts w:cs="FrankRuehl"/>
          <w:vanish/>
          <w:szCs w:val="20"/>
          <w:shd w:val="clear" w:color="auto" w:fill="FFFF99"/>
          <w:rtl/>
          <w:lang w:eastAsia="en-US"/>
        </w:rPr>
      </w:pPr>
    </w:p>
    <w:p w14:paraId="768F7E70" w14:textId="77777777" w:rsidR="00804386" w:rsidRPr="005B4CC2" w:rsidRDefault="00804386" w:rsidP="00804386">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vanish/>
          <w:color w:val="FF0000"/>
          <w:szCs w:val="20"/>
          <w:shd w:val="clear" w:color="auto" w:fill="FFFF99"/>
          <w:rtl/>
        </w:rPr>
        <w:t>מיום 10.1.2019</w:t>
      </w:r>
    </w:p>
    <w:p w14:paraId="79F283CC" w14:textId="77777777" w:rsidR="00804386" w:rsidRPr="005B4CC2" w:rsidRDefault="00804386" w:rsidP="00804386">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b/>
          <w:bCs/>
          <w:vanish/>
          <w:szCs w:val="20"/>
          <w:shd w:val="clear" w:color="auto" w:fill="FFFF99"/>
          <w:rtl/>
        </w:rPr>
        <w:t xml:space="preserve">תיקון מס' </w:t>
      </w:r>
      <w:r w:rsidRPr="005B4CC2">
        <w:rPr>
          <w:rStyle w:val="default"/>
          <w:rFonts w:ascii="FrankRuehl" w:hAnsi="FrankRuehl" w:cs="FrankRuehl" w:hint="cs"/>
          <w:b/>
          <w:bCs/>
          <w:vanish/>
          <w:szCs w:val="20"/>
          <w:shd w:val="clear" w:color="auto" w:fill="FFFF99"/>
          <w:rtl/>
        </w:rPr>
        <w:t>5</w:t>
      </w:r>
    </w:p>
    <w:p w14:paraId="67B725B7" w14:textId="77777777" w:rsidR="00804386" w:rsidRPr="005B4CC2" w:rsidRDefault="00804386" w:rsidP="00804386">
      <w:pPr>
        <w:pStyle w:val="P00"/>
        <w:spacing w:before="0"/>
        <w:ind w:left="0" w:right="1134"/>
        <w:rPr>
          <w:rStyle w:val="default"/>
          <w:rFonts w:ascii="FrankRuehl" w:hAnsi="FrankRuehl" w:cs="FrankRuehl"/>
          <w:vanish/>
          <w:szCs w:val="20"/>
          <w:shd w:val="clear" w:color="auto" w:fill="FFFF99"/>
          <w:rtl/>
        </w:rPr>
      </w:pPr>
      <w:hyperlink r:id="rId64" w:history="1">
        <w:r w:rsidRPr="005B4CC2">
          <w:rPr>
            <w:rStyle w:val="Hyperlink"/>
            <w:rFonts w:ascii="FrankRuehl" w:hAnsi="FrankRuehl"/>
            <w:vanish/>
            <w:szCs w:val="20"/>
            <w:shd w:val="clear" w:color="auto" w:fill="FFFF99"/>
            <w:rtl/>
          </w:rPr>
          <w:t>ס"ח תשע"ט מס' 2781</w:t>
        </w:r>
      </w:hyperlink>
      <w:r w:rsidRPr="005B4CC2">
        <w:rPr>
          <w:rStyle w:val="default"/>
          <w:rFonts w:ascii="FrankRuehl" w:hAnsi="FrankRuehl" w:cs="FrankRuehl"/>
          <w:vanish/>
          <w:szCs w:val="20"/>
          <w:shd w:val="clear" w:color="auto" w:fill="FFFF99"/>
          <w:rtl/>
        </w:rPr>
        <w:t xml:space="preserve"> מיום 10.1.2019 עמ' 25</w:t>
      </w:r>
      <w:r w:rsidRPr="005B4CC2">
        <w:rPr>
          <w:rStyle w:val="default"/>
          <w:rFonts w:ascii="FrankRuehl" w:hAnsi="FrankRuehl" w:cs="FrankRuehl" w:hint="cs"/>
          <w:vanish/>
          <w:szCs w:val="20"/>
          <w:shd w:val="clear" w:color="auto" w:fill="FFFF99"/>
          <w:rtl/>
        </w:rPr>
        <w:t>4</w:t>
      </w:r>
      <w:r w:rsidRPr="005B4CC2">
        <w:rPr>
          <w:rStyle w:val="default"/>
          <w:rFonts w:ascii="FrankRuehl" w:hAnsi="FrankRuehl" w:cs="FrankRuehl"/>
          <w:vanish/>
          <w:szCs w:val="20"/>
          <w:shd w:val="clear" w:color="auto" w:fill="FFFF99"/>
          <w:rtl/>
        </w:rPr>
        <w:t xml:space="preserve"> (</w:t>
      </w:r>
      <w:hyperlink r:id="rId65" w:history="1">
        <w:r w:rsidRPr="005B4CC2">
          <w:rPr>
            <w:rStyle w:val="Hyperlink"/>
            <w:rFonts w:ascii="FrankRuehl" w:hAnsi="FrankRuehl"/>
            <w:vanish/>
            <w:szCs w:val="20"/>
            <w:shd w:val="clear" w:color="auto" w:fill="FFFF99"/>
            <w:rtl/>
          </w:rPr>
          <w:t>ה"ח 1221</w:t>
        </w:r>
      </w:hyperlink>
      <w:r w:rsidRPr="005B4CC2">
        <w:rPr>
          <w:rStyle w:val="default"/>
          <w:rFonts w:ascii="FrankRuehl" w:hAnsi="FrankRuehl" w:cs="FrankRuehl"/>
          <w:vanish/>
          <w:szCs w:val="20"/>
          <w:shd w:val="clear" w:color="auto" w:fill="FFFF99"/>
          <w:rtl/>
        </w:rPr>
        <w:t>)</w:t>
      </w:r>
    </w:p>
    <w:p w14:paraId="782EBA04" w14:textId="77777777" w:rsidR="00817E08" w:rsidRPr="005B4CC2" w:rsidRDefault="00817E08" w:rsidP="00817E08">
      <w:pPr>
        <w:pStyle w:val="P0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w:t>
      </w:r>
      <w:r w:rsidRPr="005B4CC2">
        <w:rPr>
          <w:rStyle w:val="default"/>
          <w:rFonts w:cs="FrankRuehl" w:hint="cs"/>
          <w:strike/>
          <w:vanish/>
          <w:sz w:val="22"/>
          <w:szCs w:val="22"/>
          <w:shd w:val="clear" w:color="auto" w:fill="FFFF99"/>
          <w:rtl/>
          <w:lang w:eastAsia="en-US"/>
        </w:rPr>
        <w:t>הממונה על הגבלים עסקיים</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הממונה על התחרות</w:t>
      </w:r>
      <w:r w:rsidRPr="005B4CC2">
        <w:rPr>
          <w:rStyle w:val="default"/>
          <w:rFonts w:cs="FrankRuehl" w:hint="cs"/>
          <w:vanish/>
          <w:sz w:val="22"/>
          <w:szCs w:val="22"/>
          <w:shd w:val="clear" w:color="auto" w:fill="FFFF99"/>
          <w:rtl/>
          <w:lang w:eastAsia="en-US"/>
        </w:rPr>
        <w:t xml:space="preserve"> להטיל עליו עיצום כספי, בסכום של עד 300,560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8,014,960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w:t>
      </w:r>
      <w:r w:rsidRPr="005B4CC2">
        <w:rPr>
          <w:rStyle w:val="default"/>
          <w:rFonts w:cs="FrankRuehl" w:hint="cs"/>
          <w:strike/>
          <w:vanish/>
          <w:sz w:val="22"/>
          <w:szCs w:val="22"/>
          <w:shd w:val="clear" w:color="auto" w:fill="FFFF99"/>
          <w:rtl/>
          <w:lang w:eastAsia="en-US"/>
        </w:rPr>
        <w:t>לחוק ההגבלים העסקיים</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לחוק התחרות הכלכלית</w:t>
      </w:r>
      <w:r w:rsidRPr="005B4CC2">
        <w:rPr>
          <w:rStyle w:val="default"/>
          <w:rFonts w:cs="FrankRuehl" w:hint="cs"/>
          <w:vanish/>
          <w:sz w:val="22"/>
          <w:szCs w:val="22"/>
          <w:shd w:val="clear" w:color="auto" w:fill="FFFF99"/>
          <w:rtl/>
          <w:lang w:eastAsia="en-US"/>
        </w:rPr>
        <w:t>, בשינויים המחויבים.</w:t>
      </w:r>
    </w:p>
    <w:p w14:paraId="33A311CE" w14:textId="77777777" w:rsidR="00817E08" w:rsidRPr="005B4CC2" w:rsidRDefault="00817E08" w:rsidP="00817E08">
      <w:pPr>
        <w:pStyle w:val="P00"/>
        <w:spacing w:before="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(ג)</w:t>
      </w:r>
      <w:r w:rsidRPr="005B4CC2">
        <w:rPr>
          <w:rStyle w:val="default"/>
          <w:rFonts w:cs="FrankRuehl" w:hint="cs"/>
          <w:vanish/>
          <w:sz w:val="22"/>
          <w:szCs w:val="22"/>
          <w:shd w:val="clear" w:color="auto" w:fill="FFFF99"/>
          <w:rtl/>
          <w:lang w:eastAsia="en-US"/>
        </w:rPr>
        <w:tab/>
        <w:t xml:space="preserve">על עיצום כספי לפי סעיף קטן (ב) יחולו הוראות סעיפים 50ה עד 50טז </w:t>
      </w:r>
      <w:r w:rsidRPr="005B4CC2">
        <w:rPr>
          <w:rStyle w:val="default"/>
          <w:rFonts w:cs="FrankRuehl" w:hint="cs"/>
          <w:strike/>
          <w:vanish/>
          <w:sz w:val="22"/>
          <w:szCs w:val="22"/>
          <w:shd w:val="clear" w:color="auto" w:fill="FFFF99"/>
          <w:rtl/>
          <w:lang w:eastAsia="en-US"/>
        </w:rPr>
        <w:t>לחוק ההגבלים העסקיים</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לחוק התחרות הכלכלית</w:t>
      </w:r>
      <w:r w:rsidRPr="005B4CC2">
        <w:rPr>
          <w:rStyle w:val="default"/>
          <w:rFonts w:cs="FrankRuehl" w:hint="cs"/>
          <w:vanish/>
          <w:sz w:val="22"/>
          <w:szCs w:val="22"/>
          <w:shd w:val="clear" w:color="auto" w:fill="FFFF99"/>
          <w:rtl/>
          <w:lang w:eastAsia="en-US"/>
        </w:rPr>
        <w:t>, בשינויים המחויבים.</w:t>
      </w:r>
    </w:p>
    <w:p w14:paraId="11EEEA79" w14:textId="77777777" w:rsidR="00817E08" w:rsidRPr="005B4CC2" w:rsidRDefault="00817E08" w:rsidP="00804386">
      <w:pPr>
        <w:pStyle w:val="P00"/>
        <w:spacing w:before="0"/>
        <w:ind w:left="0" w:right="1134"/>
        <w:rPr>
          <w:rStyle w:val="default"/>
          <w:rFonts w:ascii="FrankRuehl" w:hAnsi="FrankRuehl" w:cs="FrankRuehl"/>
          <w:vanish/>
          <w:szCs w:val="20"/>
          <w:shd w:val="clear" w:color="auto" w:fill="FFFF99"/>
          <w:rtl/>
        </w:rPr>
      </w:pPr>
    </w:p>
    <w:p w14:paraId="15A5E73F" w14:textId="77777777" w:rsidR="00817E08" w:rsidRPr="005B4CC2" w:rsidRDefault="00817E08" w:rsidP="00804386">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hint="cs"/>
          <w:vanish/>
          <w:color w:val="FF0000"/>
          <w:szCs w:val="20"/>
          <w:shd w:val="clear" w:color="auto" w:fill="FFFF99"/>
          <w:rtl/>
        </w:rPr>
        <w:t>מיום 1.1.2020</w:t>
      </w:r>
    </w:p>
    <w:p w14:paraId="18A513B6" w14:textId="77777777" w:rsidR="00817E08" w:rsidRPr="005B4CC2" w:rsidRDefault="00817E08" w:rsidP="00804386">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hint="cs"/>
          <w:b/>
          <w:bCs/>
          <w:vanish/>
          <w:szCs w:val="20"/>
          <w:shd w:val="clear" w:color="auto" w:fill="FFFF99"/>
          <w:rtl/>
        </w:rPr>
        <w:t>הודעה תש"ף-2020</w:t>
      </w:r>
    </w:p>
    <w:p w14:paraId="0FF1ECF6" w14:textId="77777777" w:rsidR="00817E08" w:rsidRPr="005B4CC2" w:rsidRDefault="00817E08" w:rsidP="00804386">
      <w:pPr>
        <w:pStyle w:val="P00"/>
        <w:spacing w:before="0"/>
        <w:ind w:left="0" w:right="1134"/>
        <w:rPr>
          <w:rStyle w:val="default"/>
          <w:rFonts w:ascii="FrankRuehl" w:hAnsi="FrankRuehl" w:cs="FrankRuehl"/>
          <w:vanish/>
          <w:szCs w:val="20"/>
          <w:shd w:val="clear" w:color="auto" w:fill="FFFF99"/>
          <w:rtl/>
        </w:rPr>
      </w:pPr>
      <w:hyperlink r:id="rId66" w:history="1">
        <w:r w:rsidRPr="005B4CC2">
          <w:rPr>
            <w:rStyle w:val="Hyperlink"/>
            <w:rFonts w:ascii="FrankRuehl" w:hAnsi="FrankRuehl" w:hint="cs"/>
            <w:vanish/>
            <w:szCs w:val="20"/>
            <w:shd w:val="clear" w:color="auto" w:fill="FFFF99"/>
            <w:rtl/>
          </w:rPr>
          <w:t>י"פ תש"ף מס' 8630</w:t>
        </w:r>
      </w:hyperlink>
      <w:r w:rsidRPr="005B4CC2">
        <w:rPr>
          <w:rStyle w:val="default"/>
          <w:rFonts w:ascii="FrankRuehl" w:hAnsi="FrankRuehl" w:cs="FrankRuehl" w:hint="cs"/>
          <w:vanish/>
          <w:szCs w:val="20"/>
          <w:shd w:val="clear" w:color="auto" w:fill="FFFF99"/>
          <w:rtl/>
        </w:rPr>
        <w:t xml:space="preserve"> מיום 12.1.2020 עמ' 2986</w:t>
      </w:r>
    </w:p>
    <w:p w14:paraId="4F1C438D" w14:textId="77777777" w:rsidR="00977C2A" w:rsidRPr="005B4CC2" w:rsidRDefault="00977C2A" w:rsidP="00977C2A">
      <w:pPr>
        <w:pStyle w:val="P0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הממונה על התחרות להטיל עליו עיצום כספי, בסכום של עד </w:t>
      </w:r>
      <w:r w:rsidRPr="005B4CC2">
        <w:rPr>
          <w:rStyle w:val="default"/>
          <w:rFonts w:cs="FrankRuehl" w:hint="cs"/>
          <w:strike/>
          <w:vanish/>
          <w:sz w:val="22"/>
          <w:szCs w:val="22"/>
          <w:shd w:val="clear" w:color="auto" w:fill="FFFF99"/>
          <w:rtl/>
          <w:lang w:eastAsia="en-US"/>
        </w:rPr>
        <w:t>300,560</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301,472</w:t>
      </w:r>
      <w:r w:rsidRPr="005B4CC2">
        <w:rPr>
          <w:rStyle w:val="default"/>
          <w:rFonts w:cs="FrankRuehl" w:hint="cs"/>
          <w:vanish/>
          <w:sz w:val="22"/>
          <w:szCs w:val="22"/>
          <w:shd w:val="clear" w:color="auto" w:fill="FFFF99"/>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5B4CC2">
        <w:rPr>
          <w:rStyle w:val="default"/>
          <w:rFonts w:cs="FrankRuehl" w:hint="cs"/>
          <w:strike/>
          <w:vanish/>
          <w:sz w:val="22"/>
          <w:szCs w:val="22"/>
          <w:shd w:val="clear" w:color="auto" w:fill="FFFF99"/>
          <w:rtl/>
          <w:lang w:eastAsia="en-US"/>
        </w:rPr>
        <w:t>8,014,960</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8,039,281</w:t>
      </w:r>
      <w:r w:rsidRPr="005B4CC2">
        <w:rPr>
          <w:rStyle w:val="default"/>
          <w:rFonts w:cs="FrankRuehl" w:hint="cs"/>
          <w:vanish/>
          <w:sz w:val="22"/>
          <w:szCs w:val="22"/>
          <w:shd w:val="clear" w:color="auto" w:fill="FFFF99"/>
          <w:rtl/>
          <w:lang w:eastAsia="en-US"/>
        </w:rPr>
        <w:t xml:space="preserve">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לחוק התחרות הכלכלית, בשינויים המחויבים.</w:t>
      </w:r>
    </w:p>
    <w:p w14:paraId="0A585C2E" w14:textId="77777777" w:rsidR="00977C2A" w:rsidRPr="005B4CC2" w:rsidRDefault="00977C2A" w:rsidP="00804386">
      <w:pPr>
        <w:pStyle w:val="P00"/>
        <w:spacing w:before="0"/>
        <w:ind w:left="0" w:right="1134"/>
        <w:rPr>
          <w:rStyle w:val="default"/>
          <w:rFonts w:ascii="FrankRuehl" w:hAnsi="FrankRuehl" w:cs="FrankRuehl"/>
          <w:vanish/>
          <w:szCs w:val="20"/>
          <w:shd w:val="clear" w:color="auto" w:fill="FFFF99"/>
          <w:rtl/>
        </w:rPr>
      </w:pPr>
    </w:p>
    <w:p w14:paraId="7AD51006" w14:textId="77777777" w:rsidR="00977C2A" w:rsidRPr="005B4CC2" w:rsidRDefault="00977C2A" w:rsidP="00804386">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hint="cs"/>
          <w:vanish/>
          <w:color w:val="FF0000"/>
          <w:szCs w:val="20"/>
          <w:shd w:val="clear" w:color="auto" w:fill="FFFF99"/>
          <w:rtl/>
        </w:rPr>
        <w:t>מיום 1.1.2022</w:t>
      </w:r>
    </w:p>
    <w:p w14:paraId="5AD4A2AD" w14:textId="77777777" w:rsidR="00977C2A" w:rsidRPr="005B4CC2" w:rsidRDefault="00977C2A" w:rsidP="00804386">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hint="cs"/>
          <w:b/>
          <w:bCs/>
          <w:vanish/>
          <w:szCs w:val="20"/>
          <w:shd w:val="clear" w:color="auto" w:fill="FFFF99"/>
          <w:rtl/>
        </w:rPr>
        <w:t>הודעה (מס' 2) תשפ"ב-2022</w:t>
      </w:r>
    </w:p>
    <w:p w14:paraId="2A71A14A" w14:textId="77777777" w:rsidR="00977C2A" w:rsidRPr="005B4CC2" w:rsidRDefault="00977C2A" w:rsidP="00804386">
      <w:pPr>
        <w:pStyle w:val="P00"/>
        <w:spacing w:before="0"/>
        <w:ind w:left="0" w:right="1134"/>
        <w:rPr>
          <w:rStyle w:val="default"/>
          <w:rFonts w:ascii="FrankRuehl" w:hAnsi="FrankRuehl" w:cs="FrankRuehl"/>
          <w:vanish/>
          <w:szCs w:val="20"/>
          <w:shd w:val="clear" w:color="auto" w:fill="FFFF99"/>
          <w:rtl/>
        </w:rPr>
      </w:pPr>
      <w:hyperlink r:id="rId67" w:history="1">
        <w:r w:rsidRPr="005B4CC2">
          <w:rPr>
            <w:rStyle w:val="Hyperlink"/>
            <w:rFonts w:ascii="FrankRuehl" w:hAnsi="FrankRuehl" w:hint="cs"/>
            <w:vanish/>
            <w:szCs w:val="20"/>
            <w:shd w:val="clear" w:color="auto" w:fill="FFFF99"/>
            <w:rtl/>
          </w:rPr>
          <w:t>י"פ תשפ"ב מס' 10225</w:t>
        </w:r>
      </w:hyperlink>
      <w:r w:rsidRPr="005B4CC2">
        <w:rPr>
          <w:rStyle w:val="default"/>
          <w:rFonts w:ascii="FrankRuehl" w:hAnsi="FrankRuehl" w:cs="FrankRuehl" w:hint="cs"/>
          <w:vanish/>
          <w:szCs w:val="20"/>
          <w:shd w:val="clear" w:color="auto" w:fill="FFFF99"/>
          <w:rtl/>
        </w:rPr>
        <w:t xml:space="preserve"> מיום 23.2.2022 עמ' 3811</w:t>
      </w:r>
    </w:p>
    <w:p w14:paraId="64455093" w14:textId="77777777" w:rsidR="0074526B" w:rsidRPr="005B4CC2" w:rsidRDefault="0074526B" w:rsidP="0074526B">
      <w:pPr>
        <w:pStyle w:val="P00"/>
        <w:ind w:left="0" w:right="1134"/>
        <w:rPr>
          <w:rStyle w:val="default"/>
          <w:rFonts w:cs="FrankRuehl"/>
          <w:vanish/>
          <w:sz w:val="22"/>
          <w:szCs w:val="2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הממונה על התחרות להטיל עליו עיצום כספי, בסכום של עד </w:t>
      </w:r>
      <w:r w:rsidRPr="005B4CC2">
        <w:rPr>
          <w:rStyle w:val="default"/>
          <w:rFonts w:cs="FrankRuehl" w:hint="cs"/>
          <w:strike/>
          <w:vanish/>
          <w:sz w:val="22"/>
          <w:szCs w:val="22"/>
          <w:shd w:val="clear" w:color="auto" w:fill="FFFF99"/>
          <w:rtl/>
          <w:lang w:eastAsia="en-US"/>
        </w:rPr>
        <w:t>301,472</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305,680</w:t>
      </w:r>
      <w:r w:rsidRPr="005B4CC2">
        <w:rPr>
          <w:rStyle w:val="default"/>
          <w:rFonts w:cs="FrankRuehl" w:hint="cs"/>
          <w:vanish/>
          <w:sz w:val="22"/>
          <w:szCs w:val="22"/>
          <w:shd w:val="clear" w:color="auto" w:fill="FFFF99"/>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Pr="005B4CC2">
        <w:rPr>
          <w:rStyle w:val="default"/>
          <w:rFonts w:cs="FrankRuehl" w:hint="cs"/>
          <w:strike/>
          <w:vanish/>
          <w:sz w:val="22"/>
          <w:szCs w:val="22"/>
          <w:shd w:val="clear" w:color="auto" w:fill="FFFF99"/>
          <w:rtl/>
          <w:lang w:eastAsia="en-US"/>
        </w:rPr>
        <w:t>8,039,281</w:t>
      </w:r>
      <w:r w:rsidRPr="005B4CC2">
        <w:rPr>
          <w:rStyle w:val="default"/>
          <w:rFonts w:cs="FrankRuehl" w:hint="cs"/>
          <w:vanish/>
          <w:sz w:val="22"/>
          <w:szCs w:val="22"/>
          <w:shd w:val="clear" w:color="auto" w:fill="FFFF99"/>
          <w:rtl/>
          <w:lang w:eastAsia="en-US"/>
        </w:rPr>
        <w:t xml:space="preserve"> </w:t>
      </w:r>
      <w:r w:rsidRPr="005B4CC2">
        <w:rPr>
          <w:rStyle w:val="default"/>
          <w:rFonts w:cs="FrankRuehl" w:hint="cs"/>
          <w:vanish/>
          <w:sz w:val="22"/>
          <w:szCs w:val="22"/>
          <w:u w:val="single"/>
          <w:shd w:val="clear" w:color="auto" w:fill="FFFF99"/>
          <w:rtl/>
          <w:lang w:eastAsia="en-US"/>
        </w:rPr>
        <w:t>8,151,490</w:t>
      </w:r>
      <w:r w:rsidRPr="005B4CC2">
        <w:rPr>
          <w:rStyle w:val="default"/>
          <w:rFonts w:cs="FrankRuehl" w:hint="cs"/>
          <w:vanish/>
          <w:sz w:val="22"/>
          <w:szCs w:val="22"/>
          <w:shd w:val="clear" w:color="auto" w:fill="FFFF99"/>
          <w:rtl/>
          <w:lang w:eastAsia="en-US"/>
        </w:rPr>
        <w:t xml:space="preserve">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לחוק התחרות הכלכלית, בשינויים המחויבים.</w:t>
      </w:r>
    </w:p>
    <w:p w14:paraId="5230F630" w14:textId="77777777" w:rsidR="0074526B" w:rsidRPr="005B4CC2" w:rsidRDefault="0074526B" w:rsidP="00804386">
      <w:pPr>
        <w:pStyle w:val="P00"/>
        <w:spacing w:before="0"/>
        <w:ind w:left="0" w:right="1134"/>
        <w:rPr>
          <w:rStyle w:val="default"/>
          <w:rFonts w:ascii="FrankRuehl" w:hAnsi="FrankRuehl" w:cs="FrankRuehl"/>
          <w:vanish/>
          <w:szCs w:val="20"/>
          <w:shd w:val="clear" w:color="auto" w:fill="FFFF99"/>
          <w:rtl/>
        </w:rPr>
      </w:pPr>
    </w:p>
    <w:p w14:paraId="3B6160A9" w14:textId="77777777" w:rsidR="0074526B" w:rsidRPr="005B4CC2" w:rsidRDefault="0074526B" w:rsidP="00804386">
      <w:pPr>
        <w:pStyle w:val="P00"/>
        <w:spacing w:before="0"/>
        <w:ind w:left="0" w:right="1134"/>
        <w:rPr>
          <w:rStyle w:val="default"/>
          <w:rFonts w:ascii="FrankRuehl" w:hAnsi="FrankRuehl" w:cs="FrankRuehl"/>
          <w:vanish/>
          <w:color w:val="FF0000"/>
          <w:szCs w:val="20"/>
          <w:shd w:val="clear" w:color="auto" w:fill="FFFF99"/>
          <w:rtl/>
        </w:rPr>
      </w:pPr>
      <w:r w:rsidRPr="005B4CC2">
        <w:rPr>
          <w:rStyle w:val="default"/>
          <w:rFonts w:ascii="FrankRuehl" w:hAnsi="FrankRuehl" w:cs="FrankRuehl" w:hint="cs"/>
          <w:vanish/>
          <w:color w:val="FF0000"/>
          <w:szCs w:val="20"/>
          <w:shd w:val="clear" w:color="auto" w:fill="FFFF99"/>
          <w:rtl/>
        </w:rPr>
        <w:t>מיום 1.1.2023</w:t>
      </w:r>
    </w:p>
    <w:p w14:paraId="21C60957" w14:textId="77777777" w:rsidR="0074526B" w:rsidRPr="005B4CC2" w:rsidRDefault="0074526B" w:rsidP="00804386">
      <w:pPr>
        <w:pStyle w:val="P00"/>
        <w:spacing w:before="0"/>
        <w:ind w:left="0" w:right="1134"/>
        <w:rPr>
          <w:rStyle w:val="default"/>
          <w:rFonts w:ascii="FrankRuehl" w:hAnsi="FrankRuehl" w:cs="FrankRuehl"/>
          <w:vanish/>
          <w:szCs w:val="20"/>
          <w:shd w:val="clear" w:color="auto" w:fill="FFFF99"/>
          <w:rtl/>
        </w:rPr>
      </w:pPr>
      <w:r w:rsidRPr="005B4CC2">
        <w:rPr>
          <w:rStyle w:val="default"/>
          <w:rFonts w:ascii="FrankRuehl" w:hAnsi="FrankRuehl" w:cs="FrankRuehl" w:hint="cs"/>
          <w:b/>
          <w:bCs/>
          <w:vanish/>
          <w:szCs w:val="20"/>
          <w:shd w:val="clear" w:color="auto" w:fill="FFFF99"/>
          <w:rtl/>
        </w:rPr>
        <w:t>הודעה תשפ"ג-2023</w:t>
      </w:r>
    </w:p>
    <w:p w14:paraId="45610F32" w14:textId="77777777" w:rsidR="0074526B" w:rsidRPr="005B4CC2" w:rsidRDefault="0074526B" w:rsidP="00804386">
      <w:pPr>
        <w:pStyle w:val="P00"/>
        <w:spacing w:before="0"/>
        <w:ind w:left="0" w:right="1134"/>
        <w:rPr>
          <w:rStyle w:val="default"/>
          <w:rFonts w:ascii="FrankRuehl" w:hAnsi="FrankRuehl" w:cs="FrankRuehl"/>
          <w:vanish/>
          <w:szCs w:val="20"/>
          <w:shd w:val="clear" w:color="auto" w:fill="FFFF99"/>
          <w:rtl/>
        </w:rPr>
      </w:pPr>
      <w:hyperlink r:id="rId68" w:history="1">
        <w:r w:rsidRPr="005B4CC2">
          <w:rPr>
            <w:rStyle w:val="Hyperlink"/>
            <w:rFonts w:ascii="FrankRuehl" w:hAnsi="FrankRuehl" w:hint="cs"/>
            <w:vanish/>
            <w:szCs w:val="20"/>
            <w:shd w:val="clear" w:color="auto" w:fill="FFFF99"/>
            <w:rtl/>
          </w:rPr>
          <w:t>י"פ תשפ"ג מס' 11050</w:t>
        </w:r>
      </w:hyperlink>
      <w:r w:rsidRPr="005B4CC2">
        <w:rPr>
          <w:rStyle w:val="default"/>
          <w:rFonts w:ascii="FrankRuehl" w:hAnsi="FrankRuehl" w:cs="FrankRuehl" w:hint="cs"/>
          <w:vanish/>
          <w:szCs w:val="20"/>
          <w:shd w:val="clear" w:color="auto" w:fill="FFFF99"/>
          <w:rtl/>
        </w:rPr>
        <w:t xml:space="preserve"> מיום 16.1.2023 עמ' 3049</w:t>
      </w:r>
    </w:p>
    <w:p w14:paraId="3790BAAB" w14:textId="77777777" w:rsidR="00804386" w:rsidRPr="004137E0" w:rsidRDefault="00804386" w:rsidP="00817E08">
      <w:pPr>
        <w:pStyle w:val="P00"/>
        <w:ind w:left="0" w:right="1134"/>
        <w:rPr>
          <w:rStyle w:val="default"/>
          <w:rFonts w:cs="FrankRuehl"/>
          <w:sz w:val="2"/>
          <w:szCs w:val="2"/>
          <w:shd w:val="clear" w:color="auto" w:fill="FFFF99"/>
          <w:rtl/>
          <w:lang w:eastAsia="en-US"/>
        </w:rPr>
      </w:pPr>
      <w:r w:rsidRPr="005B4CC2">
        <w:rPr>
          <w:rStyle w:val="default"/>
          <w:rFonts w:cs="FrankRuehl" w:hint="cs"/>
          <w:vanish/>
          <w:sz w:val="22"/>
          <w:szCs w:val="22"/>
          <w:shd w:val="clear" w:color="auto" w:fill="FFFF99"/>
          <w:rtl/>
          <w:lang w:eastAsia="en-US"/>
        </w:rPr>
        <w:tab/>
        <w:t>(ב)</w:t>
      </w:r>
      <w:r w:rsidRPr="005B4CC2">
        <w:rPr>
          <w:rStyle w:val="default"/>
          <w:rFonts w:cs="FrankRuehl" w:hint="cs"/>
          <w:vanish/>
          <w:sz w:val="22"/>
          <w:szCs w:val="22"/>
          <w:shd w:val="clear" w:color="auto" w:fill="FFFF99"/>
          <w:rtl/>
          <w:lang w:eastAsia="en-US"/>
        </w:rPr>
        <w:tab/>
        <w:t xml:space="preserve">הפר אדם דרישה למסור ידיעה, מסמך, פנקס או תעודה אחרת, שניתנה לפי סעיף 42, רשאי הממונה על התחרות להטיל עליו עיצום כספי, בסכום של עד </w:t>
      </w:r>
      <w:r w:rsidR="0074526B" w:rsidRPr="005B4CC2">
        <w:rPr>
          <w:rStyle w:val="default"/>
          <w:rFonts w:cs="FrankRuehl" w:hint="cs"/>
          <w:strike/>
          <w:vanish/>
          <w:sz w:val="22"/>
          <w:szCs w:val="22"/>
          <w:shd w:val="clear" w:color="auto" w:fill="FFFF99"/>
          <w:rtl/>
          <w:lang w:eastAsia="en-US"/>
        </w:rPr>
        <w:t>305,680</w:t>
      </w:r>
      <w:r w:rsidR="00817E08" w:rsidRPr="005B4CC2">
        <w:rPr>
          <w:rStyle w:val="default"/>
          <w:rFonts w:cs="FrankRuehl" w:hint="cs"/>
          <w:vanish/>
          <w:sz w:val="22"/>
          <w:szCs w:val="22"/>
          <w:shd w:val="clear" w:color="auto" w:fill="FFFF99"/>
          <w:rtl/>
          <w:lang w:eastAsia="en-US"/>
        </w:rPr>
        <w:t xml:space="preserve"> </w:t>
      </w:r>
      <w:r w:rsidR="0074526B" w:rsidRPr="005B4CC2">
        <w:rPr>
          <w:rStyle w:val="default"/>
          <w:rFonts w:cs="FrankRuehl" w:hint="cs"/>
          <w:vanish/>
          <w:sz w:val="22"/>
          <w:szCs w:val="22"/>
          <w:u w:val="single"/>
          <w:shd w:val="clear" w:color="auto" w:fill="FFFF99"/>
          <w:rtl/>
          <w:lang w:eastAsia="en-US"/>
        </w:rPr>
        <w:t>323,0</w:t>
      </w:r>
      <w:r w:rsidR="00977C2A" w:rsidRPr="005B4CC2">
        <w:rPr>
          <w:rStyle w:val="default"/>
          <w:rFonts w:cs="FrankRuehl" w:hint="cs"/>
          <w:vanish/>
          <w:sz w:val="22"/>
          <w:szCs w:val="22"/>
          <w:u w:val="single"/>
          <w:shd w:val="clear" w:color="auto" w:fill="FFFF99"/>
          <w:rtl/>
          <w:lang w:eastAsia="en-US"/>
        </w:rPr>
        <w:t>80</w:t>
      </w:r>
      <w:r w:rsidRPr="005B4CC2">
        <w:rPr>
          <w:rStyle w:val="default"/>
          <w:rFonts w:cs="FrankRuehl" w:hint="cs"/>
          <w:vanish/>
          <w:sz w:val="22"/>
          <w:szCs w:val="22"/>
          <w:shd w:val="clear" w:color="auto" w:fill="FFFF99"/>
          <w:rtl/>
          <w:lang w:eastAsia="en-US"/>
        </w:rPr>
        <w:t xml:space="preserve"> שקלים חדשים; היה המפר תאגיד והיה לו, בשנה שקדמה לשנת הכספים שבה בוצעה ההפרה, מחזור מכירות בסכום העולה על 10 מיליון שקלים חדשים, רשאי הממונה להטיל עליו עיצום כספי בשיעור של עד 3% ממחזור המכירות כאמור, ובלבד שסכום העיצום לא יעלה על </w:t>
      </w:r>
      <w:r w:rsidR="004137E0" w:rsidRPr="005B4CC2">
        <w:rPr>
          <w:rStyle w:val="default"/>
          <w:rFonts w:cs="FrankRuehl" w:hint="cs"/>
          <w:strike/>
          <w:vanish/>
          <w:sz w:val="22"/>
          <w:szCs w:val="22"/>
          <w:shd w:val="clear" w:color="auto" w:fill="FFFF99"/>
          <w:rtl/>
          <w:lang w:eastAsia="en-US"/>
        </w:rPr>
        <w:t>8,</w:t>
      </w:r>
      <w:r w:rsidR="0074526B" w:rsidRPr="005B4CC2">
        <w:rPr>
          <w:rStyle w:val="default"/>
          <w:rFonts w:cs="FrankRuehl" w:hint="cs"/>
          <w:strike/>
          <w:vanish/>
          <w:sz w:val="22"/>
          <w:szCs w:val="22"/>
          <w:shd w:val="clear" w:color="auto" w:fill="FFFF99"/>
          <w:rtl/>
          <w:lang w:eastAsia="en-US"/>
        </w:rPr>
        <w:t>151,490</w:t>
      </w:r>
      <w:r w:rsidR="00817E08" w:rsidRPr="005B4CC2">
        <w:rPr>
          <w:rStyle w:val="default"/>
          <w:rFonts w:cs="FrankRuehl" w:hint="cs"/>
          <w:vanish/>
          <w:sz w:val="22"/>
          <w:szCs w:val="22"/>
          <w:shd w:val="clear" w:color="auto" w:fill="FFFF99"/>
          <w:rtl/>
          <w:lang w:eastAsia="en-US"/>
        </w:rPr>
        <w:t xml:space="preserve"> </w:t>
      </w:r>
      <w:r w:rsidR="00817E08" w:rsidRPr="005B4CC2">
        <w:rPr>
          <w:rStyle w:val="default"/>
          <w:rFonts w:cs="FrankRuehl" w:hint="cs"/>
          <w:vanish/>
          <w:sz w:val="22"/>
          <w:szCs w:val="22"/>
          <w:u w:val="single"/>
          <w:shd w:val="clear" w:color="auto" w:fill="FFFF99"/>
          <w:rtl/>
          <w:lang w:eastAsia="en-US"/>
        </w:rPr>
        <w:t>8,</w:t>
      </w:r>
      <w:r w:rsidR="0074526B" w:rsidRPr="005B4CC2">
        <w:rPr>
          <w:rStyle w:val="default"/>
          <w:rFonts w:cs="FrankRuehl" w:hint="cs"/>
          <w:vanish/>
          <w:sz w:val="22"/>
          <w:szCs w:val="22"/>
          <w:u w:val="single"/>
          <w:shd w:val="clear" w:color="auto" w:fill="FFFF99"/>
          <w:rtl/>
          <w:lang w:eastAsia="en-US"/>
        </w:rPr>
        <w:t>615,36</w:t>
      </w:r>
      <w:r w:rsidR="00977C2A" w:rsidRPr="005B4CC2">
        <w:rPr>
          <w:rStyle w:val="default"/>
          <w:rFonts w:cs="FrankRuehl" w:hint="cs"/>
          <w:vanish/>
          <w:sz w:val="22"/>
          <w:szCs w:val="22"/>
          <w:u w:val="single"/>
          <w:shd w:val="clear" w:color="auto" w:fill="FFFF99"/>
          <w:rtl/>
          <w:lang w:eastAsia="en-US"/>
        </w:rPr>
        <w:t>0</w:t>
      </w:r>
      <w:r w:rsidRPr="005B4CC2">
        <w:rPr>
          <w:rStyle w:val="default"/>
          <w:rFonts w:cs="FrankRuehl" w:hint="cs"/>
          <w:vanish/>
          <w:sz w:val="22"/>
          <w:szCs w:val="22"/>
          <w:shd w:val="clear" w:color="auto" w:fill="FFFF99"/>
          <w:rtl/>
          <w:lang w:eastAsia="en-US"/>
        </w:rPr>
        <w:t xml:space="preserve"> שקלים חדשים; לעניין זה, "מחזור מכירות" </w:t>
      </w:r>
      <w:r w:rsidRPr="005B4CC2">
        <w:rPr>
          <w:rStyle w:val="default"/>
          <w:rFonts w:cs="FrankRuehl"/>
          <w:vanish/>
          <w:sz w:val="22"/>
          <w:szCs w:val="22"/>
          <w:shd w:val="clear" w:color="auto" w:fill="FFFF99"/>
          <w:rtl/>
          <w:lang w:eastAsia="en-US"/>
        </w:rPr>
        <w:t>–</w:t>
      </w:r>
      <w:r w:rsidRPr="005B4CC2">
        <w:rPr>
          <w:rStyle w:val="default"/>
          <w:rFonts w:cs="FrankRuehl" w:hint="cs"/>
          <w:vanish/>
          <w:sz w:val="22"/>
          <w:szCs w:val="22"/>
          <w:shd w:val="clear" w:color="auto" w:fill="FFFF99"/>
          <w:rtl/>
          <w:lang w:eastAsia="en-US"/>
        </w:rPr>
        <w:t xml:space="preserve"> כמשמעותו לפי סעיף 17 לחוק התחרות הכלכלית, בשינויים המחויבים.</w:t>
      </w:r>
      <w:bookmarkEnd w:id="68"/>
    </w:p>
    <w:p w14:paraId="4656133A" w14:textId="77777777" w:rsidR="00DA169D" w:rsidRDefault="00DA169D" w:rsidP="003D55FA">
      <w:pPr>
        <w:pStyle w:val="P00"/>
        <w:spacing w:before="72"/>
        <w:ind w:left="0" w:right="1134"/>
        <w:rPr>
          <w:rStyle w:val="default"/>
          <w:rFonts w:cs="FrankRuehl" w:hint="cs"/>
          <w:rtl/>
          <w:lang w:eastAsia="en-US"/>
        </w:rPr>
      </w:pPr>
      <w:bookmarkStart w:id="69" w:name="Seif39"/>
      <w:bookmarkEnd w:id="69"/>
      <w:r>
        <w:rPr>
          <w:lang w:val="he-IL"/>
        </w:rPr>
        <w:pict w14:anchorId="7FB701F6">
          <v:rect id="_x0000_s2199" style="position:absolute;left:0;text-align:left;margin-left:464.5pt;margin-top:8.05pt;width:75.05pt;height:10.15pt;z-index:251658240" o:allowincell="f" filled="f" stroked="f" strokecolor="lime" strokeweight=".25pt">
            <v:textbox inset="0,0,0,0">
              <w:txbxContent>
                <w:p w14:paraId="1A405683"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4</w:t>
      </w:r>
      <w:r w:rsidR="002D2D2E">
        <w:rPr>
          <w:rStyle w:val="big-number"/>
          <w:rFonts w:hint="cs"/>
          <w:rtl/>
          <w:lang w:eastAsia="en-US"/>
        </w:rPr>
        <w:t>4</w:t>
      </w:r>
      <w:r>
        <w:rPr>
          <w:rStyle w:val="big-number"/>
          <w:rtl/>
          <w:lang w:eastAsia="en-US"/>
        </w:rPr>
        <w:t>.</w:t>
      </w:r>
      <w:r>
        <w:rPr>
          <w:rStyle w:val="big-number"/>
          <w:rtl/>
          <w:lang w:eastAsia="en-US"/>
        </w:rPr>
        <w:tab/>
      </w:r>
      <w:r w:rsidR="003D55FA">
        <w:rPr>
          <w:rStyle w:val="default"/>
          <w:rFonts w:cs="FrankRuehl" w:hint="cs"/>
          <w:rtl/>
          <w:lang w:eastAsia="en-US"/>
        </w:rPr>
        <w:t>(א)</w:t>
      </w:r>
      <w:r w:rsidR="003D55FA">
        <w:rPr>
          <w:rStyle w:val="default"/>
          <w:rFonts w:cs="FrankRuehl" w:hint="cs"/>
          <w:rtl/>
          <w:lang w:eastAsia="en-US"/>
        </w:rPr>
        <w:tab/>
        <w:t>שר האוצר ממונה על ביצועו של חוק זה, למעט פרק ג'.</w:t>
      </w:r>
    </w:p>
    <w:p w14:paraId="6F2C817E" w14:textId="77777777" w:rsidR="003D55FA" w:rsidRDefault="003D55FA" w:rsidP="003D55F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שר המשפטים ממונה על ביצועו של פרק ג'.</w:t>
      </w:r>
    </w:p>
    <w:p w14:paraId="1970AE6B" w14:textId="77777777" w:rsidR="003D55FA" w:rsidRDefault="003D55FA" w:rsidP="003D55FA">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תקנות לעניין פרק ב', למעט כללים לפי סעיפים 5 ו-11, טעונות את אישור הממשלה ואת אישור ועדת הכספים של הכנסת.</w:t>
      </w:r>
    </w:p>
    <w:p w14:paraId="12E00B3A" w14:textId="77777777" w:rsidR="003D55FA" w:rsidRDefault="00DA169D" w:rsidP="003D55FA">
      <w:pPr>
        <w:pStyle w:val="P00"/>
        <w:spacing w:before="72"/>
        <w:ind w:left="0" w:right="1134"/>
        <w:rPr>
          <w:rStyle w:val="default"/>
          <w:rFonts w:cs="FrankRuehl" w:hint="cs"/>
          <w:rtl/>
          <w:lang w:eastAsia="en-US"/>
        </w:rPr>
      </w:pPr>
      <w:bookmarkStart w:id="70" w:name="Seif40"/>
      <w:bookmarkEnd w:id="70"/>
      <w:r>
        <w:rPr>
          <w:lang w:val="he-IL"/>
        </w:rPr>
        <w:pict w14:anchorId="2AD325F7">
          <v:rect id="_x0000_s2200" style="position:absolute;left:0;text-align:left;margin-left:464.5pt;margin-top:8.05pt;width:75.05pt;height:20.1pt;z-index:251659264" o:allowincell="f" filled="f" stroked="f" strokecolor="lime" strokeweight=".25pt">
            <v:textbox inset="0,0,0,0">
              <w:txbxContent>
                <w:p w14:paraId="0B2285AF" w14:textId="77777777" w:rsidR="002B6F3A" w:rsidRDefault="002B6F3A" w:rsidP="00DA169D">
                  <w:pPr>
                    <w:spacing w:line="160" w:lineRule="exact"/>
                    <w:jc w:val="left"/>
                    <w:rPr>
                      <w:rFonts w:cs="Miriam" w:hint="cs"/>
                      <w:noProof/>
                      <w:szCs w:val="18"/>
                      <w:rtl/>
                      <w:lang w:eastAsia="en-US"/>
                    </w:rPr>
                  </w:pPr>
                  <w:r>
                    <w:rPr>
                      <w:rFonts w:cs="Miriam" w:hint="cs"/>
                      <w:szCs w:val="18"/>
                      <w:rtl/>
                      <w:lang w:eastAsia="en-US"/>
                    </w:rPr>
                    <w:t xml:space="preserve">תיקון חוק בתי המשפט </w:t>
                  </w:r>
                  <w:r>
                    <w:rPr>
                      <w:rFonts w:cs="Miriam"/>
                      <w:szCs w:val="18"/>
                      <w:rtl/>
                      <w:lang w:eastAsia="en-US"/>
                    </w:rPr>
                    <w:t>–</w:t>
                  </w:r>
                  <w:r>
                    <w:rPr>
                      <w:rFonts w:cs="Miriam" w:hint="cs"/>
                      <w:szCs w:val="18"/>
                      <w:rtl/>
                      <w:lang w:eastAsia="en-US"/>
                    </w:rPr>
                    <w:t xml:space="preserve"> מס' 73</w:t>
                  </w:r>
                </w:p>
              </w:txbxContent>
            </v:textbox>
            <w10:anchorlock/>
          </v:rect>
        </w:pict>
      </w:r>
      <w:r>
        <w:rPr>
          <w:rStyle w:val="big-number"/>
          <w:rFonts w:hint="cs"/>
          <w:rtl/>
          <w:lang w:eastAsia="en-US"/>
        </w:rPr>
        <w:t>4</w:t>
      </w:r>
      <w:r w:rsidR="003D55FA">
        <w:rPr>
          <w:rStyle w:val="big-number"/>
          <w:rFonts w:hint="cs"/>
          <w:rtl/>
          <w:lang w:eastAsia="en-US"/>
        </w:rPr>
        <w:t>5</w:t>
      </w:r>
      <w:r>
        <w:rPr>
          <w:rStyle w:val="big-number"/>
          <w:rtl/>
          <w:lang w:eastAsia="en-US"/>
        </w:rPr>
        <w:t>.</w:t>
      </w:r>
      <w:r>
        <w:rPr>
          <w:rStyle w:val="big-number"/>
          <w:rtl/>
          <w:lang w:eastAsia="en-US"/>
        </w:rPr>
        <w:tab/>
      </w:r>
      <w:r w:rsidR="003D55FA">
        <w:rPr>
          <w:rStyle w:val="default"/>
          <w:rFonts w:cs="FrankRuehl" w:hint="cs"/>
          <w:rtl/>
          <w:lang w:eastAsia="en-US"/>
        </w:rPr>
        <w:t>בתיקון מס' 72 לחוק בתי המשפט [נוסח משולב], התשמ"ד-1984.</w:t>
      </w:r>
    </w:p>
    <w:p w14:paraId="381B6712" w14:textId="77777777" w:rsidR="00D20C3D" w:rsidRDefault="00D20C3D">
      <w:pPr>
        <w:pStyle w:val="P00"/>
        <w:spacing w:before="72"/>
        <w:ind w:left="0" w:right="1134"/>
        <w:rPr>
          <w:rFonts w:hint="cs"/>
          <w:rtl/>
          <w:lang w:eastAsia="en-US"/>
        </w:rPr>
      </w:pPr>
    </w:p>
    <w:p w14:paraId="0E4DDD75" w14:textId="77777777" w:rsidR="001A2BD6" w:rsidRPr="004D23AC" w:rsidRDefault="003D55FA" w:rsidP="004D23AC">
      <w:pPr>
        <w:pStyle w:val="medium2-header"/>
        <w:keepLines w:val="0"/>
        <w:spacing w:before="72"/>
        <w:ind w:left="0" w:right="1134"/>
        <w:outlineLvl w:val="0"/>
        <w:rPr>
          <w:rFonts w:hint="cs"/>
          <w:b/>
          <w:noProof/>
          <w:rtl/>
        </w:rPr>
      </w:pPr>
      <w:bookmarkStart w:id="71" w:name="med5"/>
      <w:bookmarkEnd w:id="71"/>
      <w:r w:rsidRPr="004D23AC">
        <w:rPr>
          <w:rFonts w:hint="cs"/>
          <w:b/>
          <w:noProof/>
          <w:rtl/>
        </w:rPr>
        <w:t>תוספת</w:t>
      </w:r>
    </w:p>
    <w:p w14:paraId="5C3582A8" w14:textId="77777777" w:rsidR="001A2BD6" w:rsidRPr="004D23AC" w:rsidRDefault="003D55FA" w:rsidP="004D23AC">
      <w:pPr>
        <w:pStyle w:val="P00"/>
        <w:spacing w:before="72"/>
        <w:ind w:left="0" w:right="1134"/>
        <w:jc w:val="center"/>
        <w:rPr>
          <w:rFonts w:hint="cs"/>
          <w:sz w:val="24"/>
          <w:szCs w:val="24"/>
          <w:rtl/>
          <w:lang w:eastAsia="en-US"/>
        </w:rPr>
      </w:pPr>
      <w:r w:rsidRPr="004D23AC">
        <w:rPr>
          <w:rFonts w:hint="cs"/>
          <w:sz w:val="24"/>
          <w:szCs w:val="24"/>
          <w:rtl/>
          <w:lang w:eastAsia="en-US"/>
        </w:rPr>
        <w:t xml:space="preserve">(ההגדרות "נושא תשתית חיונית" ו"תחום תשתית חיונית" שבסעיף 2, </w:t>
      </w:r>
      <w:r w:rsidR="004D23AC">
        <w:rPr>
          <w:sz w:val="24"/>
          <w:szCs w:val="24"/>
          <w:rtl/>
          <w:lang w:eastAsia="en-US"/>
        </w:rPr>
        <w:br/>
      </w:r>
      <w:r w:rsidRPr="004D23AC">
        <w:rPr>
          <w:rFonts w:hint="cs"/>
          <w:sz w:val="24"/>
          <w:szCs w:val="24"/>
          <w:rtl/>
          <w:lang w:eastAsia="en-US"/>
        </w:rPr>
        <w:t>ההגדרה "הקצאת זכות" לגורם ריכוזי שבסעיף 3, וסעיף 4(א)(1))</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4D23AC" w:rsidRPr="004D23AC" w14:paraId="5F720823" w14:textId="77777777" w:rsidTr="00503202">
        <w:tc>
          <w:tcPr>
            <w:tcW w:w="1985" w:type="dxa"/>
            <w:vMerge w:val="restart"/>
            <w:shd w:val="clear" w:color="auto" w:fill="auto"/>
            <w:vAlign w:val="bottom"/>
          </w:tcPr>
          <w:p w14:paraId="0BE246DE"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טור א'</w:t>
            </w:r>
          </w:p>
          <w:p w14:paraId="02C57257"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נושא תשתית חיונית</w:t>
            </w:r>
          </w:p>
        </w:tc>
        <w:tc>
          <w:tcPr>
            <w:tcW w:w="1985" w:type="dxa"/>
            <w:vMerge w:val="restart"/>
            <w:shd w:val="clear" w:color="auto" w:fill="auto"/>
            <w:vAlign w:val="bottom"/>
          </w:tcPr>
          <w:p w14:paraId="6BC03637"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טור ב'</w:t>
            </w:r>
          </w:p>
          <w:p w14:paraId="47ECC82E"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תחום תשתית חיונית</w:t>
            </w:r>
          </w:p>
        </w:tc>
        <w:tc>
          <w:tcPr>
            <w:tcW w:w="3968" w:type="dxa"/>
            <w:gridSpan w:val="2"/>
            <w:shd w:val="clear" w:color="auto" w:fill="auto"/>
            <w:vAlign w:val="bottom"/>
          </w:tcPr>
          <w:p w14:paraId="61C8625A"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טור ג'</w:t>
            </w:r>
          </w:p>
        </w:tc>
      </w:tr>
      <w:tr w:rsidR="004D23AC" w:rsidRPr="004D23AC" w14:paraId="426E9384" w14:textId="77777777" w:rsidTr="00503202">
        <w:tc>
          <w:tcPr>
            <w:tcW w:w="1985" w:type="dxa"/>
            <w:vMerge/>
            <w:shd w:val="clear" w:color="auto" w:fill="auto"/>
            <w:vAlign w:val="bottom"/>
          </w:tcPr>
          <w:p w14:paraId="34AF00B4" w14:textId="77777777" w:rsidR="004D23AC" w:rsidRPr="00503202" w:rsidRDefault="004D23AC" w:rsidP="00503202">
            <w:pPr>
              <w:pStyle w:val="P00"/>
              <w:spacing w:before="0"/>
              <w:ind w:left="0"/>
              <w:jc w:val="center"/>
              <w:rPr>
                <w:rFonts w:hint="cs"/>
                <w:sz w:val="22"/>
                <w:szCs w:val="22"/>
                <w:rtl/>
                <w:lang w:eastAsia="en-US"/>
              </w:rPr>
            </w:pPr>
          </w:p>
        </w:tc>
        <w:tc>
          <w:tcPr>
            <w:tcW w:w="1985" w:type="dxa"/>
            <w:vMerge/>
            <w:shd w:val="clear" w:color="auto" w:fill="auto"/>
            <w:vAlign w:val="bottom"/>
          </w:tcPr>
          <w:p w14:paraId="38BAD900" w14:textId="77777777" w:rsidR="004D23AC" w:rsidRPr="00503202" w:rsidRDefault="004D23AC" w:rsidP="00503202">
            <w:pPr>
              <w:pStyle w:val="P00"/>
              <w:spacing w:before="0"/>
              <w:ind w:left="0"/>
              <w:jc w:val="center"/>
              <w:rPr>
                <w:rFonts w:hint="cs"/>
                <w:sz w:val="22"/>
                <w:szCs w:val="22"/>
                <w:rtl/>
                <w:lang w:eastAsia="en-US"/>
              </w:rPr>
            </w:pPr>
          </w:p>
        </w:tc>
        <w:tc>
          <w:tcPr>
            <w:tcW w:w="1984" w:type="dxa"/>
            <w:shd w:val="clear" w:color="auto" w:fill="auto"/>
            <w:vAlign w:val="bottom"/>
          </w:tcPr>
          <w:p w14:paraId="7323A625"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היקף פעילות מזערי או הגבלה אחרת לעניין ההגדרה "הקצאת זכות", לגורם ריכוזי שבסעיף 3</w:t>
            </w:r>
          </w:p>
        </w:tc>
        <w:tc>
          <w:tcPr>
            <w:tcW w:w="1984" w:type="dxa"/>
            <w:shd w:val="clear" w:color="auto" w:fill="auto"/>
            <w:vAlign w:val="bottom"/>
          </w:tcPr>
          <w:p w14:paraId="39A9CEC8" w14:textId="77777777" w:rsidR="004D23AC" w:rsidRPr="00503202" w:rsidRDefault="004D23AC" w:rsidP="00503202">
            <w:pPr>
              <w:pStyle w:val="P00"/>
              <w:spacing w:before="0"/>
              <w:ind w:left="0"/>
              <w:jc w:val="center"/>
              <w:rPr>
                <w:rFonts w:hint="cs"/>
                <w:sz w:val="22"/>
                <w:szCs w:val="22"/>
                <w:rtl/>
                <w:lang w:eastAsia="en-US"/>
              </w:rPr>
            </w:pPr>
            <w:r w:rsidRPr="00503202">
              <w:rPr>
                <w:rFonts w:hint="cs"/>
                <w:sz w:val="22"/>
                <w:szCs w:val="22"/>
                <w:rtl/>
                <w:lang w:eastAsia="en-US"/>
              </w:rPr>
              <w:t>היקף פעילות מזערי או הגבלה אחרת לעניין קביעת בעל זכות כגורם ריכוזי לפי סעיף 4(א)(1)</w:t>
            </w:r>
          </w:p>
        </w:tc>
      </w:tr>
      <w:tr w:rsidR="00B550D1" w:rsidRPr="004D23AC" w14:paraId="59EB6810" w14:textId="77777777" w:rsidTr="00503202">
        <w:tc>
          <w:tcPr>
            <w:tcW w:w="1985" w:type="dxa"/>
            <w:shd w:val="clear" w:color="auto" w:fill="auto"/>
          </w:tcPr>
          <w:p w14:paraId="271E0606" w14:textId="77777777" w:rsidR="00B550D1" w:rsidRPr="00503202" w:rsidRDefault="00B550D1" w:rsidP="00503202">
            <w:pPr>
              <w:pStyle w:val="P00"/>
              <w:spacing w:before="0"/>
              <w:ind w:left="0"/>
              <w:jc w:val="left"/>
              <w:rPr>
                <w:rFonts w:hint="cs"/>
                <w:szCs w:val="24"/>
                <w:rtl/>
                <w:lang w:eastAsia="en-US"/>
              </w:rPr>
            </w:pPr>
            <w:r w:rsidRPr="00503202">
              <w:rPr>
                <w:rFonts w:hint="cs"/>
                <w:szCs w:val="24"/>
                <w:rtl/>
                <w:lang w:eastAsia="en-US"/>
              </w:rPr>
              <w:t>1. שירותי בזק</w:t>
            </w:r>
          </w:p>
        </w:tc>
        <w:tc>
          <w:tcPr>
            <w:tcW w:w="1985" w:type="dxa"/>
            <w:shd w:val="clear" w:color="auto" w:fill="auto"/>
          </w:tcPr>
          <w:p w14:paraId="45D9CA34" w14:textId="77777777" w:rsidR="00B550D1" w:rsidRPr="00503202" w:rsidRDefault="00B550D1" w:rsidP="00503202">
            <w:pPr>
              <w:pStyle w:val="P00"/>
              <w:spacing w:before="0"/>
              <w:ind w:left="0"/>
              <w:jc w:val="left"/>
              <w:rPr>
                <w:rFonts w:hint="cs"/>
                <w:szCs w:val="24"/>
                <w:rtl/>
                <w:lang w:eastAsia="en-US"/>
              </w:rPr>
            </w:pPr>
            <w:r w:rsidRPr="00503202">
              <w:rPr>
                <w:rFonts w:hint="cs"/>
                <w:szCs w:val="24"/>
                <w:rtl/>
                <w:lang w:eastAsia="en-US"/>
              </w:rPr>
              <w:t xml:space="preserve">1.1 תחום הפעילות שלגביו נדרש רישיון </w:t>
            </w:r>
            <w:r w:rsidR="002C0072">
              <w:rPr>
                <w:rFonts w:hint="cs"/>
                <w:szCs w:val="24"/>
                <w:rtl/>
                <w:lang w:eastAsia="en-US"/>
              </w:rPr>
              <w:t>לפי סעיף 4 לחוק התקשורת, למתן שירות בזק באמצעות רשת בזק שאינה מערכת רדיו טלפון נייד, שמספק המשתמשים בה עולה על הקבוע לפי סעיף 2(ב)(2) לחוק האמור</w:t>
            </w:r>
          </w:p>
        </w:tc>
        <w:tc>
          <w:tcPr>
            <w:tcW w:w="3968" w:type="dxa"/>
            <w:gridSpan w:val="2"/>
            <w:shd w:val="clear" w:color="auto" w:fill="auto"/>
          </w:tcPr>
          <w:p w14:paraId="4F2F054E" w14:textId="77777777" w:rsidR="00B550D1" w:rsidRPr="00503202" w:rsidRDefault="00B550D1" w:rsidP="00503202">
            <w:pPr>
              <w:pStyle w:val="P00"/>
              <w:spacing w:before="0"/>
              <w:ind w:left="0"/>
              <w:jc w:val="center"/>
              <w:rPr>
                <w:rFonts w:hint="cs"/>
                <w:szCs w:val="24"/>
                <w:rtl/>
                <w:lang w:eastAsia="en-US"/>
              </w:rPr>
            </w:pPr>
            <w:r w:rsidRPr="00503202">
              <w:rPr>
                <w:rFonts w:hint="cs"/>
                <w:szCs w:val="24"/>
                <w:rtl/>
                <w:lang w:eastAsia="en-US"/>
              </w:rPr>
              <w:t>-</w:t>
            </w:r>
          </w:p>
        </w:tc>
      </w:tr>
      <w:tr w:rsidR="00B550D1" w:rsidRPr="004D23AC" w14:paraId="63598CE7" w14:textId="77777777" w:rsidTr="00503202">
        <w:tc>
          <w:tcPr>
            <w:tcW w:w="1985" w:type="dxa"/>
            <w:shd w:val="clear" w:color="auto" w:fill="auto"/>
          </w:tcPr>
          <w:p w14:paraId="370408C7" w14:textId="77777777" w:rsidR="00B550D1" w:rsidRPr="00503202" w:rsidRDefault="00B550D1" w:rsidP="00503202">
            <w:pPr>
              <w:pStyle w:val="P00"/>
              <w:spacing w:before="0"/>
              <w:ind w:left="0"/>
              <w:jc w:val="left"/>
              <w:rPr>
                <w:rFonts w:hint="cs"/>
                <w:szCs w:val="24"/>
                <w:rtl/>
                <w:lang w:eastAsia="en-US"/>
              </w:rPr>
            </w:pPr>
          </w:p>
        </w:tc>
        <w:tc>
          <w:tcPr>
            <w:tcW w:w="1985" w:type="dxa"/>
            <w:shd w:val="clear" w:color="auto" w:fill="auto"/>
          </w:tcPr>
          <w:p w14:paraId="30D18167" w14:textId="77777777" w:rsidR="00B550D1" w:rsidRPr="00503202" w:rsidRDefault="00B550D1" w:rsidP="00503202">
            <w:pPr>
              <w:pStyle w:val="P00"/>
              <w:spacing w:before="0"/>
              <w:ind w:left="0"/>
              <w:jc w:val="left"/>
              <w:rPr>
                <w:rFonts w:hint="cs"/>
                <w:szCs w:val="24"/>
                <w:rtl/>
                <w:lang w:eastAsia="en-US"/>
              </w:rPr>
            </w:pPr>
            <w:r w:rsidRPr="00503202">
              <w:rPr>
                <w:rFonts w:hint="cs"/>
                <w:szCs w:val="24"/>
                <w:rtl/>
                <w:lang w:eastAsia="en-US"/>
              </w:rPr>
              <w:t xml:space="preserve">1.2 תחום הפעילות שלגביו נדרש רישיון </w:t>
            </w:r>
            <w:r w:rsidR="002C0072">
              <w:rPr>
                <w:rFonts w:hint="cs"/>
                <w:szCs w:val="24"/>
                <w:rtl/>
                <w:lang w:eastAsia="en-US"/>
              </w:rPr>
              <w:t>לפי סעיף 4 לחוק התקשורת, למתן שירות בזק הניתן באמצעות רשת בזק שהיא מערכת רדיו טלפון נייד</w:t>
            </w:r>
          </w:p>
        </w:tc>
        <w:tc>
          <w:tcPr>
            <w:tcW w:w="3968" w:type="dxa"/>
            <w:gridSpan w:val="2"/>
            <w:shd w:val="clear" w:color="auto" w:fill="auto"/>
          </w:tcPr>
          <w:p w14:paraId="705E0E5A" w14:textId="77777777" w:rsidR="00B550D1" w:rsidRPr="00503202" w:rsidRDefault="00B550D1" w:rsidP="00503202">
            <w:pPr>
              <w:pStyle w:val="P00"/>
              <w:spacing w:before="0"/>
              <w:ind w:left="0"/>
              <w:jc w:val="center"/>
              <w:rPr>
                <w:rFonts w:hint="cs"/>
                <w:szCs w:val="24"/>
                <w:rtl/>
                <w:lang w:eastAsia="en-US"/>
              </w:rPr>
            </w:pPr>
            <w:r w:rsidRPr="00503202">
              <w:rPr>
                <w:rFonts w:hint="cs"/>
                <w:szCs w:val="24"/>
                <w:rtl/>
                <w:lang w:eastAsia="en-US"/>
              </w:rPr>
              <w:t>-</w:t>
            </w:r>
          </w:p>
        </w:tc>
      </w:tr>
      <w:tr w:rsidR="00B550D1" w:rsidRPr="004D23AC" w14:paraId="175E88E6" w14:textId="77777777" w:rsidTr="00503202">
        <w:tc>
          <w:tcPr>
            <w:tcW w:w="1985" w:type="dxa"/>
            <w:shd w:val="clear" w:color="auto" w:fill="auto"/>
          </w:tcPr>
          <w:p w14:paraId="7D7F5DA5" w14:textId="77777777" w:rsidR="00B550D1" w:rsidRPr="00503202" w:rsidRDefault="00B550D1" w:rsidP="00503202">
            <w:pPr>
              <w:pStyle w:val="P00"/>
              <w:spacing w:before="0"/>
              <w:ind w:left="0"/>
              <w:jc w:val="left"/>
              <w:rPr>
                <w:rFonts w:hint="cs"/>
                <w:szCs w:val="24"/>
                <w:rtl/>
                <w:lang w:eastAsia="en-US"/>
              </w:rPr>
            </w:pPr>
            <w:r w:rsidRPr="00503202">
              <w:rPr>
                <w:rFonts w:hint="cs"/>
                <w:szCs w:val="24"/>
                <w:rtl/>
                <w:lang w:eastAsia="en-US"/>
              </w:rPr>
              <w:t>2. דואר</w:t>
            </w:r>
          </w:p>
        </w:tc>
        <w:tc>
          <w:tcPr>
            <w:tcW w:w="1985" w:type="dxa"/>
            <w:shd w:val="clear" w:color="auto" w:fill="auto"/>
          </w:tcPr>
          <w:p w14:paraId="1A387A14" w14:textId="77777777" w:rsidR="00B550D1" w:rsidRPr="00503202" w:rsidRDefault="00B550D1" w:rsidP="00503202">
            <w:pPr>
              <w:pStyle w:val="P00"/>
              <w:spacing w:before="0"/>
              <w:ind w:left="0"/>
              <w:jc w:val="left"/>
              <w:rPr>
                <w:rFonts w:hint="cs"/>
                <w:szCs w:val="24"/>
                <w:rtl/>
                <w:lang w:eastAsia="en-US"/>
              </w:rPr>
            </w:pPr>
            <w:r w:rsidRPr="00503202">
              <w:rPr>
                <w:rFonts w:hint="cs"/>
                <w:szCs w:val="24"/>
                <w:rtl/>
                <w:lang w:eastAsia="en-US"/>
              </w:rPr>
              <w:t xml:space="preserve">2.1 תחום הפעילות שלגביו נדרש רישיון כללי לפי סעיף 5א לחוק הדואר, </w:t>
            </w:r>
            <w:r w:rsidRPr="00503202">
              <w:rPr>
                <w:szCs w:val="24"/>
                <w:rtl/>
                <w:lang w:eastAsia="en-US"/>
              </w:rPr>
              <w:br/>
            </w:r>
            <w:r w:rsidRPr="00503202">
              <w:rPr>
                <w:rFonts w:hint="cs"/>
                <w:szCs w:val="24"/>
                <w:rtl/>
                <w:lang w:eastAsia="en-US"/>
              </w:rPr>
              <w:t>התשמ"ו-1986</w:t>
            </w:r>
          </w:p>
        </w:tc>
        <w:tc>
          <w:tcPr>
            <w:tcW w:w="3968" w:type="dxa"/>
            <w:gridSpan w:val="2"/>
            <w:shd w:val="clear" w:color="auto" w:fill="auto"/>
          </w:tcPr>
          <w:p w14:paraId="03B023EA" w14:textId="77777777" w:rsidR="00B550D1" w:rsidRPr="00503202" w:rsidRDefault="00B550D1" w:rsidP="00503202">
            <w:pPr>
              <w:pStyle w:val="P00"/>
              <w:spacing w:before="0"/>
              <w:ind w:left="0"/>
              <w:jc w:val="center"/>
              <w:rPr>
                <w:rFonts w:hint="cs"/>
                <w:szCs w:val="24"/>
                <w:rtl/>
                <w:lang w:eastAsia="en-US"/>
              </w:rPr>
            </w:pPr>
            <w:r w:rsidRPr="00503202">
              <w:rPr>
                <w:rFonts w:hint="cs"/>
                <w:szCs w:val="24"/>
                <w:rtl/>
                <w:lang w:eastAsia="en-US"/>
              </w:rPr>
              <w:t>-</w:t>
            </w:r>
          </w:p>
        </w:tc>
      </w:tr>
      <w:tr w:rsidR="00D377F0" w:rsidRPr="004D23AC" w14:paraId="281C99FC" w14:textId="77777777" w:rsidTr="00503202">
        <w:tc>
          <w:tcPr>
            <w:tcW w:w="1985" w:type="dxa"/>
            <w:shd w:val="clear" w:color="auto" w:fill="auto"/>
          </w:tcPr>
          <w:p w14:paraId="20B69E92"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3. שידורים</w:t>
            </w:r>
          </w:p>
        </w:tc>
        <w:tc>
          <w:tcPr>
            <w:tcW w:w="1985" w:type="dxa"/>
            <w:shd w:val="clear" w:color="auto" w:fill="auto"/>
          </w:tcPr>
          <w:p w14:paraId="18EE17AA"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3.1 תחום הפעילות שלגביו נדרש זיכיון לשידורים או רישיון לשידורים לפי חוק הרשות השנייה לטלוויזיה ורדיו, התש"ן-1990</w:t>
            </w:r>
          </w:p>
        </w:tc>
        <w:tc>
          <w:tcPr>
            <w:tcW w:w="3968" w:type="dxa"/>
            <w:gridSpan w:val="2"/>
            <w:shd w:val="clear" w:color="auto" w:fill="auto"/>
          </w:tcPr>
          <w:p w14:paraId="010E9952" w14:textId="77777777" w:rsidR="00D377F0" w:rsidRPr="00503202" w:rsidRDefault="00D377F0" w:rsidP="00503202">
            <w:pPr>
              <w:pStyle w:val="P00"/>
              <w:spacing w:before="0"/>
              <w:ind w:left="0"/>
              <w:jc w:val="center"/>
              <w:rPr>
                <w:szCs w:val="24"/>
                <w:rtl/>
                <w:lang w:eastAsia="en-US"/>
              </w:rPr>
            </w:pPr>
            <w:r w:rsidRPr="00503202">
              <w:rPr>
                <w:szCs w:val="24"/>
                <w:lang w:eastAsia="en-US"/>
              </w:rPr>
              <w:t>-</w:t>
            </w:r>
          </w:p>
        </w:tc>
      </w:tr>
      <w:tr w:rsidR="00D377F0" w:rsidRPr="004D23AC" w14:paraId="3B392C1D" w14:textId="77777777" w:rsidTr="00503202">
        <w:tc>
          <w:tcPr>
            <w:tcW w:w="1985" w:type="dxa"/>
            <w:shd w:val="clear" w:color="auto" w:fill="auto"/>
          </w:tcPr>
          <w:p w14:paraId="6C4C1F0E" w14:textId="77777777" w:rsidR="00D377F0" w:rsidRPr="00503202" w:rsidRDefault="00D377F0" w:rsidP="00503202">
            <w:pPr>
              <w:pStyle w:val="P00"/>
              <w:spacing w:before="0"/>
              <w:ind w:left="0"/>
              <w:jc w:val="left"/>
              <w:rPr>
                <w:rFonts w:hint="cs"/>
                <w:szCs w:val="24"/>
                <w:rtl/>
                <w:lang w:eastAsia="en-US"/>
              </w:rPr>
            </w:pPr>
          </w:p>
        </w:tc>
        <w:tc>
          <w:tcPr>
            <w:tcW w:w="1985" w:type="dxa"/>
            <w:shd w:val="clear" w:color="auto" w:fill="auto"/>
          </w:tcPr>
          <w:p w14:paraId="3F503E81"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3.2 תחום הפעילות שלגביו נדרש אחד מרישיונות אלה:</w:t>
            </w:r>
          </w:p>
          <w:p w14:paraId="047AB801"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(1) רישיון כללי לשידורי כבלים, לפי פרק ב'1 לחוק התקשורת;</w:t>
            </w:r>
          </w:p>
          <w:p w14:paraId="72F1A95F"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(2) רישיון לשידורי טלוויזיה באמצעות לוויין לפי פרק ב'2 לחוק התקשורת</w:t>
            </w:r>
          </w:p>
        </w:tc>
        <w:tc>
          <w:tcPr>
            <w:tcW w:w="3968" w:type="dxa"/>
            <w:gridSpan w:val="2"/>
            <w:shd w:val="clear" w:color="auto" w:fill="auto"/>
          </w:tcPr>
          <w:p w14:paraId="3BFB8564" w14:textId="77777777" w:rsidR="00D377F0" w:rsidRPr="00503202" w:rsidRDefault="00D377F0" w:rsidP="00503202">
            <w:pPr>
              <w:pStyle w:val="P00"/>
              <w:spacing w:before="0"/>
              <w:ind w:left="0"/>
              <w:jc w:val="center"/>
              <w:rPr>
                <w:rFonts w:hint="cs"/>
                <w:szCs w:val="24"/>
                <w:rtl/>
                <w:lang w:eastAsia="en-US"/>
              </w:rPr>
            </w:pPr>
            <w:r w:rsidRPr="00503202">
              <w:rPr>
                <w:rFonts w:hint="cs"/>
                <w:szCs w:val="24"/>
                <w:rtl/>
                <w:lang w:eastAsia="en-US"/>
              </w:rPr>
              <w:t>-</w:t>
            </w:r>
          </w:p>
        </w:tc>
      </w:tr>
      <w:tr w:rsidR="00D377F0" w:rsidRPr="004D23AC" w14:paraId="31171C29" w14:textId="77777777" w:rsidTr="00503202">
        <w:tc>
          <w:tcPr>
            <w:tcW w:w="1985" w:type="dxa"/>
            <w:shd w:val="clear" w:color="auto" w:fill="auto"/>
          </w:tcPr>
          <w:p w14:paraId="1B5E25C3" w14:textId="77777777" w:rsidR="00D377F0" w:rsidRPr="00503202" w:rsidRDefault="00D377F0" w:rsidP="00503202">
            <w:pPr>
              <w:pStyle w:val="P00"/>
              <w:spacing w:before="0"/>
              <w:ind w:left="0"/>
              <w:jc w:val="left"/>
              <w:rPr>
                <w:rFonts w:hint="cs"/>
                <w:szCs w:val="24"/>
                <w:rtl/>
                <w:lang w:eastAsia="en-US"/>
              </w:rPr>
            </w:pPr>
          </w:p>
        </w:tc>
        <w:tc>
          <w:tcPr>
            <w:tcW w:w="1985" w:type="dxa"/>
            <w:shd w:val="clear" w:color="auto" w:fill="auto"/>
          </w:tcPr>
          <w:p w14:paraId="05DB596C"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 xml:space="preserve">3.3 </w:t>
            </w:r>
            <w:r w:rsidR="002C0072">
              <w:rPr>
                <w:rFonts w:hint="cs"/>
                <w:szCs w:val="24"/>
                <w:rtl/>
                <w:lang w:eastAsia="en-US"/>
              </w:rPr>
              <w:t>(נמחק)</w:t>
            </w:r>
          </w:p>
        </w:tc>
        <w:tc>
          <w:tcPr>
            <w:tcW w:w="3968" w:type="dxa"/>
            <w:gridSpan w:val="2"/>
            <w:shd w:val="clear" w:color="auto" w:fill="auto"/>
          </w:tcPr>
          <w:p w14:paraId="4B0244D2" w14:textId="77777777" w:rsidR="00D377F0" w:rsidRPr="00503202" w:rsidRDefault="00D377F0" w:rsidP="00503202">
            <w:pPr>
              <w:pStyle w:val="P00"/>
              <w:spacing w:before="0"/>
              <w:ind w:left="0"/>
              <w:jc w:val="center"/>
              <w:rPr>
                <w:rFonts w:hint="cs"/>
                <w:szCs w:val="24"/>
                <w:rtl/>
                <w:lang w:eastAsia="en-US"/>
              </w:rPr>
            </w:pPr>
          </w:p>
        </w:tc>
      </w:tr>
      <w:tr w:rsidR="00D377F0" w:rsidRPr="004D23AC" w14:paraId="57922BF4" w14:textId="77777777" w:rsidTr="00503202">
        <w:tc>
          <w:tcPr>
            <w:tcW w:w="1985" w:type="dxa"/>
            <w:shd w:val="clear" w:color="auto" w:fill="auto"/>
          </w:tcPr>
          <w:p w14:paraId="5EA00BA3" w14:textId="77777777" w:rsidR="00D377F0" w:rsidRPr="00503202" w:rsidRDefault="001F4CF9" w:rsidP="00503202">
            <w:pPr>
              <w:pStyle w:val="P00"/>
              <w:spacing w:before="0"/>
              <w:ind w:left="0"/>
              <w:jc w:val="left"/>
              <w:rPr>
                <w:rFonts w:hint="cs"/>
                <w:szCs w:val="24"/>
                <w:rtl/>
                <w:lang w:eastAsia="en-US"/>
              </w:rPr>
            </w:pPr>
            <w:r w:rsidRPr="00503202">
              <w:rPr>
                <w:rFonts w:hint="cs"/>
                <w:szCs w:val="24"/>
                <w:rtl/>
                <w:lang w:eastAsia="en-US"/>
              </w:rPr>
              <w:pict w14:anchorId="01644848">
                <v:shape id="_x0000_s2234" type="#_x0000_t202" style="position:absolute;left:0;text-align:left;margin-left:104.9pt;margin-top:2.85pt;width:1in;height:16.8pt;z-index:251673600;mso-position-horizontal-relative:text;mso-position-vertical-relative:text" filled="f" stroked="f">
                  <v:textbox style="mso-next-textbox:#_x0000_s2234" inset="1mm,0,1mm,0">
                    <w:txbxContent>
                      <w:p w14:paraId="353EE3CD" w14:textId="77777777" w:rsidR="001F4CF9" w:rsidRDefault="001F4CF9" w:rsidP="001F4CF9">
                        <w:pPr>
                          <w:spacing w:line="160" w:lineRule="exact"/>
                          <w:jc w:val="left"/>
                          <w:rPr>
                            <w:rFonts w:cs="Miriam" w:hint="cs"/>
                            <w:szCs w:val="18"/>
                            <w:rtl/>
                            <w:lang w:eastAsia="en-US"/>
                          </w:rPr>
                        </w:pPr>
                        <w:r>
                          <w:rPr>
                            <w:rFonts w:cs="Miriam" w:hint="cs"/>
                            <w:szCs w:val="18"/>
                            <w:rtl/>
                            <w:lang w:eastAsia="en-US"/>
                          </w:rPr>
                          <w:t>(תיקון מס' 2) תשע"ז-2016</w:t>
                        </w:r>
                      </w:p>
                    </w:txbxContent>
                  </v:textbox>
                  <w10:anchorlock/>
                </v:shape>
              </w:pict>
            </w:r>
          </w:p>
        </w:tc>
        <w:tc>
          <w:tcPr>
            <w:tcW w:w="1985" w:type="dxa"/>
            <w:shd w:val="clear" w:color="auto" w:fill="auto"/>
          </w:tcPr>
          <w:p w14:paraId="3CEB55A4"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3.4 תחום הפעילות שלגביו נדרש אחד מאלה:</w:t>
            </w:r>
          </w:p>
          <w:p w14:paraId="2B413DDC"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 xml:space="preserve">(1) רישיון לשידורו של ערוץ נושאי לפי סעיף 13 לחוק הפצת שידורים באמצעות תחנות שידור ספרתיות, התשע"ב-2012 (בתוספת זו </w:t>
            </w:r>
            <w:r w:rsidRPr="00503202">
              <w:rPr>
                <w:szCs w:val="24"/>
                <w:rtl/>
                <w:lang w:eastAsia="en-US"/>
              </w:rPr>
              <w:t>–</w:t>
            </w:r>
            <w:r w:rsidRPr="00503202">
              <w:rPr>
                <w:rFonts w:hint="cs"/>
                <w:szCs w:val="24"/>
                <w:rtl/>
                <w:lang w:eastAsia="en-US"/>
              </w:rPr>
              <w:t xml:space="preserve"> חוק הפצת שידורים);</w:t>
            </w:r>
          </w:p>
          <w:p w14:paraId="00EEED21"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(2) היתר להפעלת תחנות שידור ספרתיות לפי חוק הפצת שידורים</w:t>
            </w:r>
          </w:p>
          <w:p w14:paraId="690BB40C" w14:textId="77777777" w:rsidR="001F4CF9" w:rsidRPr="00503202" w:rsidRDefault="001F4CF9" w:rsidP="00503202">
            <w:pPr>
              <w:pStyle w:val="P00"/>
              <w:spacing w:before="0"/>
              <w:ind w:left="0"/>
              <w:jc w:val="left"/>
              <w:rPr>
                <w:rFonts w:hint="cs"/>
                <w:szCs w:val="24"/>
                <w:rtl/>
                <w:lang w:eastAsia="en-US"/>
              </w:rPr>
            </w:pPr>
            <w:r w:rsidRPr="00503202">
              <w:rPr>
                <w:rFonts w:hint="cs"/>
                <w:szCs w:val="24"/>
                <w:rtl/>
                <w:lang w:eastAsia="en-US"/>
              </w:rPr>
              <w:t>(3) מינוי לגורם מפעיל פרטי לפי חוק הפצת שידורים;</w:t>
            </w:r>
          </w:p>
          <w:p w14:paraId="01071EE2" w14:textId="77777777" w:rsidR="001F4CF9" w:rsidRPr="00503202" w:rsidRDefault="001F4CF9" w:rsidP="00503202">
            <w:pPr>
              <w:pStyle w:val="P00"/>
              <w:spacing w:before="0"/>
              <w:ind w:left="0"/>
              <w:jc w:val="left"/>
              <w:rPr>
                <w:rFonts w:hint="cs"/>
                <w:szCs w:val="24"/>
                <w:rtl/>
                <w:lang w:eastAsia="en-US"/>
              </w:rPr>
            </w:pPr>
            <w:r w:rsidRPr="00503202">
              <w:rPr>
                <w:rFonts w:hint="cs"/>
                <w:szCs w:val="24"/>
                <w:rtl/>
                <w:lang w:eastAsia="en-US"/>
              </w:rPr>
              <w:t>(4) רישיון כללי לשידורים באמצעות תחנות השידור הספרתיות לפי חוק הפצת שידורים</w:t>
            </w:r>
          </w:p>
        </w:tc>
        <w:tc>
          <w:tcPr>
            <w:tcW w:w="3968" w:type="dxa"/>
            <w:gridSpan w:val="2"/>
            <w:shd w:val="clear" w:color="auto" w:fill="auto"/>
          </w:tcPr>
          <w:p w14:paraId="09387FF9" w14:textId="77777777" w:rsidR="00D377F0" w:rsidRPr="00503202" w:rsidRDefault="00D377F0" w:rsidP="00503202">
            <w:pPr>
              <w:pStyle w:val="P00"/>
              <w:spacing w:before="0"/>
              <w:ind w:left="0"/>
              <w:jc w:val="center"/>
              <w:rPr>
                <w:rFonts w:hint="cs"/>
                <w:szCs w:val="24"/>
                <w:rtl/>
                <w:lang w:eastAsia="en-US"/>
              </w:rPr>
            </w:pPr>
          </w:p>
        </w:tc>
      </w:tr>
      <w:tr w:rsidR="00D377F0" w:rsidRPr="004D23AC" w14:paraId="572DEA9C" w14:textId="77777777" w:rsidTr="00503202">
        <w:tc>
          <w:tcPr>
            <w:tcW w:w="1985" w:type="dxa"/>
            <w:shd w:val="clear" w:color="auto" w:fill="auto"/>
          </w:tcPr>
          <w:p w14:paraId="1DAD1356"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4. הפקת מים</w:t>
            </w:r>
          </w:p>
        </w:tc>
        <w:tc>
          <w:tcPr>
            <w:tcW w:w="1985" w:type="dxa"/>
            <w:shd w:val="clear" w:color="auto" w:fill="auto"/>
          </w:tcPr>
          <w:p w14:paraId="13CB8464"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 xml:space="preserve">4.1 תחום הפעילות שלגביו נדרש רישיון הפקה לפי סעיף 23 לחוק המים, התשי"ט-1959 (בתוספת זו </w:t>
            </w:r>
            <w:r w:rsidRPr="00503202">
              <w:rPr>
                <w:szCs w:val="24"/>
                <w:rtl/>
                <w:lang w:eastAsia="en-US"/>
              </w:rPr>
              <w:t>–</w:t>
            </w:r>
            <w:r w:rsidRPr="00503202">
              <w:rPr>
                <w:rFonts w:hint="cs"/>
                <w:szCs w:val="24"/>
                <w:rtl/>
                <w:lang w:eastAsia="en-US"/>
              </w:rPr>
              <w:t xml:space="preserve"> חוק המים), לעניין התפלת מי-ים</w:t>
            </w:r>
          </w:p>
        </w:tc>
        <w:tc>
          <w:tcPr>
            <w:tcW w:w="3968" w:type="dxa"/>
            <w:gridSpan w:val="2"/>
            <w:shd w:val="clear" w:color="auto" w:fill="auto"/>
          </w:tcPr>
          <w:p w14:paraId="01A2A202"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התפלת מי-ים בשיעור מזערי המהווה 15% לפחות מסך הכמויות המרביות השנתיות שקבועות בהסכמים להתפלת מי-ים בין כלל בעלי הרישיונות למדינה</w:t>
            </w:r>
          </w:p>
        </w:tc>
      </w:tr>
      <w:tr w:rsidR="00D377F0" w:rsidRPr="004D23AC" w14:paraId="13BBE63C" w14:textId="77777777" w:rsidTr="00503202">
        <w:tc>
          <w:tcPr>
            <w:tcW w:w="1985" w:type="dxa"/>
            <w:shd w:val="clear" w:color="auto" w:fill="auto"/>
          </w:tcPr>
          <w:p w14:paraId="178E523E" w14:textId="77777777" w:rsidR="00D377F0" w:rsidRPr="00503202" w:rsidRDefault="00D377F0" w:rsidP="00503202">
            <w:pPr>
              <w:pStyle w:val="P00"/>
              <w:spacing w:before="0"/>
              <w:ind w:left="0"/>
              <w:jc w:val="left"/>
              <w:rPr>
                <w:rFonts w:hint="cs"/>
                <w:szCs w:val="24"/>
                <w:rtl/>
                <w:lang w:eastAsia="en-US"/>
              </w:rPr>
            </w:pPr>
          </w:p>
        </w:tc>
        <w:tc>
          <w:tcPr>
            <w:tcW w:w="1985" w:type="dxa"/>
            <w:shd w:val="clear" w:color="auto" w:fill="auto"/>
          </w:tcPr>
          <w:p w14:paraId="49F5E539"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4.2 תחום הפעילות שלגביו נדרש רישיון הפקה לפי סעיף 23 לחוק המים, לעניין הפקת מים שאינה התפלת מי-ים ואינה הפקת מי-קולחין</w:t>
            </w:r>
          </w:p>
        </w:tc>
        <w:tc>
          <w:tcPr>
            <w:tcW w:w="3968" w:type="dxa"/>
            <w:gridSpan w:val="2"/>
            <w:shd w:val="clear" w:color="auto" w:fill="auto"/>
          </w:tcPr>
          <w:p w14:paraId="7967873B"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 xml:space="preserve">הפקת מים, שאינה התפלת מי-ים ואינה הפקת </w:t>
            </w:r>
            <w:r w:rsidRPr="00503202">
              <w:rPr>
                <w:szCs w:val="24"/>
                <w:rtl/>
                <w:lang w:eastAsia="en-US"/>
              </w:rPr>
              <w:br/>
            </w:r>
            <w:r w:rsidRPr="00503202">
              <w:rPr>
                <w:rFonts w:hint="cs"/>
                <w:szCs w:val="24"/>
                <w:rtl/>
                <w:lang w:eastAsia="en-US"/>
              </w:rPr>
              <w:t>מי-קולחין, בשיעור מזערי המהווה 20% לפחות מסך ההפקה השנתית שאינה מי-ים מותפלים או מי-קולחין</w:t>
            </w:r>
          </w:p>
        </w:tc>
      </w:tr>
      <w:tr w:rsidR="00D377F0" w:rsidRPr="004D23AC" w14:paraId="043C9CC4" w14:textId="77777777" w:rsidTr="00503202">
        <w:tc>
          <w:tcPr>
            <w:tcW w:w="1985" w:type="dxa"/>
            <w:shd w:val="clear" w:color="auto" w:fill="auto"/>
          </w:tcPr>
          <w:p w14:paraId="2A7C52C1" w14:textId="77777777" w:rsidR="00D377F0" w:rsidRPr="00503202" w:rsidRDefault="00D377F0" w:rsidP="00503202">
            <w:pPr>
              <w:pStyle w:val="P00"/>
              <w:spacing w:before="0"/>
              <w:ind w:left="0"/>
              <w:jc w:val="left"/>
              <w:rPr>
                <w:rFonts w:hint="cs"/>
                <w:szCs w:val="24"/>
                <w:rtl/>
                <w:lang w:eastAsia="en-US"/>
              </w:rPr>
            </w:pPr>
          </w:p>
        </w:tc>
        <w:tc>
          <w:tcPr>
            <w:tcW w:w="1985" w:type="dxa"/>
            <w:shd w:val="clear" w:color="auto" w:fill="auto"/>
          </w:tcPr>
          <w:p w14:paraId="7E7F9079"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 xml:space="preserve">4.3 תחום הפעילות שלגביו נדרש רישיון הפקה לפי סעיף 23 לחוק המים, לעניין </w:t>
            </w:r>
            <w:r w:rsidRPr="00503202">
              <w:rPr>
                <w:szCs w:val="24"/>
                <w:rtl/>
                <w:lang w:eastAsia="en-US"/>
              </w:rPr>
              <w:br/>
            </w:r>
            <w:r w:rsidRPr="00503202">
              <w:rPr>
                <w:rFonts w:hint="cs"/>
                <w:szCs w:val="24"/>
                <w:rtl/>
                <w:lang w:eastAsia="en-US"/>
              </w:rPr>
              <w:t>מי-קולחין</w:t>
            </w:r>
          </w:p>
        </w:tc>
        <w:tc>
          <w:tcPr>
            <w:tcW w:w="3968" w:type="dxa"/>
            <w:gridSpan w:val="2"/>
            <w:shd w:val="clear" w:color="auto" w:fill="auto"/>
          </w:tcPr>
          <w:p w14:paraId="7ED67467"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 xml:space="preserve">הפקת </w:t>
            </w:r>
            <w:r w:rsidR="004377A1">
              <w:rPr>
                <w:rFonts w:hint="cs"/>
                <w:szCs w:val="24"/>
                <w:rtl/>
                <w:lang w:eastAsia="en-US"/>
              </w:rPr>
              <w:t>מי-קולחין בשיעור מזערי המהווה 20% לפחות מסך ההפקה השנתית של מי קולחין</w:t>
            </w:r>
          </w:p>
        </w:tc>
      </w:tr>
      <w:tr w:rsidR="00D377F0" w:rsidRPr="004D23AC" w14:paraId="4C80BFBA" w14:textId="77777777" w:rsidTr="00503202">
        <w:tc>
          <w:tcPr>
            <w:tcW w:w="1985" w:type="dxa"/>
            <w:shd w:val="clear" w:color="auto" w:fill="auto"/>
          </w:tcPr>
          <w:p w14:paraId="2456BCBC"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5. תאגיד מים וביוב</w:t>
            </w:r>
          </w:p>
        </w:tc>
        <w:tc>
          <w:tcPr>
            <w:tcW w:w="1985" w:type="dxa"/>
            <w:shd w:val="clear" w:color="auto" w:fill="auto"/>
          </w:tcPr>
          <w:p w14:paraId="2E932E3F"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5.1 תחום הפעילות שלגביו נדרש רישיון לעסוק בפעילות חיונית לפי סעיף 14 לחוק תאגידי מים וביוב, התשס"א-2001</w:t>
            </w:r>
          </w:p>
        </w:tc>
        <w:tc>
          <w:tcPr>
            <w:tcW w:w="3968" w:type="dxa"/>
            <w:gridSpan w:val="2"/>
            <w:shd w:val="clear" w:color="auto" w:fill="auto"/>
          </w:tcPr>
          <w:p w14:paraId="5F61F855" w14:textId="77777777" w:rsidR="00D377F0" w:rsidRPr="00503202" w:rsidRDefault="00D377F0" w:rsidP="00503202">
            <w:pPr>
              <w:pStyle w:val="P00"/>
              <w:spacing w:before="0"/>
              <w:ind w:left="0"/>
              <w:jc w:val="left"/>
              <w:rPr>
                <w:rFonts w:hint="cs"/>
                <w:szCs w:val="24"/>
                <w:rtl/>
                <w:lang w:eastAsia="en-US"/>
              </w:rPr>
            </w:pPr>
            <w:r w:rsidRPr="00503202">
              <w:rPr>
                <w:rFonts w:hint="cs"/>
                <w:szCs w:val="24"/>
                <w:rtl/>
                <w:lang w:eastAsia="en-US"/>
              </w:rPr>
              <w:t>עיסוק בפעילות חיונית לגבי מי-ביוב המהווים 15% לפחות מסך כמות מי-הביוב המטופלים על ידי תאגידי מים וביוב</w:t>
            </w:r>
          </w:p>
        </w:tc>
      </w:tr>
      <w:tr w:rsidR="002B6F3A" w:rsidRPr="004D23AC" w14:paraId="2F4E0AAF" w14:textId="77777777" w:rsidTr="00503202">
        <w:tc>
          <w:tcPr>
            <w:tcW w:w="1985" w:type="dxa"/>
            <w:shd w:val="clear" w:color="auto" w:fill="auto"/>
          </w:tcPr>
          <w:p w14:paraId="02481D2A"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6. משק החשמל</w:t>
            </w:r>
          </w:p>
        </w:tc>
        <w:tc>
          <w:tcPr>
            <w:tcW w:w="1985" w:type="dxa"/>
            <w:shd w:val="clear" w:color="auto" w:fill="auto"/>
          </w:tcPr>
          <w:p w14:paraId="23937886"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 xml:space="preserve">6.1 תחום הפעילות שלגביו נדרש רישיון לניהול המערכת לפי חוק משק החשמל, התשנ"ו-1996 (בתוספת זו </w:t>
            </w:r>
            <w:r w:rsidRPr="00503202">
              <w:rPr>
                <w:szCs w:val="24"/>
                <w:rtl/>
                <w:lang w:eastAsia="en-US"/>
              </w:rPr>
              <w:t>–</w:t>
            </w:r>
            <w:r w:rsidRPr="00503202">
              <w:rPr>
                <w:rFonts w:hint="cs"/>
                <w:szCs w:val="24"/>
                <w:rtl/>
                <w:lang w:eastAsia="en-US"/>
              </w:rPr>
              <w:t xml:space="preserve"> חוק משק החשמל)</w:t>
            </w:r>
          </w:p>
        </w:tc>
        <w:tc>
          <w:tcPr>
            <w:tcW w:w="3968" w:type="dxa"/>
            <w:gridSpan w:val="2"/>
            <w:shd w:val="clear" w:color="auto" w:fill="auto"/>
          </w:tcPr>
          <w:p w14:paraId="6B838339" w14:textId="77777777" w:rsidR="002B6F3A" w:rsidRPr="00503202" w:rsidRDefault="002B6F3A" w:rsidP="00503202">
            <w:pPr>
              <w:pStyle w:val="P00"/>
              <w:spacing w:before="0"/>
              <w:ind w:left="0"/>
              <w:jc w:val="center"/>
              <w:rPr>
                <w:rFonts w:hint="cs"/>
                <w:szCs w:val="24"/>
                <w:rtl/>
                <w:lang w:eastAsia="en-US"/>
              </w:rPr>
            </w:pPr>
            <w:r w:rsidRPr="00503202">
              <w:rPr>
                <w:rFonts w:hint="cs"/>
                <w:szCs w:val="24"/>
                <w:rtl/>
                <w:lang w:eastAsia="en-US"/>
              </w:rPr>
              <w:t>-</w:t>
            </w:r>
          </w:p>
        </w:tc>
      </w:tr>
      <w:tr w:rsidR="002B6F3A" w:rsidRPr="004D23AC" w14:paraId="34EA40CF" w14:textId="77777777" w:rsidTr="00503202">
        <w:tc>
          <w:tcPr>
            <w:tcW w:w="1985" w:type="dxa"/>
            <w:shd w:val="clear" w:color="auto" w:fill="auto"/>
          </w:tcPr>
          <w:p w14:paraId="5FFCA17B" w14:textId="77777777" w:rsidR="002B6F3A" w:rsidRPr="00503202" w:rsidRDefault="002B6F3A" w:rsidP="00503202">
            <w:pPr>
              <w:pStyle w:val="P00"/>
              <w:spacing w:before="0"/>
              <w:ind w:left="0"/>
              <w:jc w:val="left"/>
              <w:rPr>
                <w:rFonts w:hint="cs"/>
                <w:szCs w:val="24"/>
                <w:rtl/>
                <w:lang w:eastAsia="en-US"/>
              </w:rPr>
            </w:pPr>
          </w:p>
        </w:tc>
        <w:tc>
          <w:tcPr>
            <w:tcW w:w="1985" w:type="dxa"/>
            <w:shd w:val="clear" w:color="auto" w:fill="auto"/>
          </w:tcPr>
          <w:p w14:paraId="79CBD794"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6.2 תחום הפעילות שלגביו נדרש רישיון הולכה לפי חוק משק החשמל</w:t>
            </w:r>
          </w:p>
        </w:tc>
        <w:tc>
          <w:tcPr>
            <w:tcW w:w="3968" w:type="dxa"/>
            <w:gridSpan w:val="2"/>
            <w:shd w:val="clear" w:color="auto" w:fill="auto"/>
          </w:tcPr>
          <w:p w14:paraId="1C1A3830" w14:textId="77777777" w:rsidR="002B6F3A" w:rsidRPr="00503202" w:rsidRDefault="002B6F3A" w:rsidP="00503202">
            <w:pPr>
              <w:pStyle w:val="P00"/>
              <w:spacing w:before="0"/>
              <w:ind w:left="0"/>
              <w:jc w:val="center"/>
              <w:rPr>
                <w:rFonts w:hint="cs"/>
                <w:szCs w:val="24"/>
                <w:rtl/>
                <w:lang w:eastAsia="en-US"/>
              </w:rPr>
            </w:pPr>
            <w:r w:rsidRPr="00503202">
              <w:rPr>
                <w:rFonts w:hint="cs"/>
                <w:szCs w:val="24"/>
                <w:rtl/>
                <w:lang w:eastAsia="en-US"/>
              </w:rPr>
              <w:t>-</w:t>
            </w:r>
          </w:p>
        </w:tc>
      </w:tr>
      <w:tr w:rsidR="002B6F3A" w:rsidRPr="004D23AC" w14:paraId="6CFDEEEC" w14:textId="77777777" w:rsidTr="00503202">
        <w:tc>
          <w:tcPr>
            <w:tcW w:w="1985" w:type="dxa"/>
            <w:shd w:val="clear" w:color="auto" w:fill="auto"/>
          </w:tcPr>
          <w:p w14:paraId="19C527F5" w14:textId="77777777" w:rsidR="002B6F3A" w:rsidRPr="00503202" w:rsidRDefault="002B6F3A" w:rsidP="00503202">
            <w:pPr>
              <w:pStyle w:val="P00"/>
              <w:spacing w:before="0"/>
              <w:ind w:left="0"/>
              <w:jc w:val="left"/>
              <w:rPr>
                <w:rFonts w:hint="cs"/>
                <w:szCs w:val="24"/>
                <w:rtl/>
                <w:lang w:eastAsia="en-US"/>
              </w:rPr>
            </w:pPr>
          </w:p>
        </w:tc>
        <w:tc>
          <w:tcPr>
            <w:tcW w:w="1985" w:type="dxa"/>
            <w:shd w:val="clear" w:color="auto" w:fill="auto"/>
          </w:tcPr>
          <w:p w14:paraId="3B9AA4EA"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6.3 תחום הפעילות שלגביו נדרש רישיון חלוקה לפי חוק משק החשמל</w:t>
            </w:r>
          </w:p>
        </w:tc>
        <w:tc>
          <w:tcPr>
            <w:tcW w:w="3968" w:type="dxa"/>
            <w:gridSpan w:val="2"/>
            <w:shd w:val="clear" w:color="auto" w:fill="auto"/>
          </w:tcPr>
          <w:p w14:paraId="36B586B7"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רישיון החלוקה עניינו בהקמה, בהחזקה או בהפעלה של 1% לפחות מרשת החלוקה של כלל בעלי רישיונות החלוקה או במתן שירותי חלוקה ל-1% לפחות ממספר צרכני החשמל</w:t>
            </w:r>
          </w:p>
        </w:tc>
      </w:tr>
      <w:tr w:rsidR="002B6F3A" w:rsidRPr="004D23AC" w14:paraId="2B8604DC" w14:textId="77777777" w:rsidTr="00503202">
        <w:tc>
          <w:tcPr>
            <w:tcW w:w="1985" w:type="dxa"/>
            <w:shd w:val="clear" w:color="auto" w:fill="auto"/>
          </w:tcPr>
          <w:p w14:paraId="64C3C8C5" w14:textId="77777777" w:rsidR="002B6F3A" w:rsidRPr="00503202" w:rsidRDefault="002B6F3A" w:rsidP="00503202">
            <w:pPr>
              <w:pStyle w:val="P00"/>
              <w:spacing w:before="0"/>
              <w:ind w:left="0"/>
              <w:jc w:val="left"/>
              <w:rPr>
                <w:rFonts w:hint="cs"/>
                <w:szCs w:val="24"/>
                <w:rtl/>
                <w:lang w:eastAsia="en-US"/>
              </w:rPr>
            </w:pPr>
          </w:p>
        </w:tc>
        <w:tc>
          <w:tcPr>
            <w:tcW w:w="1985" w:type="dxa"/>
            <w:shd w:val="clear" w:color="auto" w:fill="auto"/>
          </w:tcPr>
          <w:p w14:paraId="45FA2347"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6.4 תחום הפעילות שלגביו נדרש רישיון ייצור לפי חוק משק החשמל</w:t>
            </w:r>
          </w:p>
        </w:tc>
        <w:tc>
          <w:tcPr>
            <w:tcW w:w="3968" w:type="dxa"/>
            <w:gridSpan w:val="2"/>
            <w:shd w:val="clear" w:color="auto" w:fill="auto"/>
          </w:tcPr>
          <w:p w14:paraId="28284258"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רישיון הייצור עניינו בהקמה ובהפעלה של תחנת כוח לייצור חשמל בהיקף העולה על 175 מגה וואט, המתחברת לרשת החשמל של בעל רישיון הולכה לפי חוק משק החשמל</w:t>
            </w:r>
          </w:p>
        </w:tc>
      </w:tr>
      <w:tr w:rsidR="002B6F3A" w:rsidRPr="004D23AC" w14:paraId="7076D34F" w14:textId="77777777" w:rsidTr="00503202">
        <w:tc>
          <w:tcPr>
            <w:tcW w:w="1985" w:type="dxa"/>
            <w:shd w:val="clear" w:color="auto" w:fill="auto"/>
          </w:tcPr>
          <w:p w14:paraId="4F752C0F"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7. נפט</w:t>
            </w:r>
          </w:p>
        </w:tc>
        <w:tc>
          <w:tcPr>
            <w:tcW w:w="1985" w:type="dxa"/>
            <w:shd w:val="clear" w:color="auto" w:fill="auto"/>
          </w:tcPr>
          <w:p w14:paraId="5D2827DE"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 xml:space="preserve">7.1 תחום הפעילות שלגביו מוענק אחד מאלה, לפי חוק הנפט, התשי"ב-1952 (בתוספת זו </w:t>
            </w:r>
            <w:r w:rsidRPr="00503202">
              <w:rPr>
                <w:szCs w:val="24"/>
                <w:rtl/>
                <w:lang w:eastAsia="en-US"/>
              </w:rPr>
              <w:t>–</w:t>
            </w:r>
            <w:r w:rsidRPr="00503202">
              <w:rPr>
                <w:rFonts w:hint="cs"/>
                <w:szCs w:val="24"/>
                <w:rtl/>
                <w:lang w:eastAsia="en-US"/>
              </w:rPr>
              <w:t xml:space="preserve"> חוק הנפט):</w:t>
            </w:r>
          </w:p>
          <w:p w14:paraId="688E697B"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(1) זכות נפט כהגדרתה בחוק הנפט;</w:t>
            </w:r>
          </w:p>
          <w:p w14:paraId="3A717ADC"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(2) היתר מוקדם, ובלבד שניתנת עמו זכות קדימה לפי סעיף 7א לחוק</w:t>
            </w:r>
          </w:p>
        </w:tc>
        <w:tc>
          <w:tcPr>
            <w:tcW w:w="1984" w:type="dxa"/>
            <w:shd w:val="clear" w:color="auto" w:fill="auto"/>
          </w:tcPr>
          <w:p w14:paraId="2E832855" w14:textId="77777777" w:rsidR="002B6F3A" w:rsidRPr="00503202" w:rsidRDefault="002B6F3A" w:rsidP="00503202">
            <w:pPr>
              <w:pStyle w:val="P00"/>
              <w:spacing w:before="0"/>
              <w:ind w:left="0"/>
              <w:jc w:val="left"/>
              <w:rPr>
                <w:rFonts w:hint="cs"/>
                <w:szCs w:val="24"/>
                <w:rtl/>
                <w:lang w:eastAsia="en-US"/>
              </w:rPr>
            </w:pPr>
            <w:r w:rsidRPr="00503202">
              <w:rPr>
                <w:rFonts w:hint="cs"/>
                <w:szCs w:val="24"/>
                <w:rtl/>
                <w:lang w:eastAsia="en-US"/>
              </w:rPr>
              <w:t>הקצאת זכות הנפט היא למי שבמועד ההקצאה אין לו זכות נפט אחרת לגבי אותו שטח</w:t>
            </w:r>
          </w:p>
        </w:tc>
        <w:tc>
          <w:tcPr>
            <w:tcW w:w="1984" w:type="dxa"/>
            <w:shd w:val="clear" w:color="auto" w:fill="auto"/>
          </w:tcPr>
          <w:p w14:paraId="78AF199F" w14:textId="77777777" w:rsidR="002B6F3A" w:rsidRPr="00503202" w:rsidRDefault="002B6F3A" w:rsidP="00503202">
            <w:pPr>
              <w:pStyle w:val="P00"/>
              <w:spacing w:before="0"/>
              <w:ind w:left="0"/>
              <w:jc w:val="center"/>
              <w:rPr>
                <w:rFonts w:hint="cs"/>
                <w:szCs w:val="24"/>
                <w:rtl/>
                <w:lang w:eastAsia="en-US"/>
              </w:rPr>
            </w:pPr>
          </w:p>
        </w:tc>
      </w:tr>
      <w:tr w:rsidR="002B6F3A" w:rsidRPr="004D23AC" w14:paraId="51F30F1B" w14:textId="77777777" w:rsidTr="00503202">
        <w:tc>
          <w:tcPr>
            <w:tcW w:w="1985" w:type="dxa"/>
            <w:shd w:val="clear" w:color="auto" w:fill="auto"/>
          </w:tcPr>
          <w:p w14:paraId="199562EE" w14:textId="77777777" w:rsidR="002B6F3A" w:rsidRPr="00503202" w:rsidRDefault="00FB09F0" w:rsidP="00503202">
            <w:pPr>
              <w:pStyle w:val="P00"/>
              <w:spacing w:before="0"/>
              <w:ind w:left="0"/>
              <w:jc w:val="left"/>
              <w:rPr>
                <w:rFonts w:hint="cs"/>
                <w:szCs w:val="24"/>
                <w:rtl/>
                <w:lang w:eastAsia="en-US"/>
              </w:rPr>
            </w:pPr>
            <w:r w:rsidRPr="00503202">
              <w:rPr>
                <w:rFonts w:hint="cs"/>
                <w:szCs w:val="24"/>
                <w:rtl/>
                <w:lang w:eastAsia="en-US"/>
              </w:rPr>
              <w:t>8. מחצב מסוג מסוים</w:t>
            </w:r>
          </w:p>
        </w:tc>
        <w:tc>
          <w:tcPr>
            <w:tcW w:w="1985" w:type="dxa"/>
            <w:shd w:val="clear" w:color="auto" w:fill="auto"/>
          </w:tcPr>
          <w:p w14:paraId="1301073A" w14:textId="77777777" w:rsidR="002B6F3A" w:rsidRPr="00503202" w:rsidRDefault="00FB09F0" w:rsidP="00503202">
            <w:pPr>
              <w:pStyle w:val="P00"/>
              <w:spacing w:before="0"/>
              <w:ind w:left="0"/>
              <w:jc w:val="left"/>
              <w:rPr>
                <w:rFonts w:hint="cs"/>
                <w:szCs w:val="24"/>
                <w:rtl/>
                <w:lang w:eastAsia="en-US"/>
              </w:rPr>
            </w:pPr>
            <w:r w:rsidRPr="00503202">
              <w:rPr>
                <w:rFonts w:hint="cs"/>
                <w:szCs w:val="24"/>
                <w:rtl/>
                <w:lang w:eastAsia="en-US"/>
              </w:rPr>
              <w:t>8.1 תחום הפעילות שלגביו מוענק לגבי המחצב מאותו סוג, אחד מאלה לפי פקודת המכרות:</w:t>
            </w:r>
          </w:p>
          <w:p w14:paraId="297EE97B" w14:textId="77777777" w:rsidR="00FB09F0" w:rsidRPr="00503202" w:rsidRDefault="00FB09F0" w:rsidP="00503202">
            <w:pPr>
              <w:pStyle w:val="P00"/>
              <w:spacing w:before="0"/>
              <w:ind w:left="0"/>
              <w:jc w:val="left"/>
              <w:rPr>
                <w:rFonts w:hint="cs"/>
                <w:szCs w:val="24"/>
                <w:rtl/>
                <w:lang w:eastAsia="en-US"/>
              </w:rPr>
            </w:pPr>
            <w:r w:rsidRPr="00503202">
              <w:rPr>
                <w:rFonts w:hint="cs"/>
                <w:szCs w:val="24"/>
                <w:rtl/>
                <w:lang w:eastAsia="en-US"/>
              </w:rPr>
              <w:t>(1) רישיון חיפוש או זכות כרייה, כמשמעותם לפי פקודת המכרות;</w:t>
            </w:r>
          </w:p>
          <w:p w14:paraId="04CFCA03" w14:textId="77777777" w:rsidR="00FB09F0" w:rsidRPr="00503202" w:rsidRDefault="00FB09F0" w:rsidP="00503202">
            <w:pPr>
              <w:pStyle w:val="P00"/>
              <w:spacing w:before="0"/>
              <w:ind w:left="0"/>
              <w:jc w:val="left"/>
              <w:rPr>
                <w:rFonts w:hint="cs"/>
                <w:szCs w:val="24"/>
                <w:rtl/>
                <w:lang w:eastAsia="en-US"/>
              </w:rPr>
            </w:pPr>
            <w:r w:rsidRPr="00503202">
              <w:rPr>
                <w:rFonts w:hint="cs"/>
                <w:szCs w:val="24"/>
                <w:rtl/>
                <w:lang w:eastAsia="en-US"/>
              </w:rPr>
              <w:t>(2) זכות יחיד או זכות בכורה להשיג רישיון לחיפוש לפי סעיף 17 לפקודת המכרות</w:t>
            </w:r>
          </w:p>
        </w:tc>
        <w:tc>
          <w:tcPr>
            <w:tcW w:w="1984" w:type="dxa"/>
            <w:shd w:val="clear" w:color="auto" w:fill="auto"/>
          </w:tcPr>
          <w:p w14:paraId="32857CA7" w14:textId="77777777" w:rsidR="002B6F3A" w:rsidRPr="00503202" w:rsidRDefault="00FB09F0" w:rsidP="00503202">
            <w:pPr>
              <w:pStyle w:val="P00"/>
              <w:spacing w:before="0"/>
              <w:ind w:left="0"/>
              <w:jc w:val="left"/>
              <w:rPr>
                <w:rFonts w:hint="cs"/>
                <w:szCs w:val="24"/>
                <w:rtl/>
                <w:lang w:eastAsia="en-US"/>
              </w:rPr>
            </w:pPr>
            <w:r w:rsidRPr="00503202">
              <w:rPr>
                <w:rFonts w:hint="cs"/>
                <w:szCs w:val="24"/>
                <w:rtl/>
                <w:lang w:eastAsia="en-US"/>
              </w:rPr>
              <w:t>הקצאת רישיון החיפוש, זכות הכרייה, ההיתר לחיפוש או ההיתר לחקירה היא למי שבמועד ההקצאה אין לו רישיון, זכות או היתר כאמור באותו שטח</w:t>
            </w:r>
          </w:p>
        </w:tc>
        <w:tc>
          <w:tcPr>
            <w:tcW w:w="1984" w:type="dxa"/>
            <w:shd w:val="clear" w:color="auto" w:fill="auto"/>
          </w:tcPr>
          <w:p w14:paraId="460BE8E9" w14:textId="77777777" w:rsidR="002B6F3A" w:rsidRPr="00503202" w:rsidRDefault="002B6F3A" w:rsidP="00503202">
            <w:pPr>
              <w:pStyle w:val="P00"/>
              <w:spacing w:before="0"/>
              <w:ind w:left="0"/>
              <w:jc w:val="center"/>
              <w:rPr>
                <w:rFonts w:hint="cs"/>
                <w:szCs w:val="24"/>
                <w:rtl/>
                <w:lang w:eastAsia="en-US"/>
              </w:rPr>
            </w:pPr>
          </w:p>
        </w:tc>
      </w:tr>
      <w:tr w:rsidR="00FB09F0" w:rsidRPr="004D23AC" w14:paraId="2744D5EC" w14:textId="77777777" w:rsidTr="00503202">
        <w:tc>
          <w:tcPr>
            <w:tcW w:w="1985" w:type="dxa"/>
            <w:shd w:val="clear" w:color="auto" w:fill="auto"/>
          </w:tcPr>
          <w:p w14:paraId="74975E30" w14:textId="77777777" w:rsidR="00FB09F0" w:rsidRPr="00503202" w:rsidRDefault="00FB09F0" w:rsidP="00503202">
            <w:pPr>
              <w:pStyle w:val="P00"/>
              <w:spacing w:before="0"/>
              <w:ind w:left="0"/>
              <w:jc w:val="left"/>
              <w:rPr>
                <w:rFonts w:hint="cs"/>
                <w:szCs w:val="24"/>
                <w:rtl/>
                <w:lang w:eastAsia="en-US"/>
              </w:rPr>
            </w:pPr>
            <w:r w:rsidRPr="00503202">
              <w:rPr>
                <w:rFonts w:hint="cs"/>
                <w:szCs w:val="24"/>
                <w:rtl/>
                <w:lang w:eastAsia="en-US"/>
              </w:rPr>
              <w:t>9. חציבה של סוג מחצב מסוים</w:t>
            </w:r>
          </w:p>
        </w:tc>
        <w:tc>
          <w:tcPr>
            <w:tcW w:w="1985" w:type="dxa"/>
            <w:shd w:val="clear" w:color="auto" w:fill="auto"/>
          </w:tcPr>
          <w:p w14:paraId="6E056067" w14:textId="77777777" w:rsidR="00FB09F0" w:rsidRPr="00503202" w:rsidRDefault="00FB09F0" w:rsidP="00503202">
            <w:pPr>
              <w:pStyle w:val="P00"/>
              <w:spacing w:before="0"/>
              <w:ind w:left="0"/>
              <w:jc w:val="left"/>
              <w:rPr>
                <w:rFonts w:hint="cs"/>
                <w:szCs w:val="24"/>
                <w:rtl/>
                <w:lang w:eastAsia="en-US"/>
              </w:rPr>
            </w:pPr>
            <w:r w:rsidRPr="00503202">
              <w:rPr>
                <w:rFonts w:hint="cs"/>
                <w:szCs w:val="24"/>
                <w:rtl/>
                <w:lang w:eastAsia="en-US"/>
              </w:rPr>
              <w:t>9.1 תחום הפעילות שלגביו מוענק רישיון חיצוב, לגבי אותו סוג מחצב, לפי סעיף 109 לפקודת המכרות</w:t>
            </w:r>
          </w:p>
        </w:tc>
        <w:tc>
          <w:tcPr>
            <w:tcW w:w="3968" w:type="dxa"/>
            <w:gridSpan w:val="2"/>
            <w:shd w:val="clear" w:color="auto" w:fill="auto"/>
          </w:tcPr>
          <w:p w14:paraId="5F50511E" w14:textId="77777777" w:rsidR="00FB09F0" w:rsidRPr="00503202" w:rsidRDefault="00FB09F0" w:rsidP="00503202">
            <w:pPr>
              <w:pStyle w:val="P00"/>
              <w:spacing w:before="0"/>
              <w:ind w:left="0"/>
              <w:jc w:val="center"/>
              <w:rPr>
                <w:rFonts w:hint="cs"/>
                <w:szCs w:val="24"/>
                <w:rtl/>
                <w:lang w:eastAsia="en-US"/>
              </w:rPr>
            </w:pPr>
            <w:r w:rsidRPr="00503202">
              <w:rPr>
                <w:rFonts w:hint="cs"/>
                <w:szCs w:val="24"/>
                <w:rtl/>
                <w:lang w:eastAsia="en-US"/>
              </w:rPr>
              <w:t>-</w:t>
            </w:r>
          </w:p>
        </w:tc>
      </w:tr>
      <w:tr w:rsidR="00FB09F0" w:rsidRPr="004D23AC" w14:paraId="40DE80B4" w14:textId="77777777" w:rsidTr="00503202">
        <w:tc>
          <w:tcPr>
            <w:tcW w:w="1985" w:type="dxa"/>
            <w:shd w:val="clear" w:color="auto" w:fill="auto"/>
          </w:tcPr>
          <w:p w14:paraId="16CF9967" w14:textId="77777777" w:rsidR="00FB09F0" w:rsidRPr="00503202" w:rsidRDefault="00FB09F0" w:rsidP="00503202">
            <w:pPr>
              <w:pStyle w:val="P00"/>
              <w:spacing w:before="0"/>
              <w:ind w:left="0"/>
              <w:jc w:val="left"/>
              <w:rPr>
                <w:rFonts w:hint="cs"/>
                <w:szCs w:val="24"/>
                <w:rtl/>
                <w:lang w:eastAsia="en-US"/>
              </w:rPr>
            </w:pPr>
            <w:r w:rsidRPr="00503202">
              <w:rPr>
                <w:rFonts w:hint="cs"/>
                <w:szCs w:val="24"/>
                <w:rtl/>
                <w:lang w:eastAsia="en-US"/>
              </w:rPr>
              <w:t>10. משק הדלק</w:t>
            </w:r>
          </w:p>
        </w:tc>
        <w:tc>
          <w:tcPr>
            <w:tcW w:w="1985" w:type="dxa"/>
            <w:shd w:val="clear" w:color="auto" w:fill="auto"/>
          </w:tcPr>
          <w:p w14:paraId="353CAFA7" w14:textId="77777777" w:rsidR="00FB09F0" w:rsidRPr="00503202" w:rsidRDefault="00FB09F0" w:rsidP="00503202">
            <w:pPr>
              <w:pStyle w:val="P00"/>
              <w:spacing w:before="0"/>
              <w:ind w:left="0"/>
              <w:jc w:val="left"/>
              <w:rPr>
                <w:rFonts w:hint="cs"/>
                <w:szCs w:val="24"/>
                <w:rtl/>
                <w:lang w:eastAsia="en-US"/>
              </w:rPr>
            </w:pPr>
            <w:r w:rsidRPr="00503202">
              <w:rPr>
                <w:rFonts w:hint="cs"/>
                <w:szCs w:val="24"/>
                <w:rtl/>
                <w:lang w:eastAsia="en-US"/>
              </w:rPr>
              <w:t xml:space="preserve">10.1 תחום הפעילות של חברת דלק הרשומה במרשם חברות הדלק לפי סעיף 12 לחוק ההסדרים במשק המדינה (תיקוני חקיקה להשגת יעדי התקציב והמדיניות הכלכלית לשנת הכספים 2001), התשס"א-2001 (בתוספת זו </w:t>
            </w:r>
            <w:r w:rsidRPr="00503202">
              <w:rPr>
                <w:szCs w:val="24"/>
                <w:rtl/>
                <w:lang w:eastAsia="en-US"/>
              </w:rPr>
              <w:t>–</w:t>
            </w:r>
            <w:r w:rsidRPr="00503202">
              <w:rPr>
                <w:rFonts w:hint="cs"/>
                <w:szCs w:val="24"/>
                <w:rtl/>
                <w:lang w:eastAsia="en-US"/>
              </w:rPr>
              <w:t xml:space="preserve"> חוק ההסדרים לשנת 2001)</w:t>
            </w:r>
          </w:p>
        </w:tc>
        <w:tc>
          <w:tcPr>
            <w:tcW w:w="3968" w:type="dxa"/>
            <w:gridSpan w:val="2"/>
            <w:shd w:val="clear" w:color="auto" w:fill="auto"/>
          </w:tcPr>
          <w:p w14:paraId="742B6C16" w14:textId="77777777" w:rsidR="00FB09F0" w:rsidRPr="00503202" w:rsidRDefault="00FB09F0" w:rsidP="00503202">
            <w:pPr>
              <w:pStyle w:val="P00"/>
              <w:spacing w:before="0"/>
              <w:ind w:left="0"/>
              <w:jc w:val="center"/>
              <w:rPr>
                <w:szCs w:val="24"/>
                <w:rtl/>
                <w:lang w:eastAsia="en-US"/>
              </w:rPr>
            </w:pPr>
            <w:r w:rsidRPr="00503202">
              <w:rPr>
                <w:szCs w:val="24"/>
                <w:lang w:eastAsia="en-US"/>
              </w:rPr>
              <w:t>-</w:t>
            </w:r>
          </w:p>
        </w:tc>
      </w:tr>
      <w:tr w:rsidR="00094D7F" w:rsidRPr="004D23AC" w14:paraId="5A85CCD2" w14:textId="77777777" w:rsidTr="00503202">
        <w:tc>
          <w:tcPr>
            <w:tcW w:w="1985" w:type="dxa"/>
            <w:shd w:val="clear" w:color="auto" w:fill="auto"/>
          </w:tcPr>
          <w:p w14:paraId="32FC44D8" w14:textId="77777777" w:rsidR="00094D7F" w:rsidRPr="00503202" w:rsidRDefault="00094D7F" w:rsidP="00503202">
            <w:pPr>
              <w:pStyle w:val="P00"/>
              <w:spacing w:before="0"/>
              <w:ind w:left="0"/>
              <w:jc w:val="left"/>
              <w:rPr>
                <w:rFonts w:hint="cs"/>
                <w:szCs w:val="24"/>
                <w:rtl/>
                <w:lang w:eastAsia="en-US"/>
              </w:rPr>
            </w:pPr>
          </w:p>
        </w:tc>
        <w:tc>
          <w:tcPr>
            <w:tcW w:w="1985" w:type="dxa"/>
            <w:shd w:val="clear" w:color="auto" w:fill="auto"/>
          </w:tcPr>
          <w:p w14:paraId="12E9E8F0" w14:textId="77777777" w:rsidR="00094D7F" w:rsidRPr="00503202" w:rsidRDefault="00094D7F" w:rsidP="00503202">
            <w:pPr>
              <w:pStyle w:val="P00"/>
              <w:spacing w:before="0"/>
              <w:ind w:left="0"/>
              <w:jc w:val="left"/>
              <w:rPr>
                <w:rFonts w:hint="cs"/>
                <w:szCs w:val="24"/>
                <w:rtl/>
                <w:lang w:eastAsia="en-US"/>
              </w:rPr>
            </w:pPr>
            <w:r w:rsidRPr="00503202">
              <w:rPr>
                <w:rFonts w:hint="cs"/>
                <w:szCs w:val="24"/>
                <w:rtl/>
                <w:lang w:eastAsia="en-US"/>
              </w:rPr>
              <w:t>10.2 זיקוק של דלק כהגדרתו בסעיף 9 לחוק ההסדרים לשנת 2001</w:t>
            </w:r>
          </w:p>
        </w:tc>
        <w:tc>
          <w:tcPr>
            <w:tcW w:w="3968" w:type="dxa"/>
            <w:gridSpan w:val="2"/>
            <w:shd w:val="clear" w:color="auto" w:fill="auto"/>
          </w:tcPr>
          <w:p w14:paraId="329A0A31" w14:textId="77777777" w:rsidR="00094D7F" w:rsidRPr="00503202" w:rsidRDefault="00094D7F" w:rsidP="00503202">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2B108503" w14:textId="77777777" w:rsidTr="001F7BB2">
        <w:trPr>
          <w:trHeight w:val="2400"/>
        </w:trPr>
        <w:tc>
          <w:tcPr>
            <w:tcW w:w="1985" w:type="dxa"/>
            <w:shd w:val="clear" w:color="auto" w:fill="auto"/>
          </w:tcPr>
          <w:p w14:paraId="5A0F7804"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pict w14:anchorId="7F359392">
                <v:shape id="_x0000_s2277" type="#_x0000_t202" style="position:absolute;left:0;text-align:left;margin-left:104.9pt;margin-top:2.85pt;width:1in;height:16.8pt;z-index:251696128;mso-position-horizontal-relative:text;mso-position-vertical-relative:text" filled="f" stroked="f">
                  <v:textbox style="mso-next-textbox:#_x0000_s2277" inset="1mm,0,1mm,0">
                    <w:txbxContent>
                      <w:p w14:paraId="07BE9433" w14:textId="77777777" w:rsidR="00BB7980" w:rsidRDefault="00BB7980" w:rsidP="001F4CF9">
                        <w:pPr>
                          <w:spacing w:line="160" w:lineRule="exact"/>
                          <w:jc w:val="left"/>
                          <w:rPr>
                            <w:rFonts w:cs="Miriam" w:hint="cs"/>
                            <w:szCs w:val="18"/>
                            <w:rtl/>
                            <w:lang w:eastAsia="en-US"/>
                          </w:rPr>
                        </w:pPr>
                        <w:r>
                          <w:rPr>
                            <w:rFonts w:cs="Miriam" w:hint="cs"/>
                            <w:szCs w:val="18"/>
                            <w:rtl/>
                            <w:lang w:eastAsia="en-US"/>
                          </w:rPr>
                          <w:t>(תיקון מס' 6) תשפ"א-2020</w:t>
                        </w:r>
                      </w:p>
                    </w:txbxContent>
                  </v:textbox>
                  <w10:anchorlock/>
                </v:shape>
              </w:pict>
            </w:r>
            <w:r w:rsidRPr="00503202">
              <w:rPr>
                <w:rFonts w:hint="cs"/>
                <w:szCs w:val="24"/>
                <w:rtl/>
                <w:lang w:eastAsia="en-US"/>
              </w:rPr>
              <w:t>11. גז פחמימני מעובה</w:t>
            </w:r>
          </w:p>
        </w:tc>
        <w:tc>
          <w:tcPr>
            <w:tcW w:w="1985" w:type="dxa"/>
            <w:shd w:val="clear" w:color="auto" w:fill="auto"/>
          </w:tcPr>
          <w:p w14:paraId="1E7C2897"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11.1 תחום הפעילות שלגביו נדרש רישיון ספק גז לפי חוק </w:t>
            </w:r>
            <w:r w:rsidR="008B1035">
              <w:rPr>
                <w:rFonts w:hint="cs"/>
                <w:szCs w:val="24"/>
                <w:rtl/>
                <w:lang w:eastAsia="en-US"/>
              </w:rPr>
              <w:t>הגז הפחמימני המעובה, התשפ"א-2020</w:t>
            </w:r>
            <w:r w:rsidRPr="00503202">
              <w:rPr>
                <w:rFonts w:hint="cs"/>
                <w:szCs w:val="24"/>
                <w:rtl/>
                <w:lang w:eastAsia="en-US"/>
              </w:rPr>
              <w:t xml:space="preserve"> (בתוספת זו </w:t>
            </w:r>
            <w:r w:rsidRPr="00503202">
              <w:rPr>
                <w:szCs w:val="24"/>
                <w:rtl/>
                <w:lang w:eastAsia="en-US"/>
              </w:rPr>
              <w:t>–</w:t>
            </w:r>
            <w:r w:rsidRPr="00503202">
              <w:rPr>
                <w:rFonts w:hint="cs"/>
                <w:szCs w:val="24"/>
                <w:rtl/>
                <w:lang w:eastAsia="en-US"/>
              </w:rPr>
              <w:t xml:space="preserve"> חוק הג</w:t>
            </w:r>
            <w:r w:rsidR="008B1035">
              <w:rPr>
                <w:rFonts w:hint="cs"/>
                <w:szCs w:val="24"/>
                <w:rtl/>
                <w:lang w:eastAsia="en-US"/>
              </w:rPr>
              <w:t>פ"מ</w:t>
            </w:r>
            <w:r w:rsidRPr="00503202">
              <w:rPr>
                <w:rFonts w:hint="cs"/>
                <w:szCs w:val="24"/>
                <w:rtl/>
                <w:lang w:eastAsia="en-US"/>
              </w:rPr>
              <w:t>), ובלבד שפעילות שיווק נכללת בתחום הפעילות על פי הרישיון</w:t>
            </w:r>
          </w:p>
        </w:tc>
        <w:tc>
          <w:tcPr>
            <w:tcW w:w="3968" w:type="dxa"/>
            <w:gridSpan w:val="2"/>
            <w:shd w:val="clear" w:color="auto" w:fill="auto"/>
          </w:tcPr>
          <w:p w14:paraId="1C2DFB5B"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0DC58EF7" w14:textId="77777777" w:rsidTr="00503202">
        <w:tc>
          <w:tcPr>
            <w:tcW w:w="1985" w:type="dxa"/>
            <w:shd w:val="clear" w:color="auto" w:fill="auto"/>
          </w:tcPr>
          <w:p w14:paraId="33CB8B59" w14:textId="77777777" w:rsidR="00BB7980" w:rsidRPr="00503202" w:rsidRDefault="00BB7980" w:rsidP="00BB7980">
            <w:pPr>
              <w:pStyle w:val="P00"/>
              <w:spacing w:before="0"/>
              <w:ind w:left="0"/>
              <w:jc w:val="left"/>
              <w:rPr>
                <w:rFonts w:hint="cs"/>
                <w:szCs w:val="24"/>
                <w:rtl/>
                <w:lang w:eastAsia="en-US"/>
              </w:rPr>
            </w:pPr>
          </w:p>
        </w:tc>
        <w:tc>
          <w:tcPr>
            <w:tcW w:w="1985" w:type="dxa"/>
            <w:shd w:val="clear" w:color="auto" w:fill="auto"/>
          </w:tcPr>
          <w:p w14:paraId="22ADA535"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11.2 פעילות </w:t>
            </w:r>
            <w:r w:rsidR="008B1035">
              <w:rPr>
                <w:rFonts w:hint="cs"/>
                <w:szCs w:val="24"/>
                <w:rtl/>
                <w:lang w:eastAsia="en-US"/>
              </w:rPr>
              <w:t>הקמה או הפעלה של מיתקן גז טעון היתר המשמש לאחסון גז</w:t>
            </w:r>
            <w:r w:rsidRPr="00503202">
              <w:rPr>
                <w:rFonts w:hint="cs"/>
                <w:szCs w:val="24"/>
                <w:rtl/>
                <w:lang w:eastAsia="en-US"/>
              </w:rPr>
              <w:t xml:space="preserve"> שלגביה נדרש רישיון ספק גז לפי חוק הג</w:t>
            </w:r>
            <w:r w:rsidR="008B1035">
              <w:rPr>
                <w:rFonts w:hint="cs"/>
                <w:szCs w:val="24"/>
                <w:rtl/>
                <w:lang w:eastAsia="en-US"/>
              </w:rPr>
              <w:t>פ"מ</w:t>
            </w:r>
          </w:p>
        </w:tc>
        <w:tc>
          <w:tcPr>
            <w:tcW w:w="3968" w:type="dxa"/>
            <w:gridSpan w:val="2"/>
            <w:shd w:val="clear" w:color="auto" w:fill="auto"/>
          </w:tcPr>
          <w:p w14:paraId="7AA7ADDA"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4D36CED1" w14:textId="77777777" w:rsidTr="00503202">
        <w:tc>
          <w:tcPr>
            <w:tcW w:w="1985" w:type="dxa"/>
            <w:shd w:val="clear" w:color="auto" w:fill="auto"/>
          </w:tcPr>
          <w:p w14:paraId="6F0A5C7D" w14:textId="77777777" w:rsidR="00BB7980" w:rsidRPr="00503202" w:rsidRDefault="00BB7980" w:rsidP="00BB7980">
            <w:pPr>
              <w:pStyle w:val="P00"/>
              <w:spacing w:before="0"/>
              <w:ind w:left="0"/>
              <w:jc w:val="left"/>
              <w:rPr>
                <w:rFonts w:hint="cs"/>
                <w:szCs w:val="24"/>
                <w:rtl/>
                <w:lang w:eastAsia="en-US"/>
              </w:rPr>
            </w:pPr>
          </w:p>
        </w:tc>
        <w:tc>
          <w:tcPr>
            <w:tcW w:w="1985" w:type="dxa"/>
            <w:shd w:val="clear" w:color="auto" w:fill="auto"/>
          </w:tcPr>
          <w:p w14:paraId="7B8B218A"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11.3 </w:t>
            </w:r>
            <w:r w:rsidR="008B1035">
              <w:rPr>
                <w:rFonts w:hint="cs"/>
                <w:szCs w:val="24"/>
                <w:rtl/>
                <w:lang w:eastAsia="en-US"/>
              </w:rPr>
              <w:t>(נמחק)</w:t>
            </w:r>
          </w:p>
        </w:tc>
        <w:tc>
          <w:tcPr>
            <w:tcW w:w="3968" w:type="dxa"/>
            <w:gridSpan w:val="2"/>
            <w:shd w:val="clear" w:color="auto" w:fill="auto"/>
          </w:tcPr>
          <w:p w14:paraId="2392AE56"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23070740" w14:textId="77777777" w:rsidTr="00503202">
        <w:tc>
          <w:tcPr>
            <w:tcW w:w="1985" w:type="dxa"/>
            <w:shd w:val="clear" w:color="auto" w:fill="auto"/>
          </w:tcPr>
          <w:p w14:paraId="4AA8FCE5"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12. משק הגז הטבעי</w:t>
            </w:r>
          </w:p>
        </w:tc>
        <w:tc>
          <w:tcPr>
            <w:tcW w:w="1985" w:type="dxa"/>
            <w:shd w:val="clear" w:color="auto" w:fill="auto"/>
          </w:tcPr>
          <w:p w14:paraId="4FFAB648"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12.1 תחום הפעילות שלגביו נדרש רישיון הולכה לפי חוק משק הגז הטבעי, התשס"ב-2002 (בתוספת זו </w:t>
            </w:r>
            <w:r w:rsidRPr="00503202">
              <w:rPr>
                <w:szCs w:val="24"/>
                <w:rtl/>
                <w:lang w:eastAsia="en-US"/>
              </w:rPr>
              <w:t>–</w:t>
            </w:r>
            <w:r w:rsidRPr="00503202">
              <w:rPr>
                <w:rFonts w:hint="cs"/>
                <w:szCs w:val="24"/>
                <w:rtl/>
                <w:lang w:eastAsia="en-US"/>
              </w:rPr>
              <w:t xml:space="preserve"> חוק משק הגז הטבעי)</w:t>
            </w:r>
          </w:p>
        </w:tc>
        <w:tc>
          <w:tcPr>
            <w:tcW w:w="3968" w:type="dxa"/>
            <w:gridSpan w:val="2"/>
            <w:shd w:val="clear" w:color="auto" w:fill="auto"/>
          </w:tcPr>
          <w:p w14:paraId="602FC0DF"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585DE67B" w14:textId="77777777" w:rsidTr="00503202">
        <w:tc>
          <w:tcPr>
            <w:tcW w:w="1985" w:type="dxa"/>
            <w:shd w:val="clear" w:color="auto" w:fill="auto"/>
          </w:tcPr>
          <w:p w14:paraId="5FADECBA" w14:textId="77777777" w:rsidR="00BB7980" w:rsidRPr="00503202" w:rsidRDefault="00BB7980" w:rsidP="00BB7980">
            <w:pPr>
              <w:pStyle w:val="P00"/>
              <w:spacing w:before="0"/>
              <w:ind w:left="0"/>
              <w:jc w:val="left"/>
              <w:rPr>
                <w:rFonts w:hint="cs"/>
                <w:szCs w:val="24"/>
                <w:rtl/>
                <w:lang w:eastAsia="en-US"/>
              </w:rPr>
            </w:pPr>
          </w:p>
        </w:tc>
        <w:tc>
          <w:tcPr>
            <w:tcW w:w="1985" w:type="dxa"/>
            <w:shd w:val="clear" w:color="auto" w:fill="auto"/>
          </w:tcPr>
          <w:p w14:paraId="2E5F8A8A"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12.2 תחום הפעילות שלגביו נדרש רישיון חלוקה לפי חוק משק הגז הטבעי</w:t>
            </w:r>
          </w:p>
        </w:tc>
        <w:tc>
          <w:tcPr>
            <w:tcW w:w="3968" w:type="dxa"/>
            <w:gridSpan w:val="2"/>
            <w:shd w:val="clear" w:color="auto" w:fill="auto"/>
          </w:tcPr>
          <w:p w14:paraId="2252AA59"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02F37B0F" w14:textId="77777777" w:rsidTr="00503202">
        <w:tc>
          <w:tcPr>
            <w:tcW w:w="1985" w:type="dxa"/>
            <w:shd w:val="clear" w:color="auto" w:fill="auto"/>
          </w:tcPr>
          <w:p w14:paraId="255FE7D5" w14:textId="77777777" w:rsidR="00BB7980" w:rsidRPr="00503202" w:rsidRDefault="00BB7980" w:rsidP="00BB7980">
            <w:pPr>
              <w:pStyle w:val="P00"/>
              <w:spacing w:before="0"/>
              <w:ind w:left="0"/>
              <w:jc w:val="left"/>
              <w:rPr>
                <w:rFonts w:hint="cs"/>
                <w:szCs w:val="24"/>
                <w:rtl/>
                <w:lang w:eastAsia="en-US"/>
              </w:rPr>
            </w:pPr>
          </w:p>
        </w:tc>
        <w:tc>
          <w:tcPr>
            <w:tcW w:w="1985" w:type="dxa"/>
            <w:shd w:val="clear" w:color="auto" w:fill="auto"/>
          </w:tcPr>
          <w:p w14:paraId="6B4DA67A"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12.3 תחום הפעילות שלגביו נדרש רישיון למיתקן גט"ן לפי חוק משק הגז הטבעי</w:t>
            </w:r>
          </w:p>
        </w:tc>
        <w:tc>
          <w:tcPr>
            <w:tcW w:w="3968" w:type="dxa"/>
            <w:gridSpan w:val="2"/>
            <w:shd w:val="clear" w:color="auto" w:fill="auto"/>
          </w:tcPr>
          <w:p w14:paraId="1CF876D5"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7597A1EE" w14:textId="77777777" w:rsidTr="00503202">
        <w:tc>
          <w:tcPr>
            <w:tcW w:w="1985" w:type="dxa"/>
            <w:shd w:val="clear" w:color="auto" w:fill="auto"/>
          </w:tcPr>
          <w:p w14:paraId="51C4B255" w14:textId="77777777" w:rsidR="00BB7980" w:rsidRPr="00503202" w:rsidRDefault="00BB7980" w:rsidP="00BB7980">
            <w:pPr>
              <w:pStyle w:val="P00"/>
              <w:spacing w:before="0"/>
              <w:ind w:left="0"/>
              <w:jc w:val="left"/>
              <w:rPr>
                <w:rFonts w:hint="cs"/>
                <w:szCs w:val="24"/>
                <w:rtl/>
                <w:lang w:eastAsia="en-US"/>
              </w:rPr>
            </w:pPr>
          </w:p>
        </w:tc>
        <w:tc>
          <w:tcPr>
            <w:tcW w:w="1985" w:type="dxa"/>
            <w:shd w:val="clear" w:color="auto" w:fill="auto"/>
          </w:tcPr>
          <w:p w14:paraId="01FA5674"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12.4 תחום הפעילות שלגביו נדרש רישיון אחסון לפי חוק משק הגז הטבעי</w:t>
            </w:r>
          </w:p>
        </w:tc>
        <w:tc>
          <w:tcPr>
            <w:tcW w:w="3968" w:type="dxa"/>
            <w:gridSpan w:val="2"/>
            <w:shd w:val="clear" w:color="auto" w:fill="auto"/>
          </w:tcPr>
          <w:p w14:paraId="7BD35603"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2FE40579" w14:textId="77777777" w:rsidTr="00503202">
        <w:tc>
          <w:tcPr>
            <w:tcW w:w="1985" w:type="dxa"/>
            <w:shd w:val="clear" w:color="auto" w:fill="auto"/>
          </w:tcPr>
          <w:p w14:paraId="552C2D82" w14:textId="77777777" w:rsidR="00BB7980" w:rsidRPr="00503202" w:rsidRDefault="00BB7980" w:rsidP="00BB7980">
            <w:pPr>
              <w:pStyle w:val="P00"/>
              <w:spacing w:before="0"/>
              <w:ind w:left="0"/>
              <w:jc w:val="left"/>
              <w:rPr>
                <w:rFonts w:hint="cs"/>
                <w:szCs w:val="24"/>
                <w:rtl/>
                <w:lang w:eastAsia="en-US"/>
              </w:rPr>
            </w:pPr>
          </w:p>
        </w:tc>
        <w:tc>
          <w:tcPr>
            <w:tcW w:w="1985" w:type="dxa"/>
            <w:shd w:val="clear" w:color="auto" w:fill="auto"/>
          </w:tcPr>
          <w:p w14:paraId="1ADAAC6B"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12.5 תחום הפעילות שלגביו נדרש רישיון שיווק לפי חוק משק הגז הטבעי</w:t>
            </w:r>
          </w:p>
        </w:tc>
        <w:tc>
          <w:tcPr>
            <w:tcW w:w="1984" w:type="dxa"/>
            <w:shd w:val="clear" w:color="auto" w:fill="auto"/>
          </w:tcPr>
          <w:p w14:paraId="521556B1" w14:textId="77777777" w:rsidR="00BB7980" w:rsidRPr="00503202" w:rsidRDefault="00BB7980" w:rsidP="00BB7980">
            <w:pPr>
              <w:pStyle w:val="P00"/>
              <w:spacing w:before="0"/>
              <w:ind w:left="0"/>
              <w:jc w:val="center"/>
              <w:rPr>
                <w:rFonts w:hint="cs"/>
                <w:szCs w:val="24"/>
                <w:rtl/>
                <w:lang w:eastAsia="en-US"/>
              </w:rPr>
            </w:pPr>
          </w:p>
        </w:tc>
        <w:tc>
          <w:tcPr>
            <w:tcW w:w="1984" w:type="dxa"/>
            <w:shd w:val="clear" w:color="auto" w:fill="auto"/>
          </w:tcPr>
          <w:p w14:paraId="17ABABA1" w14:textId="77777777" w:rsidR="00BB7980" w:rsidRPr="00503202" w:rsidRDefault="00BB7980" w:rsidP="00BB7980">
            <w:pPr>
              <w:pStyle w:val="P00"/>
              <w:spacing w:before="0"/>
              <w:ind w:left="0"/>
              <w:jc w:val="center"/>
              <w:rPr>
                <w:rFonts w:hint="cs"/>
                <w:szCs w:val="24"/>
                <w:rtl/>
                <w:lang w:eastAsia="en-US"/>
              </w:rPr>
            </w:pPr>
          </w:p>
        </w:tc>
      </w:tr>
      <w:tr w:rsidR="00BB7980" w:rsidRPr="004D23AC" w14:paraId="57BED77E" w14:textId="77777777" w:rsidTr="00503202">
        <w:tc>
          <w:tcPr>
            <w:tcW w:w="1985" w:type="dxa"/>
            <w:shd w:val="clear" w:color="auto" w:fill="auto"/>
          </w:tcPr>
          <w:p w14:paraId="59B2BF75"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13. זיכיון ים המלח</w:t>
            </w:r>
          </w:p>
        </w:tc>
        <w:tc>
          <w:tcPr>
            <w:tcW w:w="1985" w:type="dxa"/>
            <w:shd w:val="clear" w:color="auto" w:fill="auto"/>
          </w:tcPr>
          <w:p w14:paraId="3967D6CD"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13.1 תחום הפעילות שעליו חל חוק זיכיון ים המלח, </w:t>
            </w:r>
            <w:r w:rsidRPr="00503202">
              <w:rPr>
                <w:szCs w:val="24"/>
                <w:rtl/>
                <w:lang w:eastAsia="en-US"/>
              </w:rPr>
              <w:br/>
            </w:r>
            <w:r w:rsidRPr="00503202">
              <w:rPr>
                <w:rFonts w:hint="cs"/>
                <w:szCs w:val="24"/>
                <w:rtl/>
                <w:lang w:eastAsia="en-US"/>
              </w:rPr>
              <w:t>התשכ"א-1961</w:t>
            </w:r>
          </w:p>
        </w:tc>
        <w:tc>
          <w:tcPr>
            <w:tcW w:w="3968" w:type="dxa"/>
            <w:gridSpan w:val="2"/>
            <w:shd w:val="clear" w:color="auto" w:fill="auto"/>
          </w:tcPr>
          <w:p w14:paraId="5FA85482"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43E7B1D4" w14:textId="77777777" w:rsidTr="00503202">
        <w:tc>
          <w:tcPr>
            <w:tcW w:w="1985" w:type="dxa"/>
            <w:shd w:val="clear" w:color="auto" w:fill="auto"/>
          </w:tcPr>
          <w:p w14:paraId="4F5DD590"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14. משאב טבע אחר</w:t>
            </w:r>
          </w:p>
        </w:tc>
        <w:tc>
          <w:tcPr>
            <w:tcW w:w="1985" w:type="dxa"/>
            <w:shd w:val="clear" w:color="auto" w:fill="auto"/>
          </w:tcPr>
          <w:p w14:paraId="5DD6D884"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14.1 שימוש וניצול של משאב טבע שאינו מנוי בפרט אחר בתוספת זו </w:t>
            </w:r>
            <w:r w:rsidRPr="00503202">
              <w:rPr>
                <w:szCs w:val="24"/>
                <w:rtl/>
                <w:lang w:eastAsia="en-US"/>
              </w:rPr>
              <w:t>–</w:t>
            </w:r>
            <w:r w:rsidRPr="00503202">
              <w:rPr>
                <w:rFonts w:hint="cs"/>
                <w:szCs w:val="24"/>
                <w:rtl/>
                <w:lang w:eastAsia="en-US"/>
              </w:rPr>
              <w:t xml:space="preserve"> לגבי כל סוג של משאב טבע בנפרד</w:t>
            </w:r>
          </w:p>
        </w:tc>
        <w:tc>
          <w:tcPr>
            <w:tcW w:w="3968" w:type="dxa"/>
            <w:gridSpan w:val="2"/>
            <w:shd w:val="clear" w:color="auto" w:fill="auto"/>
          </w:tcPr>
          <w:p w14:paraId="163D2CAD"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2A81C65D" w14:textId="77777777" w:rsidTr="00503202">
        <w:tc>
          <w:tcPr>
            <w:tcW w:w="1985" w:type="dxa"/>
            <w:shd w:val="clear" w:color="auto" w:fill="auto"/>
          </w:tcPr>
          <w:p w14:paraId="2A9DE8B6"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15. שדות תעופה</w:t>
            </w:r>
          </w:p>
        </w:tc>
        <w:tc>
          <w:tcPr>
            <w:tcW w:w="1985" w:type="dxa"/>
            <w:shd w:val="clear" w:color="auto" w:fill="auto"/>
          </w:tcPr>
          <w:p w14:paraId="06F547AA"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15.1 תחום הפעילות שלגביו נדרש רישיון להפעלת שדה תעופה לפי סעיף 31 לחוק הטיס, התשע"א-2011</w:t>
            </w:r>
          </w:p>
        </w:tc>
        <w:tc>
          <w:tcPr>
            <w:tcW w:w="3968" w:type="dxa"/>
            <w:gridSpan w:val="2"/>
            <w:shd w:val="clear" w:color="auto" w:fill="auto"/>
          </w:tcPr>
          <w:p w14:paraId="0ACB0B6B"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449ABC9A" w14:textId="77777777" w:rsidTr="00503202">
        <w:tc>
          <w:tcPr>
            <w:tcW w:w="1985" w:type="dxa"/>
            <w:shd w:val="clear" w:color="auto" w:fill="auto"/>
          </w:tcPr>
          <w:p w14:paraId="4FA3A3FE"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16. קווי שירות באוטובוסים</w:t>
            </w:r>
          </w:p>
        </w:tc>
        <w:tc>
          <w:tcPr>
            <w:tcW w:w="1985" w:type="dxa"/>
            <w:shd w:val="clear" w:color="auto" w:fill="auto"/>
          </w:tcPr>
          <w:p w14:paraId="53D728AE"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16.1 תחום הפעילות שלגביו נדרש רישיון קו להפעלת קו שירות באוטובוסים, לפי פרק שני בחלק ה' לתקנות התעבורה, </w:t>
            </w:r>
            <w:r w:rsidRPr="00503202">
              <w:rPr>
                <w:szCs w:val="24"/>
                <w:rtl/>
                <w:lang w:eastAsia="en-US"/>
              </w:rPr>
              <w:br/>
            </w:r>
            <w:r w:rsidRPr="00503202">
              <w:rPr>
                <w:rFonts w:hint="cs"/>
                <w:szCs w:val="24"/>
                <w:rtl/>
                <w:lang w:eastAsia="en-US"/>
              </w:rPr>
              <w:t>התשכ"א-1961</w:t>
            </w:r>
          </w:p>
        </w:tc>
        <w:tc>
          <w:tcPr>
            <w:tcW w:w="3968" w:type="dxa"/>
            <w:gridSpan w:val="2"/>
            <w:shd w:val="clear" w:color="auto" w:fill="auto"/>
          </w:tcPr>
          <w:p w14:paraId="00407A26"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אורכם הכולל בקילומטרים של קווי השירות שלגביהם חל רישיון הקו הוא 5% לפחות מאורך כלל קווי השירות באוטובוסים שלגביהם ניתנו רישיונות קו</w:t>
            </w:r>
          </w:p>
        </w:tc>
      </w:tr>
      <w:tr w:rsidR="00BB7980" w:rsidRPr="004D23AC" w14:paraId="3ACD0EB0" w14:textId="77777777" w:rsidTr="00503202">
        <w:tc>
          <w:tcPr>
            <w:tcW w:w="1985" w:type="dxa"/>
            <w:shd w:val="clear" w:color="auto" w:fill="auto"/>
          </w:tcPr>
          <w:p w14:paraId="7F422DA5"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17. מסילות ברזל מקומיות</w:t>
            </w:r>
          </w:p>
        </w:tc>
        <w:tc>
          <w:tcPr>
            <w:tcW w:w="1985" w:type="dxa"/>
            <w:shd w:val="clear" w:color="auto" w:fill="auto"/>
          </w:tcPr>
          <w:p w14:paraId="28DE0908"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17.1 תחום הפעילות שלגביו נדרש זיכיון להפעלת מסילת ברזל מקומית לפי סעיף 46א לפקודת מסילות הברזל [נוסח חדש], התשס"א-2001 (בתוספת זו </w:t>
            </w:r>
            <w:r w:rsidRPr="00503202">
              <w:rPr>
                <w:szCs w:val="24"/>
                <w:rtl/>
                <w:lang w:eastAsia="en-US"/>
              </w:rPr>
              <w:t>–</w:t>
            </w:r>
            <w:r w:rsidRPr="00503202">
              <w:rPr>
                <w:rFonts w:hint="cs"/>
                <w:szCs w:val="24"/>
                <w:rtl/>
                <w:lang w:eastAsia="en-US"/>
              </w:rPr>
              <w:t xml:space="preserve"> פקודת מסילות הברזל)</w:t>
            </w:r>
          </w:p>
        </w:tc>
        <w:tc>
          <w:tcPr>
            <w:tcW w:w="3968" w:type="dxa"/>
            <w:gridSpan w:val="2"/>
            <w:shd w:val="clear" w:color="auto" w:fill="auto"/>
          </w:tcPr>
          <w:p w14:paraId="690D3592"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4BBBEEFD" w14:textId="77777777" w:rsidTr="00503202">
        <w:tc>
          <w:tcPr>
            <w:tcW w:w="1985" w:type="dxa"/>
            <w:shd w:val="clear" w:color="auto" w:fill="auto"/>
          </w:tcPr>
          <w:p w14:paraId="67B937F2"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18. מסילות ברזל שאינן מסילות ברזל מקומיות</w:t>
            </w:r>
          </w:p>
        </w:tc>
        <w:tc>
          <w:tcPr>
            <w:tcW w:w="1985" w:type="dxa"/>
            <w:shd w:val="clear" w:color="auto" w:fill="auto"/>
          </w:tcPr>
          <w:p w14:paraId="47A44017"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18.1 תחום הפעילות שלגביו נדרש אחד מאלה:</w:t>
            </w:r>
          </w:p>
          <w:p w14:paraId="033B91E5"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 אישור הפעלה או ניהול של מסילת ברזל שאינה מסילת ברזל מקומית, לפי סעיף 48 לפקודת מסילות הברזל;</w:t>
            </w:r>
          </w:p>
          <w:p w14:paraId="1F58A202"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(2) צו לפי סעיף 48א לפקודת מסילות הברזל</w:t>
            </w:r>
          </w:p>
        </w:tc>
        <w:tc>
          <w:tcPr>
            <w:tcW w:w="3968" w:type="dxa"/>
            <w:gridSpan w:val="2"/>
            <w:shd w:val="clear" w:color="auto" w:fill="auto"/>
          </w:tcPr>
          <w:p w14:paraId="264BF9D4"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549FB7F2" w14:textId="77777777" w:rsidTr="00503202">
        <w:tc>
          <w:tcPr>
            <w:tcW w:w="1985" w:type="dxa"/>
            <w:shd w:val="clear" w:color="auto" w:fill="auto"/>
          </w:tcPr>
          <w:p w14:paraId="03CC49DD"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19. ספנות ונמלים</w:t>
            </w:r>
          </w:p>
        </w:tc>
        <w:tc>
          <w:tcPr>
            <w:tcW w:w="1985" w:type="dxa"/>
            <w:shd w:val="clear" w:color="auto" w:fill="auto"/>
          </w:tcPr>
          <w:p w14:paraId="4F3A509E"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19.1 תחום הפעילות שלגביו נדרש כתב הסמכה להיות חברת נמל או תאגיד מורשה לפי סעיף 10 לחוק רשות הספנות והנמלים, </w:t>
            </w:r>
            <w:r w:rsidRPr="00503202">
              <w:rPr>
                <w:szCs w:val="24"/>
                <w:rtl/>
                <w:lang w:eastAsia="en-US"/>
              </w:rPr>
              <w:br/>
            </w:r>
            <w:r w:rsidRPr="00503202">
              <w:rPr>
                <w:rFonts w:hint="cs"/>
                <w:szCs w:val="24"/>
                <w:rtl/>
                <w:lang w:eastAsia="en-US"/>
              </w:rPr>
              <w:t>התשס"ד-2004</w:t>
            </w:r>
          </w:p>
        </w:tc>
        <w:tc>
          <w:tcPr>
            <w:tcW w:w="3968" w:type="dxa"/>
            <w:gridSpan w:val="2"/>
            <w:shd w:val="clear" w:color="auto" w:fill="auto"/>
          </w:tcPr>
          <w:p w14:paraId="0B33931F"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3C57FAFC" w14:textId="77777777" w:rsidTr="00503202">
        <w:tc>
          <w:tcPr>
            <w:tcW w:w="1985" w:type="dxa"/>
            <w:shd w:val="clear" w:color="auto" w:fill="auto"/>
          </w:tcPr>
          <w:p w14:paraId="0E6094C9"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20. כבישים</w:t>
            </w:r>
          </w:p>
        </w:tc>
        <w:tc>
          <w:tcPr>
            <w:tcW w:w="1985" w:type="dxa"/>
            <w:shd w:val="clear" w:color="auto" w:fill="auto"/>
          </w:tcPr>
          <w:p w14:paraId="2A389CA4"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20.1 תחום הפעילות הנוגע להחזקת כביש ומתן שירות בו או להפעלת כביש ומתן שירות בו, לרבות </w:t>
            </w:r>
            <w:r w:rsidRPr="00503202">
              <w:rPr>
                <w:szCs w:val="24"/>
                <w:rtl/>
                <w:lang w:eastAsia="en-US"/>
              </w:rPr>
              <w:t>–</w:t>
            </w:r>
          </w:p>
          <w:p w14:paraId="58DE0D34"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(1) תחום הפעילות שלגביו חל חוק כביש אגרה (כביש ארצי לישראל), </w:t>
            </w:r>
            <w:r w:rsidRPr="00503202">
              <w:rPr>
                <w:szCs w:val="24"/>
                <w:rtl/>
                <w:lang w:eastAsia="en-US"/>
              </w:rPr>
              <w:br/>
            </w:r>
            <w:r w:rsidRPr="00503202">
              <w:rPr>
                <w:rFonts w:hint="cs"/>
                <w:szCs w:val="24"/>
                <w:rtl/>
                <w:lang w:eastAsia="en-US"/>
              </w:rPr>
              <w:t>התשנ"ה-1995;</w:t>
            </w:r>
          </w:p>
          <w:p w14:paraId="59AD649F"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 xml:space="preserve">(2) תחום הפעילות שלגביו חל חוק כבישי אגרה (מנהרות הכרמל), </w:t>
            </w:r>
            <w:r w:rsidRPr="00503202">
              <w:rPr>
                <w:szCs w:val="24"/>
                <w:rtl/>
                <w:lang w:eastAsia="en-US"/>
              </w:rPr>
              <w:br/>
            </w:r>
            <w:r w:rsidRPr="00503202">
              <w:rPr>
                <w:rFonts w:hint="cs"/>
                <w:szCs w:val="24"/>
                <w:rtl/>
                <w:lang w:eastAsia="en-US"/>
              </w:rPr>
              <w:t>התשנ"ה-1995;</w:t>
            </w:r>
          </w:p>
          <w:p w14:paraId="6BFA14B5"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(3) תחום הפעילות שלגביו חל חוק נתיבים מהירים, התש"ס-2000</w:t>
            </w:r>
          </w:p>
        </w:tc>
        <w:tc>
          <w:tcPr>
            <w:tcW w:w="3968" w:type="dxa"/>
            <w:gridSpan w:val="2"/>
            <w:shd w:val="clear" w:color="auto" w:fill="auto"/>
          </w:tcPr>
          <w:p w14:paraId="73F941A3"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0924DF3F" w14:textId="77777777" w:rsidTr="00503202">
        <w:tc>
          <w:tcPr>
            <w:tcW w:w="1985" w:type="dxa"/>
            <w:shd w:val="clear" w:color="auto" w:fill="auto"/>
          </w:tcPr>
          <w:p w14:paraId="16445743"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21. מחסני מסוף מטענים אווירי</w:t>
            </w:r>
          </w:p>
        </w:tc>
        <w:tc>
          <w:tcPr>
            <w:tcW w:w="1985" w:type="dxa"/>
            <w:shd w:val="clear" w:color="auto" w:fill="auto"/>
          </w:tcPr>
          <w:p w14:paraId="56D46447"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21.1 תחום הפעילות שלגביו נדרש רישיון מחסן מסוף מטענים אווירי לפי תקנות המכס, התשכ"ו-1965</w:t>
            </w:r>
          </w:p>
        </w:tc>
        <w:tc>
          <w:tcPr>
            <w:tcW w:w="3968" w:type="dxa"/>
            <w:gridSpan w:val="2"/>
            <w:shd w:val="clear" w:color="auto" w:fill="auto"/>
          </w:tcPr>
          <w:p w14:paraId="2D17E7D0"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6EB55C49" w14:textId="77777777" w:rsidTr="00503202">
        <w:tc>
          <w:tcPr>
            <w:tcW w:w="1985" w:type="dxa"/>
            <w:shd w:val="clear" w:color="auto" w:fill="auto"/>
          </w:tcPr>
          <w:p w14:paraId="66952EB4"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22. מערכות סליקה פנסיוניות מרכזיות</w:t>
            </w:r>
          </w:p>
        </w:tc>
        <w:tc>
          <w:tcPr>
            <w:tcW w:w="1985" w:type="dxa"/>
            <w:shd w:val="clear" w:color="auto" w:fill="auto"/>
          </w:tcPr>
          <w:p w14:paraId="042D9FC9" w14:textId="77777777" w:rsidR="00BB7980" w:rsidRPr="00503202" w:rsidRDefault="00BB7980" w:rsidP="00BB7980">
            <w:pPr>
              <w:pStyle w:val="P00"/>
              <w:spacing w:before="0"/>
              <w:ind w:left="0"/>
              <w:jc w:val="left"/>
              <w:rPr>
                <w:rFonts w:hint="cs"/>
                <w:szCs w:val="24"/>
                <w:rtl/>
                <w:lang w:eastAsia="en-US"/>
              </w:rPr>
            </w:pPr>
            <w:r w:rsidRPr="00503202">
              <w:rPr>
                <w:rFonts w:hint="cs"/>
                <w:szCs w:val="24"/>
                <w:rtl/>
                <w:lang w:eastAsia="en-US"/>
              </w:rPr>
              <w:t>22.1 תחום הפעילות שלגביו נדרש רישיון להפעלת מערכת סליקה פנסיונית מרכזית לפי חוק הפיקוח על שירותים פיננסיים (ייעוץ, שיווק ומערכת סליקה פנסיוניים), התשס"ה-2005</w:t>
            </w:r>
          </w:p>
        </w:tc>
        <w:tc>
          <w:tcPr>
            <w:tcW w:w="3968" w:type="dxa"/>
            <w:gridSpan w:val="2"/>
            <w:shd w:val="clear" w:color="auto" w:fill="auto"/>
          </w:tcPr>
          <w:p w14:paraId="6557A72D" w14:textId="77777777" w:rsidR="00BB7980" w:rsidRPr="00503202" w:rsidRDefault="00BB7980" w:rsidP="00BB7980">
            <w:pPr>
              <w:pStyle w:val="P00"/>
              <w:spacing w:before="0"/>
              <w:ind w:left="0"/>
              <w:jc w:val="center"/>
              <w:rPr>
                <w:rFonts w:hint="cs"/>
                <w:szCs w:val="24"/>
                <w:rtl/>
                <w:lang w:eastAsia="en-US"/>
              </w:rPr>
            </w:pPr>
            <w:r w:rsidRPr="00503202">
              <w:rPr>
                <w:rFonts w:hint="cs"/>
                <w:szCs w:val="24"/>
                <w:rtl/>
                <w:lang w:eastAsia="en-US"/>
              </w:rPr>
              <w:t>-</w:t>
            </w:r>
          </w:p>
        </w:tc>
      </w:tr>
      <w:tr w:rsidR="00BB7980" w:rsidRPr="004D23AC" w14:paraId="0918B765" w14:textId="77777777" w:rsidTr="00503202">
        <w:tc>
          <w:tcPr>
            <w:tcW w:w="1985" w:type="dxa"/>
            <w:shd w:val="clear" w:color="auto" w:fill="auto"/>
          </w:tcPr>
          <w:p w14:paraId="3EA24EC9" w14:textId="77777777" w:rsidR="00BB7980" w:rsidRPr="00503202" w:rsidRDefault="00BB7980" w:rsidP="00BB7980">
            <w:pPr>
              <w:pStyle w:val="P00"/>
              <w:spacing w:before="0"/>
              <w:ind w:left="0"/>
              <w:jc w:val="left"/>
              <w:rPr>
                <w:rFonts w:hint="cs"/>
                <w:szCs w:val="24"/>
                <w:rtl/>
                <w:lang w:eastAsia="en-US"/>
              </w:rPr>
            </w:pPr>
            <w:r>
              <w:rPr>
                <w:rFonts w:hint="cs"/>
                <w:szCs w:val="24"/>
                <w:rtl/>
                <w:lang w:eastAsia="en-US"/>
              </w:rPr>
              <w:pict w14:anchorId="456B48B1">
                <v:shape id="_x0000_s2272" type="#_x0000_t202" style="position:absolute;left:0;text-align:left;margin-left:104.9pt;margin-top:2.85pt;width:1in;height:16.8pt;z-index:251694080;mso-position-horizontal-relative:text;mso-position-vertical-relative:text" filled="f" stroked="f">
                  <v:textbox style="mso-next-textbox:#_x0000_s2272" inset="1mm,0,1mm,0">
                    <w:txbxContent>
                      <w:p w14:paraId="2A1F4745" w14:textId="77777777" w:rsidR="00BB7980" w:rsidRDefault="00BB7980" w:rsidP="008F09E2">
                        <w:pPr>
                          <w:spacing w:line="160" w:lineRule="exact"/>
                          <w:jc w:val="left"/>
                          <w:rPr>
                            <w:rFonts w:cs="Miriam" w:hint="cs"/>
                            <w:szCs w:val="18"/>
                            <w:rtl/>
                            <w:lang w:eastAsia="en-US"/>
                          </w:rPr>
                        </w:pPr>
                        <w:r>
                          <w:rPr>
                            <w:rFonts w:cs="Miriam" w:hint="cs"/>
                            <w:szCs w:val="18"/>
                            <w:rtl/>
                            <w:lang w:eastAsia="en-US"/>
                          </w:rPr>
                          <w:t>(תיקון מס' 3) תשע"ז-2017</w:t>
                        </w:r>
                      </w:p>
                    </w:txbxContent>
                  </v:textbox>
                  <w10:anchorlock/>
                </v:shape>
              </w:pict>
            </w:r>
            <w:r>
              <w:rPr>
                <w:rFonts w:hint="cs"/>
                <w:szCs w:val="24"/>
                <w:rtl/>
                <w:lang w:eastAsia="en-US"/>
              </w:rPr>
              <w:t>23. מערכת למסחר בניירות ערך</w:t>
            </w:r>
          </w:p>
        </w:tc>
        <w:tc>
          <w:tcPr>
            <w:tcW w:w="1985" w:type="dxa"/>
            <w:shd w:val="clear" w:color="auto" w:fill="auto"/>
          </w:tcPr>
          <w:p w14:paraId="73B54F01" w14:textId="77777777" w:rsidR="00BB7980" w:rsidRPr="00503202" w:rsidRDefault="00BB7980" w:rsidP="00BB7980">
            <w:pPr>
              <w:pStyle w:val="P00"/>
              <w:spacing w:before="0"/>
              <w:ind w:left="0"/>
              <w:jc w:val="left"/>
              <w:rPr>
                <w:rFonts w:hint="cs"/>
                <w:szCs w:val="24"/>
                <w:rtl/>
                <w:lang w:eastAsia="en-US"/>
              </w:rPr>
            </w:pPr>
            <w:r>
              <w:rPr>
                <w:rFonts w:hint="cs"/>
                <w:szCs w:val="24"/>
                <w:rtl/>
                <w:lang w:eastAsia="en-US"/>
              </w:rPr>
              <w:t>23.1 תחום הפעילות שלגביו נדרש רישיון לפתיחה וניהול של מערכת למסחר בניירות ערך לפי סעיף 45 לחוק ניירות ערך</w:t>
            </w:r>
          </w:p>
        </w:tc>
        <w:tc>
          <w:tcPr>
            <w:tcW w:w="3968" w:type="dxa"/>
            <w:gridSpan w:val="2"/>
            <w:shd w:val="clear" w:color="auto" w:fill="auto"/>
          </w:tcPr>
          <w:p w14:paraId="0DA4DF57" w14:textId="77777777" w:rsidR="00BB7980" w:rsidRPr="00503202" w:rsidRDefault="00BB7980" w:rsidP="00BB7980">
            <w:pPr>
              <w:pStyle w:val="P00"/>
              <w:spacing w:before="0"/>
              <w:ind w:left="0"/>
              <w:jc w:val="center"/>
              <w:rPr>
                <w:rFonts w:hint="cs"/>
                <w:szCs w:val="24"/>
                <w:rtl/>
                <w:lang w:eastAsia="en-US"/>
              </w:rPr>
            </w:pPr>
            <w:r>
              <w:rPr>
                <w:rFonts w:hint="cs"/>
                <w:szCs w:val="24"/>
                <w:rtl/>
                <w:lang w:eastAsia="en-US"/>
              </w:rPr>
              <w:t>-</w:t>
            </w:r>
          </w:p>
        </w:tc>
      </w:tr>
      <w:tr w:rsidR="00BB7980" w:rsidRPr="004D23AC" w14:paraId="070FFC0B" w14:textId="77777777" w:rsidTr="00503202">
        <w:tc>
          <w:tcPr>
            <w:tcW w:w="1985" w:type="dxa"/>
            <w:shd w:val="clear" w:color="auto" w:fill="auto"/>
          </w:tcPr>
          <w:p w14:paraId="1440464E" w14:textId="77777777" w:rsidR="00BB7980" w:rsidRPr="00503202" w:rsidRDefault="00BB7980" w:rsidP="00BB7980">
            <w:pPr>
              <w:pStyle w:val="P00"/>
              <w:spacing w:before="0"/>
              <w:ind w:left="0"/>
              <w:jc w:val="left"/>
              <w:rPr>
                <w:rFonts w:hint="cs"/>
                <w:szCs w:val="24"/>
                <w:rtl/>
                <w:lang w:eastAsia="en-US"/>
              </w:rPr>
            </w:pPr>
            <w:r>
              <w:rPr>
                <w:rFonts w:hint="cs"/>
                <w:szCs w:val="24"/>
                <w:rtl/>
                <w:lang w:eastAsia="en-US"/>
              </w:rPr>
              <w:pict w14:anchorId="3FD08F09">
                <v:shape id="_x0000_s2273" type="#_x0000_t202" style="position:absolute;left:0;text-align:left;margin-left:104.9pt;margin-top:2.85pt;width:1in;height:16.8pt;z-index:251695104;mso-position-horizontal-relative:text;mso-position-vertical-relative:text" filled="f" stroked="f">
                  <v:textbox style="mso-next-textbox:#_x0000_s2273" inset="1mm,0,1mm,0">
                    <w:txbxContent>
                      <w:p w14:paraId="04D5BA8E" w14:textId="77777777" w:rsidR="00BB7980" w:rsidRDefault="00BB7980" w:rsidP="008F09E2">
                        <w:pPr>
                          <w:spacing w:line="160" w:lineRule="exact"/>
                          <w:jc w:val="left"/>
                          <w:rPr>
                            <w:rFonts w:cs="Miriam" w:hint="cs"/>
                            <w:szCs w:val="18"/>
                            <w:rtl/>
                            <w:lang w:eastAsia="en-US"/>
                          </w:rPr>
                        </w:pPr>
                        <w:r>
                          <w:rPr>
                            <w:rFonts w:cs="Miriam" w:hint="cs"/>
                            <w:szCs w:val="18"/>
                            <w:rtl/>
                            <w:lang w:eastAsia="en-US"/>
                          </w:rPr>
                          <w:t>(תיקון מס' 3) תשע"ז-2017</w:t>
                        </w:r>
                      </w:p>
                    </w:txbxContent>
                  </v:textbox>
                  <w10:anchorlock/>
                </v:shape>
              </w:pict>
            </w:r>
            <w:r>
              <w:rPr>
                <w:rFonts w:hint="cs"/>
                <w:szCs w:val="24"/>
                <w:rtl/>
                <w:lang w:eastAsia="en-US"/>
              </w:rPr>
              <w:t>24. מערכת לסליקת עסקאות בניירות ערך</w:t>
            </w:r>
          </w:p>
        </w:tc>
        <w:tc>
          <w:tcPr>
            <w:tcW w:w="1985" w:type="dxa"/>
            <w:shd w:val="clear" w:color="auto" w:fill="auto"/>
          </w:tcPr>
          <w:p w14:paraId="00D5E30D" w14:textId="77777777" w:rsidR="00BB7980" w:rsidRPr="00503202" w:rsidRDefault="00BB7980" w:rsidP="00BB7980">
            <w:pPr>
              <w:pStyle w:val="P00"/>
              <w:spacing w:before="0"/>
              <w:ind w:left="0"/>
              <w:jc w:val="left"/>
              <w:rPr>
                <w:rFonts w:hint="cs"/>
                <w:szCs w:val="24"/>
                <w:rtl/>
                <w:lang w:eastAsia="en-US"/>
              </w:rPr>
            </w:pPr>
            <w:r>
              <w:rPr>
                <w:rFonts w:hint="cs"/>
                <w:szCs w:val="24"/>
                <w:rtl/>
                <w:lang w:eastAsia="en-US"/>
              </w:rPr>
              <w:t>24.1 תחום הפעילות שלגביו נדרש רישיון לפתיחה ולניהול של מערכת סליקה לפי סעיף 50א לחוק ניירות ערך</w:t>
            </w:r>
          </w:p>
        </w:tc>
        <w:tc>
          <w:tcPr>
            <w:tcW w:w="3968" w:type="dxa"/>
            <w:gridSpan w:val="2"/>
            <w:shd w:val="clear" w:color="auto" w:fill="auto"/>
          </w:tcPr>
          <w:p w14:paraId="28740C7E" w14:textId="77777777" w:rsidR="00BB7980" w:rsidRPr="00503202" w:rsidRDefault="00BB7980" w:rsidP="00BB7980">
            <w:pPr>
              <w:pStyle w:val="P00"/>
              <w:spacing w:before="0"/>
              <w:ind w:left="0"/>
              <w:jc w:val="center"/>
              <w:rPr>
                <w:rFonts w:hint="cs"/>
                <w:szCs w:val="24"/>
                <w:rtl/>
                <w:lang w:eastAsia="en-US"/>
              </w:rPr>
            </w:pPr>
            <w:r>
              <w:rPr>
                <w:rFonts w:hint="cs"/>
                <w:szCs w:val="24"/>
                <w:rtl/>
                <w:lang w:eastAsia="en-US"/>
              </w:rPr>
              <w:t>-</w:t>
            </w:r>
          </w:p>
        </w:tc>
      </w:tr>
    </w:tbl>
    <w:p w14:paraId="0B44EECE" w14:textId="77777777" w:rsidR="008F09E2" w:rsidRDefault="008F09E2">
      <w:pPr>
        <w:pStyle w:val="P00"/>
        <w:spacing w:before="72"/>
        <w:ind w:left="0" w:right="1134"/>
        <w:rPr>
          <w:rFonts w:hint="cs"/>
          <w:rtl/>
          <w:lang w:eastAsia="en-US"/>
        </w:rPr>
      </w:pPr>
    </w:p>
    <w:p w14:paraId="6E8A0486" w14:textId="77777777" w:rsidR="00D20C3D" w:rsidRDefault="00D20C3D">
      <w:pPr>
        <w:pStyle w:val="P00"/>
        <w:spacing w:before="72"/>
        <w:ind w:left="0" w:right="1134"/>
        <w:rPr>
          <w:rFonts w:hint="cs"/>
          <w:rtl/>
          <w:lang w:eastAsia="en-US"/>
        </w:rPr>
      </w:pPr>
    </w:p>
    <w:p w14:paraId="3FDC8D44" w14:textId="77777777" w:rsidR="00D20C3D" w:rsidRDefault="00D20C3D" w:rsidP="00B75B93">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r>
      <w:r w:rsidR="00B75B93">
        <w:rPr>
          <w:rFonts w:hint="cs"/>
          <w:rtl/>
          <w:lang w:eastAsia="en-US"/>
        </w:rPr>
        <w:t>בנימין נתניהו</w:t>
      </w:r>
      <w:r>
        <w:rPr>
          <w:rFonts w:hint="cs"/>
          <w:rtl/>
          <w:lang w:eastAsia="en-US"/>
        </w:rPr>
        <w:tab/>
      </w:r>
      <w:r w:rsidR="00B75B93">
        <w:rPr>
          <w:rFonts w:hint="cs"/>
          <w:rtl/>
          <w:lang w:eastAsia="en-US"/>
        </w:rPr>
        <w:t>יאיר לפיד</w:t>
      </w:r>
    </w:p>
    <w:p w14:paraId="0B244040" w14:textId="77777777" w:rsidR="00D20C3D" w:rsidRDefault="00D20C3D" w:rsidP="001A2BD6">
      <w:pPr>
        <w:pStyle w:val="P00"/>
        <w:tabs>
          <w:tab w:val="clear" w:pos="624"/>
          <w:tab w:val="clear" w:pos="1021"/>
          <w:tab w:val="clear" w:pos="1474"/>
          <w:tab w:val="clear" w:pos="1928"/>
          <w:tab w:val="clear" w:pos="2381"/>
          <w:tab w:val="clear" w:pos="2835"/>
          <w:tab w:val="clear" w:pos="6259"/>
          <w:tab w:val="center" w:pos="3402"/>
          <w:tab w:val="center" w:pos="6804"/>
        </w:tabs>
        <w:spacing w:before="0"/>
        <w:ind w:left="0" w:right="1134"/>
        <w:rPr>
          <w:rFonts w:hint="cs"/>
          <w:sz w:val="22"/>
          <w:szCs w:val="22"/>
          <w:rtl/>
          <w:lang w:eastAsia="en-US"/>
        </w:rPr>
      </w:pPr>
      <w:r>
        <w:rPr>
          <w:rFonts w:hint="cs"/>
          <w:sz w:val="22"/>
          <w:szCs w:val="22"/>
          <w:rtl/>
          <w:lang w:eastAsia="en-US"/>
        </w:rPr>
        <w:tab/>
        <w:t>ראש הממשלה</w:t>
      </w:r>
      <w:r>
        <w:rPr>
          <w:rFonts w:hint="cs"/>
          <w:sz w:val="22"/>
          <w:szCs w:val="22"/>
          <w:rtl/>
          <w:lang w:eastAsia="en-US"/>
        </w:rPr>
        <w:tab/>
        <w:t>שר האוצר</w:t>
      </w:r>
    </w:p>
    <w:p w14:paraId="08C182DD" w14:textId="77777777" w:rsidR="00D20C3D" w:rsidRDefault="00D20C3D" w:rsidP="00B75B93">
      <w:pPr>
        <w:pStyle w:val="sig-0"/>
        <w:tabs>
          <w:tab w:val="clear" w:pos="4820"/>
          <w:tab w:val="center" w:pos="1701"/>
          <w:tab w:val="center" w:pos="5103"/>
        </w:tabs>
        <w:spacing w:before="72"/>
        <w:ind w:left="0" w:right="1134"/>
        <w:rPr>
          <w:rtl/>
          <w:lang w:eastAsia="en-US"/>
        </w:rPr>
      </w:pPr>
      <w:r>
        <w:rPr>
          <w:rFonts w:hint="cs"/>
          <w:rtl/>
          <w:lang w:eastAsia="en-US"/>
        </w:rPr>
        <w:tab/>
      </w:r>
      <w:r w:rsidR="00B75B93">
        <w:rPr>
          <w:rFonts w:hint="cs"/>
          <w:rtl/>
          <w:lang w:eastAsia="en-US"/>
        </w:rPr>
        <w:t>שמעון פרס</w:t>
      </w:r>
      <w:r>
        <w:rPr>
          <w:rFonts w:hint="cs"/>
          <w:rtl/>
          <w:lang w:eastAsia="en-US"/>
        </w:rPr>
        <w:tab/>
      </w:r>
      <w:r w:rsidR="00B75B93">
        <w:rPr>
          <w:rFonts w:hint="cs"/>
          <w:rtl/>
          <w:lang w:eastAsia="en-US"/>
        </w:rPr>
        <w:t>יולי יואל אדלשטיין</w:t>
      </w:r>
    </w:p>
    <w:p w14:paraId="02C600D3" w14:textId="77777777" w:rsidR="00D20C3D" w:rsidRDefault="00D20C3D">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14:paraId="011A5C66" w14:textId="77777777" w:rsidR="00DF26C1" w:rsidRDefault="00DF26C1">
      <w:pPr>
        <w:pStyle w:val="P00"/>
        <w:spacing w:before="72"/>
        <w:ind w:left="0" w:right="1134"/>
        <w:rPr>
          <w:rStyle w:val="default"/>
          <w:rFonts w:cs="FrankRuehl" w:hint="cs"/>
          <w:rtl/>
          <w:lang w:eastAsia="en-US"/>
        </w:rPr>
      </w:pPr>
    </w:p>
    <w:p w14:paraId="6B575BF1" w14:textId="77777777" w:rsidR="001A4DD5" w:rsidRDefault="001A4DD5">
      <w:pPr>
        <w:pStyle w:val="P00"/>
        <w:spacing w:before="72"/>
        <w:ind w:left="0" w:right="1134"/>
        <w:rPr>
          <w:rStyle w:val="default"/>
          <w:rFonts w:cs="FrankRuehl"/>
          <w:rtl/>
          <w:lang w:eastAsia="en-US"/>
        </w:rPr>
      </w:pPr>
    </w:p>
    <w:p w14:paraId="116F27CE" w14:textId="77777777" w:rsidR="00414B9E" w:rsidRDefault="00414B9E" w:rsidP="00414B9E">
      <w:pPr>
        <w:pStyle w:val="P00"/>
        <w:spacing w:before="72"/>
        <w:ind w:left="0" w:right="1134"/>
        <w:jc w:val="center"/>
        <w:rPr>
          <w:rStyle w:val="default"/>
          <w:rFonts w:cs="David"/>
          <w:color w:val="0000FF"/>
          <w:szCs w:val="24"/>
          <w:u w:val="single"/>
          <w:rtl/>
          <w:lang w:eastAsia="en-US"/>
        </w:rPr>
      </w:pPr>
      <w:hyperlink r:id="rId69" w:history="1">
        <w:r>
          <w:rPr>
            <w:rStyle w:val="Hyperlink"/>
            <w:rFonts w:cs="David"/>
            <w:noProof w:val="0"/>
            <w:sz w:val="22"/>
            <w:szCs w:val="24"/>
            <w:rtl/>
          </w:rPr>
          <w:t>הודעה למנויים על עריכה ושינויים במסמכי פסיקה, חקיקה ועוד באתר נבו - הקש כאן</w:t>
        </w:r>
      </w:hyperlink>
    </w:p>
    <w:p w14:paraId="7056C8D9" w14:textId="77777777" w:rsidR="002F52B6" w:rsidRDefault="002F52B6" w:rsidP="00414B9E">
      <w:pPr>
        <w:pStyle w:val="P00"/>
        <w:spacing w:before="72"/>
        <w:ind w:left="0" w:right="1134"/>
        <w:jc w:val="center"/>
        <w:rPr>
          <w:rStyle w:val="default"/>
          <w:rFonts w:cs="David"/>
          <w:color w:val="0000FF"/>
          <w:szCs w:val="24"/>
          <w:u w:val="single"/>
          <w:rtl/>
          <w:lang w:eastAsia="en-US"/>
        </w:rPr>
      </w:pPr>
    </w:p>
    <w:p w14:paraId="4C6423D1" w14:textId="77777777" w:rsidR="002F52B6" w:rsidRDefault="002F52B6" w:rsidP="00414B9E">
      <w:pPr>
        <w:pStyle w:val="P00"/>
        <w:spacing w:before="72"/>
        <w:ind w:left="0" w:right="1134"/>
        <w:jc w:val="center"/>
        <w:rPr>
          <w:rStyle w:val="default"/>
          <w:rFonts w:cs="David"/>
          <w:color w:val="0000FF"/>
          <w:szCs w:val="24"/>
          <w:u w:val="single"/>
          <w:rtl/>
          <w:lang w:eastAsia="en-US"/>
        </w:rPr>
      </w:pPr>
    </w:p>
    <w:p w14:paraId="38BEF3D9" w14:textId="77777777" w:rsidR="002F52B6" w:rsidRDefault="002F52B6" w:rsidP="002F52B6">
      <w:pPr>
        <w:pStyle w:val="P00"/>
        <w:spacing w:before="72"/>
        <w:ind w:left="0" w:right="1134"/>
        <w:jc w:val="center"/>
        <w:rPr>
          <w:rStyle w:val="default"/>
          <w:rFonts w:cs="David"/>
          <w:color w:val="0000FF"/>
          <w:szCs w:val="24"/>
          <w:u w:val="single"/>
          <w:rtl/>
          <w:lang w:eastAsia="en-US"/>
        </w:rPr>
      </w:pPr>
      <w:hyperlink r:id="rId70" w:history="1">
        <w:r>
          <w:rPr>
            <w:rStyle w:val="Hyperlink"/>
            <w:rFonts w:cs="David"/>
            <w:noProof w:val="0"/>
            <w:sz w:val="22"/>
            <w:szCs w:val="24"/>
            <w:rtl/>
          </w:rPr>
          <w:t>הודעה למנויים על עריכה ושינויים במסמכי פסיקה, חקיקה ועוד באתר נבו - הקש כאן</w:t>
        </w:r>
      </w:hyperlink>
    </w:p>
    <w:p w14:paraId="109DAD64" w14:textId="77777777" w:rsidR="00DF26C1" w:rsidRPr="002F52B6" w:rsidRDefault="00DF26C1" w:rsidP="002F52B6">
      <w:pPr>
        <w:pStyle w:val="P00"/>
        <w:spacing w:before="72"/>
        <w:ind w:left="0" w:right="1134"/>
        <w:jc w:val="center"/>
        <w:rPr>
          <w:rStyle w:val="default"/>
          <w:rFonts w:cs="David" w:hint="cs"/>
          <w:color w:val="0000FF"/>
          <w:szCs w:val="24"/>
          <w:u w:val="single"/>
          <w:rtl/>
          <w:lang w:eastAsia="en-US"/>
        </w:rPr>
      </w:pPr>
    </w:p>
    <w:sectPr w:rsidR="00DF26C1" w:rsidRPr="002F52B6">
      <w:headerReference w:type="even" r:id="rId71"/>
      <w:headerReference w:type="default" r:id="rId72"/>
      <w:footerReference w:type="even" r:id="rId73"/>
      <w:footerReference w:type="default" r:id="rId7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79BA" w14:textId="77777777" w:rsidR="00757E76" w:rsidRDefault="00757E76">
      <w:r>
        <w:separator/>
      </w:r>
    </w:p>
  </w:endnote>
  <w:endnote w:type="continuationSeparator" w:id="0">
    <w:p w14:paraId="3FB65907" w14:textId="77777777" w:rsidR="00757E76" w:rsidRDefault="00757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C485" w14:textId="77777777" w:rsidR="002B6F3A" w:rsidRDefault="002B6F3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198102AD" w14:textId="77777777" w:rsidR="002B6F3A" w:rsidRDefault="002B6F3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55070F5" w14:textId="77777777" w:rsidR="002B6F3A" w:rsidRDefault="002B6F3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14B9E">
      <w:rPr>
        <w:rFonts w:cs="TopType Jerushalmi"/>
        <w:noProof/>
        <w:color w:val="000000"/>
        <w:sz w:val="14"/>
        <w:szCs w:val="14"/>
        <w:lang w:eastAsia="en-US"/>
      </w:rPr>
      <w:t>Z:\000-law\yael\2015\2015-03-22\500_957.doc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AA05" w14:textId="77777777" w:rsidR="002B6F3A" w:rsidRDefault="002B6F3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356BA">
      <w:rPr>
        <w:noProof/>
        <w:sz w:val="24"/>
        <w:szCs w:val="24"/>
        <w:rtl/>
        <w:lang w:eastAsia="en-US"/>
      </w:rPr>
      <w:t>10</w:t>
    </w:r>
    <w:r>
      <w:rPr>
        <w:rFonts w:hAnsi="FrankRuehl"/>
        <w:sz w:val="24"/>
        <w:szCs w:val="24"/>
        <w:rtl/>
      </w:rPr>
      <w:fldChar w:fldCharType="end"/>
    </w:r>
  </w:p>
  <w:p w14:paraId="71BF7487" w14:textId="77777777" w:rsidR="002B6F3A" w:rsidRDefault="002B6F3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8E662D7" w14:textId="77777777" w:rsidR="002B6F3A" w:rsidRDefault="002B6F3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14B9E">
      <w:rPr>
        <w:rFonts w:cs="TopType Jerushalmi"/>
        <w:noProof/>
        <w:color w:val="000000"/>
        <w:sz w:val="14"/>
        <w:szCs w:val="14"/>
        <w:lang w:eastAsia="en-US"/>
      </w:rPr>
      <w:t>Z:\000-law\yael\2015\2015-03-22\500_957.doc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12DA" w14:textId="77777777" w:rsidR="00757E76" w:rsidRDefault="00757E76" w:rsidP="00DF26C1">
      <w:pPr>
        <w:spacing w:before="60" w:line="240" w:lineRule="auto"/>
        <w:ind w:right="1134"/>
      </w:pPr>
      <w:r>
        <w:separator/>
      </w:r>
    </w:p>
  </w:footnote>
  <w:footnote w:type="continuationSeparator" w:id="0">
    <w:p w14:paraId="14B4D6F6" w14:textId="77777777" w:rsidR="00757E76" w:rsidRDefault="00757E76">
      <w:r>
        <w:continuationSeparator/>
      </w:r>
    </w:p>
  </w:footnote>
  <w:footnote w:id="1">
    <w:p w14:paraId="0E98C375" w14:textId="77777777" w:rsidR="00131F0F" w:rsidRDefault="002B6F3A" w:rsidP="00131F0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szCs w:val="20"/>
          <w:lang w:eastAsia="en-US"/>
        </w:rPr>
        <w:t>*</w:t>
      </w:r>
      <w:r>
        <w:rPr>
          <w:rFonts w:hint="cs"/>
          <w:sz w:val="20"/>
          <w:rtl/>
          <w:lang w:eastAsia="en-US"/>
        </w:rPr>
        <w:t xml:space="preserve"> פורסם </w:t>
      </w:r>
      <w:hyperlink r:id="rId1" w:history="1">
        <w:r w:rsidRPr="00131F0F">
          <w:rPr>
            <w:rStyle w:val="Hyperlink"/>
            <w:rFonts w:hint="cs"/>
            <w:sz w:val="20"/>
            <w:rtl/>
            <w:lang w:eastAsia="en-US"/>
          </w:rPr>
          <w:t>ס"ח תשע"ד מס' 2420</w:t>
        </w:r>
      </w:hyperlink>
      <w:r>
        <w:rPr>
          <w:rFonts w:hint="cs"/>
          <w:sz w:val="20"/>
          <w:rtl/>
          <w:lang w:eastAsia="en-US"/>
        </w:rPr>
        <w:t xml:space="preserve"> מיום 11.12.2013 עמ' 92 (</w:t>
      </w:r>
      <w:hyperlink r:id="rId2" w:history="1">
        <w:r>
          <w:rPr>
            <w:rStyle w:val="Hyperlink"/>
            <w:rFonts w:hint="cs"/>
            <w:sz w:val="20"/>
            <w:rtl/>
            <w:lang w:eastAsia="en-US"/>
          </w:rPr>
          <w:t>ה"ח הממשלה תשע"ב מס' 706</w:t>
        </w:r>
      </w:hyperlink>
      <w:r>
        <w:rPr>
          <w:rFonts w:hint="cs"/>
          <w:sz w:val="20"/>
          <w:rtl/>
          <w:lang w:eastAsia="en-US"/>
        </w:rPr>
        <w:t xml:space="preserve"> עמ' 1084).</w:t>
      </w:r>
    </w:p>
    <w:p w14:paraId="158F1C0D" w14:textId="77777777" w:rsidR="00BE42F0" w:rsidRDefault="00DD7EDD" w:rsidP="00BE42F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תוקן </w:t>
      </w:r>
      <w:hyperlink r:id="rId3" w:history="1">
        <w:r w:rsidRPr="00BE42F0">
          <w:rPr>
            <w:rStyle w:val="Hyperlink"/>
            <w:rFonts w:hint="cs"/>
            <w:rtl/>
          </w:rPr>
          <w:t>י"פ תשע"ה מס' 7004</w:t>
        </w:r>
      </w:hyperlink>
      <w:r>
        <w:rPr>
          <w:rFonts w:hint="cs"/>
          <w:rtl/>
        </w:rPr>
        <w:t xml:space="preserve"> מיום 16.3.2015 עמ' 4076 </w:t>
      </w:r>
      <w:r>
        <w:rPr>
          <w:rtl/>
        </w:rPr>
        <w:t>–</w:t>
      </w:r>
      <w:r>
        <w:rPr>
          <w:rFonts w:hint="cs"/>
          <w:rtl/>
        </w:rPr>
        <w:t xml:space="preserve"> הודעה תשע"ה-2015; תחילתה ביום 16.1.2015.</w:t>
      </w:r>
    </w:p>
    <w:p w14:paraId="2E33C935" w14:textId="77777777" w:rsidR="004C4D13" w:rsidRDefault="004C4D13" w:rsidP="004C4D1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CD5DD0" w:rsidRPr="004C4D13">
          <w:rPr>
            <w:rStyle w:val="Hyperlink"/>
            <w:rFonts w:hint="cs"/>
            <w:rtl/>
          </w:rPr>
          <w:t>י"פ תשע"ו מס' 7212</w:t>
        </w:r>
      </w:hyperlink>
      <w:r w:rsidR="00CD5DD0">
        <w:rPr>
          <w:rFonts w:hint="cs"/>
          <w:rtl/>
        </w:rPr>
        <w:t xml:space="preserve"> מיום 24.2.2016 עמ' 3766 </w:t>
      </w:r>
      <w:r w:rsidR="00CD5DD0">
        <w:rPr>
          <w:rtl/>
        </w:rPr>
        <w:t>–</w:t>
      </w:r>
      <w:r w:rsidR="00CD5DD0">
        <w:rPr>
          <w:rFonts w:hint="cs"/>
          <w:rtl/>
        </w:rPr>
        <w:t xml:space="preserve"> הודעה תשע"ו-2016; תחילתה ביום 16.1.2016.</w:t>
      </w:r>
    </w:p>
    <w:p w14:paraId="13BACFB9" w14:textId="77777777" w:rsidR="00E771F8" w:rsidRPr="006C4985" w:rsidRDefault="00E771F8" w:rsidP="00E771F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006C4985" w:rsidRPr="00E771F8">
          <w:rPr>
            <w:rStyle w:val="Hyperlink"/>
            <w:rFonts w:hint="cs"/>
            <w:rtl/>
            <w:lang w:eastAsia="en-US"/>
          </w:rPr>
          <w:t xml:space="preserve">ס"ח תשע"ו </w:t>
        </w:r>
        <w:r w:rsidR="006C4985" w:rsidRPr="00E771F8">
          <w:rPr>
            <w:rStyle w:val="Hyperlink"/>
            <w:rFonts w:hint="cs"/>
            <w:rtl/>
          </w:rPr>
          <w:t>מס'</w:t>
        </w:r>
        <w:r w:rsidR="006C4985" w:rsidRPr="00E771F8">
          <w:rPr>
            <w:rStyle w:val="Hyperlink"/>
            <w:rFonts w:hint="cs"/>
            <w:rtl/>
            <w:lang w:eastAsia="en-US"/>
          </w:rPr>
          <w:t xml:space="preserve"> 2582</w:t>
        </w:r>
      </w:hyperlink>
      <w:r w:rsidR="006C4985" w:rsidRPr="006C4985">
        <w:rPr>
          <w:rFonts w:hint="cs"/>
          <w:rtl/>
          <w:lang w:eastAsia="en-US"/>
        </w:rPr>
        <w:t xml:space="preserve"> מיום 21.8.2016 עמ' 126</w:t>
      </w:r>
      <w:r w:rsidR="006C4985">
        <w:rPr>
          <w:rFonts w:hint="cs"/>
          <w:rtl/>
          <w:lang w:eastAsia="en-US"/>
        </w:rPr>
        <w:t>4</w:t>
      </w:r>
      <w:r w:rsidR="006C4985" w:rsidRPr="006C4985">
        <w:rPr>
          <w:rFonts w:hint="cs"/>
          <w:rtl/>
          <w:lang w:eastAsia="en-US"/>
        </w:rPr>
        <w:t xml:space="preserve"> (</w:t>
      </w:r>
      <w:hyperlink r:id="rId6" w:history="1">
        <w:r w:rsidR="006C4985" w:rsidRPr="006C4985">
          <w:rPr>
            <w:rStyle w:val="Hyperlink"/>
            <w:rFonts w:hint="cs"/>
            <w:rtl/>
            <w:lang w:eastAsia="en-US"/>
          </w:rPr>
          <w:t>ה"ח הממשלה תשע"ו מס' 1032</w:t>
        </w:r>
      </w:hyperlink>
      <w:r w:rsidR="006C4985" w:rsidRPr="006C4985">
        <w:rPr>
          <w:rFonts w:hint="cs"/>
          <w:rtl/>
          <w:lang w:eastAsia="en-US"/>
        </w:rPr>
        <w:t xml:space="preserve"> עמ' 890) </w:t>
      </w:r>
      <w:r w:rsidR="006C4985" w:rsidRPr="006C4985">
        <w:rPr>
          <w:rtl/>
          <w:lang w:eastAsia="en-US"/>
        </w:rPr>
        <w:t>–</w:t>
      </w:r>
      <w:r w:rsidR="006C4985" w:rsidRPr="006C4985">
        <w:rPr>
          <w:rFonts w:hint="cs"/>
          <w:rtl/>
          <w:lang w:eastAsia="en-US"/>
        </w:rPr>
        <w:t xml:space="preserve"> תיקון מס' </w:t>
      </w:r>
      <w:r w:rsidR="006C4985">
        <w:rPr>
          <w:rFonts w:hint="cs"/>
          <w:rtl/>
          <w:lang w:eastAsia="en-US"/>
        </w:rPr>
        <w:t>1</w:t>
      </w:r>
      <w:r w:rsidR="006C4985" w:rsidRPr="006C4985">
        <w:rPr>
          <w:rFonts w:hint="cs"/>
          <w:rtl/>
          <w:lang w:eastAsia="en-US"/>
        </w:rPr>
        <w:t xml:space="preserve"> בסעיף 2</w:t>
      </w:r>
      <w:r w:rsidR="006C4985">
        <w:rPr>
          <w:rFonts w:hint="cs"/>
          <w:rtl/>
          <w:lang w:eastAsia="en-US"/>
        </w:rPr>
        <w:t>2</w:t>
      </w:r>
      <w:r w:rsidR="006C4985" w:rsidRPr="006C4985">
        <w:rPr>
          <w:rFonts w:hint="cs"/>
          <w:rtl/>
          <w:lang w:eastAsia="en-US"/>
        </w:rPr>
        <w:t xml:space="preserve"> לחוק הפיקוח על שירותים פיננסיים (תיקוני חקיקה), תשע"ו-2016; ר' סעיף 24 לענין תחילה.</w:t>
      </w:r>
    </w:p>
    <w:p w14:paraId="00BF9B0B" w14:textId="77777777" w:rsidR="006C4985" w:rsidRDefault="006C4985" w:rsidP="006C4985">
      <w:pPr>
        <w:pStyle w:val="P00"/>
        <w:spacing w:before="40"/>
        <w:ind w:left="170" w:right="1134"/>
        <w:rPr>
          <w:rFonts w:hint="cs"/>
          <w:rtl/>
        </w:rPr>
      </w:pPr>
      <w:r w:rsidRPr="006C4985">
        <w:rPr>
          <w:rStyle w:val="default"/>
          <w:rFonts w:cs="FrankRuehl" w:hint="cs"/>
          <w:sz w:val="22"/>
          <w:szCs w:val="22"/>
          <w:rtl/>
          <w:lang w:eastAsia="en-US"/>
        </w:rPr>
        <w:t xml:space="preserve">24. תחילתו של חוק זה ביום ל' בתשרי התשע"ז (1 בנובמבר 2016) (להלן </w:t>
      </w:r>
      <w:r w:rsidRPr="006C4985">
        <w:rPr>
          <w:rStyle w:val="default"/>
          <w:rFonts w:cs="FrankRuehl"/>
          <w:sz w:val="22"/>
          <w:szCs w:val="22"/>
          <w:rtl/>
          <w:lang w:eastAsia="en-US"/>
        </w:rPr>
        <w:t>–</w:t>
      </w:r>
      <w:r w:rsidRPr="006C4985">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14:paraId="51AB9643" w14:textId="77777777" w:rsidR="008950D7" w:rsidRDefault="008950D7" w:rsidP="008950D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3179F0" w:rsidRPr="008950D7">
          <w:rPr>
            <w:rStyle w:val="Hyperlink"/>
            <w:rFonts w:hint="cs"/>
            <w:rtl/>
          </w:rPr>
          <w:t>ס"ח תשע"ז מס' 2591</w:t>
        </w:r>
      </w:hyperlink>
      <w:r w:rsidR="003179F0" w:rsidRPr="003179F0">
        <w:rPr>
          <w:rFonts w:hint="cs"/>
          <w:rtl/>
        </w:rPr>
        <w:t xml:space="preserve"> מיום 29.12.2016 עמ' 124 (</w:t>
      </w:r>
      <w:hyperlink r:id="rId8" w:history="1">
        <w:r w:rsidR="003179F0" w:rsidRPr="003179F0">
          <w:rPr>
            <w:rStyle w:val="Hyperlink"/>
            <w:rFonts w:hint="cs"/>
            <w:rtl/>
          </w:rPr>
          <w:t>ה"ח הממשלה תשע"ז מס' 1083</w:t>
        </w:r>
      </w:hyperlink>
      <w:r w:rsidR="003179F0" w:rsidRPr="003179F0">
        <w:rPr>
          <w:rFonts w:hint="cs"/>
          <w:rtl/>
        </w:rPr>
        <w:t xml:space="preserve"> עמ' 184) </w:t>
      </w:r>
      <w:r w:rsidR="003179F0" w:rsidRPr="003179F0">
        <w:rPr>
          <w:rtl/>
        </w:rPr>
        <w:t>–</w:t>
      </w:r>
      <w:r w:rsidR="003179F0" w:rsidRPr="003179F0">
        <w:rPr>
          <w:rFonts w:hint="cs"/>
          <w:rtl/>
        </w:rPr>
        <w:t xml:space="preserve"> תיקון מס' 2 בסעיף 3</w:t>
      </w:r>
      <w:r w:rsidR="003179F0">
        <w:rPr>
          <w:rFonts w:hint="cs"/>
          <w:rtl/>
        </w:rPr>
        <w:t>2</w:t>
      </w:r>
      <w:r w:rsidR="003179F0" w:rsidRPr="003179F0">
        <w:rPr>
          <w:rFonts w:hint="cs"/>
          <w:rtl/>
        </w:rPr>
        <w:t xml:space="preserve"> לחוק התכנית הכלכלית (תיקוני חקיקה ליישום המדיניות הכלכלית לשנות התקציב 2017 ו-2018), תשע"ז-2016; תחילתו ביום 1.1.2017.</w:t>
      </w:r>
    </w:p>
    <w:p w14:paraId="3EB07B0E" w14:textId="77777777" w:rsidR="00F969F9" w:rsidRDefault="00F969F9" w:rsidP="00F969F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464015" w:rsidRPr="00F969F9">
          <w:rPr>
            <w:rStyle w:val="Hyperlink"/>
            <w:rFonts w:hint="cs"/>
            <w:rtl/>
          </w:rPr>
          <w:t>י"פ תשע"ז מס' 7433</w:t>
        </w:r>
      </w:hyperlink>
      <w:r w:rsidR="00464015">
        <w:rPr>
          <w:rFonts w:hint="cs"/>
          <w:rtl/>
        </w:rPr>
        <w:t xml:space="preserve"> מיום 26.1.2017 עמ' 2661 </w:t>
      </w:r>
      <w:r w:rsidR="00464015">
        <w:rPr>
          <w:rtl/>
        </w:rPr>
        <w:t>–</w:t>
      </w:r>
      <w:r w:rsidR="00464015">
        <w:rPr>
          <w:rFonts w:hint="cs"/>
          <w:rtl/>
        </w:rPr>
        <w:t xml:space="preserve"> הודעה תשע"ז-2017; תחילתה ביום 1.1.2017.</w:t>
      </w:r>
    </w:p>
    <w:p w14:paraId="136DB0EA" w14:textId="77777777" w:rsidR="00F969F9" w:rsidRDefault="00F969F9" w:rsidP="00F969F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464015" w:rsidRPr="00F969F9">
          <w:rPr>
            <w:rStyle w:val="Hyperlink"/>
            <w:rFonts w:hint="cs"/>
            <w:rtl/>
          </w:rPr>
          <w:t>י"פ תשע"ז מס' 7433</w:t>
        </w:r>
      </w:hyperlink>
      <w:r w:rsidR="00464015">
        <w:rPr>
          <w:rFonts w:hint="cs"/>
          <w:rtl/>
        </w:rPr>
        <w:t xml:space="preserve"> מיום 26.1.2017 עמ' 2661 </w:t>
      </w:r>
      <w:r w:rsidR="00464015">
        <w:rPr>
          <w:rtl/>
        </w:rPr>
        <w:t>–</w:t>
      </w:r>
      <w:r w:rsidR="00464015">
        <w:rPr>
          <w:rFonts w:hint="cs"/>
          <w:rtl/>
        </w:rPr>
        <w:t xml:space="preserve"> הודעה (מס' 2) תשע"ז-2017; תחילתה ביום 16.1.2017.</w:t>
      </w:r>
    </w:p>
    <w:p w14:paraId="7228B8E7" w14:textId="77777777" w:rsidR="00BA734E" w:rsidRDefault="00BA734E" w:rsidP="00BA734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C07F30" w:rsidRPr="00BA734E">
          <w:rPr>
            <w:rStyle w:val="Hyperlink"/>
            <w:rFonts w:hint="cs"/>
            <w:rtl/>
          </w:rPr>
          <w:t>ס"ח תשע"ז מס' 2633</w:t>
        </w:r>
      </w:hyperlink>
      <w:r w:rsidR="00C07F30" w:rsidRPr="00C07F30">
        <w:rPr>
          <w:rFonts w:hint="cs"/>
          <w:rtl/>
        </w:rPr>
        <w:t xml:space="preserve"> מיום 6.4.2017 עמ' 696 (</w:t>
      </w:r>
      <w:hyperlink r:id="rId12" w:history="1">
        <w:r w:rsidR="00C07F30" w:rsidRPr="00C07F30">
          <w:rPr>
            <w:rStyle w:val="Hyperlink"/>
            <w:rFonts w:hint="cs"/>
            <w:rtl/>
          </w:rPr>
          <w:t>ה"ח הממשלה תשע"ו מס' 1062</w:t>
        </w:r>
      </w:hyperlink>
      <w:r w:rsidR="00C07F30" w:rsidRPr="00C07F30">
        <w:rPr>
          <w:rFonts w:hint="cs"/>
          <w:rtl/>
        </w:rPr>
        <w:t xml:space="preserve"> עמ' 1160) </w:t>
      </w:r>
      <w:r w:rsidR="00C07F30" w:rsidRPr="00C07F30">
        <w:rPr>
          <w:rtl/>
        </w:rPr>
        <w:t>–</w:t>
      </w:r>
      <w:r w:rsidR="00C07F30" w:rsidRPr="00C07F30">
        <w:rPr>
          <w:rFonts w:hint="cs"/>
          <w:rtl/>
        </w:rPr>
        <w:t xml:space="preserve"> תיקון מס' </w:t>
      </w:r>
      <w:r w:rsidR="00C07F30">
        <w:rPr>
          <w:rFonts w:hint="cs"/>
          <w:rtl/>
        </w:rPr>
        <w:t>3</w:t>
      </w:r>
      <w:r w:rsidR="00C07F30" w:rsidRPr="00C07F30">
        <w:rPr>
          <w:rFonts w:hint="cs"/>
          <w:rtl/>
        </w:rPr>
        <w:t xml:space="preserve"> בסעיף 3</w:t>
      </w:r>
      <w:r w:rsidR="00C07F30">
        <w:rPr>
          <w:rFonts w:hint="cs"/>
          <w:rtl/>
        </w:rPr>
        <w:t>9</w:t>
      </w:r>
      <w:r w:rsidR="00C07F30" w:rsidRPr="00C07F30">
        <w:rPr>
          <w:rFonts w:hint="cs"/>
          <w:rtl/>
        </w:rPr>
        <w:t xml:space="preserve"> לחוק ניירות ערך (תיקון מס' 63), תשע"ז-2017; תחילתו שלושה חודשים מיום פרסומו.</w:t>
      </w:r>
    </w:p>
    <w:p w14:paraId="1F4A6317" w14:textId="77777777" w:rsidR="003E2C0B" w:rsidRDefault="003E2C0B" w:rsidP="003E2C0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DA66A6" w:rsidRPr="003E2C0B">
          <w:rPr>
            <w:rStyle w:val="Hyperlink"/>
            <w:rFonts w:hint="cs"/>
            <w:rtl/>
          </w:rPr>
          <w:t>ס"ח תשע"ז מס' 2642</w:t>
        </w:r>
      </w:hyperlink>
      <w:r w:rsidR="00DA66A6" w:rsidRPr="00DA66A6">
        <w:rPr>
          <w:rFonts w:hint="cs"/>
          <w:rtl/>
        </w:rPr>
        <w:t xml:space="preserve"> מיום 8.6.2017 עמ' 98</w:t>
      </w:r>
      <w:r w:rsidR="00DA66A6">
        <w:rPr>
          <w:rFonts w:hint="cs"/>
          <w:rtl/>
        </w:rPr>
        <w:t>3</w:t>
      </w:r>
      <w:r w:rsidR="00DA66A6" w:rsidRPr="00DA66A6">
        <w:rPr>
          <w:rFonts w:hint="cs"/>
          <w:rtl/>
        </w:rPr>
        <w:t xml:space="preserve"> (</w:t>
      </w:r>
      <w:hyperlink r:id="rId14" w:history="1">
        <w:r w:rsidR="00DA66A6" w:rsidRPr="00DA66A6">
          <w:rPr>
            <w:rStyle w:val="Hyperlink"/>
            <w:rFonts w:hint="cs"/>
            <w:rtl/>
          </w:rPr>
          <w:t>ה"ח הכנסת תשע"ז מס' 701</w:t>
        </w:r>
      </w:hyperlink>
      <w:r w:rsidR="00DA66A6" w:rsidRPr="00DA66A6">
        <w:rPr>
          <w:rFonts w:hint="cs"/>
          <w:rtl/>
        </w:rPr>
        <w:t xml:space="preserve"> עמ' 154) </w:t>
      </w:r>
      <w:r w:rsidR="00DA66A6" w:rsidRPr="00DA66A6">
        <w:rPr>
          <w:rtl/>
        </w:rPr>
        <w:t>–</w:t>
      </w:r>
      <w:r w:rsidR="00DA66A6" w:rsidRPr="00DA66A6">
        <w:rPr>
          <w:rFonts w:hint="cs"/>
          <w:rtl/>
        </w:rPr>
        <w:t xml:space="preserve"> תיקון מס' </w:t>
      </w:r>
      <w:r w:rsidR="00DA66A6">
        <w:rPr>
          <w:rFonts w:hint="cs"/>
          <w:rtl/>
        </w:rPr>
        <w:t>4 בסעיף 3 לחוק התקשורת (בזק ושידורים) (תיקון מס' 65), תשע"ז-2017</w:t>
      </w:r>
      <w:r w:rsidR="00DA66A6" w:rsidRPr="00DA66A6">
        <w:rPr>
          <w:rFonts w:hint="cs"/>
          <w:rtl/>
        </w:rPr>
        <w:t>.</w:t>
      </w:r>
    </w:p>
    <w:p w14:paraId="03C835DC" w14:textId="77777777" w:rsidR="00CB770F" w:rsidRDefault="00CB770F" w:rsidP="00CB770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002C28A7" w:rsidRPr="00CB770F">
          <w:rPr>
            <w:rStyle w:val="Hyperlink"/>
            <w:rFonts w:hint="cs"/>
            <w:rtl/>
          </w:rPr>
          <w:t>י"פ תשע"ח מס' 7671</w:t>
        </w:r>
      </w:hyperlink>
      <w:r w:rsidR="002C28A7">
        <w:rPr>
          <w:rFonts w:hint="cs"/>
          <w:rtl/>
        </w:rPr>
        <w:t xml:space="preserve"> מיום 11.1.2018 עמ' 4194 </w:t>
      </w:r>
      <w:r w:rsidR="002C28A7">
        <w:rPr>
          <w:rtl/>
        </w:rPr>
        <w:t>–</w:t>
      </w:r>
      <w:r w:rsidR="002C28A7">
        <w:rPr>
          <w:rFonts w:hint="cs"/>
          <w:rtl/>
        </w:rPr>
        <w:t xml:space="preserve"> הודעה תשע"ח-2018; תחילתה ביום 1.1.2018.</w:t>
      </w:r>
    </w:p>
    <w:p w14:paraId="32C6FDDB" w14:textId="77777777" w:rsidR="00041A46" w:rsidRDefault="00041A46" w:rsidP="00041A4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00655536" w:rsidRPr="00041A46">
          <w:rPr>
            <w:rStyle w:val="Hyperlink"/>
            <w:rFonts w:hint="cs"/>
            <w:rtl/>
          </w:rPr>
          <w:t>י"פ תשע"ח מס' 7679</w:t>
        </w:r>
      </w:hyperlink>
      <w:r w:rsidR="00655536">
        <w:rPr>
          <w:rFonts w:hint="cs"/>
          <w:rtl/>
        </w:rPr>
        <w:t xml:space="preserve"> מיום 21.1.2018 עמ' 4459 </w:t>
      </w:r>
      <w:r w:rsidR="00655536">
        <w:rPr>
          <w:rtl/>
        </w:rPr>
        <w:t>–</w:t>
      </w:r>
      <w:r w:rsidR="00655536">
        <w:rPr>
          <w:rFonts w:hint="cs"/>
          <w:rtl/>
        </w:rPr>
        <w:t xml:space="preserve"> הודעה (מס' 2) תשע"ח-2018; תחילתה ביום 16.1.2018.</w:t>
      </w:r>
    </w:p>
    <w:p w14:paraId="17059899" w14:textId="77777777" w:rsidR="00AA7282" w:rsidRDefault="00AA7282" w:rsidP="00AA728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7" w:history="1">
        <w:r w:rsidR="00EC2B8F" w:rsidRPr="00AA7282">
          <w:rPr>
            <w:rStyle w:val="Hyperlink"/>
            <w:rFonts w:ascii="FrankRuehl" w:hAnsi="FrankRuehl"/>
            <w:rtl/>
          </w:rPr>
          <w:t>ס"ח תשע"ט מס' 2781</w:t>
        </w:r>
      </w:hyperlink>
      <w:r w:rsidR="00EC2B8F" w:rsidRPr="00BF39D7">
        <w:rPr>
          <w:rFonts w:ascii="FrankRuehl" w:hAnsi="FrankRuehl"/>
          <w:rtl/>
        </w:rPr>
        <w:t xml:space="preserve"> מיום 10.1.2019 עמ' 25</w:t>
      </w:r>
      <w:r w:rsidR="00EC2B8F">
        <w:rPr>
          <w:rFonts w:ascii="FrankRuehl" w:hAnsi="FrankRuehl" w:hint="cs"/>
          <w:rtl/>
        </w:rPr>
        <w:t>3</w:t>
      </w:r>
      <w:r w:rsidR="00EC2B8F" w:rsidRPr="00BF39D7">
        <w:rPr>
          <w:rFonts w:ascii="FrankRuehl" w:hAnsi="FrankRuehl"/>
          <w:rtl/>
        </w:rPr>
        <w:t xml:space="preserve"> (</w:t>
      </w:r>
      <w:hyperlink r:id="rId18" w:history="1">
        <w:r w:rsidR="00EC2B8F" w:rsidRPr="00BF39D7">
          <w:rPr>
            <w:rStyle w:val="Hyperlink"/>
            <w:rFonts w:ascii="FrankRuehl" w:hAnsi="FrankRuehl"/>
            <w:rtl/>
          </w:rPr>
          <w:t>ה"ח הממשלה תשע"ח מס' 1221</w:t>
        </w:r>
      </w:hyperlink>
      <w:r w:rsidR="00EC2B8F" w:rsidRPr="00BF39D7">
        <w:rPr>
          <w:rFonts w:ascii="FrankRuehl" w:hAnsi="FrankRuehl"/>
          <w:rtl/>
        </w:rPr>
        <w:t xml:space="preserve"> עמ' 890) – תיקון מס' </w:t>
      </w:r>
      <w:r w:rsidR="00EC2B8F">
        <w:rPr>
          <w:rFonts w:ascii="FrankRuehl" w:hAnsi="FrankRuehl" w:hint="cs"/>
          <w:rtl/>
        </w:rPr>
        <w:t>5</w:t>
      </w:r>
      <w:r w:rsidR="00EC2B8F" w:rsidRPr="00BF39D7">
        <w:rPr>
          <w:rFonts w:ascii="FrankRuehl" w:hAnsi="FrankRuehl"/>
          <w:rtl/>
        </w:rPr>
        <w:t xml:space="preserve"> בסעיף </w:t>
      </w:r>
      <w:r w:rsidR="00EC2B8F">
        <w:rPr>
          <w:rFonts w:ascii="FrankRuehl" w:hAnsi="FrankRuehl" w:hint="cs"/>
          <w:rtl/>
        </w:rPr>
        <w:t>52</w:t>
      </w:r>
      <w:r w:rsidR="00EC2B8F" w:rsidRPr="00BF39D7">
        <w:rPr>
          <w:rFonts w:ascii="FrankRuehl" w:hAnsi="FrankRuehl"/>
          <w:rtl/>
        </w:rPr>
        <w:t xml:space="preserve"> לחוק ההגבלים העסקיים (תיקון מס' 21), תשע"ט-2019.</w:t>
      </w:r>
    </w:p>
    <w:p w14:paraId="4CBBD77C" w14:textId="77777777" w:rsidR="009140D2" w:rsidRDefault="009140D2" w:rsidP="009140D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9" w:history="1">
        <w:r w:rsidR="004137E0" w:rsidRPr="009140D2">
          <w:rPr>
            <w:rStyle w:val="Hyperlink"/>
            <w:rFonts w:ascii="FrankRuehl" w:hAnsi="FrankRuehl" w:hint="cs"/>
            <w:rtl/>
          </w:rPr>
          <w:t>י"פ תשע"ט מס' 8082</w:t>
        </w:r>
      </w:hyperlink>
      <w:r w:rsidR="004137E0">
        <w:rPr>
          <w:rFonts w:ascii="FrankRuehl" w:hAnsi="FrankRuehl" w:hint="cs"/>
          <w:rtl/>
        </w:rPr>
        <w:t xml:space="preserve"> מיום 16.1.2019 עמ' 6385 </w:t>
      </w:r>
      <w:r w:rsidR="004137E0">
        <w:rPr>
          <w:rFonts w:ascii="FrankRuehl" w:hAnsi="FrankRuehl"/>
          <w:rtl/>
        </w:rPr>
        <w:t>–</w:t>
      </w:r>
      <w:r w:rsidR="004137E0">
        <w:rPr>
          <w:rFonts w:ascii="FrankRuehl" w:hAnsi="FrankRuehl" w:hint="cs"/>
          <w:rtl/>
        </w:rPr>
        <w:t xml:space="preserve"> הודעה תשע"ט-2019; תחילתה ביום 1.1.2019.</w:t>
      </w:r>
    </w:p>
    <w:p w14:paraId="5D4688D6" w14:textId="77777777" w:rsidR="005730F2" w:rsidRDefault="005730F2" w:rsidP="005730F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0" w:history="1">
        <w:r w:rsidR="009A2B2D" w:rsidRPr="005730F2">
          <w:rPr>
            <w:rStyle w:val="Hyperlink"/>
            <w:rFonts w:ascii="FrankRuehl" w:hAnsi="FrankRuehl" w:hint="cs"/>
            <w:rtl/>
          </w:rPr>
          <w:t>י"פ תשע"ט מס' 8098</w:t>
        </w:r>
      </w:hyperlink>
      <w:r w:rsidR="009A2B2D">
        <w:rPr>
          <w:rFonts w:ascii="FrankRuehl" w:hAnsi="FrankRuehl" w:hint="cs"/>
          <w:rtl/>
        </w:rPr>
        <w:t xml:space="preserve"> מיום 4.2.2019 עמ' 7045 </w:t>
      </w:r>
      <w:r w:rsidR="009A2B2D">
        <w:rPr>
          <w:rFonts w:ascii="FrankRuehl" w:hAnsi="FrankRuehl"/>
          <w:rtl/>
        </w:rPr>
        <w:t>–</w:t>
      </w:r>
      <w:r w:rsidR="009A2B2D">
        <w:rPr>
          <w:rFonts w:ascii="FrankRuehl" w:hAnsi="FrankRuehl" w:hint="cs"/>
          <w:rtl/>
        </w:rPr>
        <w:t xml:space="preserve"> הודעה (מס' 2) תשע"ט-2019; תחילתה ביום 16.1.2019.</w:t>
      </w:r>
    </w:p>
    <w:p w14:paraId="75FC5CF2" w14:textId="77777777" w:rsidR="004776C9" w:rsidRDefault="004776C9" w:rsidP="004776C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1" w:history="1">
        <w:r w:rsidR="00817E08" w:rsidRPr="004776C9">
          <w:rPr>
            <w:rStyle w:val="Hyperlink"/>
            <w:rFonts w:ascii="FrankRuehl" w:hAnsi="FrankRuehl" w:hint="cs"/>
            <w:rtl/>
          </w:rPr>
          <w:t>י"פ תש"ף מס' 8630</w:t>
        </w:r>
      </w:hyperlink>
      <w:r w:rsidR="00817E08">
        <w:rPr>
          <w:rFonts w:ascii="FrankRuehl" w:hAnsi="FrankRuehl" w:hint="cs"/>
          <w:rtl/>
        </w:rPr>
        <w:t xml:space="preserve"> מיום 12.1.2020 עמ' 2986 </w:t>
      </w:r>
      <w:r w:rsidR="00817E08">
        <w:rPr>
          <w:rFonts w:ascii="FrankRuehl" w:hAnsi="FrankRuehl"/>
          <w:rtl/>
        </w:rPr>
        <w:t>–</w:t>
      </w:r>
      <w:r w:rsidR="00817E08">
        <w:rPr>
          <w:rFonts w:ascii="FrankRuehl" w:hAnsi="FrankRuehl" w:hint="cs"/>
          <w:rtl/>
        </w:rPr>
        <w:t xml:space="preserve"> הודעה תש"ף-2020; תחילתה ביום 1.1.2020.</w:t>
      </w:r>
    </w:p>
    <w:p w14:paraId="6D869CA2" w14:textId="77777777" w:rsidR="00F7574C" w:rsidRDefault="00F7574C" w:rsidP="00F7574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2" w:history="1">
        <w:r w:rsidR="004C59EC" w:rsidRPr="00F7574C">
          <w:rPr>
            <w:rStyle w:val="Hyperlink"/>
            <w:rFonts w:ascii="FrankRuehl" w:hAnsi="FrankRuehl" w:hint="cs"/>
            <w:rtl/>
          </w:rPr>
          <w:t>י"פ תש"ף מס' 8668</w:t>
        </w:r>
      </w:hyperlink>
      <w:r w:rsidR="004C59EC">
        <w:rPr>
          <w:rFonts w:ascii="FrankRuehl" w:hAnsi="FrankRuehl" w:hint="cs"/>
          <w:rtl/>
        </w:rPr>
        <w:t xml:space="preserve"> מיום 2.2.2020 עמ' 3550 </w:t>
      </w:r>
      <w:r w:rsidR="004C59EC">
        <w:rPr>
          <w:rFonts w:ascii="FrankRuehl" w:hAnsi="FrankRuehl"/>
          <w:rtl/>
        </w:rPr>
        <w:t>–</w:t>
      </w:r>
      <w:r w:rsidR="004C59EC">
        <w:rPr>
          <w:rFonts w:ascii="FrankRuehl" w:hAnsi="FrankRuehl" w:hint="cs"/>
          <w:rtl/>
        </w:rPr>
        <w:t xml:space="preserve"> הודעה (מס' 2) תש"ף-2020; תחילתה ביום 16.1.2020.</w:t>
      </w:r>
    </w:p>
    <w:p w14:paraId="6033E245" w14:textId="77777777" w:rsidR="00077A8A" w:rsidRDefault="00077A8A" w:rsidP="00077A8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3" w:history="1">
        <w:r w:rsidR="00BB7980" w:rsidRPr="00077A8A">
          <w:rPr>
            <w:rStyle w:val="Hyperlink"/>
            <w:rFonts w:ascii="FrankRuehl" w:hAnsi="FrankRuehl"/>
            <w:rtl/>
          </w:rPr>
          <w:t>ס"ח תשפ"א מס' 2880</w:t>
        </w:r>
      </w:hyperlink>
      <w:r w:rsidR="00BB7980" w:rsidRPr="0097078D">
        <w:rPr>
          <w:rFonts w:ascii="FrankRuehl" w:hAnsi="FrankRuehl"/>
          <w:rtl/>
        </w:rPr>
        <w:t xml:space="preserve"> מיום 17.12.2020 עמ' 17</w:t>
      </w:r>
      <w:r w:rsidR="00BB7980">
        <w:rPr>
          <w:rFonts w:ascii="FrankRuehl" w:hAnsi="FrankRuehl" w:hint="cs"/>
          <w:rtl/>
        </w:rPr>
        <w:t>6</w:t>
      </w:r>
      <w:r w:rsidR="00BB7980" w:rsidRPr="0097078D">
        <w:rPr>
          <w:rFonts w:ascii="FrankRuehl" w:hAnsi="FrankRuehl"/>
          <w:rtl/>
        </w:rPr>
        <w:t xml:space="preserve"> (</w:t>
      </w:r>
      <w:hyperlink r:id="rId24" w:history="1">
        <w:r w:rsidR="00BB7980" w:rsidRPr="0097078D">
          <w:rPr>
            <w:rStyle w:val="Hyperlink"/>
            <w:rFonts w:ascii="FrankRuehl" w:hAnsi="FrankRuehl"/>
            <w:rtl/>
          </w:rPr>
          <w:t>ה"ח הממשלה תש"ף מס' 1346</w:t>
        </w:r>
      </w:hyperlink>
      <w:r w:rsidR="00BB7980" w:rsidRPr="0097078D">
        <w:rPr>
          <w:rFonts w:ascii="FrankRuehl" w:hAnsi="FrankRuehl"/>
          <w:rtl/>
        </w:rPr>
        <w:t xml:space="preserve"> עמ' 528) – תיקון מס' </w:t>
      </w:r>
      <w:r w:rsidR="00BB7980">
        <w:rPr>
          <w:rFonts w:ascii="FrankRuehl" w:hAnsi="FrankRuehl" w:hint="cs"/>
          <w:rtl/>
        </w:rPr>
        <w:t>6</w:t>
      </w:r>
      <w:r w:rsidR="00BB7980" w:rsidRPr="0097078D">
        <w:rPr>
          <w:rFonts w:ascii="FrankRuehl" w:hAnsi="FrankRuehl"/>
          <w:rtl/>
        </w:rPr>
        <w:t xml:space="preserve"> בסעיף </w:t>
      </w:r>
      <w:r w:rsidR="00BB7980">
        <w:rPr>
          <w:rFonts w:ascii="FrankRuehl" w:hAnsi="FrankRuehl" w:hint="cs"/>
          <w:rtl/>
        </w:rPr>
        <w:t>91</w:t>
      </w:r>
      <w:r w:rsidR="00BB7980" w:rsidRPr="0097078D">
        <w:rPr>
          <w:rFonts w:ascii="FrankRuehl" w:hAnsi="FrankRuehl"/>
          <w:rtl/>
        </w:rPr>
        <w:t xml:space="preserve"> לחוק הגז הפחמימני המעובה, תשפ"א-2020; תחילתו ביום 1.7.2021.</w:t>
      </w:r>
    </w:p>
    <w:p w14:paraId="417C4ECD" w14:textId="77777777" w:rsidR="007A42AD" w:rsidRDefault="007A42AD" w:rsidP="007A42A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5" w:history="1">
        <w:r w:rsidR="00E042A8" w:rsidRPr="007A42AD">
          <w:rPr>
            <w:rStyle w:val="Hyperlink"/>
            <w:rFonts w:ascii="FrankRuehl" w:hAnsi="FrankRuehl" w:hint="cs"/>
            <w:rtl/>
          </w:rPr>
          <w:t>י"פ תשפ"א מס' 9383</w:t>
        </w:r>
      </w:hyperlink>
      <w:r w:rsidR="00E042A8">
        <w:rPr>
          <w:rFonts w:ascii="FrankRuehl" w:hAnsi="FrankRuehl" w:hint="cs"/>
          <w:rtl/>
        </w:rPr>
        <w:t xml:space="preserve"> מיום 21.1.2021 עמ' 3161 </w:t>
      </w:r>
      <w:r w:rsidR="00E042A8">
        <w:rPr>
          <w:rFonts w:ascii="FrankRuehl" w:hAnsi="FrankRuehl"/>
          <w:rtl/>
        </w:rPr>
        <w:t>–</w:t>
      </w:r>
      <w:r w:rsidR="00E042A8">
        <w:rPr>
          <w:rFonts w:ascii="FrankRuehl" w:hAnsi="FrankRuehl" w:hint="cs"/>
          <w:rtl/>
        </w:rPr>
        <w:t xml:space="preserve"> הודעה תשפ"א-2021; תחילתה ביום 16.1.2021.</w:t>
      </w:r>
    </w:p>
    <w:p w14:paraId="58E7F13A" w14:textId="77777777" w:rsidR="00C75130" w:rsidRDefault="00C75130" w:rsidP="00C7513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6" w:history="1">
        <w:r w:rsidR="00025ACC" w:rsidRPr="00C75130">
          <w:rPr>
            <w:rStyle w:val="Hyperlink"/>
            <w:rFonts w:ascii="FrankRuehl" w:hAnsi="FrankRuehl" w:hint="cs"/>
            <w:rtl/>
          </w:rPr>
          <w:t>י"פ תשפ"ב מס' 10188</w:t>
        </w:r>
      </w:hyperlink>
      <w:r w:rsidR="00025ACC">
        <w:rPr>
          <w:rFonts w:ascii="FrankRuehl" w:hAnsi="FrankRuehl" w:hint="cs"/>
          <w:rtl/>
        </w:rPr>
        <w:t xml:space="preserve"> מיום 7.2.2022 עמ' 3472 </w:t>
      </w:r>
      <w:r w:rsidR="00025ACC">
        <w:rPr>
          <w:rFonts w:ascii="FrankRuehl" w:hAnsi="FrankRuehl"/>
          <w:rtl/>
        </w:rPr>
        <w:t>–</w:t>
      </w:r>
      <w:r w:rsidR="00025ACC">
        <w:rPr>
          <w:rFonts w:ascii="FrankRuehl" w:hAnsi="FrankRuehl" w:hint="cs"/>
          <w:rtl/>
        </w:rPr>
        <w:t xml:space="preserve"> הודעה תשפ"ב-2022; תחילתה ביום 16.1.2022.</w:t>
      </w:r>
    </w:p>
    <w:p w14:paraId="551E2758" w14:textId="77777777" w:rsidR="00977C2A" w:rsidRDefault="00B24689" w:rsidP="00B2468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7" w:history="1">
        <w:r w:rsidR="00977C2A" w:rsidRPr="00B24689">
          <w:rPr>
            <w:rStyle w:val="Hyperlink"/>
            <w:rFonts w:ascii="FrankRuehl" w:hAnsi="FrankRuehl" w:hint="cs"/>
            <w:rtl/>
          </w:rPr>
          <w:t>י"פ תשפ"ב מס' 10225</w:t>
        </w:r>
      </w:hyperlink>
      <w:r w:rsidR="00977C2A">
        <w:rPr>
          <w:rFonts w:ascii="FrankRuehl" w:hAnsi="FrankRuehl" w:hint="cs"/>
          <w:rtl/>
        </w:rPr>
        <w:t xml:space="preserve"> מיום 23.2.2022 עמ' 3811 </w:t>
      </w:r>
      <w:r w:rsidR="00977C2A">
        <w:rPr>
          <w:rFonts w:ascii="FrankRuehl" w:hAnsi="FrankRuehl"/>
          <w:rtl/>
        </w:rPr>
        <w:t>–</w:t>
      </w:r>
      <w:r w:rsidR="00977C2A">
        <w:rPr>
          <w:rFonts w:ascii="FrankRuehl" w:hAnsi="FrankRuehl" w:hint="cs"/>
          <w:rtl/>
        </w:rPr>
        <w:t xml:space="preserve"> הודעה (מס' 2) תשפ"ב-2022; תחילתה ביום 1.1.2022</w:t>
      </w:r>
      <w:r w:rsidR="0007093A">
        <w:rPr>
          <w:rFonts w:ascii="FrankRuehl" w:hAnsi="FrankRuehl" w:hint="cs"/>
          <w:rtl/>
        </w:rPr>
        <w:t>.</w:t>
      </w:r>
    </w:p>
    <w:p w14:paraId="00D83CAE" w14:textId="77777777" w:rsidR="001B7659" w:rsidRDefault="001B7659" w:rsidP="001B765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8" w:history="1">
        <w:r w:rsidR="0007093A" w:rsidRPr="001B7659">
          <w:rPr>
            <w:rStyle w:val="Hyperlink"/>
            <w:rFonts w:ascii="FrankRuehl" w:hAnsi="FrankRuehl"/>
            <w:rtl/>
          </w:rPr>
          <w:t>ס"ח תשפ"ב מס' 2985</w:t>
        </w:r>
      </w:hyperlink>
      <w:r w:rsidR="0007093A" w:rsidRPr="0049430C">
        <w:rPr>
          <w:rFonts w:ascii="FrankRuehl" w:hAnsi="FrankRuehl"/>
          <w:rtl/>
        </w:rPr>
        <w:t xml:space="preserve"> מיום 4.7.2022 עמ' 96</w:t>
      </w:r>
      <w:r w:rsidR="0007093A">
        <w:rPr>
          <w:rFonts w:ascii="FrankRuehl" w:hAnsi="FrankRuehl" w:hint="cs"/>
          <w:rtl/>
        </w:rPr>
        <w:t>3</w:t>
      </w:r>
      <w:r w:rsidR="0007093A" w:rsidRPr="0049430C">
        <w:rPr>
          <w:rFonts w:ascii="FrankRuehl" w:hAnsi="FrankRuehl"/>
          <w:rtl/>
        </w:rPr>
        <w:t xml:space="preserve"> (</w:t>
      </w:r>
      <w:hyperlink r:id="rId29" w:history="1">
        <w:r w:rsidR="0007093A" w:rsidRPr="0049430C">
          <w:rPr>
            <w:rStyle w:val="Hyperlink"/>
            <w:rFonts w:ascii="FrankRuehl" w:hAnsi="FrankRuehl"/>
            <w:rtl/>
          </w:rPr>
          <w:t>ה"ח הממשלה תשפ"א מס' 1404</w:t>
        </w:r>
      </w:hyperlink>
      <w:r w:rsidR="0007093A" w:rsidRPr="0049430C">
        <w:rPr>
          <w:rFonts w:ascii="FrankRuehl" w:hAnsi="FrankRuehl"/>
          <w:rtl/>
        </w:rPr>
        <w:t xml:space="preserve"> עמ' 394) – תיקון מס' </w:t>
      </w:r>
      <w:r w:rsidR="0007093A">
        <w:rPr>
          <w:rFonts w:ascii="FrankRuehl" w:hAnsi="FrankRuehl" w:hint="cs"/>
          <w:rtl/>
        </w:rPr>
        <w:t>7</w:t>
      </w:r>
      <w:r w:rsidR="0007093A" w:rsidRPr="0049430C">
        <w:rPr>
          <w:rFonts w:ascii="FrankRuehl" w:hAnsi="FrankRuehl"/>
          <w:rtl/>
        </w:rPr>
        <w:t xml:space="preserve"> בסעיף </w:t>
      </w:r>
      <w:r w:rsidR="0007093A">
        <w:rPr>
          <w:rFonts w:ascii="FrankRuehl" w:hAnsi="FrankRuehl" w:hint="cs"/>
          <w:rtl/>
        </w:rPr>
        <w:t>113</w:t>
      </w:r>
      <w:r w:rsidR="0007093A" w:rsidRPr="0049430C">
        <w:rPr>
          <w:rFonts w:ascii="FrankRuehl" w:hAnsi="FrankRuehl"/>
          <w:rtl/>
        </w:rPr>
        <w:t xml:space="preserve"> לחוק התקשורת (בזק ושידורים) (תיקון מס' 76), תשפ"ב-2022; תחילתו ביום 2.10.2022.</w:t>
      </w:r>
    </w:p>
    <w:p w14:paraId="029C8D4C" w14:textId="77777777" w:rsidR="00764CC5" w:rsidRDefault="00764CC5" w:rsidP="00764CC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30" w:history="1">
        <w:r w:rsidR="0074526B" w:rsidRPr="00764CC5">
          <w:rPr>
            <w:rStyle w:val="Hyperlink"/>
            <w:rFonts w:ascii="FrankRuehl" w:hAnsi="FrankRuehl" w:hint="cs"/>
            <w:rtl/>
          </w:rPr>
          <w:t>י"פ תשפ"ג מס' 11050</w:t>
        </w:r>
      </w:hyperlink>
      <w:r w:rsidR="0074526B">
        <w:rPr>
          <w:rFonts w:ascii="FrankRuehl" w:hAnsi="FrankRuehl" w:hint="cs"/>
          <w:rtl/>
        </w:rPr>
        <w:t xml:space="preserve"> מיום 16.1.2023 עמ' 3049 </w:t>
      </w:r>
      <w:r w:rsidR="0074526B">
        <w:rPr>
          <w:rFonts w:ascii="FrankRuehl" w:hAnsi="FrankRuehl"/>
          <w:rtl/>
        </w:rPr>
        <w:t>–</w:t>
      </w:r>
      <w:r w:rsidR="0074526B">
        <w:rPr>
          <w:rFonts w:ascii="FrankRuehl" w:hAnsi="FrankRuehl" w:hint="cs"/>
          <w:rtl/>
        </w:rPr>
        <w:t xml:space="preserve"> הודעה תשפ"ג-2023; תחילתה ביום 1.1.2023.</w:t>
      </w:r>
    </w:p>
    <w:p w14:paraId="4AE544EC" w14:textId="77777777" w:rsidR="009356BA" w:rsidRPr="00AA7282" w:rsidRDefault="009356BA" w:rsidP="009356B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31" w:history="1">
        <w:r w:rsidR="005B4CC2" w:rsidRPr="009356BA">
          <w:rPr>
            <w:rStyle w:val="Hyperlink"/>
            <w:rFonts w:ascii="FrankRuehl" w:hAnsi="FrankRuehl" w:hint="cs"/>
            <w:rtl/>
          </w:rPr>
          <w:t>י"פ תשפ"ג מס' 11288</w:t>
        </w:r>
      </w:hyperlink>
      <w:r w:rsidR="005B4CC2">
        <w:rPr>
          <w:rFonts w:ascii="FrankRuehl" w:hAnsi="FrankRuehl" w:hint="cs"/>
          <w:rtl/>
        </w:rPr>
        <w:t xml:space="preserve"> מיום 20.4.2023 עמ' 5695 </w:t>
      </w:r>
      <w:r w:rsidR="005B4CC2">
        <w:rPr>
          <w:rFonts w:ascii="FrankRuehl" w:hAnsi="FrankRuehl"/>
          <w:rtl/>
        </w:rPr>
        <w:t>–</w:t>
      </w:r>
      <w:r w:rsidR="005B4CC2">
        <w:rPr>
          <w:rFonts w:ascii="FrankRuehl" w:hAnsi="FrankRuehl" w:hint="cs"/>
          <w:rtl/>
        </w:rPr>
        <w:t xml:space="preserve"> הודעה (מס' 2) תשפ"ג-2023; תחילתה ביום 16.1.2023.</w:t>
      </w:r>
    </w:p>
  </w:footnote>
  <w:footnote w:id="2">
    <w:p w14:paraId="5891EC6E" w14:textId="77777777" w:rsidR="00220728" w:rsidRDefault="00220728" w:rsidP="00220728">
      <w:pPr>
        <w:pStyle w:val="a5"/>
        <w:spacing w:before="72" w:line="240" w:lineRule="auto"/>
        <w:ind w:right="1134"/>
        <w:rPr>
          <w:rFonts w:hint="cs"/>
        </w:rPr>
      </w:pPr>
      <w:r>
        <w:rPr>
          <w:rStyle w:val="a6"/>
        </w:rPr>
        <w:footnoteRef/>
      </w:r>
      <w:r w:rsidRPr="00220728">
        <w:rPr>
          <w:rFonts w:ascii="FrankRuehl" w:hAnsi="FrankRuehl" w:cs="FrankRuehl"/>
          <w:sz w:val="22"/>
          <w:szCs w:val="22"/>
          <w:rtl/>
        </w:rPr>
        <w:t xml:space="preserve"> ר' </w:t>
      </w:r>
      <w:hyperlink r:id="rId32" w:history="1">
        <w:r w:rsidRPr="00220728">
          <w:rPr>
            <w:rStyle w:val="Hyperlink"/>
            <w:rFonts w:ascii="FrankRuehl" w:hAnsi="FrankRuehl" w:cs="FrankRuehl" w:hint="cs"/>
            <w:sz w:val="22"/>
            <w:szCs w:val="22"/>
            <w:rtl/>
          </w:rPr>
          <w:t>י"פ תשפ"א מס' 9562</w:t>
        </w:r>
      </w:hyperlink>
      <w:r w:rsidRPr="00220728">
        <w:rPr>
          <w:rFonts w:ascii="FrankRuehl" w:hAnsi="FrankRuehl" w:cs="FrankRuehl"/>
          <w:sz w:val="22"/>
          <w:szCs w:val="22"/>
          <w:rtl/>
        </w:rPr>
        <w:t xml:space="preserve"> מיום 26.4.2021 עמ' 5176.</w:t>
      </w:r>
      <w:r w:rsidR="008536DF">
        <w:rPr>
          <w:rFonts w:ascii="FrankRuehl" w:hAnsi="FrankRuehl" w:cs="FrankRuehl" w:hint="cs"/>
          <w:sz w:val="22"/>
          <w:szCs w:val="22"/>
          <w:rtl/>
        </w:rPr>
        <w:t xml:space="preserve"> </w:t>
      </w:r>
      <w:hyperlink r:id="rId33" w:history="1">
        <w:r w:rsidR="008536DF" w:rsidRPr="008536DF">
          <w:rPr>
            <w:rStyle w:val="Hyperlink"/>
            <w:rFonts w:ascii="FrankRuehl" w:hAnsi="FrankRuehl" w:cs="FrankRuehl" w:hint="cs"/>
            <w:sz w:val="22"/>
            <w:szCs w:val="22"/>
            <w:rtl/>
          </w:rPr>
          <w:t>י"פ תשפ"א מס' 9847</w:t>
        </w:r>
      </w:hyperlink>
      <w:r w:rsidR="008536DF">
        <w:rPr>
          <w:rFonts w:ascii="FrankRuehl" w:hAnsi="FrankRuehl" w:cs="FrankRuehl" w:hint="cs"/>
          <w:sz w:val="22"/>
          <w:szCs w:val="22"/>
          <w:rtl/>
        </w:rPr>
        <w:t xml:space="preserve"> מיום 26.8.2021 עמ' 10610.</w:t>
      </w:r>
      <w:r w:rsidR="0028111F">
        <w:rPr>
          <w:rFonts w:ascii="FrankRuehl" w:hAnsi="FrankRuehl" w:cs="FrankRuehl" w:hint="cs"/>
          <w:sz w:val="22"/>
          <w:szCs w:val="22"/>
          <w:rtl/>
        </w:rPr>
        <w:t xml:space="preserve"> </w:t>
      </w:r>
      <w:hyperlink r:id="rId34" w:history="1">
        <w:r w:rsidR="0028111F" w:rsidRPr="0028111F">
          <w:rPr>
            <w:rStyle w:val="Hyperlink"/>
            <w:rFonts w:ascii="FrankRuehl" w:hAnsi="FrankRuehl" w:cs="FrankRuehl" w:hint="cs"/>
            <w:sz w:val="22"/>
            <w:szCs w:val="22"/>
            <w:rtl/>
          </w:rPr>
          <w:t>י"פ תשפ"ב מס' 10790</w:t>
        </w:r>
      </w:hyperlink>
      <w:r w:rsidR="0028111F">
        <w:rPr>
          <w:rFonts w:ascii="FrankRuehl" w:hAnsi="FrankRuehl" w:cs="FrankRuehl" w:hint="cs"/>
          <w:sz w:val="22"/>
          <w:szCs w:val="22"/>
          <w:rtl/>
        </w:rPr>
        <w:t xml:space="preserve"> מיום 8.9.2022 עמ' 11257.</w:t>
      </w:r>
    </w:p>
  </w:footnote>
  <w:footnote w:id="3">
    <w:p w14:paraId="71282F9E" w14:textId="77777777" w:rsidR="003423F6" w:rsidRDefault="003423F6" w:rsidP="003423F6">
      <w:pPr>
        <w:pStyle w:val="a5"/>
        <w:spacing w:before="72" w:line="240" w:lineRule="auto"/>
        <w:ind w:right="1134"/>
        <w:rPr>
          <w:rFonts w:hint="cs"/>
        </w:rPr>
      </w:pPr>
      <w:r>
        <w:rPr>
          <w:rStyle w:val="a6"/>
        </w:rPr>
        <w:footnoteRef/>
      </w:r>
      <w:r w:rsidRPr="003423F6">
        <w:rPr>
          <w:rFonts w:ascii="FrankRuehl" w:hAnsi="FrankRuehl" w:cs="FrankRuehl"/>
          <w:sz w:val="22"/>
          <w:szCs w:val="22"/>
          <w:rtl/>
        </w:rPr>
        <w:t xml:space="preserve"> ר'</w:t>
      </w:r>
      <w:r>
        <w:rPr>
          <w:rFonts w:ascii="FrankRuehl" w:hAnsi="FrankRuehl" w:cs="FrankRuehl" w:hint="cs"/>
          <w:sz w:val="22"/>
          <w:szCs w:val="22"/>
          <w:rtl/>
        </w:rPr>
        <w:t xml:space="preserve"> </w:t>
      </w:r>
      <w:hyperlink r:id="rId35" w:history="1">
        <w:r w:rsidRPr="003423F6">
          <w:rPr>
            <w:rStyle w:val="Hyperlink"/>
            <w:rFonts w:ascii="FrankRuehl" w:hAnsi="FrankRuehl" w:cs="FrankRuehl" w:hint="cs"/>
            <w:sz w:val="22"/>
            <w:szCs w:val="22"/>
            <w:rtl/>
          </w:rPr>
          <w:t>י"פ תשפ"ג מס' 11111</w:t>
        </w:r>
      </w:hyperlink>
      <w:r w:rsidRPr="003423F6">
        <w:rPr>
          <w:rFonts w:ascii="FrankRuehl" w:hAnsi="FrankRuehl" w:cs="FrankRuehl"/>
          <w:sz w:val="22"/>
          <w:szCs w:val="22"/>
          <w:rtl/>
        </w:rPr>
        <w:t xml:space="preserve"> מיום 13.2.2023 עמ' 3730.</w:t>
      </w:r>
    </w:p>
  </w:footnote>
  <w:footnote w:id="4">
    <w:p w14:paraId="2DB7C3AD" w14:textId="77777777" w:rsidR="001452D8" w:rsidRDefault="001452D8" w:rsidP="001452D8">
      <w:pPr>
        <w:pStyle w:val="a5"/>
        <w:spacing w:before="72" w:line="240" w:lineRule="auto"/>
        <w:ind w:right="1134"/>
        <w:rPr>
          <w:rFonts w:hint="cs"/>
        </w:rPr>
      </w:pPr>
      <w:r>
        <w:rPr>
          <w:rStyle w:val="a6"/>
        </w:rPr>
        <w:footnoteRef/>
      </w:r>
      <w:r>
        <w:rPr>
          <w:rtl/>
        </w:rPr>
        <w:t xml:space="preserve"> </w:t>
      </w:r>
      <w:r w:rsidRPr="00220728">
        <w:rPr>
          <w:rFonts w:ascii="FrankRuehl" w:hAnsi="FrankRuehl" w:cs="FrankRuehl"/>
          <w:sz w:val="22"/>
          <w:szCs w:val="22"/>
          <w:rtl/>
        </w:rPr>
        <w:t xml:space="preserve">ר' </w:t>
      </w:r>
      <w:hyperlink r:id="rId36" w:history="1">
        <w:r w:rsidRPr="00220728">
          <w:rPr>
            <w:rStyle w:val="Hyperlink"/>
            <w:rFonts w:ascii="FrankRuehl" w:hAnsi="FrankRuehl" w:cs="FrankRuehl" w:hint="cs"/>
            <w:sz w:val="22"/>
            <w:szCs w:val="22"/>
            <w:rtl/>
          </w:rPr>
          <w:t>י"פ תשפ"א מס' 9562</w:t>
        </w:r>
      </w:hyperlink>
      <w:r w:rsidRPr="00220728">
        <w:rPr>
          <w:rFonts w:ascii="FrankRuehl" w:hAnsi="FrankRuehl" w:cs="FrankRuehl"/>
          <w:sz w:val="22"/>
          <w:szCs w:val="22"/>
          <w:rtl/>
        </w:rPr>
        <w:t xml:space="preserve"> מיום 26.4.2021 עמ' </w:t>
      </w:r>
      <w:r>
        <w:rPr>
          <w:rFonts w:ascii="FrankRuehl" w:hAnsi="FrankRuehl" w:cs="FrankRuehl" w:hint="cs"/>
          <w:sz w:val="22"/>
          <w:szCs w:val="22"/>
          <w:rtl/>
        </w:rPr>
        <w:t>5480</w:t>
      </w:r>
      <w:r w:rsidRPr="00220728">
        <w:rPr>
          <w:rFonts w:ascii="FrankRuehl" w:hAnsi="FrankRuehl" w:cs="FrankRuehl"/>
          <w:sz w:val="22"/>
          <w:szCs w:val="22"/>
          <w:rtl/>
        </w:rPr>
        <w:t>.</w:t>
      </w:r>
      <w:r w:rsidR="00653C1D">
        <w:rPr>
          <w:rFonts w:ascii="FrankRuehl" w:hAnsi="FrankRuehl" w:cs="FrankRuehl" w:hint="cs"/>
          <w:sz w:val="22"/>
          <w:szCs w:val="22"/>
          <w:rtl/>
        </w:rPr>
        <w:t xml:space="preserve"> </w:t>
      </w:r>
      <w:hyperlink r:id="rId37" w:history="1">
        <w:r w:rsidR="00653C1D" w:rsidRPr="0028111F">
          <w:rPr>
            <w:rStyle w:val="Hyperlink"/>
            <w:rFonts w:ascii="FrankRuehl" w:hAnsi="FrankRuehl" w:cs="FrankRuehl" w:hint="cs"/>
            <w:sz w:val="22"/>
            <w:szCs w:val="22"/>
            <w:rtl/>
          </w:rPr>
          <w:t>י"פ תשפ"ב מס' 10790</w:t>
        </w:r>
      </w:hyperlink>
      <w:r w:rsidR="00653C1D">
        <w:rPr>
          <w:rFonts w:ascii="FrankRuehl" w:hAnsi="FrankRuehl" w:cs="FrankRuehl" w:hint="cs"/>
          <w:sz w:val="22"/>
          <w:szCs w:val="22"/>
          <w:rtl/>
        </w:rPr>
        <w:t xml:space="preserve"> מיום 8.9.2022 עמ' 11424.</w:t>
      </w:r>
    </w:p>
  </w:footnote>
  <w:footnote w:id="5">
    <w:p w14:paraId="7DDA8050" w14:textId="77777777" w:rsidR="001452D8" w:rsidRDefault="001452D8" w:rsidP="001452D8">
      <w:pPr>
        <w:pStyle w:val="a5"/>
        <w:spacing w:before="72" w:line="240" w:lineRule="auto"/>
        <w:ind w:right="1134"/>
        <w:rPr>
          <w:rFonts w:hint="cs"/>
        </w:rPr>
      </w:pPr>
      <w:r>
        <w:rPr>
          <w:rStyle w:val="a6"/>
        </w:rPr>
        <w:footnoteRef/>
      </w:r>
      <w:r>
        <w:rPr>
          <w:rtl/>
        </w:rPr>
        <w:t xml:space="preserve"> </w:t>
      </w:r>
      <w:r w:rsidRPr="00220728">
        <w:rPr>
          <w:rFonts w:ascii="FrankRuehl" w:hAnsi="FrankRuehl" w:cs="FrankRuehl"/>
          <w:sz w:val="22"/>
          <w:szCs w:val="22"/>
          <w:rtl/>
        </w:rPr>
        <w:t xml:space="preserve">ר' </w:t>
      </w:r>
      <w:hyperlink r:id="rId38" w:history="1">
        <w:r w:rsidRPr="00220728">
          <w:rPr>
            <w:rStyle w:val="Hyperlink"/>
            <w:rFonts w:ascii="FrankRuehl" w:hAnsi="FrankRuehl" w:cs="FrankRuehl" w:hint="cs"/>
            <w:sz w:val="22"/>
            <w:szCs w:val="22"/>
            <w:rtl/>
          </w:rPr>
          <w:t>י"פ תשפ"א מס' 9562</w:t>
        </w:r>
      </w:hyperlink>
      <w:r w:rsidRPr="00220728">
        <w:rPr>
          <w:rFonts w:ascii="FrankRuehl" w:hAnsi="FrankRuehl" w:cs="FrankRuehl"/>
          <w:sz w:val="22"/>
          <w:szCs w:val="22"/>
          <w:rtl/>
        </w:rPr>
        <w:t xml:space="preserve"> מיום 26.4.2021 עמ' </w:t>
      </w:r>
      <w:r>
        <w:rPr>
          <w:rFonts w:ascii="FrankRuehl" w:hAnsi="FrankRuehl" w:cs="FrankRuehl" w:hint="cs"/>
          <w:sz w:val="22"/>
          <w:szCs w:val="22"/>
          <w:rtl/>
        </w:rPr>
        <w:t>5492</w:t>
      </w:r>
      <w:r w:rsidRPr="00220728">
        <w:rPr>
          <w:rFonts w:ascii="FrankRuehl" w:hAnsi="FrankRuehl" w:cs="FrankRuehl"/>
          <w:sz w:val="22"/>
          <w:szCs w:val="22"/>
          <w:rtl/>
        </w:rPr>
        <w:t>.</w:t>
      </w:r>
      <w:r w:rsidR="0028111F">
        <w:rPr>
          <w:rFonts w:ascii="FrankRuehl" w:hAnsi="FrankRuehl" w:cs="FrankRuehl" w:hint="cs"/>
          <w:sz w:val="22"/>
          <w:szCs w:val="22"/>
          <w:rtl/>
        </w:rPr>
        <w:t xml:space="preserve"> </w:t>
      </w:r>
      <w:hyperlink r:id="rId39" w:history="1">
        <w:r w:rsidR="0006147A" w:rsidRPr="008536DF">
          <w:rPr>
            <w:rStyle w:val="Hyperlink"/>
            <w:rFonts w:ascii="FrankRuehl" w:hAnsi="FrankRuehl" w:cs="FrankRuehl" w:hint="cs"/>
            <w:sz w:val="22"/>
            <w:szCs w:val="22"/>
            <w:rtl/>
          </w:rPr>
          <w:t>י"פ תשפ"א מס' 9847</w:t>
        </w:r>
      </w:hyperlink>
      <w:r w:rsidR="0006147A">
        <w:rPr>
          <w:rFonts w:ascii="FrankRuehl" w:hAnsi="FrankRuehl" w:cs="FrankRuehl" w:hint="cs"/>
          <w:sz w:val="22"/>
          <w:szCs w:val="22"/>
          <w:rtl/>
        </w:rPr>
        <w:t xml:space="preserve"> מיום 26.8.2021 עמ' 10610. </w:t>
      </w:r>
      <w:hyperlink r:id="rId40" w:history="1">
        <w:r w:rsidR="0028111F" w:rsidRPr="0028111F">
          <w:rPr>
            <w:rStyle w:val="Hyperlink"/>
            <w:rFonts w:ascii="FrankRuehl" w:hAnsi="FrankRuehl" w:cs="FrankRuehl" w:hint="cs"/>
            <w:sz w:val="22"/>
            <w:szCs w:val="22"/>
            <w:rtl/>
          </w:rPr>
          <w:t>י"פ תשפ"ב מס' 10790</w:t>
        </w:r>
      </w:hyperlink>
      <w:r w:rsidR="0028111F">
        <w:rPr>
          <w:rFonts w:ascii="FrankRuehl" w:hAnsi="FrankRuehl" w:cs="FrankRuehl" w:hint="cs"/>
          <w:sz w:val="22"/>
          <w:szCs w:val="22"/>
          <w:rtl/>
        </w:rPr>
        <w:t xml:space="preserve"> מיום 8.9.2022 עמ' 11</w:t>
      </w:r>
      <w:r w:rsidR="00653C1D">
        <w:rPr>
          <w:rFonts w:ascii="FrankRuehl" w:hAnsi="FrankRuehl" w:cs="FrankRuehl" w:hint="cs"/>
          <w:sz w:val="22"/>
          <w:szCs w:val="22"/>
          <w:rtl/>
        </w:rPr>
        <w:t>386</w:t>
      </w:r>
      <w:r w:rsidR="0028111F">
        <w:rPr>
          <w:rFonts w:ascii="FrankRuehl" w:hAnsi="FrankRuehl"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0A24" w14:textId="77777777" w:rsidR="002B6F3A" w:rsidRDefault="002B6F3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0C07CCB1" w14:textId="77777777" w:rsidR="002B6F3A" w:rsidRDefault="002B6F3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2444BF7" w14:textId="77777777" w:rsidR="002B6F3A" w:rsidRDefault="002B6F3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A172" w14:textId="77777777" w:rsidR="002B6F3A" w:rsidRDefault="002B6F3A" w:rsidP="000A63F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לקידום התחרות ולצמצום הריכוזיות</w:t>
    </w:r>
    <w:r>
      <w:rPr>
        <w:color w:val="000000"/>
        <w:sz w:val="28"/>
        <w:szCs w:val="28"/>
        <w:rtl/>
        <w:lang w:eastAsia="en-US"/>
      </w:rPr>
      <w:t xml:space="preserve">, </w:t>
    </w:r>
    <w:r>
      <w:rPr>
        <w:rFonts w:hint="cs"/>
        <w:color w:val="000000"/>
        <w:sz w:val="28"/>
        <w:szCs w:val="28"/>
        <w:rtl/>
        <w:lang w:eastAsia="en-US"/>
      </w:rPr>
      <w:t>תשע"ד-2013</w:t>
    </w:r>
  </w:p>
  <w:p w14:paraId="3B7E55ED" w14:textId="77777777" w:rsidR="002B6F3A" w:rsidRDefault="002B6F3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78B331D2" w14:textId="77777777" w:rsidR="002B6F3A" w:rsidRDefault="002B6F3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39D"/>
    <w:rsid w:val="00001CBF"/>
    <w:rsid w:val="00006F60"/>
    <w:rsid w:val="0002568F"/>
    <w:rsid w:val="00025ACC"/>
    <w:rsid w:val="00032821"/>
    <w:rsid w:val="000377EC"/>
    <w:rsid w:val="00041A46"/>
    <w:rsid w:val="00052E92"/>
    <w:rsid w:val="0006147A"/>
    <w:rsid w:val="0007093A"/>
    <w:rsid w:val="00076FE2"/>
    <w:rsid w:val="00077A8A"/>
    <w:rsid w:val="000802A5"/>
    <w:rsid w:val="00094D7F"/>
    <w:rsid w:val="000A5AB0"/>
    <w:rsid w:val="000A63F8"/>
    <w:rsid w:val="000B103E"/>
    <w:rsid w:val="000C0E86"/>
    <w:rsid w:val="000E20C9"/>
    <w:rsid w:val="000E7F18"/>
    <w:rsid w:val="0010685B"/>
    <w:rsid w:val="00131CFE"/>
    <w:rsid w:val="00131F0F"/>
    <w:rsid w:val="00137FE4"/>
    <w:rsid w:val="001452D8"/>
    <w:rsid w:val="00162496"/>
    <w:rsid w:val="001A2BD6"/>
    <w:rsid w:val="001A4DD5"/>
    <w:rsid w:val="001B0BCC"/>
    <w:rsid w:val="001B501D"/>
    <w:rsid w:val="001B7659"/>
    <w:rsid w:val="001C5E56"/>
    <w:rsid w:val="001D3363"/>
    <w:rsid w:val="001D77A1"/>
    <w:rsid w:val="001F4CF9"/>
    <w:rsid w:val="001F7BB2"/>
    <w:rsid w:val="00220728"/>
    <w:rsid w:val="002208A7"/>
    <w:rsid w:val="00235E96"/>
    <w:rsid w:val="002363F2"/>
    <w:rsid w:val="00244F23"/>
    <w:rsid w:val="0028098E"/>
    <w:rsid w:val="0028111F"/>
    <w:rsid w:val="00297A9E"/>
    <w:rsid w:val="002A6DE9"/>
    <w:rsid w:val="002B4D1B"/>
    <w:rsid w:val="002B6F3A"/>
    <w:rsid w:val="002C0072"/>
    <w:rsid w:val="002C28A7"/>
    <w:rsid w:val="002C71F3"/>
    <w:rsid w:val="002D2D2E"/>
    <w:rsid w:val="002E5A99"/>
    <w:rsid w:val="002F52B6"/>
    <w:rsid w:val="00307439"/>
    <w:rsid w:val="00313934"/>
    <w:rsid w:val="003179F0"/>
    <w:rsid w:val="00330085"/>
    <w:rsid w:val="00333687"/>
    <w:rsid w:val="003423F6"/>
    <w:rsid w:val="00347971"/>
    <w:rsid w:val="00357872"/>
    <w:rsid w:val="0039624C"/>
    <w:rsid w:val="003D220F"/>
    <w:rsid w:val="003D55FA"/>
    <w:rsid w:val="003E2C0B"/>
    <w:rsid w:val="003F2415"/>
    <w:rsid w:val="003F5C65"/>
    <w:rsid w:val="004137E0"/>
    <w:rsid w:val="00414B9E"/>
    <w:rsid w:val="004377A1"/>
    <w:rsid w:val="00441DAF"/>
    <w:rsid w:val="00452992"/>
    <w:rsid w:val="00464015"/>
    <w:rsid w:val="00475575"/>
    <w:rsid w:val="004776C9"/>
    <w:rsid w:val="00494CE3"/>
    <w:rsid w:val="004952EF"/>
    <w:rsid w:val="004A6EF2"/>
    <w:rsid w:val="004B65EF"/>
    <w:rsid w:val="004B7535"/>
    <w:rsid w:val="004C4D13"/>
    <w:rsid w:val="004C59EC"/>
    <w:rsid w:val="004D23AC"/>
    <w:rsid w:val="004D7A7C"/>
    <w:rsid w:val="00503202"/>
    <w:rsid w:val="00542F57"/>
    <w:rsid w:val="00543330"/>
    <w:rsid w:val="00555982"/>
    <w:rsid w:val="005730F2"/>
    <w:rsid w:val="00583310"/>
    <w:rsid w:val="00585531"/>
    <w:rsid w:val="0058726B"/>
    <w:rsid w:val="005873F2"/>
    <w:rsid w:val="005B4CC2"/>
    <w:rsid w:val="005E47AA"/>
    <w:rsid w:val="005F0AF3"/>
    <w:rsid w:val="005F1ED1"/>
    <w:rsid w:val="005F4608"/>
    <w:rsid w:val="005F5E03"/>
    <w:rsid w:val="005F7EE8"/>
    <w:rsid w:val="006048F9"/>
    <w:rsid w:val="00617070"/>
    <w:rsid w:val="00653C1D"/>
    <w:rsid w:val="00655536"/>
    <w:rsid w:val="00660550"/>
    <w:rsid w:val="00660CF8"/>
    <w:rsid w:val="00665B1A"/>
    <w:rsid w:val="00666F9A"/>
    <w:rsid w:val="00677880"/>
    <w:rsid w:val="00680097"/>
    <w:rsid w:val="00680EF3"/>
    <w:rsid w:val="006A0FA8"/>
    <w:rsid w:val="006A5CF1"/>
    <w:rsid w:val="006C4985"/>
    <w:rsid w:val="006F2B99"/>
    <w:rsid w:val="006F710C"/>
    <w:rsid w:val="0073038F"/>
    <w:rsid w:val="0074526B"/>
    <w:rsid w:val="00757E76"/>
    <w:rsid w:val="0076434D"/>
    <w:rsid w:val="00764CC5"/>
    <w:rsid w:val="00765AB0"/>
    <w:rsid w:val="007A42AD"/>
    <w:rsid w:val="007B77FF"/>
    <w:rsid w:val="007F1DFB"/>
    <w:rsid w:val="0080288E"/>
    <w:rsid w:val="00804386"/>
    <w:rsid w:val="0080738F"/>
    <w:rsid w:val="008118F1"/>
    <w:rsid w:val="00814C25"/>
    <w:rsid w:val="008166E7"/>
    <w:rsid w:val="00817E08"/>
    <w:rsid w:val="008430C7"/>
    <w:rsid w:val="00845472"/>
    <w:rsid w:val="008518C2"/>
    <w:rsid w:val="008536DF"/>
    <w:rsid w:val="0087339D"/>
    <w:rsid w:val="00880A95"/>
    <w:rsid w:val="00887306"/>
    <w:rsid w:val="008950D7"/>
    <w:rsid w:val="008A0EB2"/>
    <w:rsid w:val="008B1035"/>
    <w:rsid w:val="008B729A"/>
    <w:rsid w:val="008E36B3"/>
    <w:rsid w:val="008E3A24"/>
    <w:rsid w:val="008F09E2"/>
    <w:rsid w:val="009025AA"/>
    <w:rsid w:val="00906A82"/>
    <w:rsid w:val="00911984"/>
    <w:rsid w:val="009140D2"/>
    <w:rsid w:val="009356BA"/>
    <w:rsid w:val="00936181"/>
    <w:rsid w:val="00946C48"/>
    <w:rsid w:val="009611E0"/>
    <w:rsid w:val="00966E2F"/>
    <w:rsid w:val="00977C2A"/>
    <w:rsid w:val="0099521B"/>
    <w:rsid w:val="009A2B2D"/>
    <w:rsid w:val="009A58A7"/>
    <w:rsid w:val="009C594B"/>
    <w:rsid w:val="00A13CFD"/>
    <w:rsid w:val="00A169AD"/>
    <w:rsid w:val="00A34390"/>
    <w:rsid w:val="00A602A6"/>
    <w:rsid w:val="00A62226"/>
    <w:rsid w:val="00A83149"/>
    <w:rsid w:val="00A9357F"/>
    <w:rsid w:val="00A97758"/>
    <w:rsid w:val="00AA31D3"/>
    <w:rsid w:val="00AA7282"/>
    <w:rsid w:val="00AD09ED"/>
    <w:rsid w:val="00AF453D"/>
    <w:rsid w:val="00B23A85"/>
    <w:rsid w:val="00B24689"/>
    <w:rsid w:val="00B550D1"/>
    <w:rsid w:val="00B7056E"/>
    <w:rsid w:val="00B75B93"/>
    <w:rsid w:val="00B8283D"/>
    <w:rsid w:val="00BA1480"/>
    <w:rsid w:val="00BA5C29"/>
    <w:rsid w:val="00BA734E"/>
    <w:rsid w:val="00BB109B"/>
    <w:rsid w:val="00BB1839"/>
    <w:rsid w:val="00BB7980"/>
    <w:rsid w:val="00BE42F0"/>
    <w:rsid w:val="00BE457C"/>
    <w:rsid w:val="00C03787"/>
    <w:rsid w:val="00C07F30"/>
    <w:rsid w:val="00C11C80"/>
    <w:rsid w:val="00C61C8F"/>
    <w:rsid w:val="00C65D03"/>
    <w:rsid w:val="00C70348"/>
    <w:rsid w:val="00C75130"/>
    <w:rsid w:val="00C7715E"/>
    <w:rsid w:val="00C82927"/>
    <w:rsid w:val="00CB1BF1"/>
    <w:rsid w:val="00CB491F"/>
    <w:rsid w:val="00CB770F"/>
    <w:rsid w:val="00CC17B2"/>
    <w:rsid w:val="00CC2B40"/>
    <w:rsid w:val="00CD21B5"/>
    <w:rsid w:val="00CD5DD0"/>
    <w:rsid w:val="00D20C3D"/>
    <w:rsid w:val="00D246A9"/>
    <w:rsid w:val="00D377F0"/>
    <w:rsid w:val="00D52D1F"/>
    <w:rsid w:val="00D73B81"/>
    <w:rsid w:val="00D9633B"/>
    <w:rsid w:val="00DA169D"/>
    <w:rsid w:val="00DA66A6"/>
    <w:rsid w:val="00DD7EDD"/>
    <w:rsid w:val="00DF26C1"/>
    <w:rsid w:val="00E042A8"/>
    <w:rsid w:val="00E2558A"/>
    <w:rsid w:val="00E26B8C"/>
    <w:rsid w:val="00E37980"/>
    <w:rsid w:val="00E771F8"/>
    <w:rsid w:val="00E8039B"/>
    <w:rsid w:val="00E80A7D"/>
    <w:rsid w:val="00EB0C53"/>
    <w:rsid w:val="00EC2B8F"/>
    <w:rsid w:val="00EC54F5"/>
    <w:rsid w:val="00EE0734"/>
    <w:rsid w:val="00EE5BA3"/>
    <w:rsid w:val="00F10A88"/>
    <w:rsid w:val="00F63333"/>
    <w:rsid w:val="00F67FBA"/>
    <w:rsid w:val="00F7574C"/>
    <w:rsid w:val="00F80C70"/>
    <w:rsid w:val="00F9158F"/>
    <w:rsid w:val="00F93B4F"/>
    <w:rsid w:val="00F969F9"/>
    <w:rsid w:val="00FB09F0"/>
    <w:rsid w:val="00FB2734"/>
    <w:rsid w:val="00FD69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E76E569"/>
  <w15:chartTrackingRefBased/>
  <w15:docId w15:val="{3C59B6EF-C377-43CF-B8A2-7809B635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4D23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6C4985"/>
    <w:rPr>
      <w:rFonts w:cs="FrankRuehl"/>
      <w:noProof/>
      <w:szCs w:val="26"/>
      <w:lang w:val="en-US" w:eastAsia="he-IL" w:bidi="he-IL"/>
    </w:rPr>
  </w:style>
  <w:style w:type="character" w:customStyle="1" w:styleId="UnresolvedMention">
    <w:name w:val="Unresolved Mention"/>
    <w:uiPriority w:val="99"/>
    <w:semiHidden/>
    <w:unhideWhenUsed/>
    <w:rsid w:val="002C28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781.pdf" TargetMode="External"/><Relationship Id="rId21" Type="http://schemas.openxmlformats.org/officeDocument/2006/relationships/hyperlink" Target="http://www.nevo.co.il/Law_word/law15/memshala-1221.pdf" TargetMode="External"/><Relationship Id="rId42" Type="http://schemas.openxmlformats.org/officeDocument/2006/relationships/hyperlink" Target="http://www.nevo.co.il/Law_word/law10/yalkut-7212.pdf" TargetMode="External"/><Relationship Id="rId47" Type="http://schemas.openxmlformats.org/officeDocument/2006/relationships/hyperlink" Target="http://www.nevo.co.il/Law_word/law15/memshala-1221.pdf" TargetMode="External"/><Relationship Id="rId63" Type="http://schemas.openxmlformats.org/officeDocument/2006/relationships/hyperlink" Target="https://www.nevo.co.il/law_word/law10/yalkut-8082.pdf" TargetMode="External"/><Relationship Id="rId68" Type="http://schemas.openxmlformats.org/officeDocument/2006/relationships/hyperlink" Target="https://www.nevo.co.il/law_html/law10/yalkut-11050.pdf" TargetMode="External"/><Relationship Id="rId2" Type="http://schemas.openxmlformats.org/officeDocument/2006/relationships/settings" Target="settings.xml"/><Relationship Id="rId16" Type="http://schemas.openxmlformats.org/officeDocument/2006/relationships/hyperlink" Target="http://www.nevo.co.il/Law_word/law14/law-2781.pdf" TargetMode="External"/><Relationship Id="rId29" Type="http://schemas.openxmlformats.org/officeDocument/2006/relationships/hyperlink" Target="http://www.nevo.co.il/Law_word/law15/memshala-1221.pdf" TargetMode="External"/><Relationship Id="rId11" Type="http://schemas.openxmlformats.org/officeDocument/2006/relationships/hyperlink" Target="http://www.nevo.co.il/Law_word/law15/memshala-1083.pdf" TargetMode="External"/><Relationship Id="rId24" Type="http://schemas.openxmlformats.org/officeDocument/2006/relationships/hyperlink" Target="http://www.nevo.co.il/Law_word/law14/law-2781.pdf" TargetMode="External"/><Relationship Id="rId32" Type="http://schemas.openxmlformats.org/officeDocument/2006/relationships/hyperlink" Target="http://www.nevo.co.il/Law_word/law10/yalkut-7004.pdf" TargetMode="External"/><Relationship Id="rId37" Type="http://schemas.openxmlformats.org/officeDocument/2006/relationships/hyperlink" Target="https://www.nevo.co.il/law_word/law10/yalkut-8668.pdf" TargetMode="External"/><Relationship Id="rId40" Type="http://schemas.openxmlformats.org/officeDocument/2006/relationships/hyperlink" Target="https://www.nevo.co.il/law_html/law10/yalkut-11288.pdf" TargetMode="External"/><Relationship Id="rId45" Type="http://schemas.openxmlformats.org/officeDocument/2006/relationships/hyperlink" Target="https://www.nevo.co.il/law_word/law10/yalkut-7679.pdf" TargetMode="External"/><Relationship Id="rId53" Type="http://schemas.openxmlformats.org/officeDocument/2006/relationships/hyperlink" Target="http://www.nevo.co.il/law_word/law14/law-2582.pdf" TargetMode="External"/><Relationship Id="rId58" Type="http://schemas.openxmlformats.org/officeDocument/2006/relationships/hyperlink" Target="http://www.nevo.co.il/Law_word/law15/memshala-1221.pdf" TargetMode="External"/><Relationship Id="rId66" Type="http://schemas.openxmlformats.org/officeDocument/2006/relationships/hyperlink" Target="http://www.nevo.co.il/Law_word/law10/yalkut-8630.pdf"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10/yalkut-7433.pdf" TargetMode="External"/><Relationship Id="rId19" Type="http://schemas.openxmlformats.org/officeDocument/2006/relationships/hyperlink" Target="http://www.nevo.co.il/Law_word/law15/memshala-1221.pdf" TargetMode="External"/><Relationship Id="rId14" Type="http://schemas.openxmlformats.org/officeDocument/2006/relationships/hyperlink" Target="http://www.nevo.co.il/Law_word/law14/law-2781.pdf" TargetMode="External"/><Relationship Id="rId22" Type="http://schemas.openxmlformats.org/officeDocument/2006/relationships/hyperlink" Target="http://www.nevo.co.il/Law_word/law14/law-2781.pdf" TargetMode="External"/><Relationship Id="rId27" Type="http://schemas.openxmlformats.org/officeDocument/2006/relationships/hyperlink" Target="http://www.nevo.co.il/Law_word/law15/memshala-1221.pdf" TargetMode="External"/><Relationship Id="rId30" Type="http://schemas.openxmlformats.org/officeDocument/2006/relationships/hyperlink" Target="http://www.nevo.co.il/law_word/law14/law-2582.pdf" TargetMode="External"/><Relationship Id="rId35" Type="http://schemas.openxmlformats.org/officeDocument/2006/relationships/hyperlink" Target="https://www.nevo.co.il/law_word/law10/yalkut-7679.pdf" TargetMode="External"/><Relationship Id="rId43" Type="http://schemas.openxmlformats.org/officeDocument/2006/relationships/hyperlink" Target="http://www.nevo.co.il/Law_word/law10/yalkut-7212.pdf" TargetMode="External"/><Relationship Id="rId48" Type="http://schemas.openxmlformats.org/officeDocument/2006/relationships/hyperlink" Target="http://www.nevo.co.il/Law_word/law10/yalkut-8098.pdf" TargetMode="External"/><Relationship Id="rId56" Type="http://schemas.openxmlformats.org/officeDocument/2006/relationships/hyperlink" Target="http://www.nevo.co.il/Law_word/law15/memshala-1221.pdf" TargetMode="External"/><Relationship Id="rId64" Type="http://schemas.openxmlformats.org/officeDocument/2006/relationships/hyperlink" Target="http://www.nevo.co.il/Law_word/law14/law-2781.pdf"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_word/law14/law-2781.pdf" TargetMode="External"/><Relationship Id="rId51" Type="http://schemas.openxmlformats.org/officeDocument/2006/relationships/hyperlink" Target="https://www.nevo.co.il/Law_word/law10/yalkut-10188.pdf"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14/law-2642.pdf" TargetMode="External"/><Relationship Id="rId17" Type="http://schemas.openxmlformats.org/officeDocument/2006/relationships/hyperlink" Target="http://www.nevo.co.il/Law_word/law15/memshala-1221.pdf" TargetMode="External"/><Relationship Id="rId25" Type="http://schemas.openxmlformats.org/officeDocument/2006/relationships/hyperlink" Target="http://www.nevo.co.il/Law_word/law15/memshala-1221.pdf" TargetMode="External"/><Relationship Id="rId33" Type="http://schemas.openxmlformats.org/officeDocument/2006/relationships/hyperlink" Target="http://www.nevo.co.il/Law_word/law10/yalkut-7212.pdf" TargetMode="External"/><Relationship Id="rId38" Type="http://schemas.openxmlformats.org/officeDocument/2006/relationships/hyperlink" Target="https://www.nevo.co.il/law_word/law10/yalkut-9383.pdf" TargetMode="External"/><Relationship Id="rId46" Type="http://schemas.openxmlformats.org/officeDocument/2006/relationships/hyperlink" Target="http://www.nevo.co.il/Law_word/law14/law-2781.pdf" TargetMode="External"/><Relationship Id="rId59" Type="http://schemas.openxmlformats.org/officeDocument/2006/relationships/hyperlink" Target="http://www.nevo.co.il/Law_word/law14/law-2781.pdf" TargetMode="External"/><Relationship Id="rId67" Type="http://schemas.openxmlformats.org/officeDocument/2006/relationships/hyperlink" Target="https://www.nevo.co.il/Law_word/law10/yalkut-10225.pdf" TargetMode="External"/><Relationship Id="rId20" Type="http://schemas.openxmlformats.org/officeDocument/2006/relationships/hyperlink" Target="http://www.nevo.co.il/Law_word/law14/law-2781.pdf" TargetMode="External"/><Relationship Id="rId41" Type="http://schemas.openxmlformats.org/officeDocument/2006/relationships/hyperlink" Target="http://www.nevo.co.il/Law_word/law10/yalkut-7004.pdf" TargetMode="External"/><Relationship Id="rId54" Type="http://schemas.openxmlformats.org/officeDocument/2006/relationships/hyperlink" Target="http://www.nevo.co.il/Law_word/law15/memshala-1032.pdf" TargetMode="External"/><Relationship Id="rId62" Type="http://schemas.openxmlformats.org/officeDocument/2006/relationships/hyperlink" Target="https://www.nevo.co.il/law_word/law10/yalkut-7671.pdf"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2781.pdf" TargetMode="External"/><Relationship Id="rId15" Type="http://schemas.openxmlformats.org/officeDocument/2006/relationships/hyperlink" Target="http://www.nevo.co.il/Law_word/law15/memshala-1221.pdf" TargetMode="External"/><Relationship Id="rId23" Type="http://schemas.openxmlformats.org/officeDocument/2006/relationships/hyperlink" Target="http://www.nevo.co.il/Law_word/law15/memshala-1221.pdf" TargetMode="External"/><Relationship Id="rId28" Type="http://schemas.openxmlformats.org/officeDocument/2006/relationships/hyperlink" Target="http://www.nevo.co.il/Law_word/law14/law-2781.pdf" TargetMode="External"/><Relationship Id="rId36" Type="http://schemas.openxmlformats.org/officeDocument/2006/relationships/hyperlink" Target="http://www.nevo.co.il/Law_word/law10/yalkut-8098.pdf" TargetMode="External"/><Relationship Id="rId49" Type="http://schemas.openxmlformats.org/officeDocument/2006/relationships/hyperlink" Target="https://www.nevo.co.il/law_word/law10/yalkut-8668.pdf" TargetMode="External"/><Relationship Id="rId57" Type="http://schemas.openxmlformats.org/officeDocument/2006/relationships/hyperlink" Target="http://www.nevo.co.il/Law_word/law14/law-2781.pdf" TargetMode="External"/><Relationship Id="rId10" Type="http://schemas.openxmlformats.org/officeDocument/2006/relationships/hyperlink" Target="http://www.nevo.co.il/law_word/law14/law-2591.pdf" TargetMode="External"/><Relationship Id="rId31" Type="http://schemas.openxmlformats.org/officeDocument/2006/relationships/hyperlink" Target="http://www.nevo.co.il/Law_word/law15/memshala-1032.pdf" TargetMode="External"/><Relationship Id="rId44" Type="http://schemas.openxmlformats.org/officeDocument/2006/relationships/hyperlink" Target="http://www.nevo.co.il/Law_word/law10/yalkut-7433.pdf" TargetMode="External"/><Relationship Id="rId52" Type="http://schemas.openxmlformats.org/officeDocument/2006/relationships/hyperlink" Target="https://www.nevo.co.il/law_html/law10/yalkut-11288.pdf" TargetMode="External"/><Relationship Id="rId60" Type="http://schemas.openxmlformats.org/officeDocument/2006/relationships/hyperlink" Target="http://www.nevo.co.il/Law_word/law15/memshala-1221.pdf" TargetMode="External"/><Relationship Id="rId65" Type="http://schemas.openxmlformats.org/officeDocument/2006/relationships/hyperlink" Target="http://www.nevo.co.il/Law_word/law15/memshala-1221.pdf"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1221.pdf" TargetMode="External"/><Relationship Id="rId13" Type="http://schemas.openxmlformats.org/officeDocument/2006/relationships/hyperlink" Target="http://www.nevo.co.il/Law_word/law16/knesset-701.pdf" TargetMode="External"/><Relationship Id="rId18" Type="http://schemas.openxmlformats.org/officeDocument/2006/relationships/hyperlink" Target="http://www.nevo.co.il/Law_word/law14/law-2781.pdf" TargetMode="External"/><Relationship Id="rId39" Type="http://schemas.openxmlformats.org/officeDocument/2006/relationships/hyperlink" Target="https://www.nevo.co.il/Law_word/law10/yalkut-10188.pdf" TargetMode="External"/><Relationship Id="rId34" Type="http://schemas.openxmlformats.org/officeDocument/2006/relationships/hyperlink" Target="http://www.nevo.co.il/Law_word/law10/yalkut-7433.pdf" TargetMode="External"/><Relationship Id="rId50" Type="http://schemas.openxmlformats.org/officeDocument/2006/relationships/hyperlink" Target="https://www.nevo.co.il/law_word/law10/yalkut-9383.pdf" TargetMode="External"/><Relationship Id="rId55" Type="http://schemas.openxmlformats.org/officeDocument/2006/relationships/hyperlink" Target="http://www.nevo.co.il/Law_word/law14/law-2781.pdf" TargetMode="External"/><Relationship Id="rId76" Type="http://schemas.openxmlformats.org/officeDocument/2006/relationships/theme" Target="theme/theme1.xml"/><Relationship Id="rId7" Type="http://schemas.openxmlformats.org/officeDocument/2006/relationships/hyperlink" Target="http://www.nevo.co.il/Law_word/law15/memshala-1221.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642.pdf" TargetMode="External"/><Relationship Id="rId18" Type="http://schemas.openxmlformats.org/officeDocument/2006/relationships/hyperlink" Target="http://www.nevo.co.il/Law_word/law15/memshala-1221.pdf" TargetMode="External"/><Relationship Id="rId26" Type="http://schemas.openxmlformats.org/officeDocument/2006/relationships/hyperlink" Target="http://www.nevo.co.il/Law_word/law10/yalkut-10188.pdf" TargetMode="External"/><Relationship Id="rId39" Type="http://schemas.openxmlformats.org/officeDocument/2006/relationships/hyperlink" Target="https://www.nevo.co.il/law_html/law10/yalkut-9847.pdf" TargetMode="External"/><Relationship Id="rId21" Type="http://schemas.openxmlformats.org/officeDocument/2006/relationships/hyperlink" Target="http://www.nevo.co.il/Law_word/law10/yalkut-8630.pdf" TargetMode="External"/><Relationship Id="rId34" Type="http://schemas.openxmlformats.org/officeDocument/2006/relationships/hyperlink" Target="https://www.nevo.co.il/law_html/law10/yalkut-10790.pdf" TargetMode="External"/><Relationship Id="rId7" Type="http://schemas.openxmlformats.org/officeDocument/2006/relationships/hyperlink" Target="http://www.nevo.co.il/law_word/law14/law-2591.pdf" TargetMode="External"/><Relationship Id="rId12" Type="http://schemas.openxmlformats.org/officeDocument/2006/relationships/hyperlink" Target="http://www.nevo.co.il/Law_word/law15/memshala-1062.pdf" TargetMode="External"/><Relationship Id="rId17" Type="http://schemas.openxmlformats.org/officeDocument/2006/relationships/hyperlink" Target="http://www.nevo.co.il/law_word/law14/law-2781.pdf" TargetMode="External"/><Relationship Id="rId25" Type="http://schemas.openxmlformats.org/officeDocument/2006/relationships/hyperlink" Target="http://www.nevo.co.il/Law_word/law10/yalkut-9383.pdf" TargetMode="External"/><Relationship Id="rId33" Type="http://schemas.openxmlformats.org/officeDocument/2006/relationships/hyperlink" Target="https://www.nevo.co.il/law_html/law10/yalkut-9847.pdf" TargetMode="External"/><Relationship Id="rId38" Type="http://schemas.openxmlformats.org/officeDocument/2006/relationships/hyperlink" Target="https://www.nevo.co.il/law_word/law10/yalkut-9562.pdf" TargetMode="External"/><Relationship Id="rId2" Type="http://schemas.openxmlformats.org/officeDocument/2006/relationships/hyperlink" Target="http://www.nevo.co.il/Law_word/law15/memshala-706.pdf" TargetMode="External"/><Relationship Id="rId16" Type="http://schemas.openxmlformats.org/officeDocument/2006/relationships/hyperlink" Target="http://www.nevo.co.il/law_word/law10/yalkut-7679.pdf" TargetMode="External"/><Relationship Id="rId20" Type="http://schemas.openxmlformats.org/officeDocument/2006/relationships/hyperlink" Target="http://www.nevo.co.il/Law_word/law10/yalkut-8098.pdf" TargetMode="External"/><Relationship Id="rId29" Type="http://schemas.openxmlformats.org/officeDocument/2006/relationships/hyperlink" Target="https://www.nevo.co.il/law_word/law15/memshala-1404.pdf" TargetMode="External"/><Relationship Id="rId1" Type="http://schemas.openxmlformats.org/officeDocument/2006/relationships/hyperlink" Target="http://www.nevo.co.il/Law_word/law14/LAW-2420.pdf" TargetMode="External"/><Relationship Id="rId6" Type="http://schemas.openxmlformats.org/officeDocument/2006/relationships/hyperlink" Target="http://www.nevo.co.il/Law_word/law15/memshala-1032.pdf" TargetMode="External"/><Relationship Id="rId11" Type="http://schemas.openxmlformats.org/officeDocument/2006/relationships/hyperlink" Target="http://www.nevo.co.il/law_word/law14/law-2633.pdf" TargetMode="External"/><Relationship Id="rId24" Type="http://schemas.openxmlformats.org/officeDocument/2006/relationships/hyperlink" Target="https://www.nevo.co.il/Law_word/law15/memshala-1346.pdf" TargetMode="External"/><Relationship Id="rId32" Type="http://schemas.openxmlformats.org/officeDocument/2006/relationships/hyperlink" Target="https://www.nevo.co.il/law_word/law10/yalkut-9562.pdf" TargetMode="External"/><Relationship Id="rId37" Type="http://schemas.openxmlformats.org/officeDocument/2006/relationships/hyperlink" Target="https://www.nevo.co.il/law_html/law10/yalkut-10790.pdf" TargetMode="External"/><Relationship Id="rId40" Type="http://schemas.openxmlformats.org/officeDocument/2006/relationships/hyperlink" Target="https://www.nevo.co.il/law_html/law10/yalkut-10790.pdf" TargetMode="External"/><Relationship Id="rId5" Type="http://schemas.openxmlformats.org/officeDocument/2006/relationships/hyperlink" Target="http://www.nevo.co.il/law_word/law14/law-2582.pdf" TargetMode="External"/><Relationship Id="rId15" Type="http://schemas.openxmlformats.org/officeDocument/2006/relationships/hyperlink" Target="http://www.nevo.co.il/law_word/law10/yalkut-7671.pdf" TargetMode="External"/><Relationship Id="rId23" Type="http://schemas.openxmlformats.org/officeDocument/2006/relationships/hyperlink" Target="http://www.nevo.co.il/Law_word/law14/LAW-2880.pdf" TargetMode="External"/><Relationship Id="rId28" Type="http://schemas.openxmlformats.org/officeDocument/2006/relationships/hyperlink" Target="http://www.nevo.co.il/Law_word/law14/LAW-2985.pdf" TargetMode="External"/><Relationship Id="rId36" Type="http://schemas.openxmlformats.org/officeDocument/2006/relationships/hyperlink" Target="https://www.nevo.co.il/law_word/law10/yalkut-9562.pdf" TargetMode="External"/><Relationship Id="rId10" Type="http://schemas.openxmlformats.org/officeDocument/2006/relationships/hyperlink" Target="http://www.nevo.co.il/Law_word/law10/yalkut-7433.pdf" TargetMode="External"/><Relationship Id="rId19" Type="http://schemas.openxmlformats.org/officeDocument/2006/relationships/hyperlink" Target="http://www.nevo.co.il/Law_word/law10/yalkut-8082.pdf" TargetMode="External"/><Relationship Id="rId31" Type="http://schemas.openxmlformats.org/officeDocument/2006/relationships/hyperlink" Target="http://www.nevo.co.il/Law_word/law10/yalkut-11288.pdf" TargetMode="External"/><Relationship Id="rId4" Type="http://schemas.openxmlformats.org/officeDocument/2006/relationships/hyperlink" Target="http://www.nevo.co.il/Law_word/law10/yalkut-7212.pdf" TargetMode="External"/><Relationship Id="rId9" Type="http://schemas.openxmlformats.org/officeDocument/2006/relationships/hyperlink" Target="http://www.nevo.co.il/Law_word/law10/yalkut-7433.pdf" TargetMode="External"/><Relationship Id="rId14" Type="http://schemas.openxmlformats.org/officeDocument/2006/relationships/hyperlink" Target="http://www.nevo.co.il/Law_word/law16/knesset-701.pdf" TargetMode="External"/><Relationship Id="rId22" Type="http://schemas.openxmlformats.org/officeDocument/2006/relationships/hyperlink" Target="http://www.nevo.co.il/Law_word/law10/yalkut-8668.pdf" TargetMode="External"/><Relationship Id="rId27" Type="http://schemas.openxmlformats.org/officeDocument/2006/relationships/hyperlink" Target="http://www.nevo.co.il/Law_word/law10/yalkut-10225.pdf" TargetMode="External"/><Relationship Id="rId30" Type="http://schemas.openxmlformats.org/officeDocument/2006/relationships/hyperlink" Target="http://www.nevo.co.il/Law_word/law10/yalkut-11050.pdf" TargetMode="External"/><Relationship Id="rId35" Type="http://schemas.openxmlformats.org/officeDocument/2006/relationships/hyperlink" Target="https://www.nevo.co.il/law_html/law10/yalkut-11111.pdf" TargetMode="External"/><Relationship Id="rId8" Type="http://schemas.openxmlformats.org/officeDocument/2006/relationships/hyperlink" Target="http://www.nevo.co.il/Law_word/law15/memshala-1083.pdf" TargetMode="External"/><Relationship Id="rId3" Type="http://schemas.openxmlformats.org/officeDocument/2006/relationships/hyperlink" Target="http://www.nevo.co.il/Law_word/law10/yalkut-70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14700</Words>
  <Characters>83795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98299</CharactersWithSpaces>
  <SharedDoc>false</SharedDoc>
  <HLinks>
    <vt:vector size="960" baseType="variant">
      <vt:variant>
        <vt:i4>393283</vt:i4>
      </vt:variant>
      <vt:variant>
        <vt:i4>522</vt:i4>
      </vt:variant>
      <vt:variant>
        <vt:i4>0</vt:i4>
      </vt:variant>
      <vt:variant>
        <vt:i4>5</vt:i4>
      </vt:variant>
      <vt:variant>
        <vt:lpwstr>http://www.nevo.co.il/advertisements/nevo-100.doc</vt:lpwstr>
      </vt:variant>
      <vt:variant>
        <vt:lpwstr/>
      </vt:variant>
      <vt:variant>
        <vt:i4>393283</vt:i4>
      </vt:variant>
      <vt:variant>
        <vt:i4>519</vt:i4>
      </vt:variant>
      <vt:variant>
        <vt:i4>0</vt:i4>
      </vt:variant>
      <vt:variant>
        <vt:i4>5</vt:i4>
      </vt:variant>
      <vt:variant>
        <vt:lpwstr>http://www.nevo.co.il/advertisements/nevo-100.doc</vt:lpwstr>
      </vt:variant>
      <vt:variant>
        <vt:lpwstr/>
      </vt:variant>
      <vt:variant>
        <vt:i4>7602257</vt:i4>
      </vt:variant>
      <vt:variant>
        <vt:i4>516</vt:i4>
      </vt:variant>
      <vt:variant>
        <vt:i4>0</vt:i4>
      </vt:variant>
      <vt:variant>
        <vt:i4>5</vt:i4>
      </vt:variant>
      <vt:variant>
        <vt:lpwstr>https://www.nevo.co.il/law_html/law10/yalkut-11050.pdf</vt:lpwstr>
      </vt:variant>
      <vt:variant>
        <vt:lpwstr/>
      </vt:variant>
      <vt:variant>
        <vt:i4>7536708</vt:i4>
      </vt:variant>
      <vt:variant>
        <vt:i4>513</vt:i4>
      </vt:variant>
      <vt:variant>
        <vt:i4>0</vt:i4>
      </vt:variant>
      <vt:variant>
        <vt:i4>5</vt:i4>
      </vt:variant>
      <vt:variant>
        <vt:lpwstr>https://www.nevo.co.il/Law_word/law10/yalkut-10225.pdf</vt:lpwstr>
      </vt:variant>
      <vt:variant>
        <vt:lpwstr/>
      </vt:variant>
      <vt:variant>
        <vt:i4>7798794</vt:i4>
      </vt:variant>
      <vt:variant>
        <vt:i4>510</vt:i4>
      </vt:variant>
      <vt:variant>
        <vt:i4>0</vt:i4>
      </vt:variant>
      <vt:variant>
        <vt:i4>5</vt:i4>
      </vt:variant>
      <vt:variant>
        <vt:lpwstr>http://www.nevo.co.il/Law_word/law10/yalkut-8630.pdf</vt:lpwstr>
      </vt:variant>
      <vt:variant>
        <vt:lpwstr/>
      </vt:variant>
      <vt:variant>
        <vt:i4>1245290</vt:i4>
      </vt:variant>
      <vt:variant>
        <vt:i4>507</vt:i4>
      </vt:variant>
      <vt:variant>
        <vt:i4>0</vt:i4>
      </vt:variant>
      <vt:variant>
        <vt:i4>5</vt:i4>
      </vt:variant>
      <vt:variant>
        <vt:lpwstr>http://www.nevo.co.il/Law_word/law15/memshala-1221.pdf</vt:lpwstr>
      </vt:variant>
      <vt:variant>
        <vt:lpwstr/>
      </vt:variant>
      <vt:variant>
        <vt:i4>7667727</vt:i4>
      </vt:variant>
      <vt:variant>
        <vt:i4>504</vt:i4>
      </vt:variant>
      <vt:variant>
        <vt:i4>0</vt:i4>
      </vt:variant>
      <vt:variant>
        <vt:i4>5</vt:i4>
      </vt:variant>
      <vt:variant>
        <vt:lpwstr>http://www.nevo.co.il/Law_word/law14/law-2781.pdf</vt:lpwstr>
      </vt:variant>
      <vt:variant>
        <vt:lpwstr/>
      </vt:variant>
      <vt:variant>
        <vt:i4>1638526</vt:i4>
      </vt:variant>
      <vt:variant>
        <vt:i4>501</vt:i4>
      </vt:variant>
      <vt:variant>
        <vt:i4>0</vt:i4>
      </vt:variant>
      <vt:variant>
        <vt:i4>5</vt:i4>
      </vt:variant>
      <vt:variant>
        <vt:lpwstr>https://www.nevo.co.il/law_word/law10/yalkut-8082.pdf</vt:lpwstr>
      </vt:variant>
      <vt:variant>
        <vt:lpwstr/>
      </vt:variant>
      <vt:variant>
        <vt:i4>1638523</vt:i4>
      </vt:variant>
      <vt:variant>
        <vt:i4>498</vt:i4>
      </vt:variant>
      <vt:variant>
        <vt:i4>0</vt:i4>
      </vt:variant>
      <vt:variant>
        <vt:i4>5</vt:i4>
      </vt:variant>
      <vt:variant>
        <vt:lpwstr>https://www.nevo.co.il/law_word/law10/yalkut-7671.pdf</vt:lpwstr>
      </vt:variant>
      <vt:variant>
        <vt:lpwstr/>
      </vt:variant>
      <vt:variant>
        <vt:i4>7733253</vt:i4>
      </vt:variant>
      <vt:variant>
        <vt:i4>495</vt:i4>
      </vt:variant>
      <vt:variant>
        <vt:i4>0</vt:i4>
      </vt:variant>
      <vt:variant>
        <vt:i4>5</vt:i4>
      </vt:variant>
      <vt:variant>
        <vt:lpwstr>http://www.nevo.co.il/Law_word/law10/yalkut-7433.pdf</vt:lpwstr>
      </vt:variant>
      <vt:variant>
        <vt:lpwstr/>
      </vt:variant>
      <vt:variant>
        <vt:i4>1245290</vt:i4>
      </vt:variant>
      <vt:variant>
        <vt:i4>492</vt:i4>
      </vt:variant>
      <vt:variant>
        <vt:i4>0</vt:i4>
      </vt:variant>
      <vt:variant>
        <vt:i4>5</vt:i4>
      </vt:variant>
      <vt:variant>
        <vt:lpwstr>http://www.nevo.co.il/Law_word/law15/memshala-1221.pdf</vt:lpwstr>
      </vt:variant>
      <vt:variant>
        <vt:lpwstr/>
      </vt:variant>
      <vt:variant>
        <vt:i4>7667727</vt:i4>
      </vt:variant>
      <vt:variant>
        <vt:i4>489</vt:i4>
      </vt:variant>
      <vt:variant>
        <vt:i4>0</vt:i4>
      </vt:variant>
      <vt:variant>
        <vt:i4>5</vt:i4>
      </vt:variant>
      <vt:variant>
        <vt:lpwstr>http://www.nevo.co.il/Law_word/law14/law-2781.pdf</vt:lpwstr>
      </vt:variant>
      <vt:variant>
        <vt:lpwstr/>
      </vt:variant>
      <vt:variant>
        <vt:i4>1245290</vt:i4>
      </vt:variant>
      <vt:variant>
        <vt:i4>486</vt:i4>
      </vt:variant>
      <vt:variant>
        <vt:i4>0</vt:i4>
      </vt:variant>
      <vt:variant>
        <vt:i4>5</vt:i4>
      </vt:variant>
      <vt:variant>
        <vt:lpwstr>http://www.nevo.co.il/Law_word/law15/memshala-1221.pdf</vt:lpwstr>
      </vt:variant>
      <vt:variant>
        <vt:lpwstr/>
      </vt:variant>
      <vt:variant>
        <vt:i4>7667727</vt:i4>
      </vt:variant>
      <vt:variant>
        <vt:i4>483</vt:i4>
      </vt:variant>
      <vt:variant>
        <vt:i4>0</vt:i4>
      </vt:variant>
      <vt:variant>
        <vt:i4>5</vt:i4>
      </vt:variant>
      <vt:variant>
        <vt:lpwstr>http://www.nevo.co.il/Law_word/law14/law-2781.pdf</vt:lpwstr>
      </vt:variant>
      <vt:variant>
        <vt:lpwstr/>
      </vt:variant>
      <vt:variant>
        <vt:i4>1245290</vt:i4>
      </vt:variant>
      <vt:variant>
        <vt:i4>480</vt:i4>
      </vt:variant>
      <vt:variant>
        <vt:i4>0</vt:i4>
      </vt:variant>
      <vt:variant>
        <vt:i4>5</vt:i4>
      </vt:variant>
      <vt:variant>
        <vt:lpwstr>http://www.nevo.co.il/Law_word/law15/memshala-1221.pdf</vt:lpwstr>
      </vt:variant>
      <vt:variant>
        <vt:lpwstr/>
      </vt:variant>
      <vt:variant>
        <vt:i4>7667727</vt:i4>
      </vt:variant>
      <vt:variant>
        <vt:i4>477</vt:i4>
      </vt:variant>
      <vt:variant>
        <vt:i4>0</vt:i4>
      </vt:variant>
      <vt:variant>
        <vt:i4>5</vt:i4>
      </vt:variant>
      <vt:variant>
        <vt:lpwstr>http://www.nevo.co.il/Law_word/law14/law-2781.pdf</vt:lpwstr>
      </vt:variant>
      <vt:variant>
        <vt:lpwstr/>
      </vt:variant>
      <vt:variant>
        <vt:i4>1179755</vt:i4>
      </vt:variant>
      <vt:variant>
        <vt:i4>474</vt:i4>
      </vt:variant>
      <vt:variant>
        <vt:i4>0</vt:i4>
      </vt:variant>
      <vt:variant>
        <vt:i4>5</vt:i4>
      </vt:variant>
      <vt:variant>
        <vt:lpwstr>http://www.nevo.co.il/Law_word/law15/memshala-1032.pdf</vt:lpwstr>
      </vt:variant>
      <vt:variant>
        <vt:lpwstr/>
      </vt:variant>
      <vt:variant>
        <vt:i4>7667726</vt:i4>
      </vt:variant>
      <vt:variant>
        <vt:i4>471</vt:i4>
      </vt:variant>
      <vt:variant>
        <vt:i4>0</vt:i4>
      </vt:variant>
      <vt:variant>
        <vt:i4>5</vt:i4>
      </vt:variant>
      <vt:variant>
        <vt:lpwstr>http://www.nevo.co.il/law_word/law14/law-2582.pdf</vt:lpwstr>
      </vt:variant>
      <vt:variant>
        <vt:lpwstr/>
      </vt:variant>
      <vt:variant>
        <vt:i4>8257628</vt:i4>
      </vt:variant>
      <vt:variant>
        <vt:i4>468</vt:i4>
      </vt:variant>
      <vt:variant>
        <vt:i4>0</vt:i4>
      </vt:variant>
      <vt:variant>
        <vt:i4>5</vt:i4>
      </vt:variant>
      <vt:variant>
        <vt:lpwstr>https://www.nevo.co.il/law_html/law10/yalkut-11288.pdf</vt:lpwstr>
      </vt:variant>
      <vt:variant>
        <vt:lpwstr/>
      </vt:variant>
      <vt:variant>
        <vt:i4>8192078</vt:i4>
      </vt:variant>
      <vt:variant>
        <vt:i4>465</vt:i4>
      </vt:variant>
      <vt:variant>
        <vt:i4>0</vt:i4>
      </vt:variant>
      <vt:variant>
        <vt:i4>5</vt:i4>
      </vt:variant>
      <vt:variant>
        <vt:lpwstr>https://www.nevo.co.il/Law_word/law10/yalkut-10188.pdf</vt:lpwstr>
      </vt:variant>
      <vt:variant>
        <vt:lpwstr/>
      </vt:variant>
      <vt:variant>
        <vt:i4>1572988</vt:i4>
      </vt:variant>
      <vt:variant>
        <vt:i4>462</vt:i4>
      </vt:variant>
      <vt:variant>
        <vt:i4>0</vt:i4>
      </vt:variant>
      <vt:variant>
        <vt:i4>5</vt:i4>
      </vt:variant>
      <vt:variant>
        <vt:lpwstr>https://www.nevo.co.il/law_word/law10/yalkut-9383.pdf</vt:lpwstr>
      </vt:variant>
      <vt:variant>
        <vt:lpwstr/>
      </vt:variant>
      <vt:variant>
        <vt:i4>1507442</vt:i4>
      </vt:variant>
      <vt:variant>
        <vt:i4>459</vt:i4>
      </vt:variant>
      <vt:variant>
        <vt:i4>0</vt:i4>
      </vt:variant>
      <vt:variant>
        <vt:i4>5</vt:i4>
      </vt:variant>
      <vt:variant>
        <vt:lpwstr>https://www.nevo.co.il/law_word/law10/yalkut-8668.pdf</vt:lpwstr>
      </vt:variant>
      <vt:variant>
        <vt:lpwstr/>
      </vt:variant>
      <vt:variant>
        <vt:i4>7929856</vt:i4>
      </vt:variant>
      <vt:variant>
        <vt:i4>456</vt:i4>
      </vt:variant>
      <vt:variant>
        <vt:i4>0</vt:i4>
      </vt:variant>
      <vt:variant>
        <vt:i4>5</vt:i4>
      </vt:variant>
      <vt:variant>
        <vt:lpwstr>http://www.nevo.co.il/Law_word/law10/yalkut-8098.pdf</vt:lpwstr>
      </vt:variant>
      <vt:variant>
        <vt:lpwstr/>
      </vt:variant>
      <vt:variant>
        <vt:i4>1245290</vt:i4>
      </vt:variant>
      <vt:variant>
        <vt:i4>453</vt:i4>
      </vt:variant>
      <vt:variant>
        <vt:i4>0</vt:i4>
      </vt:variant>
      <vt:variant>
        <vt:i4>5</vt:i4>
      </vt:variant>
      <vt:variant>
        <vt:lpwstr>http://www.nevo.co.il/Law_word/law15/memshala-1221.pdf</vt:lpwstr>
      </vt:variant>
      <vt:variant>
        <vt:lpwstr/>
      </vt:variant>
      <vt:variant>
        <vt:i4>7667727</vt:i4>
      </vt:variant>
      <vt:variant>
        <vt:i4>450</vt:i4>
      </vt:variant>
      <vt:variant>
        <vt:i4>0</vt:i4>
      </vt:variant>
      <vt:variant>
        <vt:i4>5</vt:i4>
      </vt:variant>
      <vt:variant>
        <vt:lpwstr>http://www.nevo.co.il/Law_word/law14/law-2781.pdf</vt:lpwstr>
      </vt:variant>
      <vt:variant>
        <vt:lpwstr/>
      </vt:variant>
      <vt:variant>
        <vt:i4>1638515</vt:i4>
      </vt:variant>
      <vt:variant>
        <vt:i4>447</vt:i4>
      </vt:variant>
      <vt:variant>
        <vt:i4>0</vt:i4>
      </vt:variant>
      <vt:variant>
        <vt:i4>5</vt:i4>
      </vt:variant>
      <vt:variant>
        <vt:lpwstr>https://www.nevo.co.il/law_word/law10/yalkut-7679.pdf</vt:lpwstr>
      </vt:variant>
      <vt:variant>
        <vt:lpwstr/>
      </vt:variant>
      <vt:variant>
        <vt:i4>7733253</vt:i4>
      </vt:variant>
      <vt:variant>
        <vt:i4>444</vt:i4>
      </vt:variant>
      <vt:variant>
        <vt:i4>0</vt:i4>
      </vt:variant>
      <vt:variant>
        <vt:i4>5</vt:i4>
      </vt:variant>
      <vt:variant>
        <vt:lpwstr>http://www.nevo.co.il/Law_word/law10/yalkut-7433.pdf</vt:lpwstr>
      </vt:variant>
      <vt:variant>
        <vt:lpwstr/>
      </vt:variant>
      <vt:variant>
        <vt:i4>7405575</vt:i4>
      </vt:variant>
      <vt:variant>
        <vt:i4>441</vt:i4>
      </vt:variant>
      <vt:variant>
        <vt:i4>0</vt:i4>
      </vt:variant>
      <vt:variant>
        <vt:i4>5</vt:i4>
      </vt:variant>
      <vt:variant>
        <vt:lpwstr>http://www.nevo.co.il/Law_word/law10/yalkut-7212.pdf</vt:lpwstr>
      </vt:variant>
      <vt:variant>
        <vt:lpwstr/>
      </vt:variant>
      <vt:variant>
        <vt:i4>7405575</vt:i4>
      </vt:variant>
      <vt:variant>
        <vt:i4>438</vt:i4>
      </vt:variant>
      <vt:variant>
        <vt:i4>0</vt:i4>
      </vt:variant>
      <vt:variant>
        <vt:i4>5</vt:i4>
      </vt:variant>
      <vt:variant>
        <vt:lpwstr>http://www.nevo.co.il/Law_word/law10/yalkut-7212.pdf</vt:lpwstr>
      </vt:variant>
      <vt:variant>
        <vt:lpwstr/>
      </vt:variant>
      <vt:variant>
        <vt:i4>7667718</vt:i4>
      </vt:variant>
      <vt:variant>
        <vt:i4>435</vt:i4>
      </vt:variant>
      <vt:variant>
        <vt:i4>0</vt:i4>
      </vt:variant>
      <vt:variant>
        <vt:i4>5</vt:i4>
      </vt:variant>
      <vt:variant>
        <vt:lpwstr>http://www.nevo.co.il/Law_word/law10/yalkut-7004.pdf</vt:lpwstr>
      </vt:variant>
      <vt:variant>
        <vt:lpwstr/>
      </vt:variant>
      <vt:variant>
        <vt:i4>8257628</vt:i4>
      </vt:variant>
      <vt:variant>
        <vt:i4>432</vt:i4>
      </vt:variant>
      <vt:variant>
        <vt:i4>0</vt:i4>
      </vt:variant>
      <vt:variant>
        <vt:i4>5</vt:i4>
      </vt:variant>
      <vt:variant>
        <vt:lpwstr>https://www.nevo.co.il/law_html/law10/yalkut-11288.pdf</vt:lpwstr>
      </vt:variant>
      <vt:variant>
        <vt:lpwstr/>
      </vt:variant>
      <vt:variant>
        <vt:i4>8192078</vt:i4>
      </vt:variant>
      <vt:variant>
        <vt:i4>429</vt:i4>
      </vt:variant>
      <vt:variant>
        <vt:i4>0</vt:i4>
      </vt:variant>
      <vt:variant>
        <vt:i4>5</vt:i4>
      </vt:variant>
      <vt:variant>
        <vt:lpwstr>https://www.nevo.co.il/Law_word/law10/yalkut-10188.pdf</vt:lpwstr>
      </vt:variant>
      <vt:variant>
        <vt:lpwstr/>
      </vt:variant>
      <vt:variant>
        <vt:i4>1572988</vt:i4>
      </vt:variant>
      <vt:variant>
        <vt:i4>426</vt:i4>
      </vt:variant>
      <vt:variant>
        <vt:i4>0</vt:i4>
      </vt:variant>
      <vt:variant>
        <vt:i4>5</vt:i4>
      </vt:variant>
      <vt:variant>
        <vt:lpwstr>https://www.nevo.co.il/law_word/law10/yalkut-9383.pdf</vt:lpwstr>
      </vt:variant>
      <vt:variant>
        <vt:lpwstr/>
      </vt:variant>
      <vt:variant>
        <vt:i4>1507442</vt:i4>
      </vt:variant>
      <vt:variant>
        <vt:i4>423</vt:i4>
      </vt:variant>
      <vt:variant>
        <vt:i4>0</vt:i4>
      </vt:variant>
      <vt:variant>
        <vt:i4>5</vt:i4>
      </vt:variant>
      <vt:variant>
        <vt:lpwstr>https://www.nevo.co.il/law_word/law10/yalkut-8668.pdf</vt:lpwstr>
      </vt:variant>
      <vt:variant>
        <vt:lpwstr/>
      </vt:variant>
      <vt:variant>
        <vt:i4>7929856</vt:i4>
      </vt:variant>
      <vt:variant>
        <vt:i4>420</vt:i4>
      </vt:variant>
      <vt:variant>
        <vt:i4>0</vt:i4>
      </vt:variant>
      <vt:variant>
        <vt:i4>5</vt:i4>
      </vt:variant>
      <vt:variant>
        <vt:lpwstr>http://www.nevo.co.il/Law_word/law10/yalkut-8098.pdf</vt:lpwstr>
      </vt:variant>
      <vt:variant>
        <vt:lpwstr/>
      </vt:variant>
      <vt:variant>
        <vt:i4>1638515</vt:i4>
      </vt:variant>
      <vt:variant>
        <vt:i4>417</vt:i4>
      </vt:variant>
      <vt:variant>
        <vt:i4>0</vt:i4>
      </vt:variant>
      <vt:variant>
        <vt:i4>5</vt:i4>
      </vt:variant>
      <vt:variant>
        <vt:lpwstr>https://www.nevo.co.il/law_word/law10/yalkut-7679.pdf</vt:lpwstr>
      </vt:variant>
      <vt:variant>
        <vt:lpwstr/>
      </vt:variant>
      <vt:variant>
        <vt:i4>7733253</vt:i4>
      </vt:variant>
      <vt:variant>
        <vt:i4>414</vt:i4>
      </vt:variant>
      <vt:variant>
        <vt:i4>0</vt:i4>
      </vt:variant>
      <vt:variant>
        <vt:i4>5</vt:i4>
      </vt:variant>
      <vt:variant>
        <vt:lpwstr>http://www.nevo.co.il/Law_word/law10/yalkut-7433.pdf</vt:lpwstr>
      </vt:variant>
      <vt:variant>
        <vt:lpwstr/>
      </vt:variant>
      <vt:variant>
        <vt:i4>7405575</vt:i4>
      </vt:variant>
      <vt:variant>
        <vt:i4>411</vt:i4>
      </vt:variant>
      <vt:variant>
        <vt:i4>0</vt:i4>
      </vt:variant>
      <vt:variant>
        <vt:i4>5</vt:i4>
      </vt:variant>
      <vt:variant>
        <vt:lpwstr>http://www.nevo.co.il/Law_word/law10/yalkut-7212.pdf</vt:lpwstr>
      </vt:variant>
      <vt:variant>
        <vt:lpwstr/>
      </vt:variant>
      <vt:variant>
        <vt:i4>7667718</vt:i4>
      </vt:variant>
      <vt:variant>
        <vt:i4>408</vt:i4>
      </vt:variant>
      <vt:variant>
        <vt:i4>0</vt:i4>
      </vt:variant>
      <vt:variant>
        <vt:i4>5</vt:i4>
      </vt:variant>
      <vt:variant>
        <vt:lpwstr>http://www.nevo.co.il/Law_word/law10/yalkut-7004.pdf</vt:lpwstr>
      </vt:variant>
      <vt:variant>
        <vt:lpwstr/>
      </vt:variant>
      <vt:variant>
        <vt:i4>1179755</vt:i4>
      </vt:variant>
      <vt:variant>
        <vt:i4>405</vt:i4>
      </vt:variant>
      <vt:variant>
        <vt:i4>0</vt:i4>
      </vt:variant>
      <vt:variant>
        <vt:i4>5</vt:i4>
      </vt:variant>
      <vt:variant>
        <vt:lpwstr>http://www.nevo.co.il/Law_word/law15/memshala-1032.pdf</vt:lpwstr>
      </vt:variant>
      <vt:variant>
        <vt:lpwstr/>
      </vt:variant>
      <vt:variant>
        <vt:i4>7667726</vt:i4>
      </vt:variant>
      <vt:variant>
        <vt:i4>402</vt:i4>
      </vt:variant>
      <vt:variant>
        <vt:i4>0</vt:i4>
      </vt:variant>
      <vt:variant>
        <vt:i4>5</vt:i4>
      </vt:variant>
      <vt:variant>
        <vt:lpwstr>http://www.nevo.co.il/law_word/law14/law-2582.pdf</vt:lpwstr>
      </vt:variant>
      <vt:variant>
        <vt:lpwstr/>
      </vt:variant>
      <vt:variant>
        <vt:i4>1245290</vt:i4>
      </vt:variant>
      <vt:variant>
        <vt:i4>399</vt:i4>
      </vt:variant>
      <vt:variant>
        <vt:i4>0</vt:i4>
      </vt:variant>
      <vt:variant>
        <vt:i4>5</vt:i4>
      </vt:variant>
      <vt:variant>
        <vt:lpwstr>http://www.nevo.co.il/Law_word/law15/memshala-1221.pdf</vt:lpwstr>
      </vt:variant>
      <vt:variant>
        <vt:lpwstr/>
      </vt:variant>
      <vt:variant>
        <vt:i4>7667727</vt:i4>
      </vt:variant>
      <vt:variant>
        <vt:i4>396</vt:i4>
      </vt:variant>
      <vt:variant>
        <vt:i4>0</vt:i4>
      </vt:variant>
      <vt:variant>
        <vt:i4>5</vt:i4>
      </vt:variant>
      <vt:variant>
        <vt:lpwstr>http://www.nevo.co.il/Law_word/law14/law-2781.pdf</vt:lpwstr>
      </vt:variant>
      <vt:variant>
        <vt:lpwstr/>
      </vt:variant>
      <vt:variant>
        <vt:i4>1245290</vt:i4>
      </vt:variant>
      <vt:variant>
        <vt:i4>393</vt:i4>
      </vt:variant>
      <vt:variant>
        <vt:i4>0</vt:i4>
      </vt:variant>
      <vt:variant>
        <vt:i4>5</vt:i4>
      </vt:variant>
      <vt:variant>
        <vt:lpwstr>http://www.nevo.co.il/Law_word/law15/memshala-1221.pdf</vt:lpwstr>
      </vt:variant>
      <vt:variant>
        <vt:lpwstr/>
      </vt:variant>
      <vt:variant>
        <vt:i4>7667727</vt:i4>
      </vt:variant>
      <vt:variant>
        <vt:i4>390</vt:i4>
      </vt:variant>
      <vt:variant>
        <vt:i4>0</vt:i4>
      </vt:variant>
      <vt:variant>
        <vt:i4>5</vt:i4>
      </vt:variant>
      <vt:variant>
        <vt:lpwstr>http://www.nevo.co.il/Law_word/law14/law-2781.pdf</vt:lpwstr>
      </vt:variant>
      <vt:variant>
        <vt:lpwstr/>
      </vt:variant>
      <vt:variant>
        <vt:i4>1245290</vt:i4>
      </vt:variant>
      <vt:variant>
        <vt:i4>387</vt:i4>
      </vt:variant>
      <vt:variant>
        <vt:i4>0</vt:i4>
      </vt:variant>
      <vt:variant>
        <vt:i4>5</vt:i4>
      </vt:variant>
      <vt:variant>
        <vt:lpwstr>http://www.nevo.co.il/Law_word/law15/memshala-1221.pdf</vt:lpwstr>
      </vt:variant>
      <vt:variant>
        <vt:lpwstr/>
      </vt:variant>
      <vt:variant>
        <vt:i4>7667727</vt:i4>
      </vt:variant>
      <vt:variant>
        <vt:i4>384</vt:i4>
      </vt:variant>
      <vt:variant>
        <vt:i4>0</vt:i4>
      </vt:variant>
      <vt:variant>
        <vt:i4>5</vt:i4>
      </vt:variant>
      <vt:variant>
        <vt:lpwstr>http://www.nevo.co.il/Law_word/law14/law-2781.pdf</vt:lpwstr>
      </vt:variant>
      <vt:variant>
        <vt:lpwstr/>
      </vt:variant>
      <vt:variant>
        <vt:i4>1245290</vt:i4>
      </vt:variant>
      <vt:variant>
        <vt:i4>381</vt:i4>
      </vt:variant>
      <vt:variant>
        <vt:i4>0</vt:i4>
      </vt:variant>
      <vt:variant>
        <vt:i4>5</vt:i4>
      </vt:variant>
      <vt:variant>
        <vt:lpwstr>http://www.nevo.co.il/Law_word/law15/memshala-1221.pdf</vt:lpwstr>
      </vt:variant>
      <vt:variant>
        <vt:lpwstr/>
      </vt:variant>
      <vt:variant>
        <vt:i4>7667727</vt:i4>
      </vt:variant>
      <vt:variant>
        <vt:i4>378</vt:i4>
      </vt:variant>
      <vt:variant>
        <vt:i4>0</vt:i4>
      </vt:variant>
      <vt:variant>
        <vt:i4>5</vt:i4>
      </vt:variant>
      <vt:variant>
        <vt:lpwstr>http://www.nevo.co.il/Law_word/law14/law-2781.pdf</vt:lpwstr>
      </vt:variant>
      <vt:variant>
        <vt:lpwstr/>
      </vt:variant>
      <vt:variant>
        <vt:i4>1245290</vt:i4>
      </vt:variant>
      <vt:variant>
        <vt:i4>375</vt:i4>
      </vt:variant>
      <vt:variant>
        <vt:i4>0</vt:i4>
      </vt:variant>
      <vt:variant>
        <vt:i4>5</vt:i4>
      </vt:variant>
      <vt:variant>
        <vt:lpwstr>http://www.nevo.co.il/Law_word/law15/memshala-1221.pdf</vt:lpwstr>
      </vt:variant>
      <vt:variant>
        <vt:lpwstr/>
      </vt:variant>
      <vt:variant>
        <vt:i4>7667727</vt:i4>
      </vt:variant>
      <vt:variant>
        <vt:i4>372</vt:i4>
      </vt:variant>
      <vt:variant>
        <vt:i4>0</vt:i4>
      </vt:variant>
      <vt:variant>
        <vt:i4>5</vt:i4>
      </vt:variant>
      <vt:variant>
        <vt:lpwstr>http://www.nevo.co.il/Law_word/law14/law-2781.pdf</vt:lpwstr>
      </vt:variant>
      <vt:variant>
        <vt:lpwstr/>
      </vt:variant>
      <vt:variant>
        <vt:i4>1245290</vt:i4>
      </vt:variant>
      <vt:variant>
        <vt:i4>369</vt:i4>
      </vt:variant>
      <vt:variant>
        <vt:i4>0</vt:i4>
      </vt:variant>
      <vt:variant>
        <vt:i4>5</vt:i4>
      </vt:variant>
      <vt:variant>
        <vt:lpwstr>http://www.nevo.co.il/Law_word/law15/memshala-1221.pdf</vt:lpwstr>
      </vt:variant>
      <vt:variant>
        <vt:lpwstr/>
      </vt:variant>
      <vt:variant>
        <vt:i4>7667727</vt:i4>
      </vt:variant>
      <vt:variant>
        <vt:i4>366</vt:i4>
      </vt:variant>
      <vt:variant>
        <vt:i4>0</vt:i4>
      </vt:variant>
      <vt:variant>
        <vt:i4>5</vt:i4>
      </vt:variant>
      <vt:variant>
        <vt:lpwstr>http://www.nevo.co.il/Law_word/law14/law-2781.pdf</vt:lpwstr>
      </vt:variant>
      <vt:variant>
        <vt:lpwstr/>
      </vt:variant>
      <vt:variant>
        <vt:i4>1245290</vt:i4>
      </vt:variant>
      <vt:variant>
        <vt:i4>363</vt:i4>
      </vt:variant>
      <vt:variant>
        <vt:i4>0</vt:i4>
      </vt:variant>
      <vt:variant>
        <vt:i4>5</vt:i4>
      </vt:variant>
      <vt:variant>
        <vt:lpwstr>http://www.nevo.co.il/Law_word/law15/memshala-1221.pdf</vt:lpwstr>
      </vt:variant>
      <vt:variant>
        <vt:lpwstr/>
      </vt:variant>
      <vt:variant>
        <vt:i4>7667727</vt:i4>
      </vt:variant>
      <vt:variant>
        <vt:i4>360</vt:i4>
      </vt:variant>
      <vt:variant>
        <vt:i4>0</vt:i4>
      </vt:variant>
      <vt:variant>
        <vt:i4>5</vt:i4>
      </vt:variant>
      <vt:variant>
        <vt:lpwstr>http://www.nevo.co.il/Law_word/law14/law-2781.pdf</vt:lpwstr>
      </vt:variant>
      <vt:variant>
        <vt:lpwstr/>
      </vt:variant>
      <vt:variant>
        <vt:i4>1245290</vt:i4>
      </vt:variant>
      <vt:variant>
        <vt:i4>357</vt:i4>
      </vt:variant>
      <vt:variant>
        <vt:i4>0</vt:i4>
      </vt:variant>
      <vt:variant>
        <vt:i4>5</vt:i4>
      </vt:variant>
      <vt:variant>
        <vt:lpwstr>http://www.nevo.co.il/Law_word/law15/memshala-1221.pdf</vt:lpwstr>
      </vt:variant>
      <vt:variant>
        <vt:lpwstr/>
      </vt:variant>
      <vt:variant>
        <vt:i4>7667727</vt:i4>
      </vt:variant>
      <vt:variant>
        <vt:i4>354</vt:i4>
      </vt:variant>
      <vt:variant>
        <vt:i4>0</vt:i4>
      </vt:variant>
      <vt:variant>
        <vt:i4>5</vt:i4>
      </vt:variant>
      <vt:variant>
        <vt:lpwstr>http://www.nevo.co.il/Law_word/law14/law-2781.pdf</vt:lpwstr>
      </vt:variant>
      <vt:variant>
        <vt:lpwstr/>
      </vt:variant>
      <vt:variant>
        <vt:i4>3473434</vt:i4>
      </vt:variant>
      <vt:variant>
        <vt:i4>351</vt:i4>
      </vt:variant>
      <vt:variant>
        <vt:i4>0</vt:i4>
      </vt:variant>
      <vt:variant>
        <vt:i4>5</vt:i4>
      </vt:variant>
      <vt:variant>
        <vt:lpwstr>http://www.nevo.co.il/Law_word/law16/knesset-701.pdf</vt:lpwstr>
      </vt:variant>
      <vt:variant>
        <vt:lpwstr/>
      </vt:variant>
      <vt:variant>
        <vt:i4>7929869</vt:i4>
      </vt:variant>
      <vt:variant>
        <vt:i4>348</vt:i4>
      </vt:variant>
      <vt:variant>
        <vt:i4>0</vt:i4>
      </vt:variant>
      <vt:variant>
        <vt:i4>5</vt:i4>
      </vt:variant>
      <vt:variant>
        <vt:lpwstr>http://www.nevo.co.il/Law_word/law14/law-2642.pdf</vt:lpwstr>
      </vt:variant>
      <vt:variant>
        <vt:lpwstr/>
      </vt:variant>
      <vt:variant>
        <vt:i4>1245280</vt:i4>
      </vt:variant>
      <vt:variant>
        <vt:i4>345</vt:i4>
      </vt:variant>
      <vt:variant>
        <vt:i4>0</vt:i4>
      </vt:variant>
      <vt:variant>
        <vt:i4>5</vt:i4>
      </vt:variant>
      <vt:variant>
        <vt:lpwstr>http://www.nevo.co.il/Law_word/law15/memshala-1083.pdf</vt:lpwstr>
      </vt:variant>
      <vt:variant>
        <vt:lpwstr/>
      </vt:variant>
      <vt:variant>
        <vt:i4>7602189</vt:i4>
      </vt:variant>
      <vt:variant>
        <vt:i4>342</vt:i4>
      </vt:variant>
      <vt:variant>
        <vt:i4>0</vt:i4>
      </vt:variant>
      <vt:variant>
        <vt:i4>5</vt:i4>
      </vt:variant>
      <vt:variant>
        <vt:lpwstr>http://www.nevo.co.il/law_word/law14/law-2591.pdf</vt:lpwstr>
      </vt:variant>
      <vt:variant>
        <vt:lpwstr/>
      </vt:variant>
      <vt:variant>
        <vt:i4>1245290</vt:i4>
      </vt:variant>
      <vt:variant>
        <vt:i4>339</vt:i4>
      </vt:variant>
      <vt:variant>
        <vt:i4>0</vt:i4>
      </vt:variant>
      <vt:variant>
        <vt:i4>5</vt:i4>
      </vt:variant>
      <vt:variant>
        <vt:lpwstr>http://www.nevo.co.il/Law_word/law15/memshala-1221.pdf</vt:lpwstr>
      </vt:variant>
      <vt:variant>
        <vt:lpwstr/>
      </vt:variant>
      <vt:variant>
        <vt:i4>7667727</vt:i4>
      </vt:variant>
      <vt:variant>
        <vt:i4>336</vt:i4>
      </vt:variant>
      <vt:variant>
        <vt:i4>0</vt:i4>
      </vt:variant>
      <vt:variant>
        <vt:i4>5</vt:i4>
      </vt:variant>
      <vt:variant>
        <vt:lpwstr>http://www.nevo.co.il/Law_word/law14/law-2781.pdf</vt:lpwstr>
      </vt:variant>
      <vt:variant>
        <vt:lpwstr/>
      </vt:variant>
      <vt:variant>
        <vt:i4>1245290</vt:i4>
      </vt:variant>
      <vt:variant>
        <vt:i4>333</vt:i4>
      </vt:variant>
      <vt:variant>
        <vt:i4>0</vt:i4>
      </vt:variant>
      <vt:variant>
        <vt:i4>5</vt:i4>
      </vt:variant>
      <vt:variant>
        <vt:lpwstr>http://www.nevo.co.il/Law_word/law15/memshala-1221.pdf</vt:lpwstr>
      </vt:variant>
      <vt:variant>
        <vt:lpwstr/>
      </vt:variant>
      <vt:variant>
        <vt:i4>7667727</vt:i4>
      </vt:variant>
      <vt:variant>
        <vt:i4>330</vt:i4>
      </vt:variant>
      <vt:variant>
        <vt:i4>0</vt:i4>
      </vt:variant>
      <vt:variant>
        <vt:i4>5</vt:i4>
      </vt:variant>
      <vt:variant>
        <vt:lpwstr>http://www.nevo.co.il/Law_word/law14/law-2781.pdf</vt:lpwstr>
      </vt:variant>
      <vt:variant>
        <vt:lpwstr/>
      </vt:variant>
      <vt:variant>
        <vt:i4>5242889</vt:i4>
      </vt:variant>
      <vt:variant>
        <vt:i4>324</vt:i4>
      </vt:variant>
      <vt:variant>
        <vt:i4>0</vt:i4>
      </vt:variant>
      <vt:variant>
        <vt:i4>5</vt:i4>
      </vt:variant>
      <vt:variant>
        <vt:lpwstr/>
      </vt:variant>
      <vt:variant>
        <vt:lpwstr>med5</vt:lpwstr>
      </vt:variant>
      <vt:variant>
        <vt:i4>3342382</vt:i4>
      </vt:variant>
      <vt:variant>
        <vt:i4>318</vt:i4>
      </vt:variant>
      <vt:variant>
        <vt:i4>0</vt:i4>
      </vt:variant>
      <vt:variant>
        <vt:i4>5</vt:i4>
      </vt:variant>
      <vt:variant>
        <vt:lpwstr/>
      </vt:variant>
      <vt:variant>
        <vt:lpwstr>Seif40</vt:lpwstr>
      </vt:variant>
      <vt:variant>
        <vt:i4>3801129</vt:i4>
      </vt:variant>
      <vt:variant>
        <vt:i4>312</vt:i4>
      </vt:variant>
      <vt:variant>
        <vt:i4>0</vt:i4>
      </vt:variant>
      <vt:variant>
        <vt:i4>5</vt:i4>
      </vt:variant>
      <vt:variant>
        <vt:lpwstr/>
      </vt:variant>
      <vt:variant>
        <vt:lpwstr>Seif39</vt:lpwstr>
      </vt:variant>
      <vt:variant>
        <vt:i4>3866665</vt:i4>
      </vt:variant>
      <vt:variant>
        <vt:i4>306</vt:i4>
      </vt:variant>
      <vt:variant>
        <vt:i4>0</vt:i4>
      </vt:variant>
      <vt:variant>
        <vt:i4>5</vt:i4>
      </vt:variant>
      <vt:variant>
        <vt:lpwstr/>
      </vt:variant>
      <vt:variant>
        <vt:lpwstr>Seif38</vt:lpwstr>
      </vt:variant>
      <vt:variant>
        <vt:i4>3407913</vt:i4>
      </vt:variant>
      <vt:variant>
        <vt:i4>300</vt:i4>
      </vt:variant>
      <vt:variant>
        <vt:i4>0</vt:i4>
      </vt:variant>
      <vt:variant>
        <vt:i4>5</vt:i4>
      </vt:variant>
      <vt:variant>
        <vt:lpwstr/>
      </vt:variant>
      <vt:variant>
        <vt:lpwstr>Seif37</vt:lpwstr>
      </vt:variant>
      <vt:variant>
        <vt:i4>3473449</vt:i4>
      </vt:variant>
      <vt:variant>
        <vt:i4>294</vt:i4>
      </vt:variant>
      <vt:variant>
        <vt:i4>0</vt:i4>
      </vt:variant>
      <vt:variant>
        <vt:i4>5</vt:i4>
      </vt:variant>
      <vt:variant>
        <vt:lpwstr/>
      </vt:variant>
      <vt:variant>
        <vt:lpwstr>Seif36</vt:lpwstr>
      </vt:variant>
      <vt:variant>
        <vt:i4>3538985</vt:i4>
      </vt:variant>
      <vt:variant>
        <vt:i4>288</vt:i4>
      </vt:variant>
      <vt:variant>
        <vt:i4>0</vt:i4>
      </vt:variant>
      <vt:variant>
        <vt:i4>5</vt:i4>
      </vt:variant>
      <vt:variant>
        <vt:lpwstr/>
      </vt:variant>
      <vt:variant>
        <vt:lpwstr>Seif35</vt:lpwstr>
      </vt:variant>
      <vt:variant>
        <vt:i4>5308425</vt:i4>
      </vt:variant>
      <vt:variant>
        <vt:i4>282</vt:i4>
      </vt:variant>
      <vt:variant>
        <vt:i4>0</vt:i4>
      </vt:variant>
      <vt:variant>
        <vt:i4>5</vt:i4>
      </vt:variant>
      <vt:variant>
        <vt:lpwstr/>
      </vt:variant>
      <vt:variant>
        <vt:lpwstr>med4</vt:lpwstr>
      </vt:variant>
      <vt:variant>
        <vt:i4>3604521</vt:i4>
      </vt:variant>
      <vt:variant>
        <vt:i4>276</vt:i4>
      </vt:variant>
      <vt:variant>
        <vt:i4>0</vt:i4>
      </vt:variant>
      <vt:variant>
        <vt:i4>5</vt:i4>
      </vt:variant>
      <vt:variant>
        <vt:lpwstr/>
      </vt:variant>
      <vt:variant>
        <vt:lpwstr>Seif34</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3276841</vt:i4>
      </vt:variant>
      <vt:variant>
        <vt:i4>258</vt:i4>
      </vt:variant>
      <vt:variant>
        <vt:i4>0</vt:i4>
      </vt:variant>
      <vt:variant>
        <vt:i4>5</vt:i4>
      </vt:variant>
      <vt:variant>
        <vt:lpwstr/>
      </vt:variant>
      <vt:variant>
        <vt:lpwstr>Seif31</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5636105</vt:i4>
      </vt:variant>
      <vt:variant>
        <vt:i4>204</vt:i4>
      </vt:variant>
      <vt:variant>
        <vt:i4>0</vt:i4>
      </vt:variant>
      <vt:variant>
        <vt:i4>5</vt:i4>
      </vt:variant>
      <vt:variant>
        <vt:lpwstr/>
      </vt:variant>
      <vt:variant>
        <vt:lpwstr>med3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3801131</vt:i4>
      </vt:variant>
      <vt:variant>
        <vt:i4>180</vt:i4>
      </vt:variant>
      <vt:variant>
        <vt:i4>0</vt:i4>
      </vt:variant>
      <vt:variant>
        <vt:i4>5</vt:i4>
      </vt:variant>
      <vt:variant>
        <vt:lpwstr/>
      </vt:variant>
      <vt:variant>
        <vt:lpwstr>Seif19</vt:lpwstr>
      </vt:variant>
      <vt:variant>
        <vt:i4>3866667</vt:i4>
      </vt:variant>
      <vt:variant>
        <vt:i4>174</vt:i4>
      </vt:variant>
      <vt:variant>
        <vt:i4>0</vt:i4>
      </vt:variant>
      <vt:variant>
        <vt:i4>5</vt:i4>
      </vt:variant>
      <vt:variant>
        <vt:lpwstr/>
      </vt:variant>
      <vt:variant>
        <vt:lpwstr>Seif18</vt:lpwstr>
      </vt:variant>
      <vt:variant>
        <vt:i4>196634</vt:i4>
      </vt:variant>
      <vt:variant>
        <vt:i4>168</vt:i4>
      </vt:variant>
      <vt:variant>
        <vt:i4>0</vt:i4>
      </vt:variant>
      <vt:variant>
        <vt:i4>5</vt:i4>
      </vt:variant>
      <vt:variant>
        <vt:lpwstr/>
      </vt:variant>
      <vt:variant>
        <vt:lpwstr>Seif7</vt:lpwstr>
      </vt:variant>
      <vt:variant>
        <vt:i4>196634</vt:i4>
      </vt:variant>
      <vt:variant>
        <vt:i4>162</vt:i4>
      </vt:variant>
      <vt:variant>
        <vt:i4>0</vt:i4>
      </vt:variant>
      <vt:variant>
        <vt:i4>5</vt:i4>
      </vt:variant>
      <vt:variant>
        <vt:lpwstr/>
      </vt:variant>
      <vt:variant>
        <vt:lpwstr>Seif6</vt:lpwstr>
      </vt:variant>
      <vt:variant>
        <vt:i4>196634</vt:i4>
      </vt:variant>
      <vt:variant>
        <vt:i4>156</vt:i4>
      </vt:variant>
      <vt:variant>
        <vt:i4>0</vt:i4>
      </vt:variant>
      <vt:variant>
        <vt:i4>5</vt:i4>
      </vt:variant>
      <vt:variant>
        <vt:lpwstr/>
      </vt:variant>
      <vt:variant>
        <vt:lpwstr>Seif5</vt:lpwstr>
      </vt:variant>
      <vt:variant>
        <vt:i4>5701641</vt:i4>
      </vt:variant>
      <vt:variant>
        <vt:i4>150</vt:i4>
      </vt:variant>
      <vt:variant>
        <vt:i4>0</vt:i4>
      </vt:variant>
      <vt:variant>
        <vt:i4>5</vt:i4>
      </vt:variant>
      <vt:variant>
        <vt:lpwstr/>
      </vt:variant>
      <vt:variant>
        <vt:lpwstr>med2</vt:lpwstr>
      </vt:variant>
      <vt:variant>
        <vt:i4>196634</vt:i4>
      </vt:variant>
      <vt:variant>
        <vt:i4>144</vt:i4>
      </vt:variant>
      <vt:variant>
        <vt:i4>0</vt:i4>
      </vt:variant>
      <vt:variant>
        <vt:i4>5</vt:i4>
      </vt:variant>
      <vt:variant>
        <vt:lpwstr/>
      </vt:variant>
      <vt:variant>
        <vt:lpwstr>Seif4</vt:lpwstr>
      </vt:variant>
      <vt:variant>
        <vt:i4>196634</vt:i4>
      </vt:variant>
      <vt:variant>
        <vt:i4>138</vt:i4>
      </vt:variant>
      <vt:variant>
        <vt:i4>0</vt:i4>
      </vt:variant>
      <vt:variant>
        <vt:i4>5</vt:i4>
      </vt:variant>
      <vt:variant>
        <vt:lpwstr/>
      </vt:variant>
      <vt:variant>
        <vt:lpwstr>Seif3</vt:lpwstr>
      </vt:variant>
      <vt:variant>
        <vt:i4>196634</vt:i4>
      </vt:variant>
      <vt:variant>
        <vt:i4>132</vt:i4>
      </vt:variant>
      <vt:variant>
        <vt:i4>0</vt:i4>
      </vt:variant>
      <vt:variant>
        <vt:i4>5</vt:i4>
      </vt:variant>
      <vt:variant>
        <vt:lpwstr/>
      </vt:variant>
      <vt:variant>
        <vt:lpwstr>Seif2</vt:lpwstr>
      </vt:variant>
      <vt:variant>
        <vt:i4>3538990</vt:i4>
      </vt:variant>
      <vt:variant>
        <vt:i4>126</vt:i4>
      </vt:variant>
      <vt:variant>
        <vt:i4>0</vt:i4>
      </vt:variant>
      <vt:variant>
        <vt:i4>5</vt:i4>
      </vt:variant>
      <vt:variant>
        <vt:lpwstr/>
      </vt:variant>
      <vt:variant>
        <vt:lpwstr>Seif45</vt:lpwstr>
      </vt:variant>
      <vt:variant>
        <vt:i4>3604526</vt:i4>
      </vt:variant>
      <vt:variant>
        <vt:i4>120</vt:i4>
      </vt:variant>
      <vt:variant>
        <vt:i4>0</vt:i4>
      </vt:variant>
      <vt:variant>
        <vt:i4>5</vt:i4>
      </vt:variant>
      <vt:variant>
        <vt:lpwstr/>
      </vt:variant>
      <vt:variant>
        <vt:lpwstr>Seif44</vt:lpwstr>
      </vt:variant>
      <vt:variant>
        <vt:i4>5701644</vt:i4>
      </vt:variant>
      <vt:variant>
        <vt:i4>114</vt:i4>
      </vt:variant>
      <vt:variant>
        <vt:i4>0</vt:i4>
      </vt:variant>
      <vt:variant>
        <vt:i4>5</vt:i4>
      </vt:variant>
      <vt:variant>
        <vt:lpwstr/>
      </vt:variant>
      <vt:variant>
        <vt:lpwstr>hed23</vt:lpwstr>
      </vt:variant>
      <vt:variant>
        <vt:i4>3145771</vt:i4>
      </vt:variant>
      <vt:variant>
        <vt:i4>108</vt:i4>
      </vt:variant>
      <vt:variant>
        <vt:i4>0</vt:i4>
      </vt:variant>
      <vt:variant>
        <vt:i4>5</vt:i4>
      </vt:variant>
      <vt:variant>
        <vt:lpwstr/>
      </vt:variant>
      <vt:variant>
        <vt:lpwstr>Seif13</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3211307</vt:i4>
      </vt:variant>
      <vt:variant>
        <vt:i4>90</vt:i4>
      </vt:variant>
      <vt:variant>
        <vt:i4>0</vt:i4>
      </vt:variant>
      <vt:variant>
        <vt:i4>5</vt:i4>
      </vt:variant>
      <vt:variant>
        <vt:lpwstr/>
      </vt:variant>
      <vt:variant>
        <vt:lpwstr>Seif12</vt:lpwstr>
      </vt:variant>
      <vt:variant>
        <vt:i4>3145774</vt:i4>
      </vt:variant>
      <vt:variant>
        <vt:i4>84</vt:i4>
      </vt:variant>
      <vt:variant>
        <vt:i4>0</vt:i4>
      </vt:variant>
      <vt:variant>
        <vt:i4>5</vt:i4>
      </vt:variant>
      <vt:variant>
        <vt:lpwstr/>
      </vt:variant>
      <vt:variant>
        <vt:lpwstr>Seif43</vt:lpwstr>
      </vt:variant>
      <vt:variant>
        <vt:i4>5701644</vt:i4>
      </vt:variant>
      <vt:variant>
        <vt:i4>78</vt:i4>
      </vt:variant>
      <vt:variant>
        <vt:i4>0</vt:i4>
      </vt:variant>
      <vt:variant>
        <vt:i4>5</vt:i4>
      </vt:variant>
      <vt:variant>
        <vt:lpwstr/>
      </vt:variant>
      <vt:variant>
        <vt:lpwstr>hed22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3538987</vt:i4>
      </vt:variant>
      <vt:variant>
        <vt:i4>60</vt:i4>
      </vt:variant>
      <vt:variant>
        <vt:i4>0</vt:i4>
      </vt:variant>
      <vt:variant>
        <vt:i4>5</vt:i4>
      </vt:variant>
      <vt:variant>
        <vt:lpwstr/>
      </vt:variant>
      <vt:variant>
        <vt:lpwstr>Seif15</vt:lpwstr>
      </vt:variant>
      <vt:variant>
        <vt:i4>3211310</vt:i4>
      </vt:variant>
      <vt:variant>
        <vt:i4>54</vt:i4>
      </vt:variant>
      <vt:variant>
        <vt:i4>0</vt:i4>
      </vt:variant>
      <vt:variant>
        <vt:i4>5</vt:i4>
      </vt:variant>
      <vt:variant>
        <vt:lpwstr/>
      </vt:variant>
      <vt:variant>
        <vt:lpwstr>Seif42</vt:lpwstr>
      </vt:variant>
      <vt:variant>
        <vt:i4>196634</vt:i4>
      </vt:variant>
      <vt:variant>
        <vt:i4>48</vt:i4>
      </vt:variant>
      <vt:variant>
        <vt:i4>0</vt:i4>
      </vt:variant>
      <vt:variant>
        <vt:i4>5</vt:i4>
      </vt:variant>
      <vt:variant>
        <vt:lpwstr/>
      </vt:variant>
      <vt:variant>
        <vt:lpwstr>Seif9</vt:lpwstr>
      </vt:variant>
      <vt:variant>
        <vt:i4>3276846</vt:i4>
      </vt:variant>
      <vt:variant>
        <vt:i4>42</vt:i4>
      </vt:variant>
      <vt:variant>
        <vt:i4>0</vt:i4>
      </vt:variant>
      <vt:variant>
        <vt:i4>5</vt:i4>
      </vt:variant>
      <vt:variant>
        <vt:lpwstr/>
      </vt:variant>
      <vt:variant>
        <vt:lpwstr>Seif41</vt:lpwstr>
      </vt:variant>
      <vt:variant>
        <vt:i4>196634</vt:i4>
      </vt:variant>
      <vt:variant>
        <vt:i4>36</vt:i4>
      </vt:variant>
      <vt:variant>
        <vt:i4>0</vt:i4>
      </vt:variant>
      <vt:variant>
        <vt:i4>5</vt:i4>
      </vt:variant>
      <vt:variant>
        <vt:lpwstr/>
      </vt:variant>
      <vt:variant>
        <vt:lpwstr>Seif8</vt:lpwstr>
      </vt:variant>
      <vt:variant>
        <vt:i4>5701644</vt:i4>
      </vt:variant>
      <vt:variant>
        <vt:i4>30</vt:i4>
      </vt:variant>
      <vt:variant>
        <vt:i4>0</vt:i4>
      </vt:variant>
      <vt:variant>
        <vt:i4>5</vt:i4>
      </vt:variant>
      <vt:variant>
        <vt:lpwstr/>
      </vt:variant>
      <vt:variant>
        <vt:lpwstr>hed21</vt:lpwstr>
      </vt:variant>
      <vt:variant>
        <vt:i4>3604523</vt:i4>
      </vt:variant>
      <vt:variant>
        <vt:i4>24</vt:i4>
      </vt:variant>
      <vt:variant>
        <vt:i4>0</vt:i4>
      </vt:variant>
      <vt:variant>
        <vt:i4>5</vt:i4>
      </vt:variant>
      <vt:variant>
        <vt:lpwstr/>
      </vt:variant>
      <vt:variant>
        <vt:lpwstr>Seif14</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7536732</vt:i4>
      </vt:variant>
      <vt:variant>
        <vt:i4>117</vt:i4>
      </vt:variant>
      <vt:variant>
        <vt:i4>0</vt:i4>
      </vt:variant>
      <vt:variant>
        <vt:i4>5</vt:i4>
      </vt:variant>
      <vt:variant>
        <vt:lpwstr>https://www.nevo.co.il/law_html/law10/yalkut-10790.pdf</vt:lpwstr>
      </vt:variant>
      <vt:variant>
        <vt:lpwstr/>
      </vt:variant>
      <vt:variant>
        <vt:i4>1310816</vt:i4>
      </vt:variant>
      <vt:variant>
        <vt:i4>114</vt:i4>
      </vt:variant>
      <vt:variant>
        <vt:i4>0</vt:i4>
      </vt:variant>
      <vt:variant>
        <vt:i4>5</vt:i4>
      </vt:variant>
      <vt:variant>
        <vt:lpwstr>https://www.nevo.co.il/law_html/law10/yalkut-9847.pdf</vt:lpwstr>
      </vt:variant>
      <vt:variant>
        <vt:lpwstr/>
      </vt:variant>
      <vt:variant>
        <vt:i4>1441915</vt:i4>
      </vt:variant>
      <vt:variant>
        <vt:i4>111</vt:i4>
      </vt:variant>
      <vt:variant>
        <vt:i4>0</vt:i4>
      </vt:variant>
      <vt:variant>
        <vt:i4>5</vt:i4>
      </vt:variant>
      <vt:variant>
        <vt:lpwstr>https://www.nevo.co.il/law_word/law10/yalkut-9562.pdf</vt:lpwstr>
      </vt:variant>
      <vt:variant>
        <vt:lpwstr/>
      </vt:variant>
      <vt:variant>
        <vt:i4>7536732</vt:i4>
      </vt:variant>
      <vt:variant>
        <vt:i4>108</vt:i4>
      </vt:variant>
      <vt:variant>
        <vt:i4>0</vt:i4>
      </vt:variant>
      <vt:variant>
        <vt:i4>5</vt:i4>
      </vt:variant>
      <vt:variant>
        <vt:lpwstr>https://www.nevo.co.il/law_html/law10/yalkut-10790.pdf</vt:lpwstr>
      </vt:variant>
      <vt:variant>
        <vt:lpwstr/>
      </vt:variant>
      <vt:variant>
        <vt:i4>1441915</vt:i4>
      </vt:variant>
      <vt:variant>
        <vt:i4>105</vt:i4>
      </vt:variant>
      <vt:variant>
        <vt:i4>0</vt:i4>
      </vt:variant>
      <vt:variant>
        <vt:i4>5</vt:i4>
      </vt:variant>
      <vt:variant>
        <vt:lpwstr>https://www.nevo.co.il/law_word/law10/yalkut-9562.pdf</vt:lpwstr>
      </vt:variant>
      <vt:variant>
        <vt:lpwstr/>
      </vt:variant>
      <vt:variant>
        <vt:i4>7602261</vt:i4>
      </vt:variant>
      <vt:variant>
        <vt:i4>102</vt:i4>
      </vt:variant>
      <vt:variant>
        <vt:i4>0</vt:i4>
      </vt:variant>
      <vt:variant>
        <vt:i4>5</vt:i4>
      </vt:variant>
      <vt:variant>
        <vt:lpwstr>https://www.nevo.co.il/law_html/law10/yalkut-11111.pdf</vt:lpwstr>
      </vt:variant>
      <vt:variant>
        <vt:lpwstr/>
      </vt:variant>
      <vt:variant>
        <vt:i4>7536732</vt:i4>
      </vt:variant>
      <vt:variant>
        <vt:i4>99</vt:i4>
      </vt:variant>
      <vt:variant>
        <vt:i4>0</vt:i4>
      </vt:variant>
      <vt:variant>
        <vt:i4>5</vt:i4>
      </vt:variant>
      <vt:variant>
        <vt:lpwstr>https://www.nevo.co.il/law_html/law10/yalkut-10790.pdf</vt:lpwstr>
      </vt:variant>
      <vt:variant>
        <vt:lpwstr/>
      </vt:variant>
      <vt:variant>
        <vt:i4>1310816</vt:i4>
      </vt:variant>
      <vt:variant>
        <vt:i4>96</vt:i4>
      </vt:variant>
      <vt:variant>
        <vt:i4>0</vt:i4>
      </vt:variant>
      <vt:variant>
        <vt:i4>5</vt:i4>
      </vt:variant>
      <vt:variant>
        <vt:lpwstr>https://www.nevo.co.il/law_html/law10/yalkut-9847.pdf</vt:lpwstr>
      </vt:variant>
      <vt:variant>
        <vt:lpwstr/>
      </vt:variant>
      <vt:variant>
        <vt:i4>1441915</vt:i4>
      </vt:variant>
      <vt:variant>
        <vt:i4>93</vt:i4>
      </vt:variant>
      <vt:variant>
        <vt:i4>0</vt:i4>
      </vt:variant>
      <vt:variant>
        <vt:i4>5</vt:i4>
      </vt:variant>
      <vt:variant>
        <vt:lpwstr>https://www.nevo.co.il/law_word/law10/yalkut-9562.pdf</vt:lpwstr>
      </vt:variant>
      <vt:variant>
        <vt:lpwstr/>
      </vt:variant>
      <vt:variant>
        <vt:i4>2359296</vt:i4>
      </vt:variant>
      <vt:variant>
        <vt:i4>90</vt:i4>
      </vt:variant>
      <vt:variant>
        <vt:i4>0</vt:i4>
      </vt:variant>
      <vt:variant>
        <vt:i4>5</vt:i4>
      </vt:variant>
      <vt:variant>
        <vt:lpwstr>http://www.nevo.co.il/Law_word/law10/yalkut-11288.pdf</vt:lpwstr>
      </vt:variant>
      <vt:variant>
        <vt:lpwstr/>
      </vt:variant>
      <vt:variant>
        <vt:i4>2686986</vt:i4>
      </vt:variant>
      <vt:variant>
        <vt:i4>87</vt:i4>
      </vt:variant>
      <vt:variant>
        <vt:i4>0</vt:i4>
      </vt:variant>
      <vt:variant>
        <vt:i4>5</vt:i4>
      </vt:variant>
      <vt:variant>
        <vt:lpwstr>http://www.nevo.co.il/Law_word/law10/yalkut-11050.pdf</vt:lpwstr>
      </vt:variant>
      <vt:variant>
        <vt:lpwstr/>
      </vt:variant>
      <vt:variant>
        <vt:i4>7340061</vt:i4>
      </vt:variant>
      <vt:variant>
        <vt:i4>84</vt:i4>
      </vt:variant>
      <vt:variant>
        <vt:i4>0</vt:i4>
      </vt:variant>
      <vt:variant>
        <vt:i4>5</vt:i4>
      </vt:variant>
      <vt:variant>
        <vt:lpwstr>https://www.nevo.co.il/law_word/law15/memshala-1404.pdf</vt:lpwstr>
      </vt:variant>
      <vt:variant>
        <vt:lpwstr/>
      </vt:variant>
      <vt:variant>
        <vt:i4>7667717</vt:i4>
      </vt:variant>
      <vt:variant>
        <vt:i4>81</vt:i4>
      </vt:variant>
      <vt:variant>
        <vt:i4>0</vt:i4>
      </vt:variant>
      <vt:variant>
        <vt:i4>5</vt:i4>
      </vt:variant>
      <vt:variant>
        <vt:lpwstr>http://www.nevo.co.il/Law_word/law14/LAW-2985.pdf</vt:lpwstr>
      </vt:variant>
      <vt:variant>
        <vt:lpwstr/>
      </vt:variant>
      <vt:variant>
        <vt:i4>3080205</vt:i4>
      </vt:variant>
      <vt:variant>
        <vt:i4>78</vt:i4>
      </vt:variant>
      <vt:variant>
        <vt:i4>0</vt:i4>
      </vt:variant>
      <vt:variant>
        <vt:i4>5</vt:i4>
      </vt:variant>
      <vt:variant>
        <vt:lpwstr>http://www.nevo.co.il/Law_word/law10/yalkut-10225.pdf</vt:lpwstr>
      </vt:variant>
      <vt:variant>
        <vt:lpwstr/>
      </vt:variant>
      <vt:variant>
        <vt:i4>2424835</vt:i4>
      </vt:variant>
      <vt:variant>
        <vt:i4>75</vt:i4>
      </vt:variant>
      <vt:variant>
        <vt:i4>0</vt:i4>
      </vt:variant>
      <vt:variant>
        <vt:i4>5</vt:i4>
      </vt:variant>
      <vt:variant>
        <vt:lpwstr>http://www.nevo.co.il/Law_word/law10/yalkut-10188.pdf</vt:lpwstr>
      </vt:variant>
      <vt:variant>
        <vt:lpwstr/>
      </vt:variant>
      <vt:variant>
        <vt:i4>7405568</vt:i4>
      </vt:variant>
      <vt:variant>
        <vt:i4>72</vt:i4>
      </vt:variant>
      <vt:variant>
        <vt:i4>0</vt:i4>
      </vt:variant>
      <vt:variant>
        <vt:i4>5</vt:i4>
      </vt:variant>
      <vt:variant>
        <vt:lpwstr>http://www.nevo.co.il/Law_word/law10/yalkut-9383.pdf</vt:lpwstr>
      </vt:variant>
      <vt:variant>
        <vt:lpwstr/>
      </vt:variant>
      <vt:variant>
        <vt:i4>7602200</vt:i4>
      </vt:variant>
      <vt:variant>
        <vt:i4>69</vt:i4>
      </vt:variant>
      <vt:variant>
        <vt:i4>0</vt:i4>
      </vt:variant>
      <vt:variant>
        <vt:i4>5</vt:i4>
      </vt:variant>
      <vt:variant>
        <vt:lpwstr>https://www.nevo.co.il/Law_word/law15/memshala-1346.pdf</vt:lpwstr>
      </vt:variant>
      <vt:variant>
        <vt:lpwstr/>
      </vt:variant>
      <vt:variant>
        <vt:i4>7667713</vt:i4>
      </vt:variant>
      <vt:variant>
        <vt:i4>66</vt:i4>
      </vt:variant>
      <vt:variant>
        <vt:i4>0</vt:i4>
      </vt:variant>
      <vt:variant>
        <vt:i4>5</vt:i4>
      </vt:variant>
      <vt:variant>
        <vt:lpwstr>http://www.nevo.co.il/Law_word/law14/LAW-2880.pdf</vt:lpwstr>
      </vt:variant>
      <vt:variant>
        <vt:lpwstr/>
      </vt:variant>
      <vt:variant>
        <vt:i4>8323087</vt:i4>
      </vt:variant>
      <vt:variant>
        <vt:i4>63</vt:i4>
      </vt:variant>
      <vt:variant>
        <vt:i4>0</vt:i4>
      </vt:variant>
      <vt:variant>
        <vt:i4>5</vt:i4>
      </vt:variant>
      <vt:variant>
        <vt:lpwstr>http://www.nevo.co.il/Law_word/law10/yalkut-8668.pdf</vt:lpwstr>
      </vt:variant>
      <vt:variant>
        <vt:lpwstr/>
      </vt:variant>
      <vt:variant>
        <vt:i4>7798794</vt:i4>
      </vt:variant>
      <vt:variant>
        <vt:i4>60</vt:i4>
      </vt:variant>
      <vt:variant>
        <vt:i4>0</vt:i4>
      </vt:variant>
      <vt:variant>
        <vt:i4>5</vt:i4>
      </vt:variant>
      <vt:variant>
        <vt:lpwstr>http://www.nevo.co.il/Law_word/law10/yalkut-8630.pdf</vt:lpwstr>
      </vt:variant>
      <vt:variant>
        <vt:lpwstr/>
      </vt:variant>
      <vt:variant>
        <vt:i4>7929856</vt:i4>
      </vt:variant>
      <vt:variant>
        <vt:i4>57</vt:i4>
      </vt:variant>
      <vt:variant>
        <vt:i4>0</vt:i4>
      </vt:variant>
      <vt:variant>
        <vt:i4>5</vt:i4>
      </vt:variant>
      <vt:variant>
        <vt:lpwstr>http://www.nevo.co.il/Law_word/law10/yalkut-8098.pdf</vt:lpwstr>
      </vt:variant>
      <vt:variant>
        <vt:lpwstr/>
      </vt:variant>
      <vt:variant>
        <vt:i4>7536641</vt:i4>
      </vt:variant>
      <vt:variant>
        <vt:i4>54</vt:i4>
      </vt:variant>
      <vt:variant>
        <vt:i4>0</vt:i4>
      </vt:variant>
      <vt:variant>
        <vt:i4>5</vt:i4>
      </vt:variant>
      <vt:variant>
        <vt:lpwstr>http://www.nevo.co.il/Law_word/law10/yalkut-8082.pdf</vt:lpwstr>
      </vt:variant>
      <vt:variant>
        <vt:lpwstr/>
      </vt:variant>
      <vt:variant>
        <vt:i4>1245290</vt:i4>
      </vt:variant>
      <vt:variant>
        <vt:i4>51</vt:i4>
      </vt:variant>
      <vt:variant>
        <vt:i4>0</vt:i4>
      </vt:variant>
      <vt:variant>
        <vt:i4>5</vt:i4>
      </vt:variant>
      <vt:variant>
        <vt:lpwstr>http://www.nevo.co.il/Law_word/law15/memshala-1221.pdf</vt:lpwstr>
      </vt:variant>
      <vt:variant>
        <vt:lpwstr/>
      </vt:variant>
      <vt:variant>
        <vt:i4>7667727</vt:i4>
      </vt:variant>
      <vt:variant>
        <vt:i4>48</vt:i4>
      </vt:variant>
      <vt:variant>
        <vt:i4>0</vt:i4>
      </vt:variant>
      <vt:variant>
        <vt:i4>5</vt:i4>
      </vt:variant>
      <vt:variant>
        <vt:lpwstr>http://www.nevo.co.il/law_word/law14/law-2781.pdf</vt:lpwstr>
      </vt:variant>
      <vt:variant>
        <vt:lpwstr/>
      </vt:variant>
      <vt:variant>
        <vt:i4>8257537</vt:i4>
      </vt:variant>
      <vt:variant>
        <vt:i4>45</vt:i4>
      </vt:variant>
      <vt:variant>
        <vt:i4>0</vt:i4>
      </vt:variant>
      <vt:variant>
        <vt:i4>5</vt:i4>
      </vt:variant>
      <vt:variant>
        <vt:lpwstr>http://www.nevo.co.il/law_word/law10/yalkut-7679.pdf</vt:lpwstr>
      </vt:variant>
      <vt:variant>
        <vt:lpwstr/>
      </vt:variant>
      <vt:variant>
        <vt:i4>7733249</vt:i4>
      </vt:variant>
      <vt:variant>
        <vt:i4>42</vt:i4>
      </vt:variant>
      <vt:variant>
        <vt:i4>0</vt:i4>
      </vt:variant>
      <vt:variant>
        <vt:i4>5</vt:i4>
      </vt:variant>
      <vt:variant>
        <vt:lpwstr>http://www.nevo.co.il/law_word/law10/yalkut-7671.pdf</vt:lpwstr>
      </vt:variant>
      <vt:variant>
        <vt:lpwstr/>
      </vt:variant>
      <vt:variant>
        <vt:i4>3473434</vt:i4>
      </vt:variant>
      <vt:variant>
        <vt:i4>39</vt:i4>
      </vt:variant>
      <vt:variant>
        <vt:i4>0</vt:i4>
      </vt:variant>
      <vt:variant>
        <vt:i4>5</vt:i4>
      </vt:variant>
      <vt:variant>
        <vt:lpwstr>http://www.nevo.co.il/Law_word/law16/knesset-701.pdf</vt:lpwstr>
      </vt:variant>
      <vt:variant>
        <vt:lpwstr/>
      </vt:variant>
      <vt:variant>
        <vt:i4>7929869</vt:i4>
      </vt:variant>
      <vt:variant>
        <vt:i4>36</vt:i4>
      </vt:variant>
      <vt:variant>
        <vt:i4>0</vt:i4>
      </vt:variant>
      <vt:variant>
        <vt:i4>5</vt:i4>
      </vt:variant>
      <vt:variant>
        <vt:lpwstr>http://www.nevo.co.il/law_word/law14/law-2642.pdf</vt:lpwstr>
      </vt:variant>
      <vt:variant>
        <vt:lpwstr/>
      </vt:variant>
      <vt:variant>
        <vt:i4>1179758</vt:i4>
      </vt:variant>
      <vt:variant>
        <vt:i4>33</vt:i4>
      </vt:variant>
      <vt:variant>
        <vt:i4>0</vt:i4>
      </vt:variant>
      <vt:variant>
        <vt:i4>5</vt:i4>
      </vt:variant>
      <vt:variant>
        <vt:lpwstr>http://www.nevo.co.il/Law_word/law15/memshala-1062.pdf</vt:lpwstr>
      </vt:variant>
      <vt:variant>
        <vt:lpwstr/>
      </vt:variant>
      <vt:variant>
        <vt:i4>8257548</vt:i4>
      </vt:variant>
      <vt:variant>
        <vt:i4>30</vt:i4>
      </vt:variant>
      <vt:variant>
        <vt:i4>0</vt:i4>
      </vt:variant>
      <vt:variant>
        <vt:i4>5</vt:i4>
      </vt:variant>
      <vt:variant>
        <vt:lpwstr>http://www.nevo.co.il/law_word/law14/law-2633.pdf</vt:lpwstr>
      </vt:variant>
      <vt:variant>
        <vt:lpwstr/>
      </vt:variant>
      <vt:variant>
        <vt:i4>7733253</vt:i4>
      </vt:variant>
      <vt:variant>
        <vt:i4>27</vt:i4>
      </vt:variant>
      <vt:variant>
        <vt:i4>0</vt:i4>
      </vt:variant>
      <vt:variant>
        <vt:i4>5</vt:i4>
      </vt:variant>
      <vt:variant>
        <vt:lpwstr>http://www.nevo.co.il/Law_word/law10/yalkut-7433.pdf</vt:lpwstr>
      </vt:variant>
      <vt:variant>
        <vt:lpwstr/>
      </vt:variant>
      <vt:variant>
        <vt:i4>7733253</vt:i4>
      </vt:variant>
      <vt:variant>
        <vt:i4>24</vt:i4>
      </vt:variant>
      <vt:variant>
        <vt:i4>0</vt:i4>
      </vt:variant>
      <vt:variant>
        <vt:i4>5</vt:i4>
      </vt:variant>
      <vt:variant>
        <vt:lpwstr>http://www.nevo.co.il/Law_word/law10/yalkut-7433.pdf</vt:lpwstr>
      </vt:variant>
      <vt:variant>
        <vt:lpwstr/>
      </vt:variant>
      <vt:variant>
        <vt:i4>1245280</vt:i4>
      </vt:variant>
      <vt:variant>
        <vt:i4>21</vt:i4>
      </vt:variant>
      <vt:variant>
        <vt:i4>0</vt:i4>
      </vt:variant>
      <vt:variant>
        <vt:i4>5</vt:i4>
      </vt:variant>
      <vt:variant>
        <vt:lpwstr>http://www.nevo.co.il/Law_word/law15/memshala-1083.pdf</vt:lpwstr>
      </vt:variant>
      <vt:variant>
        <vt:lpwstr/>
      </vt:variant>
      <vt:variant>
        <vt:i4>7602189</vt:i4>
      </vt:variant>
      <vt:variant>
        <vt:i4>18</vt:i4>
      </vt:variant>
      <vt:variant>
        <vt:i4>0</vt:i4>
      </vt:variant>
      <vt:variant>
        <vt:i4>5</vt:i4>
      </vt:variant>
      <vt:variant>
        <vt:lpwstr>http://www.nevo.co.il/law_word/law14/law-2591.pdf</vt:lpwstr>
      </vt:variant>
      <vt:variant>
        <vt:lpwstr/>
      </vt:variant>
      <vt:variant>
        <vt:i4>1179755</vt:i4>
      </vt:variant>
      <vt:variant>
        <vt:i4>15</vt:i4>
      </vt:variant>
      <vt:variant>
        <vt:i4>0</vt:i4>
      </vt:variant>
      <vt:variant>
        <vt:i4>5</vt:i4>
      </vt:variant>
      <vt:variant>
        <vt:lpwstr>http://www.nevo.co.il/Law_word/law15/memshala-1032.pdf</vt:lpwstr>
      </vt:variant>
      <vt:variant>
        <vt:lpwstr/>
      </vt:variant>
      <vt:variant>
        <vt:i4>7667726</vt:i4>
      </vt:variant>
      <vt:variant>
        <vt:i4>12</vt:i4>
      </vt:variant>
      <vt:variant>
        <vt:i4>0</vt:i4>
      </vt:variant>
      <vt:variant>
        <vt:i4>5</vt:i4>
      </vt:variant>
      <vt:variant>
        <vt:lpwstr>http://www.nevo.co.il/law_word/law14/law-2582.pdf</vt:lpwstr>
      </vt:variant>
      <vt:variant>
        <vt:lpwstr/>
      </vt:variant>
      <vt:variant>
        <vt:i4>7405575</vt:i4>
      </vt:variant>
      <vt:variant>
        <vt:i4>9</vt:i4>
      </vt:variant>
      <vt:variant>
        <vt:i4>0</vt:i4>
      </vt:variant>
      <vt:variant>
        <vt:i4>5</vt:i4>
      </vt:variant>
      <vt:variant>
        <vt:lpwstr>http://www.nevo.co.il/Law_word/law10/yalkut-7212.pdf</vt:lpwstr>
      </vt:variant>
      <vt:variant>
        <vt:lpwstr/>
      </vt:variant>
      <vt:variant>
        <vt:i4>7667718</vt:i4>
      </vt:variant>
      <vt:variant>
        <vt:i4>6</vt:i4>
      </vt:variant>
      <vt:variant>
        <vt:i4>0</vt:i4>
      </vt:variant>
      <vt:variant>
        <vt:i4>5</vt:i4>
      </vt:variant>
      <vt:variant>
        <vt:lpwstr>http://www.nevo.co.il/Law_word/law10/yalkut-7004.pdf</vt:lpwstr>
      </vt:variant>
      <vt:variant>
        <vt:lpwstr/>
      </vt:variant>
      <vt:variant>
        <vt:i4>8126546</vt:i4>
      </vt:variant>
      <vt:variant>
        <vt:i4>3</vt:i4>
      </vt:variant>
      <vt:variant>
        <vt:i4>0</vt:i4>
      </vt:variant>
      <vt:variant>
        <vt:i4>5</vt:i4>
      </vt:variant>
      <vt:variant>
        <vt:lpwstr>http://www.nevo.co.il/Law_word/law15/memshala-706.pdf</vt:lpwstr>
      </vt:variant>
      <vt:variant>
        <vt:lpwstr/>
      </vt:variant>
      <vt:variant>
        <vt:i4>8323085</vt:i4>
      </vt:variant>
      <vt:variant>
        <vt:i4>0</vt:i4>
      </vt:variant>
      <vt:variant>
        <vt:i4>0</vt:i4>
      </vt:variant>
      <vt:variant>
        <vt:i4>5</vt:i4>
      </vt:variant>
      <vt:variant>
        <vt:lpwstr>http://www.nevo.co.il/Law_word/law14/LAW-2420.pdf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כלכלה</vt:lpwstr>
  </property>
  <property fmtid="{D5CDD505-2E9C-101B-9397-08002B2CF9AE}" pid="4" name="LAWNAME">
    <vt:lpwstr>חוק לקידום התחרות ולצמצום הריכוזיות, תשע"ד-2013</vt:lpwstr>
  </property>
  <property fmtid="{D5CDD505-2E9C-101B-9397-08002B2CF9AE}" pid="5" name="LAWNUMBER">
    <vt:lpwstr>0957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שוק ההון</vt:lpwstr>
  </property>
  <property fmtid="{D5CDD505-2E9C-101B-9397-08002B2CF9AE}" pid="15" name="NOSE41">
    <vt:lpwstr>הגברת התחרות וצמצום הריכוזיות</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http://www.nevo.co.il/Law_word/law10/yalkut-10225.pdf;‎רשומות - ילקוט פרסומים#י"פ תשפ"ב ‏מס' 10225 #מיום 23.2.2022 עמ' 3811 – הודעה (מס' 2) תשפ"ב-2022; תחילתה ביום 1.1.2022.‏</vt:lpwstr>
  </property>
  <property fmtid="{D5CDD505-2E9C-101B-9397-08002B2CF9AE}" pid="54" name="LINKK2">
    <vt:lpwstr>http://www.nevo.co.il/Law_word/law14/LAW-2985.pdf;‎רשומות - ספר חוקים#ס"ח תשפ"ב מס' ‏‏2985#מיום 4.7.2022 עמ' 963  – תיקון מס' 7 בסעיף 113 לחוק התקשורת (בזק ושידורים) (תיקון מס' ‏‏76), תשפ"ב-2022; תחילתו ביום 2.10.2022‏</vt:lpwstr>
  </property>
  <property fmtid="{D5CDD505-2E9C-101B-9397-08002B2CF9AE}" pid="55" name="LINKK3">
    <vt:lpwstr>http://www.nevo.co.il/Law_word/law10/yalkut-11050.pdf;‎רשומות - ילקוט פרסומים#י"פ תשפ"ג ‏מס' 11050#מיום 16.1.2023 עמ' 3049 – הודעה תשפ"ג-2023; תחילתה ביום 1.1.2023‏</vt:lpwstr>
  </property>
  <property fmtid="{D5CDD505-2E9C-101B-9397-08002B2CF9AE}" pid="56" name="LINKK4">
    <vt:lpwstr>http://www.nevo.co.il/Law_word/law10/yalkut-11288.pdf;‎רשומות - ילקוט פרסומים#י"פ תשפ"ג ‏מס' 11288#מיום 20.4.2023 עמ' 5695 – הודעה (מס' 2) תשפ"ג-2023; תחילתה ביום 16.1.2023‏</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