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4E2" w:rsidRPr="004F3EDC" w:rsidRDefault="004F3EDC" w:rsidP="00F616CA">
      <w:pPr>
        <w:pStyle w:val="big-header"/>
        <w:ind w:left="0" w:right="1134"/>
        <w:rPr>
          <w:rFonts w:cs="FrankRuehl" w:hint="cs"/>
          <w:sz w:val="32"/>
          <w:rtl/>
        </w:rPr>
      </w:pPr>
      <w:r w:rsidRPr="004F3EDC">
        <w:rPr>
          <w:rFonts w:cs="FrankRuehl"/>
          <w:sz w:val="32"/>
          <w:rtl/>
        </w:rPr>
        <w:t xml:space="preserve">חוק </w:t>
      </w:r>
      <w:r w:rsidR="00F616CA">
        <w:rPr>
          <w:rFonts w:cs="FrankRuehl" w:hint="cs"/>
          <w:sz w:val="32"/>
          <w:rtl/>
        </w:rPr>
        <w:t>לשינוי סדרי עדיפויות לאומיים (תיקוני חקיקה להשגת יעדי התקציב לשנים 2013 ו-2014), תשע"ג-2013</w:t>
      </w:r>
    </w:p>
    <w:p w:rsidR="00EC5222" w:rsidRPr="00EC5222" w:rsidRDefault="00EC5222" w:rsidP="00EC5222">
      <w:pPr>
        <w:spacing w:line="320" w:lineRule="auto"/>
        <w:rPr>
          <w:rFonts w:cs="FrankRuehl"/>
          <w:szCs w:val="26"/>
          <w:rtl/>
        </w:rPr>
      </w:pPr>
    </w:p>
    <w:p w:rsidR="00EC5222" w:rsidRPr="00EC5222" w:rsidRDefault="00EC5222" w:rsidP="00EC5222">
      <w:pPr>
        <w:spacing w:line="320" w:lineRule="auto"/>
        <w:rPr>
          <w:rFonts w:cs="Miriam" w:hint="cs"/>
          <w:szCs w:val="22"/>
          <w:rtl/>
        </w:rPr>
      </w:pPr>
      <w:r w:rsidRPr="00EC5222">
        <w:rPr>
          <w:rFonts w:cs="Miriam"/>
          <w:szCs w:val="22"/>
          <w:rtl/>
        </w:rPr>
        <w:t>משפט פרטי וכלכלה</w:t>
      </w:r>
      <w:r w:rsidRPr="00EC5222">
        <w:rPr>
          <w:rFonts w:cs="FrankRuehl"/>
          <w:szCs w:val="26"/>
          <w:rtl/>
        </w:rPr>
        <w:t xml:space="preserve"> – כספים – תקציב ומשק המדינה – השגת יעדי תקציב</w:t>
      </w:r>
    </w:p>
    <w:p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C7645" w:rsidRPr="009C7645">
        <w:tblPrEx>
          <w:tblCellMar>
            <w:top w:w="0" w:type="dxa"/>
            <w:bottom w:w="0" w:type="dxa"/>
          </w:tblCellMar>
        </w:tblPrEx>
        <w:tc>
          <w:tcPr>
            <w:tcW w:w="1247" w:type="dxa"/>
          </w:tcPr>
          <w:p w:rsidR="009C7645" w:rsidRPr="009C7645" w:rsidRDefault="009C7645" w:rsidP="009C7645">
            <w:pPr>
              <w:rPr>
                <w:rFonts w:cs="Frankruhel" w:hint="cs"/>
                <w:rtl/>
              </w:rPr>
            </w:pPr>
          </w:p>
        </w:tc>
        <w:tc>
          <w:tcPr>
            <w:tcW w:w="5669" w:type="dxa"/>
          </w:tcPr>
          <w:p w:rsidR="009C7645" w:rsidRPr="009C7645" w:rsidRDefault="009C7645" w:rsidP="009C7645">
            <w:pPr>
              <w:rPr>
                <w:rFonts w:cs="Frankruhel" w:hint="cs"/>
                <w:rtl/>
              </w:rPr>
            </w:pPr>
            <w:r>
              <w:rPr>
                <w:rtl/>
              </w:rPr>
              <w:t>פרק א': מטרת החוק</w:t>
            </w:r>
          </w:p>
        </w:tc>
        <w:tc>
          <w:tcPr>
            <w:tcW w:w="567" w:type="dxa"/>
          </w:tcPr>
          <w:p w:rsidR="009C7645" w:rsidRPr="009C7645" w:rsidRDefault="009C7645" w:rsidP="009C7645">
            <w:pPr>
              <w:rPr>
                <w:rStyle w:val="Hyperlink"/>
                <w:rFonts w:hint="cs"/>
                <w:rtl/>
              </w:rPr>
            </w:pPr>
            <w:hyperlink w:anchor="med0" w:tooltip="פרק א: מטרת החוק" w:history="1">
              <w:r w:rsidRPr="009C7645">
                <w:rPr>
                  <w:rStyle w:val="Hyperlink"/>
                </w:rPr>
                <w:t>Go</w:t>
              </w:r>
            </w:hyperlink>
          </w:p>
        </w:tc>
        <w:tc>
          <w:tcPr>
            <w:tcW w:w="850" w:type="dxa"/>
          </w:tcPr>
          <w:p w:rsidR="009C7645" w:rsidRPr="009C7645" w:rsidRDefault="009C7645" w:rsidP="009C76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9C7645" w:rsidRPr="009C7645">
        <w:tblPrEx>
          <w:tblCellMar>
            <w:top w:w="0" w:type="dxa"/>
            <w:bottom w:w="0" w:type="dxa"/>
          </w:tblCellMar>
        </w:tblPrEx>
        <w:tc>
          <w:tcPr>
            <w:tcW w:w="1247" w:type="dxa"/>
          </w:tcPr>
          <w:p w:rsidR="009C7645" w:rsidRPr="009C7645" w:rsidRDefault="009C7645" w:rsidP="009C7645">
            <w:pPr>
              <w:rPr>
                <w:rFonts w:cs="Frankruhel" w:hint="cs"/>
                <w:rtl/>
              </w:rPr>
            </w:pPr>
            <w:r>
              <w:rPr>
                <w:rtl/>
              </w:rPr>
              <w:t xml:space="preserve">סעיף 1 </w:t>
            </w:r>
          </w:p>
        </w:tc>
        <w:tc>
          <w:tcPr>
            <w:tcW w:w="5669" w:type="dxa"/>
          </w:tcPr>
          <w:p w:rsidR="009C7645" w:rsidRPr="009C7645" w:rsidRDefault="009C7645" w:rsidP="009C7645">
            <w:pPr>
              <w:rPr>
                <w:rFonts w:cs="Frankruhel" w:hint="cs"/>
                <w:rtl/>
              </w:rPr>
            </w:pPr>
            <w:r>
              <w:rPr>
                <w:rtl/>
              </w:rPr>
              <w:t>מטרה</w:t>
            </w:r>
          </w:p>
        </w:tc>
        <w:tc>
          <w:tcPr>
            <w:tcW w:w="567" w:type="dxa"/>
          </w:tcPr>
          <w:p w:rsidR="009C7645" w:rsidRPr="009C7645" w:rsidRDefault="009C7645" w:rsidP="009C7645">
            <w:pPr>
              <w:rPr>
                <w:rStyle w:val="Hyperlink"/>
                <w:rFonts w:hint="cs"/>
                <w:rtl/>
              </w:rPr>
            </w:pPr>
            <w:hyperlink w:anchor="Seif1" w:tooltip="מטרה" w:history="1">
              <w:r w:rsidRPr="009C7645">
                <w:rPr>
                  <w:rStyle w:val="Hyperlink"/>
                </w:rPr>
                <w:t>Go</w:t>
              </w:r>
            </w:hyperlink>
          </w:p>
        </w:tc>
        <w:tc>
          <w:tcPr>
            <w:tcW w:w="850" w:type="dxa"/>
          </w:tcPr>
          <w:p w:rsidR="009C7645" w:rsidRPr="009C7645" w:rsidRDefault="009C7645" w:rsidP="009C76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9C7645" w:rsidRPr="009C7645">
        <w:tblPrEx>
          <w:tblCellMar>
            <w:top w:w="0" w:type="dxa"/>
            <w:bottom w:w="0" w:type="dxa"/>
          </w:tblCellMar>
        </w:tblPrEx>
        <w:tc>
          <w:tcPr>
            <w:tcW w:w="1247" w:type="dxa"/>
          </w:tcPr>
          <w:p w:rsidR="009C7645" w:rsidRPr="009C7645" w:rsidRDefault="009C7645" w:rsidP="009C7645">
            <w:pPr>
              <w:rPr>
                <w:rFonts w:cs="Frankruhel" w:hint="cs"/>
                <w:rtl/>
              </w:rPr>
            </w:pPr>
          </w:p>
        </w:tc>
        <w:tc>
          <w:tcPr>
            <w:tcW w:w="5669" w:type="dxa"/>
          </w:tcPr>
          <w:p w:rsidR="009C7645" w:rsidRPr="009C7645" w:rsidRDefault="009C7645" w:rsidP="009C7645">
            <w:pPr>
              <w:rPr>
                <w:rFonts w:cs="Frankruhel" w:hint="cs"/>
                <w:rtl/>
              </w:rPr>
            </w:pPr>
            <w:r>
              <w:rPr>
                <w:rtl/>
              </w:rPr>
              <w:t>פרק ג': רשויות מקומיות</w:t>
            </w:r>
          </w:p>
        </w:tc>
        <w:tc>
          <w:tcPr>
            <w:tcW w:w="567" w:type="dxa"/>
          </w:tcPr>
          <w:p w:rsidR="009C7645" w:rsidRPr="009C7645" w:rsidRDefault="009C7645" w:rsidP="009C7645">
            <w:pPr>
              <w:rPr>
                <w:rStyle w:val="Hyperlink"/>
                <w:rFonts w:hint="cs"/>
                <w:rtl/>
              </w:rPr>
            </w:pPr>
            <w:hyperlink w:anchor="med1" w:tooltip="פרק ג: רשויות מקומיות" w:history="1">
              <w:r w:rsidRPr="009C7645">
                <w:rPr>
                  <w:rStyle w:val="Hyperlink"/>
                </w:rPr>
                <w:t>Go</w:t>
              </w:r>
            </w:hyperlink>
          </w:p>
        </w:tc>
        <w:tc>
          <w:tcPr>
            <w:tcW w:w="850" w:type="dxa"/>
          </w:tcPr>
          <w:p w:rsidR="009C7645" w:rsidRPr="009C7645" w:rsidRDefault="009C7645" w:rsidP="009C76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3</w:t>
            </w:r>
            <w:r>
              <w:rPr>
                <w:rFonts w:cs="Frankruhel"/>
                <w:rtl/>
              </w:rPr>
              <w:fldChar w:fldCharType="end"/>
            </w:r>
          </w:p>
        </w:tc>
      </w:tr>
      <w:tr w:rsidR="009C7645" w:rsidRPr="009C7645">
        <w:tblPrEx>
          <w:tblCellMar>
            <w:top w:w="0" w:type="dxa"/>
            <w:bottom w:w="0" w:type="dxa"/>
          </w:tblCellMar>
        </w:tblPrEx>
        <w:tc>
          <w:tcPr>
            <w:tcW w:w="1247" w:type="dxa"/>
          </w:tcPr>
          <w:p w:rsidR="009C7645" w:rsidRPr="009C7645" w:rsidRDefault="009C7645" w:rsidP="009C7645">
            <w:pPr>
              <w:rPr>
                <w:rFonts w:cs="Frankruhel" w:hint="cs"/>
                <w:rtl/>
              </w:rPr>
            </w:pPr>
          </w:p>
        </w:tc>
        <w:tc>
          <w:tcPr>
            <w:tcW w:w="5669" w:type="dxa"/>
          </w:tcPr>
          <w:p w:rsidR="009C7645" w:rsidRPr="009C7645" w:rsidRDefault="009C7645" w:rsidP="009C7645">
            <w:pPr>
              <w:rPr>
                <w:rFonts w:cs="Frankruhel" w:hint="cs"/>
                <w:rtl/>
              </w:rPr>
            </w:pPr>
            <w:r>
              <w:rPr>
                <w:rtl/>
              </w:rPr>
              <w:t>סימן א': הסדר רשויות מקומיות עצמאיות – הוראת שעה</w:t>
            </w:r>
          </w:p>
        </w:tc>
        <w:tc>
          <w:tcPr>
            <w:tcW w:w="567" w:type="dxa"/>
          </w:tcPr>
          <w:p w:rsidR="009C7645" w:rsidRPr="009C7645" w:rsidRDefault="009C7645" w:rsidP="009C7645">
            <w:pPr>
              <w:rPr>
                <w:rStyle w:val="Hyperlink"/>
                <w:rFonts w:hint="cs"/>
                <w:rtl/>
              </w:rPr>
            </w:pPr>
            <w:hyperlink w:anchor="hed20" w:tooltip="סימן א: הסדר רשויות מקומיות עצמאיות – הוראת שעה" w:history="1">
              <w:r w:rsidRPr="009C7645">
                <w:rPr>
                  <w:rStyle w:val="Hyperlink"/>
                </w:rPr>
                <w:t>Go</w:t>
              </w:r>
            </w:hyperlink>
          </w:p>
        </w:tc>
        <w:tc>
          <w:tcPr>
            <w:tcW w:w="850" w:type="dxa"/>
          </w:tcPr>
          <w:p w:rsidR="009C7645" w:rsidRPr="009C7645" w:rsidRDefault="009C7645" w:rsidP="009C76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hed20</w:instrText>
            </w:r>
            <w:r>
              <w:rPr>
                <w:rtl/>
              </w:rPr>
              <w:instrText xml:space="preserve"> </w:instrText>
            </w:r>
            <w:r>
              <w:rPr>
                <w:rFonts w:cs="Frankruhel"/>
                <w:rtl/>
              </w:rPr>
              <w:fldChar w:fldCharType="separate"/>
            </w:r>
            <w:r>
              <w:rPr>
                <w:noProof/>
                <w:rtl/>
              </w:rPr>
              <w:t>3</w:t>
            </w:r>
            <w:r>
              <w:rPr>
                <w:rFonts w:cs="Frankruhel"/>
                <w:rtl/>
              </w:rPr>
              <w:fldChar w:fldCharType="end"/>
            </w:r>
          </w:p>
        </w:tc>
      </w:tr>
      <w:tr w:rsidR="009C7645" w:rsidRPr="009C7645">
        <w:tblPrEx>
          <w:tblCellMar>
            <w:top w:w="0" w:type="dxa"/>
            <w:bottom w:w="0" w:type="dxa"/>
          </w:tblCellMar>
        </w:tblPrEx>
        <w:tc>
          <w:tcPr>
            <w:tcW w:w="1247" w:type="dxa"/>
          </w:tcPr>
          <w:p w:rsidR="009C7645" w:rsidRPr="009C7645" w:rsidRDefault="009C7645" w:rsidP="009C7645">
            <w:pPr>
              <w:rPr>
                <w:rFonts w:cs="Frankruhel" w:hint="cs"/>
                <w:rtl/>
              </w:rPr>
            </w:pPr>
            <w:r>
              <w:rPr>
                <w:rtl/>
              </w:rPr>
              <w:t xml:space="preserve">סעיף 6 </w:t>
            </w:r>
          </w:p>
        </w:tc>
        <w:tc>
          <w:tcPr>
            <w:tcW w:w="5669" w:type="dxa"/>
          </w:tcPr>
          <w:p w:rsidR="009C7645" w:rsidRPr="009C7645" w:rsidRDefault="009C7645" w:rsidP="009C7645">
            <w:pPr>
              <w:rPr>
                <w:rFonts w:cs="Frankruhel" w:hint="cs"/>
                <w:rtl/>
              </w:rPr>
            </w:pPr>
            <w:r>
              <w:rPr>
                <w:rtl/>
              </w:rPr>
              <w:t>מטרה</w:t>
            </w:r>
          </w:p>
        </w:tc>
        <w:tc>
          <w:tcPr>
            <w:tcW w:w="567" w:type="dxa"/>
          </w:tcPr>
          <w:p w:rsidR="009C7645" w:rsidRPr="009C7645" w:rsidRDefault="009C7645" w:rsidP="009C7645">
            <w:pPr>
              <w:rPr>
                <w:rStyle w:val="Hyperlink"/>
                <w:rFonts w:hint="cs"/>
                <w:rtl/>
              </w:rPr>
            </w:pPr>
            <w:hyperlink w:anchor="Seif2" w:tooltip="מטרה" w:history="1">
              <w:r w:rsidRPr="009C7645">
                <w:rPr>
                  <w:rStyle w:val="Hyperlink"/>
                </w:rPr>
                <w:t>Go</w:t>
              </w:r>
            </w:hyperlink>
          </w:p>
        </w:tc>
        <w:tc>
          <w:tcPr>
            <w:tcW w:w="850" w:type="dxa"/>
          </w:tcPr>
          <w:p w:rsidR="009C7645" w:rsidRPr="009C7645" w:rsidRDefault="009C7645" w:rsidP="009C76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9C7645" w:rsidRPr="009C7645">
        <w:tblPrEx>
          <w:tblCellMar>
            <w:top w:w="0" w:type="dxa"/>
            <w:bottom w:w="0" w:type="dxa"/>
          </w:tblCellMar>
        </w:tblPrEx>
        <w:tc>
          <w:tcPr>
            <w:tcW w:w="1247" w:type="dxa"/>
          </w:tcPr>
          <w:p w:rsidR="009C7645" w:rsidRPr="009C7645" w:rsidRDefault="009C7645" w:rsidP="009C7645">
            <w:pPr>
              <w:rPr>
                <w:rFonts w:cs="Frankruhel" w:hint="cs"/>
                <w:rtl/>
              </w:rPr>
            </w:pPr>
            <w:r>
              <w:rPr>
                <w:rtl/>
              </w:rPr>
              <w:t xml:space="preserve">סעיף 7 </w:t>
            </w:r>
          </w:p>
        </w:tc>
        <w:tc>
          <w:tcPr>
            <w:tcW w:w="5669" w:type="dxa"/>
          </w:tcPr>
          <w:p w:rsidR="009C7645" w:rsidRPr="009C7645" w:rsidRDefault="009C7645" w:rsidP="009C7645">
            <w:pPr>
              <w:rPr>
                <w:rFonts w:cs="Frankruhel" w:hint="cs"/>
                <w:rtl/>
              </w:rPr>
            </w:pPr>
            <w:r>
              <w:rPr>
                <w:rtl/>
              </w:rPr>
              <w:t>הגדרות</w:t>
            </w:r>
          </w:p>
        </w:tc>
        <w:tc>
          <w:tcPr>
            <w:tcW w:w="567" w:type="dxa"/>
          </w:tcPr>
          <w:p w:rsidR="009C7645" w:rsidRPr="009C7645" w:rsidRDefault="009C7645" w:rsidP="009C7645">
            <w:pPr>
              <w:rPr>
                <w:rStyle w:val="Hyperlink"/>
                <w:rFonts w:hint="cs"/>
                <w:rtl/>
              </w:rPr>
            </w:pPr>
            <w:hyperlink w:anchor="Seif3" w:tooltip="הגדרות" w:history="1">
              <w:r w:rsidRPr="009C7645">
                <w:rPr>
                  <w:rStyle w:val="Hyperlink"/>
                </w:rPr>
                <w:t>Go</w:t>
              </w:r>
            </w:hyperlink>
          </w:p>
        </w:tc>
        <w:tc>
          <w:tcPr>
            <w:tcW w:w="850" w:type="dxa"/>
          </w:tcPr>
          <w:p w:rsidR="009C7645" w:rsidRPr="009C7645" w:rsidRDefault="009C7645" w:rsidP="009C76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9C7645" w:rsidRPr="009C7645">
        <w:tblPrEx>
          <w:tblCellMar>
            <w:top w:w="0" w:type="dxa"/>
            <w:bottom w:w="0" w:type="dxa"/>
          </w:tblCellMar>
        </w:tblPrEx>
        <w:tc>
          <w:tcPr>
            <w:tcW w:w="1247" w:type="dxa"/>
          </w:tcPr>
          <w:p w:rsidR="009C7645" w:rsidRPr="009C7645" w:rsidRDefault="009C7645" w:rsidP="009C7645">
            <w:pPr>
              <w:rPr>
                <w:rFonts w:cs="Frankruhel" w:hint="cs"/>
                <w:rtl/>
              </w:rPr>
            </w:pPr>
            <w:r>
              <w:rPr>
                <w:rtl/>
              </w:rPr>
              <w:t xml:space="preserve">סעיף 8 </w:t>
            </w:r>
          </w:p>
        </w:tc>
        <w:tc>
          <w:tcPr>
            <w:tcW w:w="5669" w:type="dxa"/>
          </w:tcPr>
          <w:p w:rsidR="009C7645" w:rsidRPr="009C7645" w:rsidRDefault="009C7645" w:rsidP="009C7645">
            <w:pPr>
              <w:rPr>
                <w:rFonts w:cs="Frankruhel" w:hint="cs"/>
                <w:rtl/>
              </w:rPr>
            </w:pPr>
            <w:r>
              <w:rPr>
                <w:rtl/>
              </w:rPr>
              <w:t>סכום שתעביר רשות עצמאית</w:t>
            </w:r>
          </w:p>
        </w:tc>
        <w:tc>
          <w:tcPr>
            <w:tcW w:w="567" w:type="dxa"/>
          </w:tcPr>
          <w:p w:rsidR="009C7645" w:rsidRPr="009C7645" w:rsidRDefault="009C7645" w:rsidP="009C7645">
            <w:pPr>
              <w:rPr>
                <w:rStyle w:val="Hyperlink"/>
                <w:rFonts w:hint="cs"/>
                <w:rtl/>
              </w:rPr>
            </w:pPr>
            <w:hyperlink w:anchor="Seif4" w:tooltip="סכום שתעביר רשות עצמאית" w:history="1">
              <w:r w:rsidRPr="009C7645">
                <w:rPr>
                  <w:rStyle w:val="Hyperlink"/>
                </w:rPr>
                <w:t>Go</w:t>
              </w:r>
            </w:hyperlink>
          </w:p>
        </w:tc>
        <w:tc>
          <w:tcPr>
            <w:tcW w:w="850" w:type="dxa"/>
          </w:tcPr>
          <w:p w:rsidR="009C7645" w:rsidRPr="009C7645" w:rsidRDefault="009C7645" w:rsidP="009C76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9C7645" w:rsidRPr="009C7645">
        <w:tblPrEx>
          <w:tblCellMar>
            <w:top w:w="0" w:type="dxa"/>
            <w:bottom w:w="0" w:type="dxa"/>
          </w:tblCellMar>
        </w:tblPrEx>
        <w:tc>
          <w:tcPr>
            <w:tcW w:w="1247" w:type="dxa"/>
          </w:tcPr>
          <w:p w:rsidR="009C7645" w:rsidRPr="009C7645" w:rsidRDefault="009C7645" w:rsidP="009C7645">
            <w:pPr>
              <w:rPr>
                <w:rFonts w:cs="Frankruhel" w:hint="cs"/>
                <w:rtl/>
              </w:rPr>
            </w:pPr>
            <w:r>
              <w:rPr>
                <w:rtl/>
              </w:rPr>
              <w:t xml:space="preserve">סעיף 9 </w:t>
            </w:r>
          </w:p>
        </w:tc>
        <w:tc>
          <w:tcPr>
            <w:tcW w:w="5669" w:type="dxa"/>
          </w:tcPr>
          <w:p w:rsidR="009C7645" w:rsidRPr="009C7645" w:rsidRDefault="009C7645" w:rsidP="009C7645">
            <w:pPr>
              <w:rPr>
                <w:rFonts w:cs="Frankruhel" w:hint="cs"/>
                <w:rtl/>
              </w:rPr>
            </w:pPr>
            <w:r>
              <w:rPr>
                <w:rtl/>
              </w:rPr>
              <w:t>תשלום מענקים</w:t>
            </w:r>
          </w:p>
        </w:tc>
        <w:tc>
          <w:tcPr>
            <w:tcW w:w="567" w:type="dxa"/>
          </w:tcPr>
          <w:p w:rsidR="009C7645" w:rsidRPr="009C7645" w:rsidRDefault="009C7645" w:rsidP="009C7645">
            <w:pPr>
              <w:rPr>
                <w:rStyle w:val="Hyperlink"/>
                <w:rFonts w:hint="cs"/>
                <w:rtl/>
              </w:rPr>
            </w:pPr>
            <w:hyperlink w:anchor="Seif33" w:tooltip="תשלום מענקים" w:history="1">
              <w:r w:rsidRPr="009C7645">
                <w:rPr>
                  <w:rStyle w:val="Hyperlink"/>
                </w:rPr>
                <w:t>Go</w:t>
              </w:r>
            </w:hyperlink>
          </w:p>
        </w:tc>
        <w:tc>
          <w:tcPr>
            <w:tcW w:w="850" w:type="dxa"/>
          </w:tcPr>
          <w:p w:rsidR="009C7645" w:rsidRPr="009C7645" w:rsidRDefault="009C7645" w:rsidP="009C76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w:instrText>
            </w:r>
            <w:r>
              <w:rPr>
                <w:rtl/>
              </w:rPr>
              <w:instrText xml:space="preserve"> </w:instrText>
            </w:r>
            <w:r>
              <w:rPr>
                <w:rFonts w:cs="Frankruhel"/>
                <w:rtl/>
              </w:rPr>
              <w:fldChar w:fldCharType="separate"/>
            </w:r>
            <w:r>
              <w:rPr>
                <w:noProof/>
                <w:rtl/>
              </w:rPr>
              <w:t>4</w:t>
            </w:r>
            <w:r>
              <w:rPr>
                <w:rFonts w:cs="Frankruhel"/>
                <w:rtl/>
              </w:rPr>
              <w:fldChar w:fldCharType="end"/>
            </w:r>
          </w:p>
        </w:tc>
      </w:tr>
      <w:tr w:rsidR="009C7645" w:rsidRPr="009C7645">
        <w:tblPrEx>
          <w:tblCellMar>
            <w:top w:w="0" w:type="dxa"/>
            <w:bottom w:w="0" w:type="dxa"/>
          </w:tblCellMar>
        </w:tblPrEx>
        <w:tc>
          <w:tcPr>
            <w:tcW w:w="1247" w:type="dxa"/>
          </w:tcPr>
          <w:p w:rsidR="009C7645" w:rsidRPr="009C7645" w:rsidRDefault="009C7645" w:rsidP="009C7645">
            <w:pPr>
              <w:rPr>
                <w:rFonts w:cs="Frankruhel" w:hint="cs"/>
                <w:rtl/>
              </w:rPr>
            </w:pPr>
            <w:r>
              <w:rPr>
                <w:rtl/>
              </w:rPr>
              <w:t xml:space="preserve">סעיף 10 </w:t>
            </w:r>
          </w:p>
        </w:tc>
        <w:tc>
          <w:tcPr>
            <w:tcW w:w="5669" w:type="dxa"/>
          </w:tcPr>
          <w:p w:rsidR="009C7645" w:rsidRPr="009C7645" w:rsidRDefault="009C7645" w:rsidP="009C7645">
            <w:pPr>
              <w:rPr>
                <w:rFonts w:cs="Frankruhel" w:hint="cs"/>
                <w:rtl/>
              </w:rPr>
            </w:pPr>
            <w:r>
              <w:rPr>
                <w:rtl/>
              </w:rPr>
              <w:t>שיעור העדכון בשנת 2014</w:t>
            </w:r>
          </w:p>
        </w:tc>
        <w:tc>
          <w:tcPr>
            <w:tcW w:w="567" w:type="dxa"/>
          </w:tcPr>
          <w:p w:rsidR="009C7645" w:rsidRPr="009C7645" w:rsidRDefault="009C7645" w:rsidP="009C7645">
            <w:pPr>
              <w:rPr>
                <w:rStyle w:val="Hyperlink"/>
                <w:rFonts w:hint="cs"/>
                <w:rtl/>
              </w:rPr>
            </w:pPr>
            <w:hyperlink w:anchor="Seif5" w:tooltip="שיעור העדכון בשנת 2014" w:history="1">
              <w:r w:rsidRPr="009C7645">
                <w:rPr>
                  <w:rStyle w:val="Hyperlink"/>
                </w:rPr>
                <w:t>Go</w:t>
              </w:r>
            </w:hyperlink>
          </w:p>
        </w:tc>
        <w:tc>
          <w:tcPr>
            <w:tcW w:w="850" w:type="dxa"/>
          </w:tcPr>
          <w:p w:rsidR="009C7645" w:rsidRPr="009C7645" w:rsidRDefault="009C7645" w:rsidP="009C76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9C7645" w:rsidRPr="009C7645">
        <w:tblPrEx>
          <w:tblCellMar>
            <w:top w:w="0" w:type="dxa"/>
            <w:bottom w:w="0" w:type="dxa"/>
          </w:tblCellMar>
        </w:tblPrEx>
        <w:tc>
          <w:tcPr>
            <w:tcW w:w="1247" w:type="dxa"/>
          </w:tcPr>
          <w:p w:rsidR="009C7645" w:rsidRPr="009C7645" w:rsidRDefault="009C7645" w:rsidP="009C7645">
            <w:pPr>
              <w:rPr>
                <w:rFonts w:cs="Frankruhel" w:hint="cs"/>
                <w:rtl/>
              </w:rPr>
            </w:pPr>
            <w:r>
              <w:rPr>
                <w:rtl/>
              </w:rPr>
              <w:t xml:space="preserve">סעיף 11 </w:t>
            </w:r>
          </w:p>
        </w:tc>
        <w:tc>
          <w:tcPr>
            <w:tcW w:w="5669" w:type="dxa"/>
          </w:tcPr>
          <w:p w:rsidR="009C7645" w:rsidRPr="009C7645" w:rsidRDefault="009C7645" w:rsidP="009C7645">
            <w:pPr>
              <w:rPr>
                <w:rFonts w:cs="Frankruhel" w:hint="cs"/>
                <w:rtl/>
              </w:rPr>
            </w:pPr>
            <w:r>
              <w:rPr>
                <w:rtl/>
              </w:rPr>
              <w:t>גיוס אשראי</w:t>
            </w:r>
          </w:p>
        </w:tc>
        <w:tc>
          <w:tcPr>
            <w:tcW w:w="567" w:type="dxa"/>
          </w:tcPr>
          <w:p w:rsidR="009C7645" w:rsidRPr="009C7645" w:rsidRDefault="009C7645" w:rsidP="009C7645">
            <w:pPr>
              <w:rPr>
                <w:rStyle w:val="Hyperlink"/>
                <w:rFonts w:hint="cs"/>
                <w:rtl/>
              </w:rPr>
            </w:pPr>
            <w:hyperlink w:anchor="Seif7" w:tooltip="גיוס אשראי" w:history="1">
              <w:r w:rsidRPr="009C7645">
                <w:rPr>
                  <w:rStyle w:val="Hyperlink"/>
                </w:rPr>
                <w:t>Go</w:t>
              </w:r>
            </w:hyperlink>
          </w:p>
        </w:tc>
        <w:tc>
          <w:tcPr>
            <w:tcW w:w="850" w:type="dxa"/>
          </w:tcPr>
          <w:p w:rsidR="009C7645" w:rsidRPr="009C7645" w:rsidRDefault="009C7645" w:rsidP="009C76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9C7645" w:rsidRPr="009C7645">
        <w:tblPrEx>
          <w:tblCellMar>
            <w:top w:w="0" w:type="dxa"/>
            <w:bottom w:w="0" w:type="dxa"/>
          </w:tblCellMar>
        </w:tblPrEx>
        <w:tc>
          <w:tcPr>
            <w:tcW w:w="1247" w:type="dxa"/>
          </w:tcPr>
          <w:p w:rsidR="009C7645" w:rsidRPr="009C7645" w:rsidRDefault="009C7645" w:rsidP="009C7645">
            <w:pPr>
              <w:rPr>
                <w:rFonts w:cs="Frankruhel" w:hint="cs"/>
                <w:rtl/>
              </w:rPr>
            </w:pPr>
            <w:r>
              <w:rPr>
                <w:rtl/>
              </w:rPr>
              <w:t xml:space="preserve">סעיף 12 </w:t>
            </w:r>
          </w:p>
        </w:tc>
        <w:tc>
          <w:tcPr>
            <w:tcW w:w="5669" w:type="dxa"/>
          </w:tcPr>
          <w:p w:rsidR="009C7645" w:rsidRPr="009C7645" w:rsidRDefault="009C7645" w:rsidP="009C7645">
            <w:pPr>
              <w:rPr>
                <w:rFonts w:cs="Frankruhel" w:hint="cs"/>
                <w:rtl/>
              </w:rPr>
            </w:pPr>
            <w:r>
              <w:rPr>
                <w:rtl/>
              </w:rPr>
              <w:t>קיזוז</w:t>
            </w:r>
          </w:p>
        </w:tc>
        <w:tc>
          <w:tcPr>
            <w:tcW w:w="567" w:type="dxa"/>
          </w:tcPr>
          <w:p w:rsidR="009C7645" w:rsidRPr="009C7645" w:rsidRDefault="009C7645" w:rsidP="009C7645">
            <w:pPr>
              <w:rPr>
                <w:rStyle w:val="Hyperlink"/>
                <w:rFonts w:hint="cs"/>
                <w:rtl/>
              </w:rPr>
            </w:pPr>
            <w:hyperlink w:anchor="Seif8" w:tooltip="קיזוז" w:history="1">
              <w:r w:rsidRPr="009C7645">
                <w:rPr>
                  <w:rStyle w:val="Hyperlink"/>
                </w:rPr>
                <w:t>Go</w:t>
              </w:r>
            </w:hyperlink>
          </w:p>
        </w:tc>
        <w:tc>
          <w:tcPr>
            <w:tcW w:w="850" w:type="dxa"/>
          </w:tcPr>
          <w:p w:rsidR="009C7645" w:rsidRPr="009C7645" w:rsidRDefault="009C7645" w:rsidP="009C76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9C7645" w:rsidRPr="009C7645">
        <w:tblPrEx>
          <w:tblCellMar>
            <w:top w:w="0" w:type="dxa"/>
            <w:bottom w:w="0" w:type="dxa"/>
          </w:tblCellMar>
        </w:tblPrEx>
        <w:tc>
          <w:tcPr>
            <w:tcW w:w="1247" w:type="dxa"/>
          </w:tcPr>
          <w:p w:rsidR="009C7645" w:rsidRPr="009C7645" w:rsidRDefault="009C7645" w:rsidP="009C7645">
            <w:pPr>
              <w:rPr>
                <w:rFonts w:cs="Frankruhel" w:hint="cs"/>
                <w:rtl/>
              </w:rPr>
            </w:pPr>
            <w:r>
              <w:rPr>
                <w:rtl/>
              </w:rPr>
              <w:t xml:space="preserve">סעיף 13 </w:t>
            </w:r>
          </w:p>
        </w:tc>
        <w:tc>
          <w:tcPr>
            <w:tcW w:w="5669" w:type="dxa"/>
          </w:tcPr>
          <w:p w:rsidR="009C7645" w:rsidRPr="009C7645" w:rsidRDefault="009C7645" w:rsidP="009C7645">
            <w:pPr>
              <w:rPr>
                <w:rFonts w:cs="Frankruhel" w:hint="cs"/>
                <w:rtl/>
              </w:rPr>
            </w:pPr>
            <w:r>
              <w:rPr>
                <w:rtl/>
              </w:rPr>
              <w:t>תקנות   סימן א'</w:t>
            </w:r>
          </w:p>
        </w:tc>
        <w:tc>
          <w:tcPr>
            <w:tcW w:w="567" w:type="dxa"/>
          </w:tcPr>
          <w:p w:rsidR="009C7645" w:rsidRPr="009C7645" w:rsidRDefault="009C7645" w:rsidP="009C7645">
            <w:pPr>
              <w:rPr>
                <w:rStyle w:val="Hyperlink"/>
                <w:rFonts w:hint="cs"/>
                <w:rtl/>
              </w:rPr>
            </w:pPr>
            <w:hyperlink w:anchor="Seif9" w:tooltip="תקנות   סימן א" w:history="1">
              <w:r w:rsidRPr="009C7645">
                <w:rPr>
                  <w:rStyle w:val="Hyperlink"/>
                </w:rPr>
                <w:t>Go</w:t>
              </w:r>
            </w:hyperlink>
          </w:p>
        </w:tc>
        <w:tc>
          <w:tcPr>
            <w:tcW w:w="850" w:type="dxa"/>
          </w:tcPr>
          <w:p w:rsidR="009C7645" w:rsidRPr="009C7645" w:rsidRDefault="009C7645" w:rsidP="009C76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9C7645" w:rsidRPr="009C7645">
        <w:tblPrEx>
          <w:tblCellMar>
            <w:top w:w="0" w:type="dxa"/>
            <w:bottom w:w="0" w:type="dxa"/>
          </w:tblCellMar>
        </w:tblPrEx>
        <w:tc>
          <w:tcPr>
            <w:tcW w:w="1247" w:type="dxa"/>
          </w:tcPr>
          <w:p w:rsidR="009C7645" w:rsidRPr="009C7645" w:rsidRDefault="009C7645" w:rsidP="009C7645">
            <w:pPr>
              <w:rPr>
                <w:rFonts w:cs="Frankruhel" w:hint="cs"/>
                <w:rtl/>
              </w:rPr>
            </w:pPr>
            <w:r>
              <w:rPr>
                <w:rtl/>
              </w:rPr>
              <w:t xml:space="preserve">סעיף 14 </w:t>
            </w:r>
          </w:p>
        </w:tc>
        <w:tc>
          <w:tcPr>
            <w:tcW w:w="5669" w:type="dxa"/>
          </w:tcPr>
          <w:p w:rsidR="009C7645" w:rsidRPr="009C7645" w:rsidRDefault="009C7645" w:rsidP="009C7645">
            <w:pPr>
              <w:rPr>
                <w:rFonts w:cs="Frankruhel" w:hint="cs"/>
                <w:rtl/>
              </w:rPr>
            </w:pPr>
            <w:r>
              <w:rPr>
                <w:rtl/>
              </w:rPr>
              <w:t>רשות עצמאית</w:t>
            </w:r>
          </w:p>
        </w:tc>
        <w:tc>
          <w:tcPr>
            <w:tcW w:w="567" w:type="dxa"/>
          </w:tcPr>
          <w:p w:rsidR="009C7645" w:rsidRPr="009C7645" w:rsidRDefault="009C7645" w:rsidP="009C7645">
            <w:pPr>
              <w:rPr>
                <w:rStyle w:val="Hyperlink"/>
                <w:rFonts w:hint="cs"/>
                <w:rtl/>
              </w:rPr>
            </w:pPr>
            <w:hyperlink w:anchor="Seif10" w:tooltip="רשות עצמאית" w:history="1">
              <w:r w:rsidRPr="009C7645">
                <w:rPr>
                  <w:rStyle w:val="Hyperlink"/>
                </w:rPr>
                <w:t>Go</w:t>
              </w:r>
            </w:hyperlink>
          </w:p>
        </w:tc>
        <w:tc>
          <w:tcPr>
            <w:tcW w:w="850" w:type="dxa"/>
          </w:tcPr>
          <w:p w:rsidR="009C7645" w:rsidRPr="009C7645" w:rsidRDefault="009C7645" w:rsidP="009C76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r w:rsidR="009C7645" w:rsidRPr="009C7645">
        <w:tblPrEx>
          <w:tblCellMar>
            <w:top w:w="0" w:type="dxa"/>
            <w:bottom w:w="0" w:type="dxa"/>
          </w:tblCellMar>
        </w:tblPrEx>
        <w:tc>
          <w:tcPr>
            <w:tcW w:w="1247" w:type="dxa"/>
          </w:tcPr>
          <w:p w:rsidR="009C7645" w:rsidRPr="009C7645" w:rsidRDefault="009C7645" w:rsidP="009C7645">
            <w:pPr>
              <w:rPr>
                <w:rFonts w:cs="Frankruhel" w:hint="cs"/>
                <w:rtl/>
              </w:rPr>
            </w:pPr>
            <w:r>
              <w:rPr>
                <w:rtl/>
              </w:rPr>
              <w:t xml:space="preserve">סעיף 15 </w:t>
            </w:r>
          </w:p>
        </w:tc>
        <w:tc>
          <w:tcPr>
            <w:tcW w:w="5669" w:type="dxa"/>
          </w:tcPr>
          <w:p w:rsidR="009C7645" w:rsidRPr="009C7645" w:rsidRDefault="009C7645" w:rsidP="009C7645">
            <w:pPr>
              <w:rPr>
                <w:rFonts w:cs="Frankruhel" w:hint="cs"/>
                <w:rtl/>
              </w:rPr>
            </w:pPr>
            <w:r>
              <w:rPr>
                <w:rtl/>
              </w:rPr>
              <w:t>עדיפות</w:t>
            </w:r>
          </w:p>
        </w:tc>
        <w:tc>
          <w:tcPr>
            <w:tcW w:w="567" w:type="dxa"/>
          </w:tcPr>
          <w:p w:rsidR="009C7645" w:rsidRPr="009C7645" w:rsidRDefault="009C7645" w:rsidP="009C7645">
            <w:pPr>
              <w:rPr>
                <w:rStyle w:val="Hyperlink"/>
                <w:rFonts w:hint="cs"/>
                <w:rtl/>
              </w:rPr>
            </w:pPr>
            <w:hyperlink w:anchor="Seif11" w:tooltip="עדיפות" w:history="1">
              <w:r w:rsidRPr="009C7645">
                <w:rPr>
                  <w:rStyle w:val="Hyperlink"/>
                </w:rPr>
                <w:t>Go</w:t>
              </w:r>
            </w:hyperlink>
          </w:p>
        </w:tc>
        <w:tc>
          <w:tcPr>
            <w:tcW w:w="850" w:type="dxa"/>
          </w:tcPr>
          <w:p w:rsidR="009C7645" w:rsidRPr="009C7645" w:rsidRDefault="009C7645" w:rsidP="009C76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6</w:t>
            </w:r>
            <w:r>
              <w:rPr>
                <w:rFonts w:cs="Frankruhel"/>
                <w:rtl/>
              </w:rPr>
              <w:fldChar w:fldCharType="end"/>
            </w:r>
          </w:p>
        </w:tc>
      </w:tr>
      <w:tr w:rsidR="009C7645" w:rsidRPr="009C7645">
        <w:tblPrEx>
          <w:tblCellMar>
            <w:top w:w="0" w:type="dxa"/>
            <w:bottom w:w="0" w:type="dxa"/>
          </w:tblCellMar>
        </w:tblPrEx>
        <w:tc>
          <w:tcPr>
            <w:tcW w:w="1247" w:type="dxa"/>
          </w:tcPr>
          <w:p w:rsidR="009C7645" w:rsidRPr="009C7645" w:rsidRDefault="009C7645" w:rsidP="009C7645">
            <w:pPr>
              <w:rPr>
                <w:rFonts w:cs="Frankruhel" w:hint="cs"/>
                <w:rtl/>
              </w:rPr>
            </w:pPr>
          </w:p>
        </w:tc>
        <w:tc>
          <w:tcPr>
            <w:tcW w:w="5669" w:type="dxa"/>
          </w:tcPr>
          <w:p w:rsidR="009C7645" w:rsidRPr="009C7645" w:rsidRDefault="009C7645" w:rsidP="009C7645">
            <w:pPr>
              <w:rPr>
                <w:rFonts w:cs="Frankruhel" w:hint="cs"/>
                <w:rtl/>
              </w:rPr>
            </w:pPr>
            <w:r>
              <w:rPr>
                <w:rtl/>
              </w:rPr>
              <w:t>פרק ה': בריאות</w:t>
            </w:r>
          </w:p>
        </w:tc>
        <w:tc>
          <w:tcPr>
            <w:tcW w:w="567" w:type="dxa"/>
          </w:tcPr>
          <w:p w:rsidR="009C7645" w:rsidRPr="009C7645" w:rsidRDefault="009C7645" w:rsidP="009C7645">
            <w:pPr>
              <w:rPr>
                <w:rStyle w:val="Hyperlink"/>
                <w:rFonts w:hint="cs"/>
                <w:rtl/>
              </w:rPr>
            </w:pPr>
            <w:hyperlink w:anchor="med2" w:tooltip="פרק ה: בריאות" w:history="1">
              <w:r w:rsidRPr="009C7645">
                <w:rPr>
                  <w:rStyle w:val="Hyperlink"/>
                </w:rPr>
                <w:t>Go</w:t>
              </w:r>
            </w:hyperlink>
          </w:p>
        </w:tc>
        <w:tc>
          <w:tcPr>
            <w:tcW w:w="850" w:type="dxa"/>
          </w:tcPr>
          <w:p w:rsidR="009C7645" w:rsidRPr="009C7645" w:rsidRDefault="009C7645" w:rsidP="009C76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6</w:t>
            </w:r>
            <w:r>
              <w:rPr>
                <w:rFonts w:cs="Frankruhel"/>
                <w:rtl/>
              </w:rPr>
              <w:fldChar w:fldCharType="end"/>
            </w:r>
          </w:p>
        </w:tc>
      </w:tr>
      <w:tr w:rsidR="009C7645" w:rsidRPr="009C7645">
        <w:tblPrEx>
          <w:tblCellMar>
            <w:top w:w="0" w:type="dxa"/>
            <w:bottom w:w="0" w:type="dxa"/>
          </w:tblCellMar>
        </w:tblPrEx>
        <w:tc>
          <w:tcPr>
            <w:tcW w:w="1247" w:type="dxa"/>
          </w:tcPr>
          <w:p w:rsidR="009C7645" w:rsidRPr="009C7645" w:rsidRDefault="009C7645" w:rsidP="009C7645">
            <w:pPr>
              <w:rPr>
                <w:rFonts w:cs="Frankruhel" w:hint="cs"/>
                <w:rtl/>
              </w:rPr>
            </w:pPr>
          </w:p>
        </w:tc>
        <w:tc>
          <w:tcPr>
            <w:tcW w:w="5669" w:type="dxa"/>
          </w:tcPr>
          <w:p w:rsidR="009C7645" w:rsidRPr="009C7645" w:rsidRDefault="009C7645" w:rsidP="009C7645">
            <w:pPr>
              <w:rPr>
                <w:rFonts w:cs="Frankruhel" w:hint="cs"/>
                <w:rtl/>
              </w:rPr>
            </w:pPr>
            <w:r>
              <w:rPr>
                <w:rtl/>
              </w:rPr>
              <w:t>סימן א': התחשבנות בעד שירותי בריאות בבתי חולים ציבוריים כלליים</w:t>
            </w:r>
          </w:p>
        </w:tc>
        <w:tc>
          <w:tcPr>
            <w:tcW w:w="567" w:type="dxa"/>
          </w:tcPr>
          <w:p w:rsidR="009C7645" w:rsidRPr="009C7645" w:rsidRDefault="009C7645" w:rsidP="009C7645">
            <w:pPr>
              <w:rPr>
                <w:rStyle w:val="Hyperlink"/>
                <w:rFonts w:hint="cs"/>
                <w:rtl/>
              </w:rPr>
            </w:pPr>
            <w:hyperlink w:anchor="hed21" w:tooltip="סימן א: התחשבנות בעד שירותי בריאות בבתי חולים ציבוריים כלליים" w:history="1">
              <w:r w:rsidRPr="009C7645">
                <w:rPr>
                  <w:rStyle w:val="Hyperlink"/>
                </w:rPr>
                <w:t>Go</w:t>
              </w:r>
            </w:hyperlink>
          </w:p>
        </w:tc>
        <w:tc>
          <w:tcPr>
            <w:tcW w:w="850" w:type="dxa"/>
          </w:tcPr>
          <w:p w:rsidR="009C7645" w:rsidRPr="009C7645" w:rsidRDefault="009C7645" w:rsidP="009C76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w:instrText>
            </w:r>
            <w:r>
              <w:rPr>
                <w:rtl/>
              </w:rPr>
              <w:instrText xml:space="preserve"> </w:instrText>
            </w:r>
            <w:r>
              <w:rPr>
                <w:rFonts w:cs="Frankruhel"/>
                <w:rtl/>
              </w:rPr>
              <w:fldChar w:fldCharType="separate"/>
            </w:r>
            <w:r>
              <w:rPr>
                <w:noProof/>
                <w:rtl/>
              </w:rPr>
              <w:t>6</w:t>
            </w:r>
            <w:r>
              <w:rPr>
                <w:rFonts w:cs="Frankruhel"/>
                <w:rtl/>
              </w:rPr>
              <w:fldChar w:fldCharType="end"/>
            </w:r>
          </w:p>
        </w:tc>
      </w:tr>
      <w:tr w:rsidR="009C7645" w:rsidRPr="009C7645">
        <w:tblPrEx>
          <w:tblCellMar>
            <w:top w:w="0" w:type="dxa"/>
            <w:bottom w:w="0" w:type="dxa"/>
          </w:tblCellMar>
        </w:tblPrEx>
        <w:tc>
          <w:tcPr>
            <w:tcW w:w="1247" w:type="dxa"/>
          </w:tcPr>
          <w:p w:rsidR="009C7645" w:rsidRPr="009C7645" w:rsidRDefault="009C7645" w:rsidP="009C7645">
            <w:pPr>
              <w:rPr>
                <w:rFonts w:cs="Frankruhel" w:hint="cs"/>
                <w:rtl/>
              </w:rPr>
            </w:pPr>
            <w:r>
              <w:rPr>
                <w:rtl/>
              </w:rPr>
              <w:t xml:space="preserve">סעיף 19 </w:t>
            </w:r>
          </w:p>
        </w:tc>
        <w:tc>
          <w:tcPr>
            <w:tcW w:w="5669" w:type="dxa"/>
          </w:tcPr>
          <w:p w:rsidR="009C7645" w:rsidRPr="009C7645" w:rsidRDefault="009C7645" w:rsidP="009C7645">
            <w:pPr>
              <w:rPr>
                <w:rFonts w:cs="Frankruhel" w:hint="cs"/>
                <w:rtl/>
              </w:rPr>
            </w:pPr>
            <w:r>
              <w:rPr>
                <w:rtl/>
              </w:rPr>
              <w:t>הגדרות</w:t>
            </w:r>
          </w:p>
        </w:tc>
        <w:tc>
          <w:tcPr>
            <w:tcW w:w="567" w:type="dxa"/>
          </w:tcPr>
          <w:p w:rsidR="009C7645" w:rsidRPr="009C7645" w:rsidRDefault="009C7645" w:rsidP="009C7645">
            <w:pPr>
              <w:rPr>
                <w:rStyle w:val="Hyperlink"/>
                <w:rFonts w:hint="cs"/>
                <w:rtl/>
              </w:rPr>
            </w:pPr>
            <w:hyperlink w:anchor="Seif12" w:tooltip="הגדרות" w:history="1">
              <w:r w:rsidRPr="009C7645">
                <w:rPr>
                  <w:rStyle w:val="Hyperlink"/>
                </w:rPr>
                <w:t>Go</w:t>
              </w:r>
            </w:hyperlink>
          </w:p>
        </w:tc>
        <w:tc>
          <w:tcPr>
            <w:tcW w:w="850" w:type="dxa"/>
          </w:tcPr>
          <w:p w:rsidR="009C7645" w:rsidRPr="009C7645" w:rsidRDefault="009C7645" w:rsidP="009C76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6</w:t>
            </w:r>
            <w:r>
              <w:rPr>
                <w:rFonts w:cs="Frankruhel"/>
                <w:rtl/>
              </w:rPr>
              <w:fldChar w:fldCharType="end"/>
            </w:r>
          </w:p>
        </w:tc>
      </w:tr>
      <w:tr w:rsidR="009C7645" w:rsidRPr="009C7645">
        <w:tblPrEx>
          <w:tblCellMar>
            <w:top w:w="0" w:type="dxa"/>
            <w:bottom w:w="0" w:type="dxa"/>
          </w:tblCellMar>
        </w:tblPrEx>
        <w:tc>
          <w:tcPr>
            <w:tcW w:w="1247" w:type="dxa"/>
          </w:tcPr>
          <w:p w:rsidR="009C7645" w:rsidRPr="009C7645" w:rsidRDefault="009C7645" w:rsidP="009C7645">
            <w:pPr>
              <w:rPr>
                <w:rFonts w:cs="Frankruhel" w:hint="cs"/>
                <w:rtl/>
              </w:rPr>
            </w:pPr>
            <w:r>
              <w:rPr>
                <w:rtl/>
              </w:rPr>
              <w:t xml:space="preserve">סעיף 20 </w:t>
            </w:r>
          </w:p>
        </w:tc>
        <w:tc>
          <w:tcPr>
            <w:tcW w:w="5669" w:type="dxa"/>
          </w:tcPr>
          <w:p w:rsidR="009C7645" w:rsidRPr="009C7645" w:rsidRDefault="009C7645" w:rsidP="009C7645">
            <w:pPr>
              <w:rPr>
                <w:rFonts w:cs="Frankruhel" w:hint="cs"/>
                <w:rtl/>
              </w:rPr>
            </w:pPr>
            <w:r>
              <w:rPr>
                <w:rtl/>
              </w:rPr>
              <w:t>תקרת צריכה פרטנית ברוטו</w:t>
            </w:r>
          </w:p>
        </w:tc>
        <w:tc>
          <w:tcPr>
            <w:tcW w:w="567" w:type="dxa"/>
          </w:tcPr>
          <w:p w:rsidR="009C7645" w:rsidRPr="009C7645" w:rsidRDefault="009C7645" w:rsidP="009C7645">
            <w:pPr>
              <w:rPr>
                <w:rStyle w:val="Hyperlink"/>
                <w:rFonts w:hint="cs"/>
                <w:rtl/>
              </w:rPr>
            </w:pPr>
            <w:hyperlink w:anchor="Seif13" w:tooltip="תקרת צריכה פרטנית ברוטו" w:history="1">
              <w:r w:rsidRPr="009C7645">
                <w:rPr>
                  <w:rStyle w:val="Hyperlink"/>
                </w:rPr>
                <w:t>Go</w:t>
              </w:r>
            </w:hyperlink>
          </w:p>
        </w:tc>
        <w:tc>
          <w:tcPr>
            <w:tcW w:w="850" w:type="dxa"/>
          </w:tcPr>
          <w:p w:rsidR="009C7645" w:rsidRPr="009C7645" w:rsidRDefault="009C7645" w:rsidP="009C76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7</w:t>
            </w:r>
            <w:r>
              <w:rPr>
                <w:rFonts w:cs="Frankruhel"/>
                <w:rtl/>
              </w:rPr>
              <w:fldChar w:fldCharType="end"/>
            </w:r>
          </w:p>
        </w:tc>
      </w:tr>
      <w:tr w:rsidR="009C7645" w:rsidRPr="009C7645">
        <w:tblPrEx>
          <w:tblCellMar>
            <w:top w:w="0" w:type="dxa"/>
            <w:bottom w:w="0" w:type="dxa"/>
          </w:tblCellMar>
        </w:tblPrEx>
        <w:tc>
          <w:tcPr>
            <w:tcW w:w="1247" w:type="dxa"/>
          </w:tcPr>
          <w:p w:rsidR="009C7645" w:rsidRPr="009C7645" w:rsidRDefault="009C7645" w:rsidP="009C7645">
            <w:pPr>
              <w:rPr>
                <w:rFonts w:cs="Frankruhel" w:hint="cs"/>
                <w:rtl/>
              </w:rPr>
            </w:pPr>
            <w:r>
              <w:rPr>
                <w:rtl/>
              </w:rPr>
              <w:t xml:space="preserve">סעיף 21 </w:t>
            </w:r>
          </w:p>
        </w:tc>
        <w:tc>
          <w:tcPr>
            <w:tcW w:w="5669" w:type="dxa"/>
          </w:tcPr>
          <w:p w:rsidR="009C7645" w:rsidRPr="009C7645" w:rsidRDefault="009C7645" w:rsidP="009C7645">
            <w:pPr>
              <w:rPr>
                <w:rFonts w:cs="Frankruhel" w:hint="cs"/>
                <w:rtl/>
              </w:rPr>
            </w:pPr>
            <w:r>
              <w:rPr>
                <w:rtl/>
              </w:rPr>
              <w:t>תקרת צריכה פרטנית נטו</w:t>
            </w:r>
          </w:p>
        </w:tc>
        <w:tc>
          <w:tcPr>
            <w:tcW w:w="567" w:type="dxa"/>
          </w:tcPr>
          <w:p w:rsidR="009C7645" w:rsidRPr="009C7645" w:rsidRDefault="009C7645" w:rsidP="009C7645">
            <w:pPr>
              <w:rPr>
                <w:rStyle w:val="Hyperlink"/>
                <w:rFonts w:hint="cs"/>
                <w:rtl/>
              </w:rPr>
            </w:pPr>
            <w:hyperlink w:anchor="Seif14" w:tooltip="תקרת צריכה פרטנית נטו" w:history="1">
              <w:r w:rsidRPr="009C7645">
                <w:rPr>
                  <w:rStyle w:val="Hyperlink"/>
                </w:rPr>
                <w:t>Go</w:t>
              </w:r>
            </w:hyperlink>
          </w:p>
        </w:tc>
        <w:tc>
          <w:tcPr>
            <w:tcW w:w="850" w:type="dxa"/>
          </w:tcPr>
          <w:p w:rsidR="009C7645" w:rsidRPr="009C7645" w:rsidRDefault="009C7645" w:rsidP="009C76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7</w:t>
            </w:r>
            <w:r>
              <w:rPr>
                <w:rFonts w:cs="Frankruhel"/>
                <w:rtl/>
              </w:rPr>
              <w:fldChar w:fldCharType="end"/>
            </w:r>
          </w:p>
        </w:tc>
      </w:tr>
      <w:tr w:rsidR="009C7645" w:rsidRPr="009C7645">
        <w:tblPrEx>
          <w:tblCellMar>
            <w:top w:w="0" w:type="dxa"/>
            <w:bottom w:w="0" w:type="dxa"/>
          </w:tblCellMar>
        </w:tblPrEx>
        <w:tc>
          <w:tcPr>
            <w:tcW w:w="1247" w:type="dxa"/>
          </w:tcPr>
          <w:p w:rsidR="009C7645" w:rsidRPr="009C7645" w:rsidRDefault="009C7645" w:rsidP="009C7645">
            <w:pPr>
              <w:rPr>
                <w:rFonts w:cs="Frankruhel" w:hint="cs"/>
                <w:rtl/>
              </w:rPr>
            </w:pPr>
            <w:r>
              <w:rPr>
                <w:rtl/>
              </w:rPr>
              <w:t xml:space="preserve">סעיף 22 </w:t>
            </w:r>
          </w:p>
        </w:tc>
        <w:tc>
          <w:tcPr>
            <w:tcW w:w="5669" w:type="dxa"/>
          </w:tcPr>
          <w:p w:rsidR="009C7645" w:rsidRPr="009C7645" w:rsidRDefault="009C7645" w:rsidP="009C7645">
            <w:pPr>
              <w:rPr>
                <w:rFonts w:cs="Frankruhel" w:hint="cs"/>
                <w:rtl/>
              </w:rPr>
            </w:pPr>
            <w:r>
              <w:rPr>
                <w:rtl/>
              </w:rPr>
              <w:t>הודעה על תקרות ורצפות צריכה</w:t>
            </w:r>
          </w:p>
        </w:tc>
        <w:tc>
          <w:tcPr>
            <w:tcW w:w="567" w:type="dxa"/>
          </w:tcPr>
          <w:p w:rsidR="009C7645" w:rsidRPr="009C7645" w:rsidRDefault="009C7645" w:rsidP="009C7645">
            <w:pPr>
              <w:rPr>
                <w:rStyle w:val="Hyperlink"/>
                <w:rFonts w:hint="cs"/>
                <w:rtl/>
              </w:rPr>
            </w:pPr>
            <w:hyperlink w:anchor="Seif15" w:tooltip="הודעה על תקרות ורצפות צריכה" w:history="1">
              <w:r w:rsidRPr="009C7645">
                <w:rPr>
                  <w:rStyle w:val="Hyperlink"/>
                </w:rPr>
                <w:t>Go</w:t>
              </w:r>
            </w:hyperlink>
          </w:p>
        </w:tc>
        <w:tc>
          <w:tcPr>
            <w:tcW w:w="850" w:type="dxa"/>
          </w:tcPr>
          <w:p w:rsidR="009C7645" w:rsidRPr="009C7645" w:rsidRDefault="009C7645" w:rsidP="009C76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7</w:t>
            </w:r>
            <w:r>
              <w:rPr>
                <w:rFonts w:cs="Frankruhel"/>
                <w:rtl/>
              </w:rPr>
              <w:fldChar w:fldCharType="end"/>
            </w:r>
          </w:p>
        </w:tc>
      </w:tr>
      <w:tr w:rsidR="009C7645" w:rsidRPr="009C7645">
        <w:tblPrEx>
          <w:tblCellMar>
            <w:top w:w="0" w:type="dxa"/>
            <w:bottom w:w="0" w:type="dxa"/>
          </w:tblCellMar>
        </w:tblPrEx>
        <w:tc>
          <w:tcPr>
            <w:tcW w:w="1247" w:type="dxa"/>
          </w:tcPr>
          <w:p w:rsidR="009C7645" w:rsidRPr="009C7645" w:rsidRDefault="009C7645" w:rsidP="009C7645">
            <w:pPr>
              <w:rPr>
                <w:rFonts w:cs="Frankruhel" w:hint="cs"/>
                <w:rtl/>
              </w:rPr>
            </w:pPr>
            <w:r>
              <w:rPr>
                <w:rtl/>
              </w:rPr>
              <w:t xml:space="preserve">סעיף 23 </w:t>
            </w:r>
          </w:p>
        </w:tc>
        <w:tc>
          <w:tcPr>
            <w:tcW w:w="5669" w:type="dxa"/>
          </w:tcPr>
          <w:p w:rsidR="009C7645" w:rsidRPr="009C7645" w:rsidRDefault="009C7645" w:rsidP="009C7645">
            <w:pPr>
              <w:rPr>
                <w:rFonts w:cs="Frankruhel" w:hint="cs"/>
                <w:rtl/>
              </w:rPr>
            </w:pPr>
            <w:r>
              <w:rPr>
                <w:rtl/>
              </w:rPr>
              <w:t>תשלום בעד שירותי בריאות</w:t>
            </w:r>
          </w:p>
        </w:tc>
        <w:tc>
          <w:tcPr>
            <w:tcW w:w="567" w:type="dxa"/>
          </w:tcPr>
          <w:p w:rsidR="009C7645" w:rsidRPr="009C7645" w:rsidRDefault="009C7645" w:rsidP="009C7645">
            <w:pPr>
              <w:rPr>
                <w:rStyle w:val="Hyperlink"/>
                <w:rFonts w:hint="cs"/>
                <w:rtl/>
              </w:rPr>
            </w:pPr>
            <w:hyperlink w:anchor="Seif16" w:tooltip="תשלום בעד שירותי בריאות" w:history="1">
              <w:r w:rsidRPr="009C7645">
                <w:rPr>
                  <w:rStyle w:val="Hyperlink"/>
                </w:rPr>
                <w:t>Go</w:t>
              </w:r>
            </w:hyperlink>
          </w:p>
        </w:tc>
        <w:tc>
          <w:tcPr>
            <w:tcW w:w="850" w:type="dxa"/>
          </w:tcPr>
          <w:p w:rsidR="009C7645" w:rsidRPr="009C7645" w:rsidRDefault="009C7645" w:rsidP="009C76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8</w:t>
            </w:r>
            <w:r>
              <w:rPr>
                <w:rFonts w:cs="Frankruhel"/>
                <w:rtl/>
              </w:rPr>
              <w:fldChar w:fldCharType="end"/>
            </w:r>
          </w:p>
        </w:tc>
      </w:tr>
      <w:tr w:rsidR="009C7645" w:rsidRPr="009C7645">
        <w:tblPrEx>
          <w:tblCellMar>
            <w:top w:w="0" w:type="dxa"/>
            <w:bottom w:w="0" w:type="dxa"/>
          </w:tblCellMar>
        </w:tblPrEx>
        <w:tc>
          <w:tcPr>
            <w:tcW w:w="1247" w:type="dxa"/>
          </w:tcPr>
          <w:p w:rsidR="009C7645" w:rsidRPr="009C7645" w:rsidRDefault="009C7645" w:rsidP="009C7645">
            <w:pPr>
              <w:rPr>
                <w:rFonts w:cs="Frankruhel" w:hint="cs"/>
                <w:rtl/>
              </w:rPr>
            </w:pPr>
            <w:r>
              <w:rPr>
                <w:rtl/>
              </w:rPr>
              <w:t xml:space="preserve">סעיף 24 </w:t>
            </w:r>
          </w:p>
        </w:tc>
        <w:tc>
          <w:tcPr>
            <w:tcW w:w="5669" w:type="dxa"/>
          </w:tcPr>
          <w:p w:rsidR="009C7645" w:rsidRPr="009C7645" w:rsidRDefault="009C7645" w:rsidP="009C7645">
            <w:pPr>
              <w:rPr>
                <w:rFonts w:cs="Frankruhel" w:hint="cs"/>
                <w:rtl/>
              </w:rPr>
            </w:pPr>
            <w:r>
              <w:rPr>
                <w:rtl/>
              </w:rPr>
              <w:t>מטופל המיועד להעברה</w:t>
            </w:r>
          </w:p>
        </w:tc>
        <w:tc>
          <w:tcPr>
            <w:tcW w:w="567" w:type="dxa"/>
          </w:tcPr>
          <w:p w:rsidR="009C7645" w:rsidRPr="009C7645" w:rsidRDefault="009C7645" w:rsidP="009C7645">
            <w:pPr>
              <w:rPr>
                <w:rStyle w:val="Hyperlink"/>
                <w:rFonts w:hint="cs"/>
                <w:rtl/>
              </w:rPr>
            </w:pPr>
            <w:hyperlink w:anchor="Seif17" w:tooltip="מטופל המיועד להעברה" w:history="1">
              <w:r w:rsidRPr="009C7645">
                <w:rPr>
                  <w:rStyle w:val="Hyperlink"/>
                </w:rPr>
                <w:t>Go</w:t>
              </w:r>
            </w:hyperlink>
          </w:p>
        </w:tc>
        <w:tc>
          <w:tcPr>
            <w:tcW w:w="850" w:type="dxa"/>
          </w:tcPr>
          <w:p w:rsidR="009C7645" w:rsidRPr="009C7645" w:rsidRDefault="009C7645" w:rsidP="009C76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8</w:t>
            </w:r>
            <w:r>
              <w:rPr>
                <w:rFonts w:cs="Frankruhel"/>
                <w:rtl/>
              </w:rPr>
              <w:fldChar w:fldCharType="end"/>
            </w:r>
          </w:p>
        </w:tc>
      </w:tr>
      <w:tr w:rsidR="009C7645" w:rsidRPr="009C7645">
        <w:tblPrEx>
          <w:tblCellMar>
            <w:top w:w="0" w:type="dxa"/>
            <w:bottom w:w="0" w:type="dxa"/>
          </w:tblCellMar>
        </w:tblPrEx>
        <w:tc>
          <w:tcPr>
            <w:tcW w:w="1247" w:type="dxa"/>
          </w:tcPr>
          <w:p w:rsidR="009C7645" w:rsidRPr="009C7645" w:rsidRDefault="009C7645" w:rsidP="009C7645">
            <w:pPr>
              <w:rPr>
                <w:rFonts w:cs="Frankruhel" w:hint="cs"/>
                <w:rtl/>
              </w:rPr>
            </w:pPr>
            <w:r>
              <w:rPr>
                <w:rtl/>
              </w:rPr>
              <w:t xml:space="preserve">סעיף 25 </w:t>
            </w:r>
          </w:p>
        </w:tc>
        <w:tc>
          <w:tcPr>
            <w:tcW w:w="5669" w:type="dxa"/>
          </w:tcPr>
          <w:p w:rsidR="009C7645" w:rsidRPr="009C7645" w:rsidRDefault="009C7645" w:rsidP="009C7645">
            <w:pPr>
              <w:rPr>
                <w:rFonts w:cs="Frankruhel" w:hint="cs"/>
                <w:rtl/>
              </w:rPr>
            </w:pPr>
            <w:r>
              <w:rPr>
                <w:rtl/>
              </w:rPr>
              <w:t>התחשבנות בין בתי חולים לבין תאגידי בריאות</w:t>
            </w:r>
          </w:p>
        </w:tc>
        <w:tc>
          <w:tcPr>
            <w:tcW w:w="567" w:type="dxa"/>
          </w:tcPr>
          <w:p w:rsidR="009C7645" w:rsidRPr="009C7645" w:rsidRDefault="009C7645" w:rsidP="009C7645">
            <w:pPr>
              <w:rPr>
                <w:rStyle w:val="Hyperlink"/>
                <w:rFonts w:hint="cs"/>
                <w:rtl/>
              </w:rPr>
            </w:pPr>
            <w:hyperlink w:anchor="Seif18" w:tooltip="התחשבנות בין בתי חולים לבין תאגידי בריאות" w:history="1">
              <w:r w:rsidRPr="009C7645">
                <w:rPr>
                  <w:rStyle w:val="Hyperlink"/>
                </w:rPr>
                <w:t>Go</w:t>
              </w:r>
            </w:hyperlink>
          </w:p>
        </w:tc>
        <w:tc>
          <w:tcPr>
            <w:tcW w:w="850" w:type="dxa"/>
          </w:tcPr>
          <w:p w:rsidR="009C7645" w:rsidRPr="009C7645" w:rsidRDefault="009C7645" w:rsidP="009C76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9</w:t>
            </w:r>
            <w:r>
              <w:rPr>
                <w:rFonts w:cs="Frankruhel"/>
                <w:rtl/>
              </w:rPr>
              <w:fldChar w:fldCharType="end"/>
            </w:r>
          </w:p>
        </w:tc>
      </w:tr>
      <w:tr w:rsidR="009C7645" w:rsidRPr="009C7645">
        <w:tblPrEx>
          <w:tblCellMar>
            <w:top w:w="0" w:type="dxa"/>
            <w:bottom w:w="0" w:type="dxa"/>
          </w:tblCellMar>
        </w:tblPrEx>
        <w:tc>
          <w:tcPr>
            <w:tcW w:w="1247" w:type="dxa"/>
          </w:tcPr>
          <w:p w:rsidR="009C7645" w:rsidRPr="009C7645" w:rsidRDefault="009C7645" w:rsidP="009C7645">
            <w:pPr>
              <w:rPr>
                <w:rFonts w:cs="Frankruhel" w:hint="cs"/>
                <w:rtl/>
              </w:rPr>
            </w:pPr>
            <w:r>
              <w:rPr>
                <w:rtl/>
              </w:rPr>
              <w:t xml:space="preserve">סעיף 26 </w:t>
            </w:r>
          </w:p>
        </w:tc>
        <w:tc>
          <w:tcPr>
            <w:tcW w:w="5669" w:type="dxa"/>
          </w:tcPr>
          <w:p w:rsidR="009C7645" w:rsidRPr="009C7645" w:rsidRDefault="009C7645" w:rsidP="009C7645">
            <w:pPr>
              <w:rPr>
                <w:rFonts w:cs="Frankruhel" w:hint="cs"/>
                <w:rtl/>
              </w:rPr>
            </w:pPr>
            <w:r>
              <w:rPr>
                <w:rtl/>
              </w:rPr>
              <w:t>הסכמים בין קופת חולים לבית חולים בדבר שיטת ההתחשבנות ביניהם</w:t>
            </w:r>
          </w:p>
        </w:tc>
        <w:tc>
          <w:tcPr>
            <w:tcW w:w="567" w:type="dxa"/>
          </w:tcPr>
          <w:p w:rsidR="009C7645" w:rsidRPr="009C7645" w:rsidRDefault="009C7645" w:rsidP="009C7645">
            <w:pPr>
              <w:rPr>
                <w:rStyle w:val="Hyperlink"/>
                <w:rFonts w:hint="cs"/>
                <w:rtl/>
              </w:rPr>
            </w:pPr>
            <w:hyperlink w:anchor="Seif19" w:tooltip="הסכמים בין קופת חולים לבית חולים בדבר שיטת ההתחשבנות ביניהם" w:history="1">
              <w:r w:rsidRPr="009C7645">
                <w:rPr>
                  <w:rStyle w:val="Hyperlink"/>
                </w:rPr>
                <w:t>Go</w:t>
              </w:r>
            </w:hyperlink>
          </w:p>
        </w:tc>
        <w:tc>
          <w:tcPr>
            <w:tcW w:w="850" w:type="dxa"/>
          </w:tcPr>
          <w:p w:rsidR="009C7645" w:rsidRPr="009C7645" w:rsidRDefault="009C7645" w:rsidP="009C76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9</w:t>
            </w:r>
            <w:r>
              <w:rPr>
                <w:rFonts w:cs="Frankruhel"/>
                <w:rtl/>
              </w:rPr>
              <w:fldChar w:fldCharType="end"/>
            </w:r>
          </w:p>
        </w:tc>
      </w:tr>
      <w:tr w:rsidR="009C7645" w:rsidRPr="009C7645">
        <w:tblPrEx>
          <w:tblCellMar>
            <w:top w:w="0" w:type="dxa"/>
            <w:bottom w:w="0" w:type="dxa"/>
          </w:tblCellMar>
        </w:tblPrEx>
        <w:tc>
          <w:tcPr>
            <w:tcW w:w="1247" w:type="dxa"/>
          </w:tcPr>
          <w:p w:rsidR="009C7645" w:rsidRPr="009C7645" w:rsidRDefault="009C7645" w:rsidP="009C7645">
            <w:pPr>
              <w:rPr>
                <w:rFonts w:cs="Frankruhel" w:hint="cs"/>
                <w:rtl/>
              </w:rPr>
            </w:pPr>
            <w:r>
              <w:rPr>
                <w:rtl/>
              </w:rPr>
              <w:t xml:space="preserve">סעיף 27 </w:t>
            </w:r>
          </w:p>
        </w:tc>
        <w:tc>
          <w:tcPr>
            <w:tcW w:w="5669" w:type="dxa"/>
          </w:tcPr>
          <w:p w:rsidR="009C7645" w:rsidRPr="009C7645" w:rsidRDefault="009C7645" w:rsidP="009C7645">
            <w:pPr>
              <w:rPr>
                <w:rFonts w:cs="Frankruhel" w:hint="cs"/>
                <w:rtl/>
              </w:rPr>
            </w:pPr>
            <w:r>
              <w:rPr>
                <w:rtl/>
              </w:rPr>
              <w:t>אי תחולה על שירותי בריאות</w:t>
            </w:r>
          </w:p>
        </w:tc>
        <w:tc>
          <w:tcPr>
            <w:tcW w:w="567" w:type="dxa"/>
          </w:tcPr>
          <w:p w:rsidR="009C7645" w:rsidRPr="009C7645" w:rsidRDefault="009C7645" w:rsidP="009C7645">
            <w:pPr>
              <w:rPr>
                <w:rStyle w:val="Hyperlink"/>
                <w:rFonts w:hint="cs"/>
                <w:rtl/>
              </w:rPr>
            </w:pPr>
            <w:hyperlink w:anchor="Seif20" w:tooltip="אי תחולה על שירותי בריאות" w:history="1">
              <w:r w:rsidRPr="009C7645">
                <w:rPr>
                  <w:rStyle w:val="Hyperlink"/>
                </w:rPr>
                <w:t>Go</w:t>
              </w:r>
            </w:hyperlink>
          </w:p>
        </w:tc>
        <w:tc>
          <w:tcPr>
            <w:tcW w:w="850" w:type="dxa"/>
          </w:tcPr>
          <w:p w:rsidR="009C7645" w:rsidRPr="009C7645" w:rsidRDefault="009C7645" w:rsidP="009C76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10</w:t>
            </w:r>
            <w:r>
              <w:rPr>
                <w:rFonts w:cs="Frankruhel"/>
                <w:rtl/>
              </w:rPr>
              <w:fldChar w:fldCharType="end"/>
            </w:r>
          </w:p>
        </w:tc>
      </w:tr>
      <w:tr w:rsidR="009C7645" w:rsidRPr="009C7645">
        <w:tblPrEx>
          <w:tblCellMar>
            <w:top w:w="0" w:type="dxa"/>
            <w:bottom w:w="0" w:type="dxa"/>
          </w:tblCellMar>
        </w:tblPrEx>
        <w:tc>
          <w:tcPr>
            <w:tcW w:w="1247" w:type="dxa"/>
          </w:tcPr>
          <w:p w:rsidR="009C7645" w:rsidRPr="009C7645" w:rsidRDefault="009C7645" w:rsidP="009C7645">
            <w:pPr>
              <w:rPr>
                <w:rFonts w:cs="Frankruhel" w:hint="cs"/>
                <w:rtl/>
              </w:rPr>
            </w:pPr>
          </w:p>
        </w:tc>
        <w:tc>
          <w:tcPr>
            <w:tcW w:w="5669" w:type="dxa"/>
          </w:tcPr>
          <w:p w:rsidR="009C7645" w:rsidRPr="009C7645" w:rsidRDefault="009C7645" w:rsidP="009C7645">
            <w:pPr>
              <w:rPr>
                <w:rFonts w:cs="Frankruhel" w:hint="cs"/>
                <w:rtl/>
              </w:rPr>
            </w:pPr>
            <w:r>
              <w:rPr>
                <w:rtl/>
              </w:rPr>
              <w:t>סימן ב': התחשבנות בעד שירותי אשפוז פסיכיאטריים</w:t>
            </w:r>
          </w:p>
        </w:tc>
        <w:tc>
          <w:tcPr>
            <w:tcW w:w="567" w:type="dxa"/>
          </w:tcPr>
          <w:p w:rsidR="009C7645" w:rsidRPr="009C7645" w:rsidRDefault="009C7645" w:rsidP="009C7645">
            <w:pPr>
              <w:rPr>
                <w:rStyle w:val="Hyperlink"/>
                <w:rFonts w:hint="cs"/>
                <w:rtl/>
              </w:rPr>
            </w:pPr>
            <w:hyperlink w:anchor="hed22" w:tooltip="סימן ב: התחשבנות בעד שירותי אשפוז פסיכיאטריים" w:history="1">
              <w:r w:rsidRPr="009C7645">
                <w:rPr>
                  <w:rStyle w:val="Hyperlink"/>
                </w:rPr>
                <w:t>Go</w:t>
              </w:r>
            </w:hyperlink>
          </w:p>
        </w:tc>
        <w:tc>
          <w:tcPr>
            <w:tcW w:w="850" w:type="dxa"/>
          </w:tcPr>
          <w:p w:rsidR="009C7645" w:rsidRPr="009C7645" w:rsidRDefault="009C7645" w:rsidP="009C76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hed22</w:instrText>
            </w:r>
            <w:r>
              <w:rPr>
                <w:rtl/>
              </w:rPr>
              <w:instrText xml:space="preserve"> </w:instrText>
            </w:r>
            <w:r>
              <w:rPr>
                <w:rFonts w:cs="Frankruhel"/>
                <w:rtl/>
              </w:rPr>
              <w:fldChar w:fldCharType="separate"/>
            </w:r>
            <w:r>
              <w:rPr>
                <w:noProof/>
                <w:rtl/>
              </w:rPr>
              <w:t>10</w:t>
            </w:r>
            <w:r>
              <w:rPr>
                <w:rFonts w:cs="Frankruhel"/>
                <w:rtl/>
              </w:rPr>
              <w:fldChar w:fldCharType="end"/>
            </w:r>
          </w:p>
        </w:tc>
      </w:tr>
      <w:tr w:rsidR="009C7645" w:rsidRPr="009C7645">
        <w:tblPrEx>
          <w:tblCellMar>
            <w:top w:w="0" w:type="dxa"/>
            <w:bottom w:w="0" w:type="dxa"/>
          </w:tblCellMar>
        </w:tblPrEx>
        <w:tc>
          <w:tcPr>
            <w:tcW w:w="1247" w:type="dxa"/>
          </w:tcPr>
          <w:p w:rsidR="009C7645" w:rsidRPr="009C7645" w:rsidRDefault="009C7645" w:rsidP="009C7645">
            <w:pPr>
              <w:rPr>
                <w:rFonts w:cs="Frankruhel" w:hint="cs"/>
                <w:rtl/>
              </w:rPr>
            </w:pPr>
            <w:r>
              <w:rPr>
                <w:rtl/>
              </w:rPr>
              <w:t xml:space="preserve">סעיף 28 </w:t>
            </w:r>
          </w:p>
        </w:tc>
        <w:tc>
          <w:tcPr>
            <w:tcW w:w="5669" w:type="dxa"/>
          </w:tcPr>
          <w:p w:rsidR="009C7645" w:rsidRPr="009C7645" w:rsidRDefault="009C7645" w:rsidP="009C7645">
            <w:pPr>
              <w:rPr>
                <w:rFonts w:cs="Frankruhel" w:hint="cs"/>
                <w:rtl/>
              </w:rPr>
            </w:pPr>
            <w:r>
              <w:rPr>
                <w:rtl/>
              </w:rPr>
              <w:t>הגדרות</w:t>
            </w:r>
          </w:p>
        </w:tc>
        <w:tc>
          <w:tcPr>
            <w:tcW w:w="567" w:type="dxa"/>
          </w:tcPr>
          <w:p w:rsidR="009C7645" w:rsidRPr="009C7645" w:rsidRDefault="009C7645" w:rsidP="009C7645">
            <w:pPr>
              <w:rPr>
                <w:rStyle w:val="Hyperlink"/>
                <w:rFonts w:hint="cs"/>
                <w:rtl/>
              </w:rPr>
            </w:pPr>
            <w:hyperlink w:anchor="Seif21" w:tooltip="הגדרות" w:history="1">
              <w:r w:rsidRPr="009C7645">
                <w:rPr>
                  <w:rStyle w:val="Hyperlink"/>
                </w:rPr>
                <w:t>Go</w:t>
              </w:r>
            </w:hyperlink>
          </w:p>
        </w:tc>
        <w:tc>
          <w:tcPr>
            <w:tcW w:w="850" w:type="dxa"/>
          </w:tcPr>
          <w:p w:rsidR="009C7645" w:rsidRPr="009C7645" w:rsidRDefault="009C7645" w:rsidP="009C76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10</w:t>
            </w:r>
            <w:r>
              <w:rPr>
                <w:rFonts w:cs="Frankruhel"/>
                <w:rtl/>
              </w:rPr>
              <w:fldChar w:fldCharType="end"/>
            </w:r>
          </w:p>
        </w:tc>
      </w:tr>
      <w:tr w:rsidR="009C7645" w:rsidRPr="009C7645">
        <w:tblPrEx>
          <w:tblCellMar>
            <w:top w:w="0" w:type="dxa"/>
            <w:bottom w:w="0" w:type="dxa"/>
          </w:tblCellMar>
        </w:tblPrEx>
        <w:tc>
          <w:tcPr>
            <w:tcW w:w="1247" w:type="dxa"/>
          </w:tcPr>
          <w:p w:rsidR="009C7645" w:rsidRPr="009C7645" w:rsidRDefault="009C7645" w:rsidP="009C7645">
            <w:pPr>
              <w:rPr>
                <w:rFonts w:cs="Frankruhel" w:hint="cs"/>
                <w:rtl/>
              </w:rPr>
            </w:pPr>
            <w:r>
              <w:rPr>
                <w:rtl/>
              </w:rPr>
              <w:t xml:space="preserve">סעיף 29 </w:t>
            </w:r>
          </w:p>
        </w:tc>
        <w:tc>
          <w:tcPr>
            <w:tcW w:w="5669" w:type="dxa"/>
          </w:tcPr>
          <w:p w:rsidR="009C7645" w:rsidRPr="009C7645" w:rsidRDefault="009C7645" w:rsidP="009C7645">
            <w:pPr>
              <w:rPr>
                <w:rFonts w:cs="Frankruhel" w:hint="cs"/>
                <w:rtl/>
              </w:rPr>
            </w:pPr>
            <w:r>
              <w:rPr>
                <w:rtl/>
              </w:rPr>
              <w:t>תקרת הצריכה הפרטנית לשירותי אשפוז פסיכיאטריים לשנים 2015 ו 2016</w:t>
            </w:r>
          </w:p>
        </w:tc>
        <w:tc>
          <w:tcPr>
            <w:tcW w:w="567" w:type="dxa"/>
          </w:tcPr>
          <w:p w:rsidR="009C7645" w:rsidRPr="009C7645" w:rsidRDefault="009C7645" w:rsidP="009C7645">
            <w:pPr>
              <w:rPr>
                <w:rStyle w:val="Hyperlink"/>
                <w:rFonts w:hint="cs"/>
                <w:rtl/>
              </w:rPr>
            </w:pPr>
            <w:hyperlink w:anchor="Seif22" w:tooltip="תקרת הצריכה הפרטנית לשירותי אשפוז פסיכיאטריים לשנים 2015 ו 2016" w:history="1">
              <w:r w:rsidRPr="009C7645">
                <w:rPr>
                  <w:rStyle w:val="Hyperlink"/>
                </w:rPr>
                <w:t>Go</w:t>
              </w:r>
            </w:hyperlink>
          </w:p>
        </w:tc>
        <w:tc>
          <w:tcPr>
            <w:tcW w:w="850" w:type="dxa"/>
          </w:tcPr>
          <w:p w:rsidR="009C7645" w:rsidRPr="009C7645" w:rsidRDefault="009C7645" w:rsidP="009C76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11</w:t>
            </w:r>
            <w:r>
              <w:rPr>
                <w:rFonts w:cs="Frankruhel"/>
                <w:rtl/>
              </w:rPr>
              <w:fldChar w:fldCharType="end"/>
            </w:r>
          </w:p>
        </w:tc>
      </w:tr>
      <w:tr w:rsidR="009C7645" w:rsidRPr="009C7645">
        <w:tblPrEx>
          <w:tblCellMar>
            <w:top w:w="0" w:type="dxa"/>
            <w:bottom w:w="0" w:type="dxa"/>
          </w:tblCellMar>
        </w:tblPrEx>
        <w:tc>
          <w:tcPr>
            <w:tcW w:w="1247" w:type="dxa"/>
          </w:tcPr>
          <w:p w:rsidR="009C7645" w:rsidRPr="009C7645" w:rsidRDefault="009C7645" w:rsidP="009C7645">
            <w:pPr>
              <w:rPr>
                <w:rFonts w:cs="Frankruhel" w:hint="cs"/>
                <w:rtl/>
              </w:rPr>
            </w:pPr>
            <w:r>
              <w:rPr>
                <w:rtl/>
              </w:rPr>
              <w:t xml:space="preserve">סעיף 30 </w:t>
            </w:r>
          </w:p>
        </w:tc>
        <w:tc>
          <w:tcPr>
            <w:tcW w:w="5669" w:type="dxa"/>
          </w:tcPr>
          <w:p w:rsidR="009C7645" w:rsidRPr="009C7645" w:rsidRDefault="009C7645" w:rsidP="009C7645">
            <w:pPr>
              <w:rPr>
                <w:rFonts w:cs="Frankruhel" w:hint="cs"/>
                <w:rtl/>
              </w:rPr>
            </w:pPr>
            <w:r>
              <w:rPr>
                <w:rtl/>
              </w:rPr>
              <w:t>תשלום בעד שירותי אשפוז פסיכיאטריים</w:t>
            </w:r>
          </w:p>
        </w:tc>
        <w:tc>
          <w:tcPr>
            <w:tcW w:w="567" w:type="dxa"/>
          </w:tcPr>
          <w:p w:rsidR="009C7645" w:rsidRPr="009C7645" w:rsidRDefault="009C7645" w:rsidP="009C7645">
            <w:pPr>
              <w:rPr>
                <w:rStyle w:val="Hyperlink"/>
                <w:rFonts w:hint="cs"/>
                <w:rtl/>
              </w:rPr>
            </w:pPr>
            <w:hyperlink w:anchor="Seif23" w:tooltip="תשלום בעד שירותי אשפוז פסיכיאטריים" w:history="1">
              <w:r w:rsidRPr="009C7645">
                <w:rPr>
                  <w:rStyle w:val="Hyperlink"/>
                </w:rPr>
                <w:t>Go</w:t>
              </w:r>
            </w:hyperlink>
          </w:p>
        </w:tc>
        <w:tc>
          <w:tcPr>
            <w:tcW w:w="850" w:type="dxa"/>
          </w:tcPr>
          <w:p w:rsidR="009C7645" w:rsidRPr="009C7645" w:rsidRDefault="009C7645" w:rsidP="009C76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11</w:t>
            </w:r>
            <w:r>
              <w:rPr>
                <w:rFonts w:cs="Frankruhel"/>
                <w:rtl/>
              </w:rPr>
              <w:fldChar w:fldCharType="end"/>
            </w:r>
          </w:p>
        </w:tc>
      </w:tr>
      <w:tr w:rsidR="009C7645" w:rsidRPr="009C7645">
        <w:tblPrEx>
          <w:tblCellMar>
            <w:top w:w="0" w:type="dxa"/>
            <w:bottom w:w="0" w:type="dxa"/>
          </w:tblCellMar>
        </w:tblPrEx>
        <w:tc>
          <w:tcPr>
            <w:tcW w:w="1247" w:type="dxa"/>
          </w:tcPr>
          <w:p w:rsidR="009C7645" w:rsidRPr="009C7645" w:rsidRDefault="009C7645" w:rsidP="009C7645">
            <w:pPr>
              <w:rPr>
                <w:rFonts w:cs="Frankruhel" w:hint="cs"/>
                <w:rtl/>
              </w:rPr>
            </w:pPr>
            <w:r>
              <w:rPr>
                <w:rtl/>
              </w:rPr>
              <w:t xml:space="preserve">סעיף 31 </w:t>
            </w:r>
          </w:p>
        </w:tc>
        <w:tc>
          <w:tcPr>
            <w:tcW w:w="5669" w:type="dxa"/>
          </w:tcPr>
          <w:p w:rsidR="009C7645" w:rsidRPr="009C7645" w:rsidRDefault="009C7645" w:rsidP="009C7645">
            <w:pPr>
              <w:rPr>
                <w:rFonts w:cs="Frankruhel" w:hint="cs"/>
                <w:rtl/>
              </w:rPr>
            </w:pPr>
            <w:r>
              <w:rPr>
                <w:rtl/>
              </w:rPr>
              <w:t>התחשבנות בין בית חולים ממשלתי כללי לבין תאגידי בריאות</w:t>
            </w:r>
          </w:p>
        </w:tc>
        <w:tc>
          <w:tcPr>
            <w:tcW w:w="567" w:type="dxa"/>
          </w:tcPr>
          <w:p w:rsidR="009C7645" w:rsidRPr="009C7645" w:rsidRDefault="009C7645" w:rsidP="009C7645">
            <w:pPr>
              <w:rPr>
                <w:rStyle w:val="Hyperlink"/>
                <w:rFonts w:hint="cs"/>
                <w:rtl/>
              </w:rPr>
            </w:pPr>
            <w:hyperlink w:anchor="Seif24" w:tooltip="התחשבנות בין בית חולים ממשלתי כללי לבין תאגידי בריאות" w:history="1">
              <w:r w:rsidRPr="009C7645">
                <w:rPr>
                  <w:rStyle w:val="Hyperlink"/>
                </w:rPr>
                <w:t>Go</w:t>
              </w:r>
            </w:hyperlink>
          </w:p>
        </w:tc>
        <w:tc>
          <w:tcPr>
            <w:tcW w:w="850" w:type="dxa"/>
          </w:tcPr>
          <w:p w:rsidR="009C7645" w:rsidRPr="009C7645" w:rsidRDefault="009C7645" w:rsidP="009C76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11</w:t>
            </w:r>
            <w:r>
              <w:rPr>
                <w:rFonts w:cs="Frankruhel"/>
                <w:rtl/>
              </w:rPr>
              <w:fldChar w:fldCharType="end"/>
            </w:r>
          </w:p>
        </w:tc>
      </w:tr>
      <w:tr w:rsidR="009C7645" w:rsidRPr="009C7645">
        <w:tblPrEx>
          <w:tblCellMar>
            <w:top w:w="0" w:type="dxa"/>
            <w:bottom w:w="0" w:type="dxa"/>
          </w:tblCellMar>
        </w:tblPrEx>
        <w:tc>
          <w:tcPr>
            <w:tcW w:w="1247" w:type="dxa"/>
          </w:tcPr>
          <w:p w:rsidR="009C7645" w:rsidRPr="009C7645" w:rsidRDefault="009C7645" w:rsidP="009C7645">
            <w:pPr>
              <w:rPr>
                <w:rFonts w:cs="Frankruhel" w:hint="cs"/>
                <w:rtl/>
              </w:rPr>
            </w:pPr>
            <w:r>
              <w:rPr>
                <w:rtl/>
              </w:rPr>
              <w:t xml:space="preserve">סעיף 32 </w:t>
            </w:r>
          </w:p>
        </w:tc>
        <w:tc>
          <w:tcPr>
            <w:tcW w:w="5669" w:type="dxa"/>
          </w:tcPr>
          <w:p w:rsidR="009C7645" w:rsidRPr="009C7645" w:rsidRDefault="009C7645" w:rsidP="009C7645">
            <w:pPr>
              <w:rPr>
                <w:rFonts w:cs="Frankruhel" w:hint="cs"/>
                <w:rtl/>
              </w:rPr>
            </w:pPr>
            <w:r>
              <w:rPr>
                <w:rtl/>
              </w:rPr>
              <w:t>הסכומים בדבר שיטת ההתחשבנות</w:t>
            </w:r>
          </w:p>
        </w:tc>
        <w:tc>
          <w:tcPr>
            <w:tcW w:w="567" w:type="dxa"/>
          </w:tcPr>
          <w:p w:rsidR="009C7645" w:rsidRPr="009C7645" w:rsidRDefault="009C7645" w:rsidP="009C7645">
            <w:pPr>
              <w:rPr>
                <w:rStyle w:val="Hyperlink"/>
                <w:rFonts w:hint="cs"/>
                <w:rtl/>
              </w:rPr>
            </w:pPr>
            <w:hyperlink w:anchor="Seif25" w:tooltip="הסכומים בדבר שיטת ההתחשבנות" w:history="1">
              <w:r w:rsidRPr="009C7645">
                <w:rPr>
                  <w:rStyle w:val="Hyperlink"/>
                </w:rPr>
                <w:t>Go</w:t>
              </w:r>
            </w:hyperlink>
          </w:p>
        </w:tc>
        <w:tc>
          <w:tcPr>
            <w:tcW w:w="850" w:type="dxa"/>
          </w:tcPr>
          <w:p w:rsidR="009C7645" w:rsidRPr="009C7645" w:rsidRDefault="009C7645" w:rsidP="009C76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11</w:t>
            </w:r>
            <w:r>
              <w:rPr>
                <w:rFonts w:cs="Frankruhel"/>
                <w:rtl/>
              </w:rPr>
              <w:fldChar w:fldCharType="end"/>
            </w:r>
          </w:p>
        </w:tc>
      </w:tr>
      <w:tr w:rsidR="009C7645" w:rsidRPr="009C7645">
        <w:tblPrEx>
          <w:tblCellMar>
            <w:top w:w="0" w:type="dxa"/>
            <w:bottom w:w="0" w:type="dxa"/>
          </w:tblCellMar>
        </w:tblPrEx>
        <w:tc>
          <w:tcPr>
            <w:tcW w:w="1247" w:type="dxa"/>
          </w:tcPr>
          <w:p w:rsidR="009C7645" w:rsidRPr="009C7645" w:rsidRDefault="009C7645" w:rsidP="009C7645">
            <w:pPr>
              <w:rPr>
                <w:rFonts w:cs="Frankruhel" w:hint="cs"/>
                <w:rtl/>
              </w:rPr>
            </w:pPr>
            <w:r>
              <w:rPr>
                <w:rtl/>
              </w:rPr>
              <w:t xml:space="preserve">סעיף 33 </w:t>
            </w:r>
          </w:p>
        </w:tc>
        <w:tc>
          <w:tcPr>
            <w:tcW w:w="5669" w:type="dxa"/>
          </w:tcPr>
          <w:p w:rsidR="009C7645" w:rsidRPr="009C7645" w:rsidRDefault="009C7645" w:rsidP="009C7645">
            <w:pPr>
              <w:rPr>
                <w:rFonts w:cs="Frankruhel" w:hint="cs"/>
                <w:rtl/>
              </w:rPr>
            </w:pPr>
            <w:r>
              <w:rPr>
                <w:rtl/>
              </w:rPr>
              <w:t>אי תחולה על שירותי אשפוז פסיכיאטרי</w:t>
            </w:r>
          </w:p>
        </w:tc>
        <w:tc>
          <w:tcPr>
            <w:tcW w:w="567" w:type="dxa"/>
          </w:tcPr>
          <w:p w:rsidR="009C7645" w:rsidRPr="009C7645" w:rsidRDefault="009C7645" w:rsidP="009C7645">
            <w:pPr>
              <w:rPr>
                <w:rStyle w:val="Hyperlink"/>
                <w:rFonts w:hint="cs"/>
                <w:rtl/>
              </w:rPr>
            </w:pPr>
            <w:hyperlink w:anchor="Seif26" w:tooltip="אי תחולה על שירותי אשפוז פסיכיאטרי" w:history="1">
              <w:r w:rsidRPr="009C7645">
                <w:rPr>
                  <w:rStyle w:val="Hyperlink"/>
                </w:rPr>
                <w:t>Go</w:t>
              </w:r>
            </w:hyperlink>
          </w:p>
        </w:tc>
        <w:tc>
          <w:tcPr>
            <w:tcW w:w="850" w:type="dxa"/>
          </w:tcPr>
          <w:p w:rsidR="009C7645" w:rsidRPr="009C7645" w:rsidRDefault="009C7645" w:rsidP="009C76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12</w:t>
            </w:r>
            <w:r>
              <w:rPr>
                <w:rFonts w:cs="Frankruhel"/>
                <w:rtl/>
              </w:rPr>
              <w:fldChar w:fldCharType="end"/>
            </w:r>
          </w:p>
        </w:tc>
      </w:tr>
      <w:tr w:rsidR="009C7645" w:rsidRPr="009C7645">
        <w:tblPrEx>
          <w:tblCellMar>
            <w:top w:w="0" w:type="dxa"/>
            <w:bottom w:w="0" w:type="dxa"/>
          </w:tblCellMar>
        </w:tblPrEx>
        <w:tc>
          <w:tcPr>
            <w:tcW w:w="1247" w:type="dxa"/>
          </w:tcPr>
          <w:p w:rsidR="009C7645" w:rsidRPr="009C7645" w:rsidRDefault="009C7645" w:rsidP="009C7645">
            <w:pPr>
              <w:rPr>
                <w:rFonts w:cs="Frankruhel" w:hint="cs"/>
                <w:rtl/>
              </w:rPr>
            </w:pPr>
            <w:r>
              <w:rPr>
                <w:rtl/>
              </w:rPr>
              <w:t xml:space="preserve">סעיף 34 </w:t>
            </w:r>
          </w:p>
        </w:tc>
        <w:tc>
          <w:tcPr>
            <w:tcW w:w="5669" w:type="dxa"/>
          </w:tcPr>
          <w:p w:rsidR="009C7645" w:rsidRPr="009C7645" w:rsidRDefault="009C7645" w:rsidP="009C7645">
            <w:pPr>
              <w:rPr>
                <w:rFonts w:cs="Frankruhel" w:hint="cs"/>
                <w:rtl/>
              </w:rPr>
            </w:pPr>
            <w:r>
              <w:rPr>
                <w:rtl/>
              </w:rPr>
              <w:t>תחילה והוראות מעבר</w:t>
            </w:r>
          </w:p>
        </w:tc>
        <w:tc>
          <w:tcPr>
            <w:tcW w:w="567" w:type="dxa"/>
          </w:tcPr>
          <w:p w:rsidR="009C7645" w:rsidRPr="009C7645" w:rsidRDefault="009C7645" w:rsidP="009C7645">
            <w:pPr>
              <w:rPr>
                <w:rStyle w:val="Hyperlink"/>
                <w:rFonts w:hint="cs"/>
                <w:rtl/>
              </w:rPr>
            </w:pPr>
            <w:hyperlink w:anchor="Seif27" w:tooltip="תחילה והוראות מעבר" w:history="1">
              <w:r w:rsidRPr="009C7645">
                <w:rPr>
                  <w:rStyle w:val="Hyperlink"/>
                </w:rPr>
                <w:t>Go</w:t>
              </w:r>
            </w:hyperlink>
          </w:p>
        </w:tc>
        <w:tc>
          <w:tcPr>
            <w:tcW w:w="850" w:type="dxa"/>
          </w:tcPr>
          <w:p w:rsidR="009C7645" w:rsidRPr="009C7645" w:rsidRDefault="009C7645" w:rsidP="009C76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12</w:t>
            </w:r>
            <w:r>
              <w:rPr>
                <w:rFonts w:cs="Frankruhel"/>
                <w:rtl/>
              </w:rPr>
              <w:fldChar w:fldCharType="end"/>
            </w:r>
          </w:p>
        </w:tc>
      </w:tr>
      <w:tr w:rsidR="009C7645" w:rsidRPr="009C7645">
        <w:tblPrEx>
          <w:tblCellMar>
            <w:top w:w="0" w:type="dxa"/>
            <w:bottom w:w="0" w:type="dxa"/>
          </w:tblCellMar>
        </w:tblPrEx>
        <w:tc>
          <w:tcPr>
            <w:tcW w:w="1247" w:type="dxa"/>
          </w:tcPr>
          <w:p w:rsidR="009C7645" w:rsidRPr="009C7645" w:rsidRDefault="009C7645" w:rsidP="009C7645">
            <w:pPr>
              <w:rPr>
                <w:rFonts w:cs="Frankruhel" w:hint="cs"/>
                <w:rtl/>
              </w:rPr>
            </w:pPr>
          </w:p>
        </w:tc>
        <w:tc>
          <w:tcPr>
            <w:tcW w:w="5669" w:type="dxa"/>
          </w:tcPr>
          <w:p w:rsidR="009C7645" w:rsidRPr="009C7645" w:rsidRDefault="009C7645" w:rsidP="009C7645">
            <w:pPr>
              <w:rPr>
                <w:rFonts w:cs="Frankruhel" w:hint="cs"/>
                <w:rtl/>
              </w:rPr>
            </w:pPr>
            <w:r>
              <w:rPr>
                <w:rtl/>
              </w:rPr>
              <w:t>פרק ז': מסים</w:t>
            </w:r>
          </w:p>
        </w:tc>
        <w:tc>
          <w:tcPr>
            <w:tcW w:w="567" w:type="dxa"/>
          </w:tcPr>
          <w:p w:rsidR="009C7645" w:rsidRPr="009C7645" w:rsidRDefault="009C7645" w:rsidP="009C7645">
            <w:pPr>
              <w:rPr>
                <w:rStyle w:val="Hyperlink"/>
                <w:rFonts w:hint="cs"/>
                <w:rtl/>
              </w:rPr>
            </w:pPr>
            <w:hyperlink w:anchor="med3" w:tooltip="פרק ז: מסים" w:history="1">
              <w:r w:rsidRPr="009C7645">
                <w:rPr>
                  <w:rStyle w:val="Hyperlink"/>
                </w:rPr>
                <w:t>Go</w:t>
              </w:r>
            </w:hyperlink>
          </w:p>
        </w:tc>
        <w:tc>
          <w:tcPr>
            <w:tcW w:w="850" w:type="dxa"/>
          </w:tcPr>
          <w:p w:rsidR="009C7645" w:rsidRPr="009C7645" w:rsidRDefault="009C7645" w:rsidP="009C76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12</w:t>
            </w:r>
            <w:r>
              <w:rPr>
                <w:rFonts w:cs="Frankruhel"/>
                <w:rtl/>
              </w:rPr>
              <w:fldChar w:fldCharType="end"/>
            </w:r>
          </w:p>
        </w:tc>
      </w:tr>
      <w:tr w:rsidR="009C7645" w:rsidRPr="009C7645">
        <w:tblPrEx>
          <w:tblCellMar>
            <w:top w:w="0" w:type="dxa"/>
            <w:bottom w:w="0" w:type="dxa"/>
          </w:tblCellMar>
        </w:tblPrEx>
        <w:tc>
          <w:tcPr>
            <w:tcW w:w="1247" w:type="dxa"/>
          </w:tcPr>
          <w:p w:rsidR="009C7645" w:rsidRPr="009C7645" w:rsidRDefault="009C7645" w:rsidP="009C7645">
            <w:pPr>
              <w:rPr>
                <w:rFonts w:cs="Frankruhel" w:hint="cs"/>
                <w:rtl/>
              </w:rPr>
            </w:pPr>
            <w:r>
              <w:rPr>
                <w:rtl/>
              </w:rPr>
              <w:t xml:space="preserve">סעיף 41 </w:t>
            </w:r>
          </w:p>
        </w:tc>
        <w:tc>
          <w:tcPr>
            <w:tcW w:w="5669" w:type="dxa"/>
          </w:tcPr>
          <w:p w:rsidR="009C7645" w:rsidRPr="009C7645" w:rsidRDefault="009C7645" w:rsidP="009C7645">
            <w:pPr>
              <w:rPr>
                <w:rFonts w:cs="Frankruhel" w:hint="cs"/>
                <w:rtl/>
              </w:rPr>
            </w:pPr>
            <w:r>
              <w:rPr>
                <w:rtl/>
              </w:rPr>
              <w:t>מס הכנסה   הוראת שעה לעניין סעיף 120ב</w:t>
            </w:r>
          </w:p>
        </w:tc>
        <w:tc>
          <w:tcPr>
            <w:tcW w:w="567" w:type="dxa"/>
          </w:tcPr>
          <w:p w:rsidR="009C7645" w:rsidRPr="009C7645" w:rsidRDefault="009C7645" w:rsidP="009C7645">
            <w:pPr>
              <w:rPr>
                <w:rStyle w:val="Hyperlink"/>
                <w:rFonts w:hint="cs"/>
                <w:rtl/>
              </w:rPr>
            </w:pPr>
            <w:hyperlink w:anchor="Seif28" w:tooltip="מס הכנסה   הוראת שעה לעניין סעיף 120ב" w:history="1">
              <w:r w:rsidRPr="009C7645">
                <w:rPr>
                  <w:rStyle w:val="Hyperlink"/>
                </w:rPr>
                <w:t>Go</w:t>
              </w:r>
            </w:hyperlink>
          </w:p>
        </w:tc>
        <w:tc>
          <w:tcPr>
            <w:tcW w:w="850" w:type="dxa"/>
          </w:tcPr>
          <w:p w:rsidR="009C7645" w:rsidRPr="009C7645" w:rsidRDefault="009C7645" w:rsidP="009C76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12</w:t>
            </w:r>
            <w:r>
              <w:rPr>
                <w:rFonts w:cs="Frankruhel"/>
                <w:rtl/>
              </w:rPr>
              <w:fldChar w:fldCharType="end"/>
            </w:r>
          </w:p>
        </w:tc>
      </w:tr>
      <w:tr w:rsidR="009C7645" w:rsidRPr="009C7645">
        <w:tblPrEx>
          <w:tblCellMar>
            <w:top w:w="0" w:type="dxa"/>
            <w:bottom w:w="0" w:type="dxa"/>
          </w:tblCellMar>
        </w:tblPrEx>
        <w:tc>
          <w:tcPr>
            <w:tcW w:w="1247" w:type="dxa"/>
          </w:tcPr>
          <w:p w:rsidR="009C7645" w:rsidRPr="009C7645" w:rsidRDefault="009C7645" w:rsidP="009C7645">
            <w:pPr>
              <w:rPr>
                <w:rFonts w:cs="Frankruhel" w:hint="cs"/>
                <w:rtl/>
              </w:rPr>
            </w:pPr>
            <w:r>
              <w:rPr>
                <w:rtl/>
              </w:rPr>
              <w:lastRenderedPageBreak/>
              <w:t xml:space="preserve">סעיף 42 </w:t>
            </w:r>
          </w:p>
        </w:tc>
        <w:tc>
          <w:tcPr>
            <w:tcW w:w="5669" w:type="dxa"/>
          </w:tcPr>
          <w:p w:rsidR="009C7645" w:rsidRPr="009C7645" w:rsidRDefault="009C7645" w:rsidP="009C7645">
            <w:pPr>
              <w:rPr>
                <w:rFonts w:cs="Frankruhel" w:hint="cs"/>
                <w:rtl/>
              </w:rPr>
            </w:pPr>
            <w:r>
              <w:rPr>
                <w:rtl/>
              </w:rPr>
              <w:t>מס הכנסה   תחילה, תחולה והוראות מעבר</w:t>
            </w:r>
          </w:p>
        </w:tc>
        <w:tc>
          <w:tcPr>
            <w:tcW w:w="567" w:type="dxa"/>
          </w:tcPr>
          <w:p w:rsidR="009C7645" w:rsidRPr="009C7645" w:rsidRDefault="009C7645" w:rsidP="009C7645">
            <w:pPr>
              <w:rPr>
                <w:rStyle w:val="Hyperlink"/>
                <w:rFonts w:hint="cs"/>
                <w:rtl/>
              </w:rPr>
            </w:pPr>
            <w:hyperlink w:anchor="Seif29" w:tooltip="מס הכנסה   תחילה, תחולה והוראות מעבר" w:history="1">
              <w:r w:rsidRPr="009C7645">
                <w:rPr>
                  <w:rStyle w:val="Hyperlink"/>
                </w:rPr>
                <w:t>Go</w:t>
              </w:r>
            </w:hyperlink>
          </w:p>
        </w:tc>
        <w:tc>
          <w:tcPr>
            <w:tcW w:w="850" w:type="dxa"/>
          </w:tcPr>
          <w:p w:rsidR="009C7645" w:rsidRPr="009C7645" w:rsidRDefault="009C7645" w:rsidP="009C76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12</w:t>
            </w:r>
            <w:r>
              <w:rPr>
                <w:rFonts w:cs="Frankruhel"/>
                <w:rtl/>
              </w:rPr>
              <w:fldChar w:fldCharType="end"/>
            </w:r>
          </w:p>
        </w:tc>
      </w:tr>
      <w:tr w:rsidR="009C7645" w:rsidRPr="009C7645">
        <w:tblPrEx>
          <w:tblCellMar>
            <w:top w:w="0" w:type="dxa"/>
            <w:bottom w:w="0" w:type="dxa"/>
          </w:tblCellMar>
        </w:tblPrEx>
        <w:tc>
          <w:tcPr>
            <w:tcW w:w="1247" w:type="dxa"/>
          </w:tcPr>
          <w:p w:rsidR="009C7645" w:rsidRPr="009C7645" w:rsidRDefault="009C7645" w:rsidP="009C7645">
            <w:pPr>
              <w:rPr>
                <w:rFonts w:cs="Frankruhel" w:hint="cs"/>
                <w:rtl/>
              </w:rPr>
            </w:pPr>
            <w:r>
              <w:rPr>
                <w:rtl/>
              </w:rPr>
              <w:t xml:space="preserve">סעיף 44 </w:t>
            </w:r>
          </w:p>
        </w:tc>
        <w:tc>
          <w:tcPr>
            <w:tcW w:w="5669" w:type="dxa"/>
          </w:tcPr>
          <w:p w:rsidR="009C7645" w:rsidRPr="009C7645" w:rsidRDefault="009C7645" w:rsidP="009C7645">
            <w:pPr>
              <w:rPr>
                <w:rFonts w:cs="Frankruhel" w:hint="cs"/>
                <w:rtl/>
              </w:rPr>
            </w:pPr>
            <w:r>
              <w:rPr>
                <w:rtl/>
              </w:rPr>
              <w:t>מיסוי מקרקעין   תחילה, תחולה והוראות מעבר</w:t>
            </w:r>
          </w:p>
        </w:tc>
        <w:tc>
          <w:tcPr>
            <w:tcW w:w="567" w:type="dxa"/>
          </w:tcPr>
          <w:p w:rsidR="009C7645" w:rsidRPr="009C7645" w:rsidRDefault="009C7645" w:rsidP="009C7645">
            <w:pPr>
              <w:rPr>
                <w:rStyle w:val="Hyperlink"/>
                <w:rFonts w:hint="cs"/>
                <w:rtl/>
              </w:rPr>
            </w:pPr>
            <w:hyperlink w:anchor="Seif30" w:tooltip="מיסוי מקרקעין   תחילה, תחולה והוראות מעבר" w:history="1">
              <w:r w:rsidRPr="009C7645">
                <w:rPr>
                  <w:rStyle w:val="Hyperlink"/>
                </w:rPr>
                <w:t>Go</w:t>
              </w:r>
            </w:hyperlink>
          </w:p>
        </w:tc>
        <w:tc>
          <w:tcPr>
            <w:tcW w:w="850" w:type="dxa"/>
          </w:tcPr>
          <w:p w:rsidR="009C7645" w:rsidRPr="009C7645" w:rsidRDefault="009C7645" w:rsidP="009C76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14</w:t>
            </w:r>
            <w:r>
              <w:rPr>
                <w:rFonts w:cs="Frankruhel"/>
                <w:rtl/>
              </w:rPr>
              <w:fldChar w:fldCharType="end"/>
            </w:r>
          </w:p>
        </w:tc>
      </w:tr>
      <w:tr w:rsidR="009C7645" w:rsidRPr="009C7645">
        <w:tblPrEx>
          <w:tblCellMar>
            <w:top w:w="0" w:type="dxa"/>
            <w:bottom w:w="0" w:type="dxa"/>
          </w:tblCellMar>
        </w:tblPrEx>
        <w:tc>
          <w:tcPr>
            <w:tcW w:w="1247" w:type="dxa"/>
          </w:tcPr>
          <w:p w:rsidR="009C7645" w:rsidRPr="009C7645" w:rsidRDefault="009C7645" w:rsidP="009C7645">
            <w:pPr>
              <w:rPr>
                <w:rFonts w:cs="Frankruhel" w:hint="cs"/>
                <w:rtl/>
              </w:rPr>
            </w:pPr>
            <w:r>
              <w:rPr>
                <w:rtl/>
              </w:rPr>
              <w:t xml:space="preserve">סעיף 52 </w:t>
            </w:r>
          </w:p>
        </w:tc>
        <w:tc>
          <w:tcPr>
            <w:tcW w:w="5669" w:type="dxa"/>
          </w:tcPr>
          <w:p w:rsidR="009C7645" w:rsidRPr="009C7645" w:rsidRDefault="009C7645" w:rsidP="009C7645">
            <w:pPr>
              <w:rPr>
                <w:rFonts w:cs="Frankruhel" w:hint="cs"/>
                <w:rtl/>
              </w:rPr>
            </w:pPr>
            <w:r>
              <w:rPr>
                <w:rtl/>
              </w:rPr>
              <w:t>חוק לעידוד השקעות הון   תחילה ותחולה</w:t>
            </w:r>
          </w:p>
        </w:tc>
        <w:tc>
          <w:tcPr>
            <w:tcW w:w="567" w:type="dxa"/>
          </w:tcPr>
          <w:p w:rsidR="009C7645" w:rsidRPr="009C7645" w:rsidRDefault="009C7645" w:rsidP="009C7645">
            <w:pPr>
              <w:rPr>
                <w:rStyle w:val="Hyperlink"/>
                <w:rFonts w:hint="cs"/>
                <w:rtl/>
              </w:rPr>
            </w:pPr>
            <w:hyperlink w:anchor="Seif31" w:tooltip="חוק לעידוד השקעות הון   תחילה ותחולה" w:history="1">
              <w:r w:rsidRPr="009C7645">
                <w:rPr>
                  <w:rStyle w:val="Hyperlink"/>
                </w:rPr>
                <w:t>Go</w:t>
              </w:r>
            </w:hyperlink>
          </w:p>
        </w:tc>
        <w:tc>
          <w:tcPr>
            <w:tcW w:w="850" w:type="dxa"/>
          </w:tcPr>
          <w:p w:rsidR="009C7645" w:rsidRPr="009C7645" w:rsidRDefault="009C7645" w:rsidP="009C76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15</w:t>
            </w:r>
            <w:r>
              <w:rPr>
                <w:rFonts w:cs="Frankruhel"/>
                <w:rtl/>
              </w:rPr>
              <w:fldChar w:fldCharType="end"/>
            </w:r>
          </w:p>
        </w:tc>
      </w:tr>
      <w:tr w:rsidR="009C7645" w:rsidRPr="009C7645">
        <w:tblPrEx>
          <w:tblCellMar>
            <w:top w:w="0" w:type="dxa"/>
            <w:bottom w:w="0" w:type="dxa"/>
          </w:tblCellMar>
        </w:tblPrEx>
        <w:tc>
          <w:tcPr>
            <w:tcW w:w="1247" w:type="dxa"/>
          </w:tcPr>
          <w:p w:rsidR="009C7645" w:rsidRPr="009C7645" w:rsidRDefault="009C7645" w:rsidP="009C7645">
            <w:pPr>
              <w:rPr>
                <w:rFonts w:cs="Frankruhel" w:hint="cs"/>
                <w:rtl/>
              </w:rPr>
            </w:pPr>
          </w:p>
        </w:tc>
        <w:tc>
          <w:tcPr>
            <w:tcW w:w="5669" w:type="dxa"/>
          </w:tcPr>
          <w:p w:rsidR="009C7645" w:rsidRPr="009C7645" w:rsidRDefault="009C7645" w:rsidP="009C7645">
            <w:pPr>
              <w:rPr>
                <w:rFonts w:cs="Frankruhel" w:hint="cs"/>
                <w:rtl/>
              </w:rPr>
            </w:pPr>
            <w:r>
              <w:rPr>
                <w:rtl/>
              </w:rPr>
              <w:t>פרק ט': מים</w:t>
            </w:r>
          </w:p>
        </w:tc>
        <w:tc>
          <w:tcPr>
            <w:tcW w:w="567" w:type="dxa"/>
          </w:tcPr>
          <w:p w:rsidR="009C7645" w:rsidRPr="009C7645" w:rsidRDefault="009C7645" w:rsidP="009C7645">
            <w:pPr>
              <w:rPr>
                <w:rStyle w:val="Hyperlink"/>
                <w:rFonts w:hint="cs"/>
                <w:rtl/>
              </w:rPr>
            </w:pPr>
            <w:hyperlink w:anchor="med4" w:tooltip="פרק ט: מים" w:history="1">
              <w:r w:rsidRPr="009C7645">
                <w:rPr>
                  <w:rStyle w:val="Hyperlink"/>
                </w:rPr>
                <w:t>Go</w:t>
              </w:r>
            </w:hyperlink>
          </w:p>
        </w:tc>
        <w:tc>
          <w:tcPr>
            <w:tcW w:w="850" w:type="dxa"/>
          </w:tcPr>
          <w:p w:rsidR="009C7645" w:rsidRPr="009C7645" w:rsidRDefault="009C7645" w:rsidP="009C76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15</w:t>
            </w:r>
            <w:r>
              <w:rPr>
                <w:rFonts w:cs="Frankruhel"/>
                <w:rtl/>
              </w:rPr>
              <w:fldChar w:fldCharType="end"/>
            </w:r>
          </w:p>
        </w:tc>
      </w:tr>
      <w:tr w:rsidR="009C7645" w:rsidRPr="009C7645">
        <w:tblPrEx>
          <w:tblCellMar>
            <w:top w:w="0" w:type="dxa"/>
            <w:bottom w:w="0" w:type="dxa"/>
          </w:tblCellMar>
        </w:tblPrEx>
        <w:tc>
          <w:tcPr>
            <w:tcW w:w="1247" w:type="dxa"/>
          </w:tcPr>
          <w:p w:rsidR="009C7645" w:rsidRPr="009C7645" w:rsidRDefault="009C7645" w:rsidP="009C7645">
            <w:pPr>
              <w:rPr>
                <w:rFonts w:cs="Frankruhel" w:hint="cs"/>
                <w:rtl/>
              </w:rPr>
            </w:pPr>
            <w:r>
              <w:rPr>
                <w:rtl/>
              </w:rPr>
              <w:t xml:space="preserve">סעיף 63 </w:t>
            </w:r>
          </w:p>
        </w:tc>
        <w:tc>
          <w:tcPr>
            <w:tcW w:w="5669" w:type="dxa"/>
          </w:tcPr>
          <w:p w:rsidR="009C7645" w:rsidRPr="009C7645" w:rsidRDefault="009C7645" w:rsidP="009C7645">
            <w:pPr>
              <w:rPr>
                <w:rFonts w:cs="Frankruhel" w:hint="cs"/>
                <w:rtl/>
              </w:rPr>
            </w:pPr>
            <w:r>
              <w:rPr>
                <w:rtl/>
              </w:rPr>
              <w:t>פרק ט'   תחילה, הוראות מעבר ותקנות וכללי ראשונים</w:t>
            </w:r>
          </w:p>
        </w:tc>
        <w:tc>
          <w:tcPr>
            <w:tcW w:w="567" w:type="dxa"/>
          </w:tcPr>
          <w:p w:rsidR="009C7645" w:rsidRPr="009C7645" w:rsidRDefault="009C7645" w:rsidP="009C7645">
            <w:pPr>
              <w:rPr>
                <w:rStyle w:val="Hyperlink"/>
                <w:rFonts w:hint="cs"/>
                <w:rtl/>
              </w:rPr>
            </w:pPr>
            <w:hyperlink w:anchor="Seif32" w:tooltip="פרק ט   תחילה, הוראות מעבר ותקנות וכללי ראשונים" w:history="1">
              <w:r w:rsidRPr="009C7645">
                <w:rPr>
                  <w:rStyle w:val="Hyperlink"/>
                </w:rPr>
                <w:t>G</w:t>
              </w:r>
              <w:r w:rsidRPr="009C7645">
                <w:rPr>
                  <w:rStyle w:val="Hyperlink"/>
                </w:rPr>
                <w:t>o</w:t>
              </w:r>
            </w:hyperlink>
          </w:p>
        </w:tc>
        <w:tc>
          <w:tcPr>
            <w:tcW w:w="850" w:type="dxa"/>
          </w:tcPr>
          <w:p w:rsidR="009C7645" w:rsidRPr="009C7645" w:rsidRDefault="009C7645" w:rsidP="009C76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Pr>
                <w:noProof/>
                <w:rtl/>
              </w:rPr>
              <w:t>15</w:t>
            </w:r>
            <w:r>
              <w:rPr>
                <w:rFonts w:cs="Frankruhel"/>
                <w:rtl/>
              </w:rPr>
              <w:fldChar w:fldCharType="end"/>
            </w:r>
          </w:p>
        </w:tc>
      </w:tr>
      <w:tr w:rsidR="009C7645" w:rsidRPr="009C7645">
        <w:tblPrEx>
          <w:tblCellMar>
            <w:top w:w="0" w:type="dxa"/>
            <w:bottom w:w="0" w:type="dxa"/>
          </w:tblCellMar>
        </w:tblPrEx>
        <w:tc>
          <w:tcPr>
            <w:tcW w:w="1247" w:type="dxa"/>
          </w:tcPr>
          <w:p w:rsidR="009C7645" w:rsidRPr="009C7645" w:rsidRDefault="009C7645" w:rsidP="009C7645">
            <w:pPr>
              <w:rPr>
                <w:rFonts w:cs="Frankruhel" w:hint="cs"/>
                <w:rtl/>
              </w:rPr>
            </w:pPr>
          </w:p>
        </w:tc>
        <w:tc>
          <w:tcPr>
            <w:tcW w:w="5669" w:type="dxa"/>
          </w:tcPr>
          <w:p w:rsidR="009C7645" w:rsidRPr="009C7645" w:rsidRDefault="009C7645" w:rsidP="009C7645">
            <w:pPr>
              <w:rPr>
                <w:rFonts w:cs="Frankruhel" w:hint="cs"/>
                <w:rtl/>
              </w:rPr>
            </w:pPr>
            <w:r>
              <w:rPr>
                <w:rtl/>
              </w:rPr>
              <w:t>פרק י': תחילה</w:t>
            </w:r>
          </w:p>
        </w:tc>
        <w:tc>
          <w:tcPr>
            <w:tcW w:w="567" w:type="dxa"/>
          </w:tcPr>
          <w:p w:rsidR="009C7645" w:rsidRPr="009C7645" w:rsidRDefault="009C7645" w:rsidP="009C7645">
            <w:pPr>
              <w:rPr>
                <w:rStyle w:val="Hyperlink"/>
                <w:rFonts w:hint="cs"/>
                <w:rtl/>
              </w:rPr>
            </w:pPr>
            <w:hyperlink w:anchor="med5" w:tooltip="פרק י: תחילה" w:history="1">
              <w:r w:rsidRPr="009C7645">
                <w:rPr>
                  <w:rStyle w:val="Hyperlink"/>
                </w:rPr>
                <w:t>Go</w:t>
              </w:r>
            </w:hyperlink>
          </w:p>
        </w:tc>
        <w:tc>
          <w:tcPr>
            <w:tcW w:w="850" w:type="dxa"/>
          </w:tcPr>
          <w:p w:rsidR="009C7645" w:rsidRPr="009C7645" w:rsidRDefault="009C7645" w:rsidP="009C76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16</w:t>
            </w:r>
            <w:r>
              <w:rPr>
                <w:rFonts w:cs="Frankruhel"/>
                <w:rtl/>
              </w:rPr>
              <w:fldChar w:fldCharType="end"/>
            </w:r>
          </w:p>
        </w:tc>
      </w:tr>
      <w:tr w:rsidR="009C7645" w:rsidRPr="009C7645">
        <w:tblPrEx>
          <w:tblCellMar>
            <w:top w:w="0" w:type="dxa"/>
            <w:bottom w:w="0" w:type="dxa"/>
          </w:tblCellMar>
        </w:tblPrEx>
        <w:tc>
          <w:tcPr>
            <w:tcW w:w="1247" w:type="dxa"/>
          </w:tcPr>
          <w:p w:rsidR="009C7645" w:rsidRPr="009C7645" w:rsidRDefault="009C7645" w:rsidP="009C7645">
            <w:pPr>
              <w:rPr>
                <w:rFonts w:cs="Frankruhel" w:hint="cs"/>
                <w:rtl/>
              </w:rPr>
            </w:pPr>
            <w:r>
              <w:rPr>
                <w:rtl/>
              </w:rPr>
              <w:t xml:space="preserve">סעיף 64 </w:t>
            </w:r>
          </w:p>
        </w:tc>
        <w:tc>
          <w:tcPr>
            <w:tcW w:w="5669" w:type="dxa"/>
          </w:tcPr>
          <w:p w:rsidR="009C7645" w:rsidRPr="009C7645" w:rsidRDefault="009C7645" w:rsidP="009C7645">
            <w:pPr>
              <w:rPr>
                <w:rFonts w:cs="Frankruhel" w:hint="cs"/>
                <w:rtl/>
              </w:rPr>
            </w:pPr>
            <w:r>
              <w:rPr>
                <w:rtl/>
              </w:rPr>
              <w:t>תחילה</w:t>
            </w:r>
          </w:p>
        </w:tc>
        <w:tc>
          <w:tcPr>
            <w:tcW w:w="567" w:type="dxa"/>
          </w:tcPr>
          <w:p w:rsidR="009C7645" w:rsidRPr="009C7645" w:rsidRDefault="009C7645" w:rsidP="009C7645">
            <w:pPr>
              <w:rPr>
                <w:rStyle w:val="Hyperlink"/>
                <w:rFonts w:hint="cs"/>
                <w:rtl/>
              </w:rPr>
            </w:pPr>
            <w:hyperlink w:anchor="Seif6" w:tooltip="תחילה" w:history="1">
              <w:r w:rsidRPr="009C7645">
                <w:rPr>
                  <w:rStyle w:val="Hyperlink"/>
                </w:rPr>
                <w:t>Go</w:t>
              </w:r>
            </w:hyperlink>
          </w:p>
        </w:tc>
        <w:tc>
          <w:tcPr>
            <w:tcW w:w="850" w:type="dxa"/>
          </w:tcPr>
          <w:p w:rsidR="009C7645" w:rsidRPr="009C7645" w:rsidRDefault="009C7645" w:rsidP="009C76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16</w:t>
            </w:r>
            <w:r>
              <w:rPr>
                <w:rFonts w:cs="Frankruhel"/>
                <w:rtl/>
              </w:rPr>
              <w:fldChar w:fldCharType="end"/>
            </w:r>
          </w:p>
        </w:tc>
      </w:tr>
    </w:tbl>
    <w:p w:rsidR="002A24E2" w:rsidRDefault="002A24E2">
      <w:pPr>
        <w:pStyle w:val="big-header"/>
        <w:ind w:left="0" w:right="1134"/>
        <w:rPr>
          <w:rFonts w:cs="FrankRuehl" w:hint="cs"/>
          <w:sz w:val="32"/>
          <w:rtl/>
        </w:rPr>
      </w:pPr>
    </w:p>
    <w:p w:rsidR="002A24E2" w:rsidRPr="00EC5222" w:rsidRDefault="002A24E2" w:rsidP="00F616CA">
      <w:pPr>
        <w:pStyle w:val="big-header"/>
        <w:ind w:left="0" w:right="1134"/>
        <w:rPr>
          <w:rStyle w:val="default"/>
          <w:rFonts w:cs="FrankRuehl" w:hint="cs"/>
          <w:sz w:val="32"/>
          <w:szCs w:val="32"/>
          <w:rtl/>
        </w:rPr>
      </w:pPr>
      <w:r>
        <w:rPr>
          <w:rFonts w:cs="FrankRuehl"/>
          <w:sz w:val="32"/>
          <w:rtl/>
        </w:rPr>
        <w:br w:type="page"/>
      </w:r>
      <w:r w:rsidR="00F616CA" w:rsidRPr="004F3EDC">
        <w:rPr>
          <w:rFonts w:cs="FrankRuehl"/>
          <w:sz w:val="32"/>
          <w:rtl/>
        </w:rPr>
        <w:lastRenderedPageBreak/>
        <w:t xml:space="preserve">חוק </w:t>
      </w:r>
      <w:r w:rsidR="00F616CA">
        <w:rPr>
          <w:rFonts w:cs="FrankRuehl" w:hint="cs"/>
          <w:sz w:val="32"/>
          <w:rtl/>
        </w:rPr>
        <w:t>לשינוי סדרי עדיפויות לאומיים (תיקוני חקיקה להשגת יעדי התקציב לשנים 2013 ו-2014), תשע"ג-2013</w:t>
      </w:r>
      <w:r>
        <w:rPr>
          <w:rStyle w:val="default"/>
          <w:sz w:val="22"/>
          <w:szCs w:val="22"/>
          <w:rtl/>
        </w:rPr>
        <w:footnoteReference w:customMarkFollows="1" w:id="1"/>
        <w:t>*</w:t>
      </w:r>
    </w:p>
    <w:p w:rsidR="00852F43" w:rsidRPr="005B3863" w:rsidRDefault="00852F43" w:rsidP="005B3863">
      <w:pPr>
        <w:pStyle w:val="medium2-header"/>
        <w:keepLines w:val="0"/>
        <w:spacing w:before="72"/>
        <w:ind w:left="0" w:right="1134"/>
        <w:outlineLvl w:val="0"/>
        <w:rPr>
          <w:rFonts w:cs="FrankRuehl" w:hint="cs"/>
          <w:noProof/>
          <w:rtl/>
        </w:rPr>
      </w:pPr>
      <w:bookmarkStart w:id="0" w:name="med0"/>
      <w:bookmarkEnd w:id="0"/>
      <w:r w:rsidRPr="005B3863">
        <w:rPr>
          <w:rFonts w:cs="FrankRuehl" w:hint="cs"/>
          <w:noProof/>
          <w:rtl/>
        </w:rPr>
        <w:t>פרק א': מטרת החוק</w:t>
      </w:r>
    </w:p>
    <w:p w:rsidR="00852F43" w:rsidRDefault="00852F43" w:rsidP="006D2322">
      <w:pPr>
        <w:pStyle w:val="P00"/>
        <w:spacing w:before="72"/>
        <w:ind w:left="0" w:right="1134"/>
        <w:rPr>
          <w:rStyle w:val="default"/>
          <w:rFonts w:cs="FrankRuehl" w:hint="cs"/>
          <w:rtl/>
        </w:rPr>
      </w:pPr>
      <w:bookmarkStart w:id="1" w:name="Seif1"/>
      <w:bookmarkEnd w:id="1"/>
      <w:r>
        <w:rPr>
          <w:rFonts w:cs="Miriam"/>
          <w:lang w:val="he-IL"/>
        </w:rPr>
        <w:pict>
          <v:rect id="_x0000_s1708" style="position:absolute;left:0;text-align:left;margin-left:463.5pt;margin-top:8.05pt;width:75.05pt;height:10pt;z-index:251639296" filled="f" stroked="f" strokecolor="lime" strokeweight=".25pt">
            <v:textbox style="mso-next-textbox:#_x0000_s1708" inset="1mm,0,1mm,0">
              <w:txbxContent>
                <w:p w:rsidR="0028621C" w:rsidRDefault="0028621C" w:rsidP="00852F43">
                  <w:pPr>
                    <w:spacing w:line="160" w:lineRule="exact"/>
                    <w:rPr>
                      <w:rFonts w:cs="Miriam" w:hint="cs"/>
                      <w:noProof/>
                      <w:sz w:val="18"/>
                      <w:szCs w:val="18"/>
                      <w:rtl/>
                    </w:rPr>
                  </w:pPr>
                  <w:r>
                    <w:rPr>
                      <w:rFonts w:cs="Miriam" w:hint="cs"/>
                      <w:sz w:val="18"/>
                      <w:szCs w:val="18"/>
                      <w:rtl/>
                    </w:rPr>
                    <w:t>מטרה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חוק זה בא לתקן חוקים שונים ולקבוע הוראות נוספות במטרה </w:t>
      </w:r>
      <w:r w:rsidR="000F577F">
        <w:rPr>
          <w:rStyle w:val="default"/>
          <w:rFonts w:cs="FrankRuehl" w:hint="cs"/>
          <w:rtl/>
        </w:rPr>
        <w:t xml:space="preserve">להביא </w:t>
      </w:r>
      <w:r w:rsidR="006D2322">
        <w:rPr>
          <w:rStyle w:val="default"/>
          <w:rFonts w:cs="FrankRuehl" w:hint="cs"/>
          <w:rtl/>
        </w:rPr>
        <w:t>להסדרת המצב הפיסקלי במשק הישראלי ולחיזוק ה</w:t>
      </w:r>
      <w:r w:rsidR="000F577F">
        <w:rPr>
          <w:rStyle w:val="default"/>
          <w:rFonts w:cs="FrankRuehl" w:hint="cs"/>
          <w:rtl/>
        </w:rPr>
        <w:t xml:space="preserve">צמיחה כלכלית, </w:t>
      </w:r>
      <w:r w:rsidR="006D2322">
        <w:rPr>
          <w:rStyle w:val="default"/>
          <w:rFonts w:cs="FrankRuehl" w:hint="cs"/>
          <w:rtl/>
        </w:rPr>
        <w:t>תוך שינוי סדרי העדיפויות הלאומיים, צמצום פערים,</w:t>
      </w:r>
      <w:r w:rsidR="005B3863">
        <w:rPr>
          <w:rStyle w:val="default"/>
          <w:rFonts w:cs="FrankRuehl" w:hint="cs"/>
          <w:rtl/>
        </w:rPr>
        <w:t xml:space="preserve"> </w:t>
      </w:r>
      <w:r w:rsidR="006D2322">
        <w:rPr>
          <w:rStyle w:val="default"/>
          <w:rFonts w:cs="FrankRuehl" w:hint="cs"/>
          <w:rtl/>
        </w:rPr>
        <w:t xml:space="preserve">הגדלת רמת </w:t>
      </w:r>
      <w:r w:rsidR="000F577F">
        <w:rPr>
          <w:rStyle w:val="default"/>
          <w:rFonts w:cs="FrankRuehl" w:hint="cs"/>
          <w:rtl/>
        </w:rPr>
        <w:t>התעסוקה</w:t>
      </w:r>
      <w:r w:rsidR="006D2322">
        <w:rPr>
          <w:rStyle w:val="default"/>
          <w:rFonts w:cs="FrankRuehl" w:hint="cs"/>
          <w:rtl/>
        </w:rPr>
        <w:t xml:space="preserve"> ורמת הפריון במשק, הגברת התחרות והפחתת יוקר המחיה</w:t>
      </w:r>
      <w:r w:rsidR="005B3863">
        <w:rPr>
          <w:rStyle w:val="default"/>
          <w:rFonts w:cs="FrankRuehl" w:hint="cs"/>
          <w:rtl/>
        </w:rPr>
        <w:t xml:space="preserve">, </w:t>
      </w:r>
      <w:r w:rsidR="006D2322">
        <w:rPr>
          <w:rStyle w:val="default"/>
          <w:rFonts w:cs="FrankRuehl" w:hint="cs"/>
          <w:rtl/>
        </w:rPr>
        <w:t xml:space="preserve">ייעול המגזר הציבורי והעמקת גביית המסים, </w:t>
      </w:r>
      <w:r w:rsidR="000F577F">
        <w:rPr>
          <w:rStyle w:val="default"/>
          <w:rFonts w:cs="FrankRuehl" w:hint="cs"/>
          <w:rtl/>
        </w:rPr>
        <w:t xml:space="preserve">ובמטרה לעמוד בתקרת </w:t>
      </w:r>
      <w:r>
        <w:rPr>
          <w:rStyle w:val="default"/>
          <w:rFonts w:cs="FrankRuehl" w:hint="cs"/>
          <w:rtl/>
        </w:rPr>
        <w:t>הגירעון</w:t>
      </w:r>
      <w:r w:rsidR="000F577F">
        <w:rPr>
          <w:rStyle w:val="default"/>
          <w:rFonts w:cs="FrankRuehl" w:hint="cs"/>
          <w:rtl/>
        </w:rPr>
        <w:t xml:space="preserve"> ובמגבלת ההוצאה</w:t>
      </w:r>
      <w:r>
        <w:rPr>
          <w:rStyle w:val="default"/>
          <w:rFonts w:cs="FrankRuehl" w:hint="cs"/>
          <w:rtl/>
        </w:rPr>
        <w:t xml:space="preserve"> </w:t>
      </w:r>
      <w:r w:rsidR="005B3863">
        <w:rPr>
          <w:rStyle w:val="default"/>
          <w:rFonts w:cs="FrankRuehl" w:hint="cs"/>
          <w:rtl/>
        </w:rPr>
        <w:t>הממשלתי</w:t>
      </w:r>
      <w:r w:rsidR="000F577F">
        <w:rPr>
          <w:rStyle w:val="default"/>
          <w:rFonts w:cs="FrankRuehl" w:hint="cs"/>
          <w:rtl/>
        </w:rPr>
        <w:t>ת</w:t>
      </w:r>
      <w:r w:rsidR="005B3863">
        <w:rPr>
          <w:rStyle w:val="default"/>
          <w:rFonts w:cs="FrankRuehl" w:hint="cs"/>
          <w:rtl/>
        </w:rPr>
        <w:t xml:space="preserve"> </w:t>
      </w:r>
      <w:r w:rsidR="000F577F">
        <w:rPr>
          <w:rStyle w:val="default"/>
          <w:rFonts w:cs="FrankRuehl" w:hint="cs"/>
          <w:rtl/>
        </w:rPr>
        <w:t xml:space="preserve">לכל אחת </w:t>
      </w:r>
      <w:r w:rsidR="006D2322">
        <w:rPr>
          <w:rStyle w:val="default"/>
          <w:rFonts w:cs="FrankRuehl" w:hint="cs"/>
          <w:rtl/>
        </w:rPr>
        <w:t>מהשנים</w:t>
      </w:r>
      <w:r w:rsidR="000F577F">
        <w:rPr>
          <w:rStyle w:val="default"/>
          <w:rFonts w:cs="FrankRuehl" w:hint="cs"/>
          <w:rtl/>
        </w:rPr>
        <w:t xml:space="preserve"> 201</w:t>
      </w:r>
      <w:r w:rsidR="006D2322">
        <w:rPr>
          <w:rStyle w:val="default"/>
          <w:rFonts w:cs="FrankRuehl" w:hint="cs"/>
          <w:rtl/>
        </w:rPr>
        <w:t>3</w:t>
      </w:r>
      <w:r w:rsidR="000F577F">
        <w:rPr>
          <w:rStyle w:val="default"/>
          <w:rFonts w:cs="FrankRuehl" w:hint="cs"/>
          <w:rtl/>
        </w:rPr>
        <w:t xml:space="preserve"> ו-201</w:t>
      </w:r>
      <w:r w:rsidR="006D2322">
        <w:rPr>
          <w:rStyle w:val="default"/>
          <w:rFonts w:cs="FrankRuehl" w:hint="cs"/>
          <w:rtl/>
        </w:rPr>
        <w:t>4</w:t>
      </w:r>
      <w:r w:rsidR="000F577F">
        <w:rPr>
          <w:rStyle w:val="default"/>
          <w:rFonts w:cs="FrankRuehl" w:hint="cs"/>
          <w:rtl/>
        </w:rPr>
        <w:t xml:space="preserve">, </w:t>
      </w:r>
      <w:r w:rsidR="006D2322">
        <w:rPr>
          <w:rStyle w:val="default"/>
          <w:rFonts w:cs="FrankRuehl" w:hint="cs"/>
          <w:rtl/>
        </w:rPr>
        <w:t>ו</w:t>
      </w:r>
      <w:r w:rsidR="000F577F">
        <w:rPr>
          <w:rStyle w:val="default"/>
          <w:rFonts w:cs="FrankRuehl" w:hint="cs"/>
          <w:rtl/>
        </w:rPr>
        <w:t>הכ</w:t>
      </w:r>
      <w:r w:rsidR="006D2322">
        <w:rPr>
          <w:rStyle w:val="default"/>
          <w:rFonts w:cs="FrankRuehl" w:hint="cs"/>
          <w:rtl/>
        </w:rPr>
        <w:t>ו</w:t>
      </w:r>
      <w:r w:rsidR="000F577F">
        <w:rPr>
          <w:rStyle w:val="default"/>
          <w:rFonts w:cs="FrankRuehl" w:hint="cs"/>
          <w:rtl/>
        </w:rPr>
        <w:t>ל בהתאם ליעדי התקציב והמדיניות הכלכלית לשנות התקציב האמורות</w:t>
      </w:r>
      <w:r>
        <w:rPr>
          <w:rStyle w:val="default"/>
          <w:rFonts w:cs="FrankRuehl" w:hint="cs"/>
          <w:rtl/>
        </w:rPr>
        <w:t>.</w:t>
      </w:r>
    </w:p>
    <w:p w:rsidR="005B3863" w:rsidRDefault="005B3863" w:rsidP="00852F43">
      <w:pPr>
        <w:pStyle w:val="P00"/>
        <w:spacing w:before="72"/>
        <w:ind w:left="0" w:right="1134"/>
        <w:rPr>
          <w:rStyle w:val="default"/>
          <w:rFonts w:cs="FrankRuehl" w:hint="cs"/>
          <w:rtl/>
        </w:rPr>
      </w:pPr>
    </w:p>
    <w:p w:rsidR="00852F43" w:rsidRDefault="00852F43" w:rsidP="00F616CA">
      <w:pPr>
        <w:pStyle w:val="P00"/>
        <w:spacing w:before="72"/>
        <w:ind w:left="0" w:right="1134"/>
        <w:rPr>
          <w:rStyle w:val="default"/>
          <w:rFonts w:cs="FrankRuehl" w:hint="cs"/>
          <w:b/>
          <w:bCs/>
          <w:rtl/>
        </w:rPr>
      </w:pPr>
      <w:r>
        <w:rPr>
          <w:rStyle w:val="default"/>
          <w:rFonts w:cs="FrankRuehl" w:hint="cs"/>
          <w:b/>
          <w:bCs/>
          <w:rtl/>
        </w:rPr>
        <w:t>* בפרקים ב'</w:t>
      </w:r>
      <w:r w:rsidR="00F616CA">
        <w:rPr>
          <w:rStyle w:val="default"/>
          <w:rFonts w:cs="FrankRuehl" w:hint="cs"/>
          <w:b/>
          <w:bCs/>
          <w:rtl/>
        </w:rPr>
        <w:t>, ד',</w:t>
      </w:r>
      <w:r>
        <w:rPr>
          <w:rStyle w:val="default"/>
          <w:rFonts w:cs="FrankRuehl" w:hint="cs"/>
          <w:b/>
          <w:bCs/>
          <w:rtl/>
        </w:rPr>
        <w:t xml:space="preserve"> </w:t>
      </w:r>
      <w:r w:rsidR="000F577F">
        <w:rPr>
          <w:rStyle w:val="default"/>
          <w:rFonts w:cs="FrankRuehl" w:hint="cs"/>
          <w:b/>
          <w:bCs/>
          <w:rtl/>
        </w:rPr>
        <w:t>ו</w:t>
      </w:r>
      <w:r>
        <w:rPr>
          <w:rStyle w:val="default"/>
          <w:rFonts w:cs="FrankRuehl" w:hint="cs"/>
          <w:b/>
          <w:bCs/>
          <w:rtl/>
        </w:rPr>
        <w:t>'</w:t>
      </w:r>
      <w:r w:rsidR="000F577F">
        <w:rPr>
          <w:rStyle w:val="default"/>
          <w:rFonts w:cs="FrankRuehl" w:hint="cs"/>
          <w:b/>
          <w:bCs/>
          <w:rtl/>
        </w:rPr>
        <w:t xml:space="preserve"> עד </w:t>
      </w:r>
      <w:r w:rsidR="00F616CA">
        <w:rPr>
          <w:rStyle w:val="default"/>
          <w:rFonts w:cs="FrankRuehl" w:hint="cs"/>
          <w:b/>
          <w:bCs/>
          <w:rtl/>
        </w:rPr>
        <w:t>ט'</w:t>
      </w:r>
      <w:r>
        <w:rPr>
          <w:rStyle w:val="default"/>
          <w:rFonts w:cs="FrankRuehl" w:hint="cs"/>
          <w:b/>
          <w:bCs/>
          <w:rtl/>
        </w:rPr>
        <w:t xml:space="preserve"> תיקוני חקיקה עקיפים. ניתן לראות את הנוסח המלא באתר תחת "רשומות </w:t>
      </w:r>
      <w:r>
        <w:rPr>
          <w:rStyle w:val="default"/>
          <w:rFonts w:cs="FrankRuehl"/>
          <w:b/>
          <w:bCs/>
          <w:rtl/>
        </w:rPr>
        <w:t>–</w:t>
      </w:r>
      <w:r>
        <w:rPr>
          <w:rStyle w:val="default"/>
          <w:rFonts w:cs="FrankRuehl" w:hint="cs"/>
          <w:b/>
          <w:bCs/>
          <w:rtl/>
        </w:rPr>
        <w:t xml:space="preserve"> ספר החוקים". יש לשים לב לתיקונים מאוחרים</w:t>
      </w:r>
      <w:r w:rsidR="00BA0C87">
        <w:rPr>
          <w:rStyle w:val="default"/>
          <w:rFonts w:cs="FrankRuehl" w:hint="cs"/>
          <w:b/>
          <w:bCs/>
          <w:rtl/>
        </w:rPr>
        <w:t xml:space="preserve"> שייעשו בחלק מסעיפים אלה</w:t>
      </w:r>
      <w:r>
        <w:rPr>
          <w:rStyle w:val="default"/>
          <w:rFonts w:cs="FrankRuehl" w:hint="cs"/>
          <w:b/>
          <w:bCs/>
          <w:rtl/>
        </w:rPr>
        <w:t>.</w:t>
      </w:r>
    </w:p>
    <w:p w:rsidR="00852F43" w:rsidRDefault="00852F43" w:rsidP="00852F43">
      <w:pPr>
        <w:pStyle w:val="P00"/>
        <w:spacing w:before="72"/>
        <w:ind w:left="0" w:right="1134"/>
        <w:rPr>
          <w:rStyle w:val="default"/>
          <w:rFonts w:cs="FrankRuehl" w:hint="cs"/>
          <w:rtl/>
        </w:rPr>
      </w:pPr>
    </w:p>
    <w:p w:rsidR="00852F43" w:rsidRDefault="00852F43" w:rsidP="006D2322">
      <w:pPr>
        <w:pStyle w:val="medium2-header"/>
        <w:keepLines w:val="0"/>
        <w:spacing w:before="72"/>
        <w:ind w:left="0" w:right="1134"/>
        <w:outlineLvl w:val="0"/>
        <w:rPr>
          <w:rFonts w:cs="FrankRuehl" w:hint="cs"/>
          <w:noProof/>
          <w:rtl/>
        </w:rPr>
      </w:pPr>
      <w:bookmarkStart w:id="2" w:name="med1"/>
      <w:bookmarkEnd w:id="2"/>
      <w:r>
        <w:rPr>
          <w:rFonts w:cs="FrankRuehl" w:hint="cs"/>
          <w:noProof/>
          <w:rtl/>
        </w:rPr>
        <w:t xml:space="preserve">פרק </w:t>
      </w:r>
      <w:r w:rsidR="006D2322">
        <w:rPr>
          <w:rFonts w:cs="FrankRuehl" w:hint="cs"/>
          <w:noProof/>
          <w:rtl/>
        </w:rPr>
        <w:t>ג': רשויות מקומיות</w:t>
      </w:r>
    </w:p>
    <w:p w:rsidR="006D2322" w:rsidRPr="006D2322" w:rsidRDefault="006D2322" w:rsidP="006D2322">
      <w:pPr>
        <w:pStyle w:val="header-2"/>
        <w:adjustRightInd/>
        <w:spacing w:line="240" w:lineRule="auto"/>
        <w:ind w:left="0" w:right="1134"/>
        <w:textAlignment w:val="auto"/>
        <w:outlineLvl w:val="0"/>
        <w:rPr>
          <w:rFonts w:hint="cs"/>
          <w:rtl/>
        </w:rPr>
      </w:pPr>
      <w:bookmarkStart w:id="3" w:name="hed20"/>
      <w:bookmarkEnd w:id="3"/>
      <w:r w:rsidRPr="006D2322">
        <w:rPr>
          <w:rFonts w:hint="cs"/>
          <w:rtl/>
        </w:rPr>
        <w:t xml:space="preserve">סימן א': הסדר רשויות מקומיות עצמאיות </w:t>
      </w:r>
      <w:r w:rsidRPr="006D2322">
        <w:rPr>
          <w:rtl/>
        </w:rPr>
        <w:t>–</w:t>
      </w:r>
      <w:r w:rsidRPr="006D2322">
        <w:rPr>
          <w:rFonts w:hint="cs"/>
          <w:rtl/>
        </w:rPr>
        <w:t xml:space="preserve"> הוראת שעה</w:t>
      </w:r>
    </w:p>
    <w:p w:rsidR="008D2E6D" w:rsidRDefault="008D2E6D" w:rsidP="006D2322">
      <w:pPr>
        <w:pStyle w:val="P00"/>
        <w:spacing w:before="72"/>
        <w:ind w:left="0" w:right="1134"/>
        <w:rPr>
          <w:rStyle w:val="default"/>
          <w:rFonts w:cs="FrankRuehl" w:hint="cs"/>
          <w:rtl/>
        </w:rPr>
      </w:pPr>
      <w:bookmarkStart w:id="4" w:name="Seif2"/>
      <w:bookmarkEnd w:id="4"/>
      <w:r>
        <w:rPr>
          <w:rFonts w:cs="Miriam"/>
          <w:lang w:val="he-IL"/>
        </w:rPr>
        <w:pict>
          <v:rect id="_x0000_s1709" style="position:absolute;left:0;text-align:left;margin-left:463.5pt;margin-top:8.05pt;width:75.05pt;height:10pt;z-index:251640320" filled="f" stroked="f" strokecolor="lime" strokeweight=".25pt">
            <v:textbox style="mso-next-textbox:#_x0000_s1709" inset="1mm,0,1mm,0">
              <w:txbxContent>
                <w:p w:rsidR="0028621C" w:rsidRDefault="0028621C" w:rsidP="008D2E6D">
                  <w:pPr>
                    <w:spacing w:line="160" w:lineRule="exact"/>
                    <w:rPr>
                      <w:rFonts w:cs="Miriam" w:hint="cs"/>
                      <w:noProof/>
                      <w:sz w:val="18"/>
                      <w:szCs w:val="18"/>
                      <w:rtl/>
                    </w:rPr>
                  </w:pPr>
                  <w:r>
                    <w:rPr>
                      <w:rFonts w:cs="Miriam" w:hint="cs"/>
                      <w:sz w:val="18"/>
                      <w:szCs w:val="18"/>
                      <w:rtl/>
                    </w:rPr>
                    <w:t>מטרה</w:t>
                  </w:r>
                </w:p>
              </w:txbxContent>
            </v:textbox>
            <w10:anchorlock/>
          </v:rect>
        </w:pict>
      </w:r>
      <w:r w:rsidR="006D2322">
        <w:rPr>
          <w:rStyle w:val="big-number"/>
          <w:rFonts w:cs="Miriam" w:hint="cs"/>
          <w:rtl/>
        </w:rPr>
        <w:t>6</w:t>
      </w:r>
      <w:r>
        <w:rPr>
          <w:rStyle w:val="big-number"/>
          <w:rFonts w:cs="FrankRuehl"/>
          <w:sz w:val="26"/>
          <w:szCs w:val="26"/>
          <w:rtl/>
        </w:rPr>
        <w:t>.</w:t>
      </w:r>
      <w:r>
        <w:rPr>
          <w:rStyle w:val="big-number"/>
          <w:rFonts w:cs="FrankRuehl"/>
          <w:sz w:val="26"/>
          <w:szCs w:val="26"/>
          <w:rtl/>
        </w:rPr>
        <w:tab/>
      </w:r>
      <w:r w:rsidR="006D2322">
        <w:rPr>
          <w:rStyle w:val="default"/>
          <w:rFonts w:cs="FrankRuehl" w:hint="cs"/>
          <w:rtl/>
        </w:rPr>
        <w:t>מטרת סימן זה לעגן את מלוא ההיבטים הנוגעים לתשלום סכום מידי הרשויות העצמאיות, העלאת שיעור הארנונה בתחומן בשיעור הנוסף, וכל הוראה נוספת הכרוכה בעניינים אלה, והכול לשם תשלום מענקים שמטרתם איזון תקציב שוטף או פיתוח ברשויות מקומיות בשנת 2014.</w:t>
      </w:r>
    </w:p>
    <w:p w:rsidR="00AA7AF2" w:rsidRDefault="00AA7AF2" w:rsidP="006D2322">
      <w:pPr>
        <w:pStyle w:val="P00"/>
        <w:spacing w:before="72"/>
        <w:ind w:left="0" w:right="1134"/>
        <w:rPr>
          <w:rStyle w:val="default"/>
          <w:rFonts w:cs="FrankRuehl" w:hint="cs"/>
          <w:rtl/>
        </w:rPr>
      </w:pPr>
      <w:bookmarkStart w:id="5" w:name="Seif3"/>
      <w:bookmarkEnd w:id="5"/>
      <w:r>
        <w:rPr>
          <w:rFonts w:cs="Miriam"/>
          <w:lang w:val="he-IL"/>
        </w:rPr>
        <w:pict>
          <v:rect id="_x0000_s1815" style="position:absolute;left:0;text-align:left;margin-left:463.5pt;margin-top:8.05pt;width:75.05pt;height:11.9pt;z-index:251641344" filled="f" stroked="f" strokecolor="lime" strokeweight=".25pt">
            <v:textbox style="mso-next-textbox:#_x0000_s1815" inset="1mm,0,1mm,0">
              <w:txbxContent>
                <w:p w:rsidR="0028621C" w:rsidRDefault="0028621C" w:rsidP="00AA7AF2">
                  <w:pPr>
                    <w:spacing w:line="160" w:lineRule="exact"/>
                    <w:rPr>
                      <w:rFonts w:cs="Miriam" w:hint="cs"/>
                      <w:noProof/>
                      <w:sz w:val="18"/>
                      <w:szCs w:val="18"/>
                      <w:rtl/>
                    </w:rPr>
                  </w:pPr>
                  <w:r>
                    <w:rPr>
                      <w:rFonts w:cs="Miriam" w:hint="cs"/>
                      <w:sz w:val="18"/>
                      <w:szCs w:val="18"/>
                      <w:rtl/>
                    </w:rPr>
                    <w:t>הגדרות</w:t>
                  </w:r>
                </w:p>
              </w:txbxContent>
            </v:textbox>
            <w10:anchorlock/>
          </v:rect>
        </w:pict>
      </w:r>
      <w:r w:rsidR="006D2322">
        <w:rPr>
          <w:rStyle w:val="big-number"/>
          <w:rFonts w:cs="Miriam" w:hint="cs"/>
          <w:rtl/>
        </w:rPr>
        <w:t>7</w:t>
      </w:r>
      <w:r>
        <w:rPr>
          <w:rStyle w:val="big-number"/>
          <w:rFonts w:cs="FrankRuehl"/>
          <w:sz w:val="26"/>
          <w:szCs w:val="26"/>
          <w:rtl/>
        </w:rPr>
        <w:t>.</w:t>
      </w:r>
      <w:r>
        <w:rPr>
          <w:rStyle w:val="big-number"/>
          <w:rFonts w:cs="FrankRuehl"/>
          <w:sz w:val="26"/>
          <w:szCs w:val="26"/>
          <w:rtl/>
        </w:rPr>
        <w:tab/>
      </w:r>
      <w:r w:rsidR="006D2322">
        <w:rPr>
          <w:rStyle w:val="default"/>
          <w:rFonts w:cs="FrankRuehl" w:hint="cs"/>
          <w:rtl/>
        </w:rPr>
        <w:t>בסימן</w:t>
      </w:r>
      <w:r>
        <w:rPr>
          <w:rStyle w:val="default"/>
          <w:rFonts w:cs="FrankRuehl" w:hint="cs"/>
          <w:rtl/>
        </w:rPr>
        <w:t xml:space="preserve"> זה </w:t>
      </w:r>
      <w:r>
        <w:rPr>
          <w:rStyle w:val="default"/>
          <w:rFonts w:cs="FrankRuehl"/>
          <w:rtl/>
        </w:rPr>
        <w:t>–</w:t>
      </w:r>
    </w:p>
    <w:p w:rsidR="006D2322" w:rsidRDefault="006D2322" w:rsidP="006D2322">
      <w:pPr>
        <w:pStyle w:val="P00"/>
        <w:spacing w:before="72"/>
        <w:ind w:left="0" w:right="1134"/>
        <w:rPr>
          <w:rStyle w:val="default"/>
          <w:rFonts w:cs="FrankRuehl" w:hint="cs"/>
          <w:rtl/>
        </w:rPr>
      </w:pPr>
      <w:r>
        <w:rPr>
          <w:rStyle w:val="default"/>
          <w:rFonts w:cs="FrankRuehl" w:hint="cs"/>
          <w:rtl/>
        </w:rPr>
        <w:tab/>
        <w:t xml:space="preserve">"הסכום המזערי" ו"הסכום המרבי" </w:t>
      </w:r>
      <w:r>
        <w:rPr>
          <w:rStyle w:val="default"/>
          <w:rFonts w:cs="FrankRuehl"/>
          <w:rtl/>
        </w:rPr>
        <w:t>–</w:t>
      </w:r>
      <w:r>
        <w:rPr>
          <w:rStyle w:val="default"/>
          <w:rFonts w:cs="FrankRuehl" w:hint="cs"/>
          <w:rtl/>
        </w:rPr>
        <w:t xml:space="preserve"> כמשמעותם בסעיף 9(א) לחוק ההסדרים 1992;</w:t>
      </w:r>
    </w:p>
    <w:p w:rsidR="006D2322" w:rsidRDefault="006D2322" w:rsidP="006D2322">
      <w:pPr>
        <w:pStyle w:val="P00"/>
        <w:spacing w:before="72"/>
        <w:ind w:left="0" w:right="1134"/>
        <w:rPr>
          <w:rStyle w:val="default"/>
          <w:rFonts w:cs="FrankRuehl" w:hint="cs"/>
          <w:rtl/>
        </w:rPr>
      </w:pPr>
      <w:r>
        <w:rPr>
          <w:rStyle w:val="default"/>
          <w:rFonts w:cs="FrankRuehl" w:hint="cs"/>
          <w:rtl/>
        </w:rPr>
        <w:tab/>
        <w:t xml:space="preserve">"השיעור הנוסף" </w:t>
      </w:r>
      <w:r>
        <w:rPr>
          <w:rStyle w:val="default"/>
          <w:rFonts w:cs="FrankRuehl"/>
          <w:rtl/>
        </w:rPr>
        <w:t>–</w:t>
      </w:r>
      <w:r>
        <w:rPr>
          <w:rStyle w:val="default"/>
          <w:rFonts w:cs="FrankRuehl" w:hint="cs"/>
          <w:rtl/>
        </w:rPr>
        <w:t xml:space="preserve"> 0.3%;</w:t>
      </w:r>
    </w:p>
    <w:p w:rsidR="006D2322" w:rsidRDefault="006D2322" w:rsidP="006D2322">
      <w:pPr>
        <w:pStyle w:val="P00"/>
        <w:spacing w:before="72"/>
        <w:ind w:left="0" w:right="1134"/>
        <w:rPr>
          <w:rStyle w:val="default"/>
          <w:rFonts w:cs="FrankRuehl" w:hint="cs"/>
          <w:rtl/>
        </w:rPr>
      </w:pPr>
      <w:r>
        <w:rPr>
          <w:rStyle w:val="default"/>
          <w:rFonts w:cs="FrankRuehl" w:hint="cs"/>
          <w:rtl/>
        </w:rPr>
        <w:tab/>
        <w:t xml:space="preserve">"חוק ההסדרים 1992" </w:t>
      </w:r>
      <w:r>
        <w:rPr>
          <w:rStyle w:val="default"/>
          <w:rFonts w:cs="FrankRuehl"/>
          <w:rtl/>
        </w:rPr>
        <w:t>–</w:t>
      </w:r>
      <w:r>
        <w:rPr>
          <w:rStyle w:val="default"/>
          <w:rFonts w:cs="FrankRuehl" w:hint="cs"/>
          <w:rtl/>
        </w:rPr>
        <w:t xml:space="preserve"> חוק הסדרים במשק המדינה (תיקוני חקיקה להשגת יעדי התקציב), התשנ"ג-1992;</w:t>
      </w:r>
    </w:p>
    <w:p w:rsidR="006D2322" w:rsidRDefault="006D2322" w:rsidP="006D2322">
      <w:pPr>
        <w:pStyle w:val="P00"/>
        <w:spacing w:before="72"/>
        <w:ind w:left="0" w:right="1134"/>
        <w:rPr>
          <w:rStyle w:val="default"/>
          <w:rFonts w:cs="FrankRuehl" w:hint="cs"/>
          <w:rtl/>
        </w:rPr>
      </w:pPr>
      <w:r>
        <w:rPr>
          <w:rStyle w:val="default"/>
          <w:rFonts w:cs="FrankRuehl" w:hint="cs"/>
          <w:rtl/>
        </w:rPr>
        <w:tab/>
        <w:t xml:space="preserve">"המועד הקובע" </w:t>
      </w:r>
      <w:r>
        <w:rPr>
          <w:rStyle w:val="default"/>
          <w:rFonts w:cs="FrankRuehl"/>
          <w:rtl/>
        </w:rPr>
        <w:t>–</w:t>
      </w:r>
      <w:r>
        <w:rPr>
          <w:rStyle w:val="default"/>
          <w:rFonts w:cs="FrankRuehl" w:hint="cs"/>
          <w:rtl/>
        </w:rPr>
        <w:t xml:space="preserve"> ל' בניסן התשע"ג (30 באפריל 2014);</w:t>
      </w:r>
    </w:p>
    <w:p w:rsidR="006D2322" w:rsidRDefault="006D2322" w:rsidP="006D2322">
      <w:pPr>
        <w:pStyle w:val="P00"/>
        <w:spacing w:before="72"/>
        <w:ind w:left="0" w:right="1134"/>
        <w:rPr>
          <w:rStyle w:val="default"/>
          <w:rFonts w:cs="FrankRuehl" w:hint="cs"/>
          <w:rtl/>
        </w:rPr>
      </w:pPr>
      <w:r>
        <w:rPr>
          <w:rStyle w:val="default"/>
          <w:rFonts w:cs="FrankRuehl" w:hint="cs"/>
          <w:rtl/>
        </w:rPr>
        <w:tab/>
        <w:t xml:space="preserve">"סך כל חיוב הארנונה" </w:t>
      </w:r>
      <w:r>
        <w:rPr>
          <w:rStyle w:val="default"/>
          <w:rFonts w:cs="FrankRuehl"/>
          <w:rtl/>
        </w:rPr>
        <w:t>–</w:t>
      </w:r>
      <w:r>
        <w:rPr>
          <w:rStyle w:val="default"/>
          <w:rFonts w:cs="FrankRuehl" w:hint="cs"/>
          <w:rtl/>
        </w:rPr>
        <w:t xml:space="preserve"> סך כל חיוב הארנונה בעד כלל הנכסים, לפני כל הנחה או פטור, אם ניתנו, כפי שפורטו בעמודה "חיוב ארנונה סך הכל (באלפי שקלים חדשים) 2011" בטבלת "הרשויות המקומיות 2011" שפרסמה הלשכה המרכזית לסטטיסטיקה;</w:t>
      </w:r>
    </w:p>
    <w:p w:rsidR="006D2322" w:rsidRDefault="006D2322" w:rsidP="006D2322">
      <w:pPr>
        <w:pStyle w:val="P00"/>
        <w:spacing w:before="72"/>
        <w:ind w:left="0" w:right="1134"/>
        <w:rPr>
          <w:rStyle w:val="default"/>
          <w:rFonts w:cs="FrankRuehl" w:hint="cs"/>
          <w:rtl/>
        </w:rPr>
      </w:pPr>
      <w:r>
        <w:rPr>
          <w:rStyle w:val="default"/>
          <w:rFonts w:cs="FrankRuehl" w:hint="cs"/>
          <w:rtl/>
        </w:rPr>
        <w:tab/>
        <w:t xml:space="preserve">"נכסים" ו"שיעור העדכון" </w:t>
      </w:r>
      <w:r>
        <w:rPr>
          <w:rStyle w:val="default"/>
          <w:rFonts w:cs="FrankRuehl"/>
          <w:rtl/>
        </w:rPr>
        <w:t>–</w:t>
      </w:r>
      <w:r>
        <w:rPr>
          <w:rStyle w:val="default"/>
          <w:rFonts w:cs="FrankRuehl" w:hint="cs"/>
          <w:rtl/>
        </w:rPr>
        <w:t xml:space="preserve"> כהגדרתם בסעיף 7 לחוק ההסדרים 1992;</w:t>
      </w:r>
    </w:p>
    <w:p w:rsidR="006D2322" w:rsidRDefault="006D2322" w:rsidP="006D2322">
      <w:pPr>
        <w:pStyle w:val="P00"/>
        <w:spacing w:before="72"/>
        <w:ind w:left="0" w:right="1134"/>
        <w:rPr>
          <w:rStyle w:val="default"/>
          <w:rFonts w:cs="FrankRuehl" w:hint="cs"/>
          <w:rtl/>
        </w:rPr>
      </w:pPr>
      <w:r>
        <w:rPr>
          <w:rStyle w:val="default"/>
          <w:rFonts w:cs="FrankRuehl" w:hint="cs"/>
          <w:rtl/>
        </w:rPr>
        <w:tab/>
        <w:t xml:space="preserve">"סכום ההעברה" </w:t>
      </w:r>
      <w:r>
        <w:rPr>
          <w:rStyle w:val="default"/>
          <w:rFonts w:cs="FrankRuehl"/>
          <w:rtl/>
        </w:rPr>
        <w:t>–</w:t>
      </w:r>
      <w:r>
        <w:rPr>
          <w:rStyle w:val="default"/>
          <w:rFonts w:cs="FrankRuehl" w:hint="cs"/>
          <w:rtl/>
        </w:rPr>
        <w:t xml:space="preserve"> סכום שעל רשות עצמאית להעביר לאוצר המדינה לפי סעיף 8;</w:t>
      </w:r>
    </w:p>
    <w:p w:rsidR="006D2322" w:rsidRDefault="006D2322" w:rsidP="006D2322">
      <w:pPr>
        <w:pStyle w:val="P00"/>
        <w:spacing w:before="72"/>
        <w:ind w:left="0" w:right="1134"/>
        <w:rPr>
          <w:rStyle w:val="default"/>
          <w:rFonts w:cs="FrankRuehl" w:hint="cs"/>
          <w:rtl/>
        </w:rPr>
      </w:pPr>
      <w:r>
        <w:rPr>
          <w:rStyle w:val="default"/>
          <w:rFonts w:cs="FrankRuehl" w:hint="cs"/>
          <w:rtl/>
        </w:rPr>
        <w:tab/>
        <w:t xml:space="preserve">"רשות עצמאית" </w:t>
      </w:r>
      <w:r>
        <w:rPr>
          <w:rStyle w:val="default"/>
          <w:rFonts w:cs="FrankRuehl"/>
          <w:rtl/>
        </w:rPr>
        <w:t>–</w:t>
      </w:r>
      <w:r>
        <w:rPr>
          <w:rStyle w:val="default"/>
          <w:rFonts w:cs="FrankRuehl" w:hint="cs"/>
          <w:rtl/>
        </w:rPr>
        <w:t xml:space="preserve"> רשות עצמאית כמפורט בסעיף 14;</w:t>
      </w:r>
    </w:p>
    <w:p w:rsidR="006D2322" w:rsidRDefault="006D2322" w:rsidP="006D2322">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שר האוצר.</w:t>
      </w:r>
    </w:p>
    <w:p w:rsidR="00AA7AF2" w:rsidRDefault="00AA7AF2" w:rsidP="006D2322">
      <w:pPr>
        <w:pStyle w:val="P00"/>
        <w:spacing w:before="72"/>
        <w:ind w:left="0" w:right="1134"/>
        <w:rPr>
          <w:rStyle w:val="default"/>
          <w:rFonts w:cs="FrankRuehl" w:hint="cs"/>
          <w:rtl/>
        </w:rPr>
      </w:pPr>
      <w:bookmarkStart w:id="6" w:name="Seif4"/>
      <w:bookmarkEnd w:id="6"/>
      <w:r>
        <w:rPr>
          <w:rFonts w:cs="Miriam"/>
          <w:lang w:val="he-IL"/>
        </w:rPr>
        <w:pict>
          <v:rect id="_x0000_s1816" style="position:absolute;left:0;text-align:left;margin-left:463.5pt;margin-top:8.05pt;width:75.05pt;height:17.2pt;z-index:251642368" filled="f" stroked="f" strokecolor="lime" strokeweight=".25pt">
            <v:textbox style="mso-next-textbox:#_x0000_s1816" inset="1mm,0,1mm,0">
              <w:txbxContent>
                <w:p w:rsidR="0028621C" w:rsidRDefault="0028621C" w:rsidP="00AA7AF2">
                  <w:pPr>
                    <w:spacing w:line="160" w:lineRule="exact"/>
                    <w:rPr>
                      <w:rFonts w:cs="Miriam" w:hint="cs"/>
                      <w:noProof/>
                      <w:sz w:val="18"/>
                      <w:szCs w:val="18"/>
                      <w:rtl/>
                    </w:rPr>
                  </w:pPr>
                  <w:r>
                    <w:rPr>
                      <w:rFonts w:cs="Miriam" w:hint="cs"/>
                      <w:sz w:val="18"/>
                      <w:szCs w:val="18"/>
                      <w:rtl/>
                    </w:rPr>
                    <w:t>סכום שתעביר רשות עצמאית</w:t>
                  </w:r>
                </w:p>
              </w:txbxContent>
            </v:textbox>
            <w10:anchorlock/>
          </v:rect>
        </w:pict>
      </w:r>
      <w:r w:rsidR="006D2322">
        <w:rPr>
          <w:rStyle w:val="big-number"/>
          <w:rFonts w:cs="Miriam" w:hint="cs"/>
          <w:rtl/>
        </w:rPr>
        <w:t>8</w:t>
      </w:r>
      <w:r>
        <w:rPr>
          <w:rStyle w:val="big-number"/>
          <w:rFonts w:cs="FrankRuehl"/>
          <w:sz w:val="26"/>
          <w:szCs w:val="26"/>
          <w:rtl/>
        </w:rPr>
        <w:t>.</w:t>
      </w:r>
      <w:r>
        <w:rPr>
          <w:rStyle w:val="big-number"/>
          <w:rFonts w:cs="FrankRuehl"/>
          <w:sz w:val="26"/>
          <w:szCs w:val="26"/>
          <w:rtl/>
        </w:rPr>
        <w:tab/>
      </w:r>
      <w:r w:rsidR="00010308">
        <w:rPr>
          <w:rStyle w:val="default"/>
          <w:rFonts w:cs="FrankRuehl" w:hint="cs"/>
          <w:rtl/>
        </w:rPr>
        <w:t>(א)</w:t>
      </w:r>
      <w:r w:rsidR="00010308">
        <w:rPr>
          <w:rStyle w:val="default"/>
          <w:rFonts w:cs="FrankRuehl" w:hint="cs"/>
          <w:rtl/>
        </w:rPr>
        <w:tab/>
      </w:r>
      <w:r w:rsidR="006D2322">
        <w:rPr>
          <w:rStyle w:val="default"/>
          <w:rFonts w:cs="FrankRuehl" w:hint="cs"/>
          <w:rtl/>
        </w:rPr>
        <w:t>על רשות עצמאית להעביר לאוצר המדינה סכום העברה בגובה סך כל חיוב הארנונה של אותה רשות, חלקי סך כל חיוב הארנונה של כלל הרשויות העצמאיות, כפול 450, במיליוני שקלים חדשים.</w:t>
      </w:r>
    </w:p>
    <w:p w:rsidR="006D2322" w:rsidRDefault="006D2322" w:rsidP="006D232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רשות עצמאית תעביר את סכום ההעברה עד המועד הקובע.</w:t>
      </w:r>
    </w:p>
    <w:p w:rsidR="006D2322" w:rsidRDefault="006D2322" w:rsidP="006D232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בתוך 30 ימים מיום התחילה יפרסם השר צו המפרט את סכום ההעברה שעל כל רשות עצמאית להעביר לאוצר המדינה לפי סעיף קטן (א).</w:t>
      </w:r>
    </w:p>
    <w:p w:rsidR="006D2322" w:rsidRDefault="006D2322" w:rsidP="006D2322">
      <w:pPr>
        <w:pStyle w:val="P00"/>
        <w:spacing w:before="72"/>
        <w:ind w:left="0" w:right="1134"/>
        <w:rPr>
          <w:rStyle w:val="default"/>
          <w:rFonts w:cs="FrankRuehl" w:hint="cs"/>
          <w:rtl/>
        </w:rPr>
      </w:pPr>
      <w:bookmarkStart w:id="7" w:name="Seif33"/>
      <w:bookmarkEnd w:id="7"/>
      <w:r>
        <w:rPr>
          <w:rFonts w:cs="Miriam"/>
          <w:lang w:val="he-IL"/>
        </w:rPr>
        <w:pict>
          <v:rect id="_x0000_s1850" style="position:absolute;left:0;text-align:left;margin-left:463.5pt;margin-top:8.05pt;width:75.05pt;height:11.7pt;z-index:251672064" filled="f" stroked="f" strokecolor="lime" strokeweight=".25pt">
            <v:textbox style="mso-next-textbox:#_x0000_s1850" inset="1mm,0,1mm,0">
              <w:txbxContent>
                <w:p w:rsidR="0028621C" w:rsidRDefault="0028621C" w:rsidP="006D2322">
                  <w:pPr>
                    <w:spacing w:line="160" w:lineRule="exact"/>
                    <w:rPr>
                      <w:rFonts w:cs="Miriam" w:hint="cs"/>
                      <w:noProof/>
                      <w:sz w:val="18"/>
                      <w:szCs w:val="18"/>
                      <w:rtl/>
                    </w:rPr>
                  </w:pPr>
                  <w:r>
                    <w:rPr>
                      <w:rFonts w:cs="Miriam" w:hint="cs"/>
                      <w:sz w:val="18"/>
                      <w:szCs w:val="18"/>
                      <w:rtl/>
                    </w:rPr>
                    <w:t>תשלום מענקים</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המדינה תקצה סכום השווה לסך כל הסכומים שהועברו לה לפי סעיף 8, או שקיזזה לפי סעיף 12, או שהועברו אליה לפי חוק זה בכל דרך אחרת, לשם תשלום מענקים, באמצעות משרד הפנים, שמטרתם איזון תקציב שוטף או פיתוח ברשויות מקומיות, בשנת 2014, בהתאם לאמות המידה שנקבעו בהחלטות הממשלה ובהוראות </w:t>
      </w:r>
      <w:r w:rsidR="00133AC3">
        <w:rPr>
          <w:rStyle w:val="default"/>
          <w:rFonts w:cs="FrankRuehl" w:hint="cs"/>
          <w:rtl/>
        </w:rPr>
        <w:t>מינהל שלפיהן מועברים מענקים מהסוג האמור</w:t>
      </w:r>
      <w:r>
        <w:rPr>
          <w:rStyle w:val="default"/>
          <w:rFonts w:cs="FrankRuehl" w:hint="cs"/>
          <w:rtl/>
        </w:rPr>
        <w:t>.</w:t>
      </w:r>
    </w:p>
    <w:p w:rsidR="00AA7AF2" w:rsidRDefault="00AA7AF2" w:rsidP="00133AC3">
      <w:pPr>
        <w:pStyle w:val="P00"/>
        <w:spacing w:before="72"/>
        <w:ind w:left="0" w:right="1134"/>
        <w:rPr>
          <w:rStyle w:val="default"/>
          <w:rFonts w:cs="FrankRuehl" w:hint="cs"/>
          <w:rtl/>
        </w:rPr>
      </w:pPr>
      <w:bookmarkStart w:id="8" w:name="Seif5"/>
      <w:bookmarkEnd w:id="8"/>
      <w:r>
        <w:rPr>
          <w:rFonts w:cs="Miriam"/>
          <w:lang w:val="he-IL"/>
        </w:rPr>
        <w:pict>
          <v:rect id="_x0000_s1817" style="position:absolute;left:0;text-align:left;margin-left:463.5pt;margin-top:8.05pt;width:75.05pt;height:16.25pt;z-index:251643392" filled="f" stroked="f" strokecolor="lime" strokeweight=".25pt">
            <v:textbox style="mso-next-textbox:#_x0000_s1817" inset="1mm,0,1mm,0">
              <w:txbxContent>
                <w:p w:rsidR="0028621C" w:rsidRDefault="0028621C" w:rsidP="00D211E4">
                  <w:pPr>
                    <w:spacing w:line="160" w:lineRule="exact"/>
                    <w:rPr>
                      <w:rFonts w:cs="Miriam" w:hint="cs"/>
                      <w:noProof/>
                      <w:sz w:val="18"/>
                      <w:szCs w:val="18"/>
                      <w:rtl/>
                    </w:rPr>
                  </w:pPr>
                  <w:r>
                    <w:rPr>
                      <w:rFonts w:cs="Miriam" w:hint="cs"/>
                      <w:sz w:val="18"/>
                      <w:szCs w:val="18"/>
                      <w:rtl/>
                    </w:rPr>
                    <w:t>שיעור העדכון בשנת 2014</w:t>
                  </w:r>
                </w:p>
              </w:txbxContent>
            </v:textbox>
            <w10:anchorlock/>
          </v:rect>
        </w:pict>
      </w:r>
      <w:r w:rsidR="00133AC3">
        <w:rPr>
          <w:rStyle w:val="big-number"/>
          <w:rFonts w:cs="Miriam" w:hint="cs"/>
          <w:rtl/>
        </w:rPr>
        <w:t>10</w:t>
      </w:r>
      <w:r>
        <w:rPr>
          <w:rStyle w:val="big-number"/>
          <w:rFonts w:cs="FrankRuehl"/>
          <w:sz w:val="26"/>
          <w:szCs w:val="26"/>
          <w:rtl/>
        </w:rPr>
        <w:t>.</w:t>
      </w:r>
      <w:r>
        <w:rPr>
          <w:rStyle w:val="big-number"/>
          <w:rFonts w:cs="FrankRuehl"/>
          <w:sz w:val="26"/>
          <w:szCs w:val="26"/>
          <w:rtl/>
        </w:rPr>
        <w:tab/>
      </w:r>
      <w:r w:rsidR="00133AC3">
        <w:rPr>
          <w:rStyle w:val="big-number"/>
          <w:rFonts w:cs="FrankRuehl" w:hint="cs"/>
          <w:sz w:val="26"/>
          <w:szCs w:val="26"/>
          <w:rtl/>
        </w:rPr>
        <w:t>על אף האמור בסעיף 9 לחוק ההסדרים 1992 או בתקנות הסדרים במשק המדינה (ארנונה כללית ברשויות מקומיות), התשס"ז-2007</w:t>
      </w:r>
      <w:r>
        <w:rPr>
          <w:rStyle w:val="default"/>
          <w:rFonts w:cs="FrankRuehl" w:hint="cs"/>
          <w:rtl/>
        </w:rPr>
        <w:t xml:space="preserve"> </w:t>
      </w:r>
      <w:r>
        <w:rPr>
          <w:rStyle w:val="default"/>
          <w:rFonts w:cs="FrankRuehl"/>
          <w:rtl/>
        </w:rPr>
        <w:t>–</w:t>
      </w:r>
    </w:p>
    <w:p w:rsidR="00133AC3" w:rsidRDefault="00133AC3" w:rsidP="00133AC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שיעור העדכון לעניין הארנונה שתוטל על כל אחד מסוגי הנכסים ברשות עצמאית בשנת 2014, יהיה שיעור העדכון, בתוספת השיעור הנוסף, וסכום הארנונה הכללית שיוטל על נכס לפי פסקה זו יהיה סכום הארנונה הכללית שהגיע כדין בשנת 2014;</w:t>
      </w:r>
    </w:p>
    <w:p w:rsidR="00133AC3" w:rsidRDefault="00133AC3" w:rsidP="00133AC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הסכום המזערי והסכום המרבי הקבועים לסוג נכס ברשות עצמאית יעודכנו בשנת 2014 לפי שיעור העדכון, בתוספת השיעור הנוסף.</w:t>
      </w:r>
    </w:p>
    <w:p w:rsidR="00D211E4" w:rsidRDefault="00D211E4" w:rsidP="00133AC3">
      <w:pPr>
        <w:pStyle w:val="P00"/>
        <w:spacing w:before="72"/>
        <w:ind w:left="0" w:right="1134"/>
        <w:rPr>
          <w:rStyle w:val="default"/>
          <w:rFonts w:cs="FrankRuehl" w:hint="cs"/>
          <w:rtl/>
        </w:rPr>
      </w:pPr>
      <w:bookmarkStart w:id="9" w:name="Seif7"/>
      <w:bookmarkEnd w:id="9"/>
      <w:r>
        <w:rPr>
          <w:rFonts w:cs="Miriam"/>
          <w:lang w:val="he-IL"/>
        </w:rPr>
        <w:pict>
          <v:rect id="_x0000_s1819" style="position:absolute;left:0;text-align:left;margin-left:463.5pt;margin-top:8.05pt;width:75.05pt;height:16.25pt;z-index:251645440" filled="f" stroked="f" strokecolor="lime" strokeweight=".25pt">
            <v:textbox style="mso-next-textbox:#_x0000_s1819" inset="1mm,0,1mm,0">
              <w:txbxContent>
                <w:p w:rsidR="0028621C" w:rsidRDefault="0028621C" w:rsidP="00D211E4">
                  <w:pPr>
                    <w:spacing w:line="160" w:lineRule="exact"/>
                    <w:rPr>
                      <w:rFonts w:cs="Miriam" w:hint="cs"/>
                      <w:noProof/>
                      <w:sz w:val="18"/>
                      <w:szCs w:val="18"/>
                      <w:rtl/>
                    </w:rPr>
                  </w:pPr>
                  <w:r>
                    <w:rPr>
                      <w:rFonts w:cs="Miriam" w:hint="cs"/>
                      <w:sz w:val="18"/>
                      <w:szCs w:val="18"/>
                      <w:rtl/>
                    </w:rPr>
                    <w:t>גיוס אשראי</w:t>
                  </w:r>
                </w:p>
              </w:txbxContent>
            </v:textbox>
            <w10:anchorlock/>
          </v:rect>
        </w:pict>
      </w:r>
      <w:r w:rsidR="00133AC3">
        <w:rPr>
          <w:rStyle w:val="big-number"/>
          <w:rFonts w:cs="Miriam" w:hint="cs"/>
          <w:rtl/>
        </w:rPr>
        <w:t>11</w:t>
      </w:r>
      <w:r>
        <w:rPr>
          <w:rStyle w:val="big-number"/>
          <w:rFonts w:cs="FrankRuehl"/>
          <w:sz w:val="26"/>
          <w:szCs w:val="26"/>
          <w:rtl/>
        </w:rPr>
        <w:t>.</w:t>
      </w:r>
      <w:r>
        <w:rPr>
          <w:rStyle w:val="big-number"/>
          <w:rFonts w:cs="FrankRuehl"/>
          <w:sz w:val="26"/>
          <w:szCs w:val="26"/>
          <w:rtl/>
        </w:rPr>
        <w:tab/>
      </w:r>
      <w:r w:rsidR="00133AC3">
        <w:rPr>
          <w:rStyle w:val="big-number"/>
          <w:rFonts w:cs="FrankRuehl" w:hint="cs"/>
          <w:sz w:val="26"/>
          <w:szCs w:val="26"/>
          <w:rtl/>
        </w:rPr>
        <w:t>על אף האמור בסעיף 45ב לחוק יסודות התקציב, התשמ"ה-1985, ובסעיף 201(א) לפקודת העיריות או בצו לפיו או לפי סעיף 13 לפקודת המועצות המקומיות, מיום התחילה עד תום שנת 2014, רשות עצמאית רשאית לקבל אשראי מתאגיד בנקאי, או מאדם אחר שעיסוקו, כולו או מקצתו, במתן אשראי, בגובה סכום שהעבירה לאוצר המדינה לפי סעיף 8, שלא לפי היתר מכוח סעיף 46(ב) לחוק האמור; קיבלה הרשות אשראי כאמור, לא ייחשב הסכום שקיבלה לפי סעיף זה חלק מיתרת האשראי של אותה רשות, כמשמעותו בסעיף 45ב האמור.</w:t>
      </w:r>
    </w:p>
    <w:p w:rsidR="00D211E4" w:rsidRDefault="00D211E4" w:rsidP="00133AC3">
      <w:pPr>
        <w:pStyle w:val="P00"/>
        <w:spacing w:before="72"/>
        <w:ind w:left="0" w:right="1134"/>
        <w:rPr>
          <w:rStyle w:val="default"/>
          <w:rFonts w:cs="FrankRuehl" w:hint="cs"/>
          <w:rtl/>
        </w:rPr>
      </w:pPr>
      <w:bookmarkStart w:id="10" w:name="Seif8"/>
      <w:bookmarkEnd w:id="10"/>
      <w:r>
        <w:rPr>
          <w:rFonts w:cs="Miriam"/>
          <w:lang w:val="he-IL"/>
        </w:rPr>
        <w:pict>
          <v:rect id="_x0000_s1820" style="position:absolute;left:0;text-align:left;margin-left:463.5pt;margin-top:8.05pt;width:75.05pt;height:16.25pt;z-index:251646464" filled="f" stroked="f" strokecolor="lime" strokeweight=".25pt">
            <v:textbox style="mso-next-textbox:#_x0000_s1820" inset="1mm,0,1mm,0">
              <w:txbxContent>
                <w:p w:rsidR="0028621C" w:rsidRDefault="0028621C" w:rsidP="00D211E4">
                  <w:pPr>
                    <w:spacing w:line="160" w:lineRule="exact"/>
                    <w:rPr>
                      <w:rFonts w:cs="Miriam" w:hint="cs"/>
                      <w:noProof/>
                      <w:sz w:val="18"/>
                      <w:szCs w:val="18"/>
                      <w:rtl/>
                    </w:rPr>
                  </w:pPr>
                  <w:r>
                    <w:rPr>
                      <w:rFonts w:cs="Miriam" w:hint="cs"/>
                      <w:sz w:val="18"/>
                      <w:szCs w:val="18"/>
                      <w:rtl/>
                    </w:rPr>
                    <w:t>קיזוז</w:t>
                  </w:r>
                </w:p>
              </w:txbxContent>
            </v:textbox>
            <w10:anchorlock/>
          </v:rect>
        </w:pict>
      </w:r>
      <w:r w:rsidR="00133AC3">
        <w:rPr>
          <w:rStyle w:val="big-number"/>
          <w:rFonts w:cs="Miriam" w:hint="cs"/>
          <w:rtl/>
        </w:rPr>
        <w:t>1</w:t>
      </w:r>
      <w:r>
        <w:rPr>
          <w:rStyle w:val="big-number"/>
          <w:rFonts w:cs="Miriam" w:hint="cs"/>
          <w:rtl/>
        </w:rPr>
        <w:t>2</w:t>
      </w:r>
      <w:r>
        <w:rPr>
          <w:rStyle w:val="big-number"/>
          <w:rFonts w:cs="FrankRuehl"/>
          <w:sz w:val="26"/>
          <w:szCs w:val="26"/>
          <w:rtl/>
        </w:rPr>
        <w:t>.</w:t>
      </w:r>
      <w:r>
        <w:rPr>
          <w:rStyle w:val="big-number"/>
          <w:rFonts w:cs="FrankRuehl"/>
          <w:sz w:val="26"/>
          <w:szCs w:val="26"/>
          <w:rtl/>
        </w:rPr>
        <w:tab/>
      </w:r>
      <w:r w:rsidR="00133AC3">
        <w:rPr>
          <w:rStyle w:val="big-number"/>
          <w:rFonts w:cs="FrankRuehl" w:hint="cs"/>
          <w:sz w:val="26"/>
          <w:szCs w:val="26"/>
          <w:rtl/>
        </w:rPr>
        <w:t xml:space="preserve">לא העבירה רשות עצמאית כלשהי את הסכום שהיה עליה להעביר לאוצר המדינה עד המועד הקובע, תקזז המדינה סכום בשווי הסכום האמור מהשתתפות המדינה בתקציב הרשות; לעניין סעיף זה, "השתתפות המדינה" </w:t>
      </w:r>
      <w:r w:rsidR="00133AC3">
        <w:rPr>
          <w:rStyle w:val="big-number"/>
          <w:rFonts w:cs="FrankRuehl"/>
          <w:sz w:val="26"/>
          <w:szCs w:val="26"/>
          <w:rtl/>
        </w:rPr>
        <w:t>–</w:t>
      </w:r>
      <w:r w:rsidR="00133AC3">
        <w:rPr>
          <w:rStyle w:val="big-number"/>
          <w:rFonts w:cs="FrankRuehl" w:hint="cs"/>
          <w:sz w:val="26"/>
          <w:szCs w:val="26"/>
          <w:rtl/>
        </w:rPr>
        <w:t xml:space="preserve"> תמיכה, מענק או השתתפות אחרת מתקציב המדינה.</w:t>
      </w:r>
    </w:p>
    <w:p w:rsidR="00D211E4" w:rsidRDefault="00D211E4" w:rsidP="00133AC3">
      <w:pPr>
        <w:pStyle w:val="P00"/>
        <w:spacing w:before="72"/>
        <w:ind w:left="0" w:right="1134"/>
        <w:rPr>
          <w:rStyle w:val="default"/>
          <w:rFonts w:cs="FrankRuehl" w:hint="cs"/>
          <w:rtl/>
        </w:rPr>
      </w:pPr>
      <w:bookmarkStart w:id="11" w:name="Seif9"/>
      <w:bookmarkEnd w:id="11"/>
      <w:r>
        <w:rPr>
          <w:rFonts w:cs="Miriam"/>
          <w:lang w:val="he-IL"/>
        </w:rPr>
        <w:pict>
          <v:rect id="_x0000_s1821" style="position:absolute;left:0;text-align:left;margin-left:463.5pt;margin-top:8.05pt;width:75.05pt;height:16.25pt;z-index:251647488" filled="f" stroked="f" strokecolor="lime" strokeweight=".25pt">
            <v:textbox style="mso-next-textbox:#_x0000_s1821" inset="1mm,0,1mm,0">
              <w:txbxContent>
                <w:p w:rsidR="0028621C" w:rsidRDefault="0028621C" w:rsidP="00D211E4">
                  <w:pPr>
                    <w:spacing w:line="160" w:lineRule="exact"/>
                    <w:rPr>
                      <w:rFonts w:cs="Miriam" w:hint="cs"/>
                      <w:noProof/>
                      <w:sz w:val="18"/>
                      <w:szCs w:val="18"/>
                      <w:rtl/>
                    </w:rPr>
                  </w:pPr>
                  <w:r>
                    <w:rPr>
                      <w:rFonts w:cs="Miriam" w:hint="cs"/>
                      <w:sz w:val="18"/>
                      <w:szCs w:val="18"/>
                      <w:rtl/>
                    </w:rPr>
                    <w:t xml:space="preserve">תקנות </w:t>
                  </w:r>
                  <w:r>
                    <w:rPr>
                      <w:rFonts w:cs="Miriam"/>
                      <w:sz w:val="18"/>
                      <w:szCs w:val="18"/>
                      <w:rtl/>
                    </w:rPr>
                    <w:t>–</w:t>
                  </w:r>
                  <w:r>
                    <w:rPr>
                      <w:rFonts w:cs="Miriam" w:hint="cs"/>
                      <w:sz w:val="18"/>
                      <w:szCs w:val="18"/>
                      <w:rtl/>
                    </w:rPr>
                    <w:t xml:space="preserve"> סימן א'</w:t>
                  </w:r>
                </w:p>
              </w:txbxContent>
            </v:textbox>
            <w10:anchorlock/>
          </v:rect>
        </w:pict>
      </w:r>
      <w:r w:rsidR="00133AC3">
        <w:rPr>
          <w:rStyle w:val="big-number"/>
          <w:rFonts w:cs="Miriam" w:hint="cs"/>
          <w:rtl/>
        </w:rPr>
        <w:t>13</w:t>
      </w:r>
      <w:r>
        <w:rPr>
          <w:rStyle w:val="big-number"/>
          <w:rFonts w:cs="FrankRuehl"/>
          <w:sz w:val="26"/>
          <w:szCs w:val="26"/>
          <w:rtl/>
        </w:rPr>
        <w:t>.</w:t>
      </w:r>
      <w:r>
        <w:rPr>
          <w:rStyle w:val="big-number"/>
          <w:rFonts w:cs="FrankRuehl"/>
          <w:sz w:val="26"/>
          <w:szCs w:val="26"/>
          <w:rtl/>
        </w:rPr>
        <w:tab/>
      </w:r>
      <w:r w:rsidR="00133AC3">
        <w:rPr>
          <w:rStyle w:val="big-number"/>
          <w:rFonts w:cs="FrankRuehl" w:hint="cs"/>
          <w:sz w:val="26"/>
          <w:szCs w:val="26"/>
          <w:rtl/>
        </w:rPr>
        <w:t>השר ממונה על ביצוע סימן זה, והוא רשאי להתקין תקנות בכל הנוגע לביצועו, לרבות כללים לעניין אופן העברת הסכומים לאוצר המדינה לפי סעיף 8.</w:t>
      </w:r>
    </w:p>
    <w:p w:rsidR="00D211E4" w:rsidRDefault="00D211E4" w:rsidP="00133AC3">
      <w:pPr>
        <w:pStyle w:val="P00"/>
        <w:spacing w:before="72"/>
        <w:ind w:left="0" w:right="1134"/>
        <w:rPr>
          <w:rStyle w:val="big-number"/>
          <w:rFonts w:cs="FrankRuehl" w:hint="cs"/>
          <w:sz w:val="26"/>
          <w:szCs w:val="26"/>
          <w:rtl/>
        </w:rPr>
      </w:pPr>
      <w:bookmarkStart w:id="12" w:name="Seif10"/>
      <w:bookmarkEnd w:id="12"/>
      <w:r>
        <w:rPr>
          <w:rFonts w:cs="Miriam"/>
          <w:lang w:val="he-IL"/>
        </w:rPr>
        <w:pict>
          <v:rect id="_x0000_s1822" style="position:absolute;left:0;text-align:left;margin-left:463.5pt;margin-top:8.05pt;width:75.05pt;height:16.25pt;z-index:251648512" filled="f" stroked="f" strokecolor="lime" strokeweight=".25pt">
            <v:textbox style="mso-next-textbox:#_x0000_s1822" inset="1mm,0,1mm,0">
              <w:txbxContent>
                <w:p w:rsidR="0028621C" w:rsidRDefault="0028621C" w:rsidP="00D211E4">
                  <w:pPr>
                    <w:spacing w:line="160" w:lineRule="exact"/>
                    <w:rPr>
                      <w:rFonts w:cs="Miriam" w:hint="cs"/>
                      <w:noProof/>
                      <w:sz w:val="18"/>
                      <w:szCs w:val="18"/>
                      <w:rtl/>
                    </w:rPr>
                  </w:pPr>
                  <w:r>
                    <w:rPr>
                      <w:rFonts w:cs="Miriam" w:hint="cs"/>
                      <w:sz w:val="18"/>
                      <w:szCs w:val="18"/>
                      <w:rtl/>
                    </w:rPr>
                    <w:t>רשות עצמאית</w:t>
                  </w:r>
                </w:p>
              </w:txbxContent>
            </v:textbox>
            <w10:anchorlock/>
          </v:rect>
        </w:pict>
      </w:r>
      <w:r w:rsidR="00133AC3">
        <w:rPr>
          <w:rStyle w:val="big-number"/>
          <w:rFonts w:cs="Miriam" w:hint="cs"/>
          <w:rtl/>
        </w:rPr>
        <w:t>14</w:t>
      </w:r>
      <w:r>
        <w:rPr>
          <w:rStyle w:val="big-number"/>
          <w:rFonts w:cs="FrankRuehl"/>
          <w:sz w:val="26"/>
          <w:szCs w:val="26"/>
          <w:rtl/>
        </w:rPr>
        <w:t>.</w:t>
      </w:r>
      <w:r>
        <w:rPr>
          <w:rStyle w:val="big-number"/>
          <w:rFonts w:cs="FrankRuehl"/>
          <w:sz w:val="26"/>
          <w:szCs w:val="26"/>
          <w:rtl/>
        </w:rPr>
        <w:tab/>
      </w:r>
      <w:r w:rsidR="00133AC3">
        <w:rPr>
          <w:rStyle w:val="big-number"/>
          <w:rFonts w:cs="FrankRuehl" w:hint="cs"/>
          <w:sz w:val="26"/>
          <w:szCs w:val="26"/>
          <w:rtl/>
        </w:rPr>
        <w:t>רשות מהרשויות המקומיות המפורטות להלן היא רשות עצמאית לעניין סימן זה:</w:t>
      </w:r>
    </w:p>
    <w:p w:rsidR="00133AC3" w:rsidRDefault="00133AC3" w:rsidP="00133AC3">
      <w:pPr>
        <w:pStyle w:val="P00"/>
        <w:spacing w:before="72"/>
        <w:ind w:left="624"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אבן יהודה;</w:t>
      </w:r>
    </w:p>
    <w:p w:rsidR="00133AC3" w:rsidRDefault="00133AC3" w:rsidP="00133AC3">
      <w:pPr>
        <w:pStyle w:val="P00"/>
        <w:spacing w:before="72"/>
        <w:ind w:left="624"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אזור;</w:t>
      </w:r>
    </w:p>
    <w:p w:rsidR="00133AC3" w:rsidRDefault="00133AC3" w:rsidP="00133AC3">
      <w:pPr>
        <w:pStyle w:val="P00"/>
        <w:spacing w:before="72"/>
        <w:ind w:left="624"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אשדוד;</w:t>
      </w:r>
    </w:p>
    <w:p w:rsidR="00133AC3" w:rsidRDefault="00133AC3" w:rsidP="00133AC3">
      <w:pPr>
        <w:pStyle w:val="P00"/>
        <w:spacing w:before="72"/>
        <w:ind w:left="624" w:right="1134"/>
        <w:rPr>
          <w:rStyle w:val="big-number"/>
          <w:rFonts w:cs="FrankRuehl" w:hint="cs"/>
          <w:sz w:val="26"/>
          <w:szCs w:val="26"/>
          <w:rtl/>
        </w:rPr>
      </w:pPr>
      <w:r>
        <w:rPr>
          <w:rStyle w:val="big-number"/>
          <w:rFonts w:cs="FrankRuehl" w:hint="cs"/>
          <w:sz w:val="26"/>
          <w:szCs w:val="26"/>
          <w:rtl/>
        </w:rPr>
        <w:t>(4)</w:t>
      </w:r>
      <w:r>
        <w:rPr>
          <w:rStyle w:val="big-number"/>
          <w:rFonts w:cs="FrankRuehl" w:hint="cs"/>
          <w:sz w:val="26"/>
          <w:szCs w:val="26"/>
          <w:rtl/>
        </w:rPr>
        <w:tab/>
        <w:t>אשקלון;</w:t>
      </w:r>
    </w:p>
    <w:p w:rsidR="00133AC3" w:rsidRDefault="00133AC3" w:rsidP="00133AC3">
      <w:pPr>
        <w:pStyle w:val="P00"/>
        <w:spacing w:before="72"/>
        <w:ind w:left="624" w:right="1134"/>
        <w:rPr>
          <w:rStyle w:val="big-number"/>
          <w:rFonts w:cs="FrankRuehl" w:hint="cs"/>
          <w:sz w:val="26"/>
          <w:szCs w:val="26"/>
          <w:rtl/>
        </w:rPr>
      </w:pPr>
      <w:r>
        <w:rPr>
          <w:rStyle w:val="big-number"/>
          <w:rFonts w:cs="FrankRuehl" w:hint="cs"/>
          <w:sz w:val="26"/>
          <w:szCs w:val="26"/>
          <w:rtl/>
        </w:rPr>
        <w:t>(5)</w:t>
      </w:r>
      <w:r>
        <w:rPr>
          <w:rStyle w:val="big-number"/>
          <w:rFonts w:cs="FrankRuehl" w:hint="cs"/>
          <w:sz w:val="26"/>
          <w:szCs w:val="26"/>
          <w:rtl/>
        </w:rPr>
        <w:tab/>
        <w:t>באר טוביה;</w:t>
      </w:r>
    </w:p>
    <w:p w:rsidR="00133AC3" w:rsidRDefault="00133AC3" w:rsidP="00133AC3">
      <w:pPr>
        <w:pStyle w:val="P00"/>
        <w:spacing w:before="72"/>
        <w:ind w:left="624" w:right="1134"/>
        <w:rPr>
          <w:rStyle w:val="big-number"/>
          <w:rFonts w:cs="FrankRuehl" w:hint="cs"/>
          <w:sz w:val="26"/>
          <w:szCs w:val="26"/>
          <w:rtl/>
        </w:rPr>
      </w:pPr>
      <w:r>
        <w:rPr>
          <w:rStyle w:val="big-number"/>
          <w:rFonts w:cs="FrankRuehl" w:hint="cs"/>
          <w:sz w:val="26"/>
          <w:szCs w:val="26"/>
          <w:rtl/>
        </w:rPr>
        <w:t>(6)</w:t>
      </w:r>
      <w:r>
        <w:rPr>
          <w:rStyle w:val="big-number"/>
          <w:rFonts w:cs="FrankRuehl" w:hint="cs"/>
          <w:sz w:val="26"/>
          <w:szCs w:val="26"/>
          <w:rtl/>
        </w:rPr>
        <w:tab/>
        <w:t>באר יעקב;</w:t>
      </w:r>
    </w:p>
    <w:p w:rsidR="00133AC3" w:rsidRDefault="00133AC3" w:rsidP="00133AC3">
      <w:pPr>
        <w:pStyle w:val="P00"/>
        <w:spacing w:before="72"/>
        <w:ind w:left="624" w:right="1134"/>
        <w:rPr>
          <w:rStyle w:val="big-number"/>
          <w:rFonts w:cs="FrankRuehl" w:hint="cs"/>
          <w:sz w:val="26"/>
          <w:szCs w:val="26"/>
          <w:rtl/>
        </w:rPr>
      </w:pPr>
      <w:r>
        <w:rPr>
          <w:rStyle w:val="big-number"/>
          <w:rFonts w:cs="FrankRuehl" w:hint="cs"/>
          <w:sz w:val="26"/>
          <w:szCs w:val="26"/>
          <w:rtl/>
        </w:rPr>
        <w:t>(7)</w:t>
      </w:r>
      <w:r>
        <w:rPr>
          <w:rStyle w:val="big-number"/>
          <w:rFonts w:cs="FrankRuehl" w:hint="cs"/>
          <w:sz w:val="26"/>
          <w:szCs w:val="26"/>
          <w:rtl/>
        </w:rPr>
        <w:tab/>
        <w:t>באר שבע;</w:t>
      </w:r>
    </w:p>
    <w:p w:rsidR="00133AC3" w:rsidRDefault="00133AC3" w:rsidP="00133AC3">
      <w:pPr>
        <w:pStyle w:val="P00"/>
        <w:spacing w:before="72"/>
        <w:ind w:left="624" w:right="1134"/>
        <w:rPr>
          <w:rStyle w:val="big-number"/>
          <w:rFonts w:cs="FrankRuehl" w:hint="cs"/>
          <w:sz w:val="26"/>
          <w:szCs w:val="26"/>
          <w:rtl/>
        </w:rPr>
      </w:pPr>
      <w:r>
        <w:rPr>
          <w:rStyle w:val="big-number"/>
          <w:rFonts w:cs="FrankRuehl" w:hint="cs"/>
          <w:sz w:val="26"/>
          <w:szCs w:val="26"/>
          <w:rtl/>
        </w:rPr>
        <w:t>(8)</w:t>
      </w:r>
      <w:r>
        <w:rPr>
          <w:rStyle w:val="big-number"/>
          <w:rFonts w:cs="FrankRuehl" w:hint="cs"/>
          <w:sz w:val="26"/>
          <w:szCs w:val="26"/>
          <w:rtl/>
        </w:rPr>
        <w:tab/>
        <w:t>בני שמעון;</w:t>
      </w:r>
    </w:p>
    <w:p w:rsidR="00133AC3" w:rsidRDefault="00133AC3" w:rsidP="00133AC3">
      <w:pPr>
        <w:pStyle w:val="P00"/>
        <w:spacing w:before="72"/>
        <w:ind w:left="624" w:right="1134"/>
        <w:rPr>
          <w:rStyle w:val="big-number"/>
          <w:rFonts w:cs="FrankRuehl" w:hint="cs"/>
          <w:sz w:val="26"/>
          <w:szCs w:val="26"/>
          <w:rtl/>
        </w:rPr>
      </w:pPr>
      <w:r>
        <w:rPr>
          <w:rStyle w:val="big-number"/>
          <w:rFonts w:cs="FrankRuehl" w:hint="cs"/>
          <w:sz w:val="26"/>
          <w:szCs w:val="26"/>
          <w:rtl/>
        </w:rPr>
        <w:t>(9)</w:t>
      </w:r>
      <w:r>
        <w:rPr>
          <w:rStyle w:val="big-number"/>
          <w:rFonts w:cs="FrankRuehl" w:hint="cs"/>
          <w:sz w:val="26"/>
          <w:szCs w:val="26"/>
          <w:rtl/>
        </w:rPr>
        <w:tab/>
        <w:t>ברנר;</w:t>
      </w:r>
    </w:p>
    <w:p w:rsidR="00133AC3" w:rsidRDefault="00133AC3" w:rsidP="00133AC3">
      <w:pPr>
        <w:pStyle w:val="P00"/>
        <w:spacing w:before="72"/>
        <w:ind w:left="624" w:right="1134"/>
        <w:rPr>
          <w:rStyle w:val="big-number"/>
          <w:rFonts w:cs="FrankRuehl" w:hint="cs"/>
          <w:sz w:val="26"/>
          <w:szCs w:val="26"/>
          <w:rtl/>
        </w:rPr>
      </w:pPr>
      <w:r>
        <w:rPr>
          <w:rStyle w:val="big-number"/>
          <w:rFonts w:cs="FrankRuehl" w:hint="cs"/>
          <w:sz w:val="26"/>
          <w:szCs w:val="26"/>
          <w:rtl/>
        </w:rPr>
        <w:t>(10)</w:t>
      </w:r>
      <w:r>
        <w:rPr>
          <w:rStyle w:val="big-number"/>
          <w:rFonts w:cs="FrankRuehl" w:hint="cs"/>
          <w:sz w:val="26"/>
          <w:szCs w:val="26"/>
          <w:rtl/>
        </w:rPr>
        <w:tab/>
        <w:t>גבעתיים;</w:t>
      </w:r>
    </w:p>
    <w:p w:rsidR="00133AC3" w:rsidRDefault="00133AC3" w:rsidP="00133AC3">
      <w:pPr>
        <w:pStyle w:val="P00"/>
        <w:spacing w:before="72"/>
        <w:ind w:left="624" w:right="1134"/>
        <w:rPr>
          <w:rStyle w:val="big-number"/>
          <w:rFonts w:cs="FrankRuehl" w:hint="cs"/>
          <w:sz w:val="26"/>
          <w:szCs w:val="26"/>
          <w:rtl/>
        </w:rPr>
      </w:pPr>
      <w:r>
        <w:rPr>
          <w:rStyle w:val="big-number"/>
          <w:rFonts w:cs="FrankRuehl" w:hint="cs"/>
          <w:sz w:val="26"/>
          <w:szCs w:val="26"/>
          <w:rtl/>
        </w:rPr>
        <w:t>(11)</w:t>
      </w:r>
      <w:r>
        <w:rPr>
          <w:rStyle w:val="big-number"/>
          <w:rFonts w:cs="FrankRuehl" w:hint="cs"/>
          <w:sz w:val="26"/>
          <w:szCs w:val="26"/>
          <w:rtl/>
        </w:rPr>
        <w:tab/>
        <w:t>גזר;</w:t>
      </w:r>
    </w:p>
    <w:p w:rsidR="00133AC3" w:rsidRDefault="00133AC3" w:rsidP="00133AC3">
      <w:pPr>
        <w:pStyle w:val="P00"/>
        <w:spacing w:before="72"/>
        <w:ind w:left="624" w:right="1134"/>
        <w:rPr>
          <w:rStyle w:val="big-number"/>
          <w:rFonts w:cs="FrankRuehl" w:hint="cs"/>
          <w:sz w:val="26"/>
          <w:szCs w:val="26"/>
          <w:rtl/>
        </w:rPr>
      </w:pPr>
      <w:r>
        <w:rPr>
          <w:rStyle w:val="big-number"/>
          <w:rFonts w:cs="FrankRuehl" w:hint="cs"/>
          <w:sz w:val="26"/>
          <w:szCs w:val="26"/>
          <w:rtl/>
        </w:rPr>
        <w:t>(12)</w:t>
      </w:r>
      <w:r>
        <w:rPr>
          <w:rStyle w:val="big-number"/>
          <w:rFonts w:cs="FrankRuehl" w:hint="cs"/>
          <w:sz w:val="26"/>
          <w:szCs w:val="26"/>
          <w:rtl/>
        </w:rPr>
        <w:tab/>
        <w:t>גן רוה;</w:t>
      </w:r>
    </w:p>
    <w:p w:rsidR="00133AC3" w:rsidRDefault="00133AC3" w:rsidP="00133AC3">
      <w:pPr>
        <w:pStyle w:val="P00"/>
        <w:spacing w:before="72"/>
        <w:ind w:left="624" w:right="1134"/>
        <w:rPr>
          <w:rStyle w:val="big-number"/>
          <w:rFonts w:cs="FrankRuehl" w:hint="cs"/>
          <w:sz w:val="26"/>
          <w:szCs w:val="26"/>
          <w:rtl/>
        </w:rPr>
      </w:pPr>
      <w:r>
        <w:rPr>
          <w:rStyle w:val="big-number"/>
          <w:rFonts w:cs="FrankRuehl" w:hint="cs"/>
          <w:sz w:val="26"/>
          <w:szCs w:val="26"/>
          <w:rtl/>
        </w:rPr>
        <w:t>(13)</w:t>
      </w:r>
      <w:r>
        <w:rPr>
          <w:rStyle w:val="big-number"/>
          <w:rFonts w:cs="FrankRuehl" w:hint="cs"/>
          <w:sz w:val="26"/>
          <w:szCs w:val="26"/>
          <w:rtl/>
        </w:rPr>
        <w:tab/>
        <w:t>דרום השרון;</w:t>
      </w:r>
    </w:p>
    <w:p w:rsidR="00133AC3" w:rsidRDefault="00133AC3" w:rsidP="00133AC3">
      <w:pPr>
        <w:pStyle w:val="P00"/>
        <w:spacing w:before="72"/>
        <w:ind w:left="624" w:right="1134"/>
        <w:rPr>
          <w:rStyle w:val="big-number"/>
          <w:rFonts w:cs="FrankRuehl" w:hint="cs"/>
          <w:sz w:val="26"/>
          <w:szCs w:val="26"/>
          <w:rtl/>
        </w:rPr>
      </w:pPr>
      <w:r>
        <w:rPr>
          <w:rStyle w:val="big-number"/>
          <w:rFonts w:cs="FrankRuehl" w:hint="cs"/>
          <w:sz w:val="26"/>
          <w:szCs w:val="26"/>
          <w:rtl/>
        </w:rPr>
        <w:t>(14)</w:t>
      </w:r>
      <w:r>
        <w:rPr>
          <w:rStyle w:val="big-number"/>
          <w:rFonts w:cs="FrankRuehl" w:hint="cs"/>
          <w:sz w:val="26"/>
          <w:szCs w:val="26"/>
          <w:rtl/>
        </w:rPr>
        <w:tab/>
        <w:t>הוד השרון;</w:t>
      </w:r>
    </w:p>
    <w:p w:rsidR="00133AC3" w:rsidRDefault="00133AC3" w:rsidP="00133AC3">
      <w:pPr>
        <w:pStyle w:val="P00"/>
        <w:spacing w:before="72"/>
        <w:ind w:left="624" w:right="1134"/>
        <w:rPr>
          <w:rStyle w:val="big-number"/>
          <w:rFonts w:cs="FrankRuehl" w:hint="cs"/>
          <w:sz w:val="26"/>
          <w:szCs w:val="26"/>
          <w:rtl/>
        </w:rPr>
      </w:pPr>
      <w:r>
        <w:rPr>
          <w:rStyle w:val="big-number"/>
          <w:rFonts w:cs="FrankRuehl" w:hint="cs"/>
          <w:sz w:val="26"/>
          <w:szCs w:val="26"/>
          <w:rtl/>
        </w:rPr>
        <w:t>(15)</w:t>
      </w:r>
      <w:r>
        <w:rPr>
          <w:rStyle w:val="big-number"/>
          <w:rFonts w:cs="FrankRuehl" w:hint="cs"/>
          <w:sz w:val="26"/>
          <w:szCs w:val="26"/>
          <w:rtl/>
        </w:rPr>
        <w:tab/>
        <w:t>הרצליה;</w:t>
      </w:r>
    </w:p>
    <w:p w:rsidR="00133AC3" w:rsidRDefault="00133AC3" w:rsidP="00133AC3">
      <w:pPr>
        <w:pStyle w:val="P00"/>
        <w:spacing w:before="72"/>
        <w:ind w:left="624" w:right="1134"/>
        <w:rPr>
          <w:rStyle w:val="big-number"/>
          <w:rFonts w:cs="FrankRuehl" w:hint="cs"/>
          <w:sz w:val="26"/>
          <w:szCs w:val="26"/>
          <w:rtl/>
        </w:rPr>
      </w:pPr>
      <w:r>
        <w:rPr>
          <w:rStyle w:val="big-number"/>
          <w:rFonts w:cs="FrankRuehl" w:hint="cs"/>
          <w:sz w:val="26"/>
          <w:szCs w:val="26"/>
          <w:rtl/>
        </w:rPr>
        <w:t>(16)</w:t>
      </w:r>
      <w:r>
        <w:rPr>
          <w:rStyle w:val="big-number"/>
          <w:rFonts w:cs="FrankRuehl" w:hint="cs"/>
          <w:sz w:val="26"/>
          <w:szCs w:val="26"/>
          <w:rtl/>
        </w:rPr>
        <w:tab/>
        <w:t>זכרון יעקב;</w:t>
      </w:r>
    </w:p>
    <w:p w:rsidR="00133AC3" w:rsidRDefault="00133AC3" w:rsidP="00133AC3">
      <w:pPr>
        <w:pStyle w:val="P00"/>
        <w:spacing w:before="72"/>
        <w:ind w:left="624" w:right="1134"/>
        <w:rPr>
          <w:rStyle w:val="big-number"/>
          <w:rFonts w:cs="FrankRuehl" w:hint="cs"/>
          <w:sz w:val="26"/>
          <w:szCs w:val="26"/>
          <w:rtl/>
        </w:rPr>
      </w:pPr>
      <w:r>
        <w:rPr>
          <w:rStyle w:val="big-number"/>
          <w:rFonts w:cs="FrankRuehl" w:hint="cs"/>
          <w:sz w:val="26"/>
          <w:szCs w:val="26"/>
          <w:rtl/>
        </w:rPr>
        <w:t>(17)</w:t>
      </w:r>
      <w:r>
        <w:rPr>
          <w:rStyle w:val="big-number"/>
          <w:rFonts w:cs="FrankRuehl" w:hint="cs"/>
          <w:sz w:val="26"/>
          <w:szCs w:val="26"/>
          <w:rtl/>
        </w:rPr>
        <w:tab/>
        <w:t>חבל אילות;</w:t>
      </w:r>
    </w:p>
    <w:p w:rsidR="00133AC3" w:rsidRDefault="00133AC3" w:rsidP="00133AC3">
      <w:pPr>
        <w:pStyle w:val="P00"/>
        <w:spacing w:before="72"/>
        <w:ind w:left="624" w:right="1134"/>
        <w:rPr>
          <w:rStyle w:val="big-number"/>
          <w:rFonts w:cs="FrankRuehl" w:hint="cs"/>
          <w:sz w:val="26"/>
          <w:szCs w:val="26"/>
          <w:rtl/>
        </w:rPr>
      </w:pPr>
      <w:r>
        <w:rPr>
          <w:rStyle w:val="big-number"/>
          <w:rFonts w:cs="FrankRuehl" w:hint="cs"/>
          <w:sz w:val="26"/>
          <w:szCs w:val="26"/>
          <w:rtl/>
        </w:rPr>
        <w:t>(18)</w:t>
      </w:r>
      <w:r>
        <w:rPr>
          <w:rStyle w:val="big-number"/>
          <w:rFonts w:cs="FrankRuehl" w:hint="cs"/>
          <w:sz w:val="26"/>
          <w:szCs w:val="26"/>
          <w:rtl/>
        </w:rPr>
        <w:tab/>
        <w:t>חבל מודיעין;</w:t>
      </w:r>
    </w:p>
    <w:p w:rsidR="00133AC3" w:rsidRDefault="00133AC3" w:rsidP="00133AC3">
      <w:pPr>
        <w:pStyle w:val="P00"/>
        <w:spacing w:before="72"/>
        <w:ind w:left="624" w:right="1134"/>
        <w:rPr>
          <w:rStyle w:val="big-number"/>
          <w:rFonts w:cs="FrankRuehl" w:hint="cs"/>
          <w:sz w:val="26"/>
          <w:szCs w:val="26"/>
          <w:rtl/>
        </w:rPr>
      </w:pPr>
      <w:r>
        <w:rPr>
          <w:rStyle w:val="big-number"/>
          <w:rFonts w:cs="FrankRuehl" w:hint="cs"/>
          <w:sz w:val="26"/>
          <w:szCs w:val="26"/>
          <w:rtl/>
        </w:rPr>
        <w:t>(19)</w:t>
      </w:r>
      <w:r>
        <w:rPr>
          <w:rStyle w:val="big-number"/>
          <w:rFonts w:cs="FrankRuehl" w:hint="cs"/>
          <w:sz w:val="26"/>
          <w:szCs w:val="26"/>
          <w:rtl/>
        </w:rPr>
        <w:tab/>
        <w:t>חדרה;</w:t>
      </w:r>
    </w:p>
    <w:p w:rsidR="00133AC3" w:rsidRDefault="00133AC3" w:rsidP="00133AC3">
      <w:pPr>
        <w:pStyle w:val="P00"/>
        <w:spacing w:before="72"/>
        <w:ind w:left="624" w:right="1134"/>
        <w:rPr>
          <w:rStyle w:val="big-number"/>
          <w:rFonts w:cs="FrankRuehl" w:hint="cs"/>
          <w:sz w:val="26"/>
          <w:szCs w:val="26"/>
          <w:rtl/>
        </w:rPr>
      </w:pPr>
      <w:r>
        <w:rPr>
          <w:rStyle w:val="big-number"/>
          <w:rFonts w:cs="FrankRuehl" w:hint="cs"/>
          <w:sz w:val="26"/>
          <w:szCs w:val="26"/>
          <w:rtl/>
        </w:rPr>
        <w:t>(20)</w:t>
      </w:r>
      <w:r>
        <w:rPr>
          <w:rStyle w:val="big-number"/>
          <w:rFonts w:cs="FrankRuehl" w:hint="cs"/>
          <w:sz w:val="26"/>
          <w:szCs w:val="26"/>
          <w:rtl/>
        </w:rPr>
        <w:tab/>
        <w:t>חולון;</w:t>
      </w:r>
    </w:p>
    <w:p w:rsidR="00133AC3" w:rsidRDefault="00133AC3" w:rsidP="00133AC3">
      <w:pPr>
        <w:pStyle w:val="P00"/>
        <w:spacing w:before="72"/>
        <w:ind w:left="624" w:right="1134"/>
        <w:rPr>
          <w:rStyle w:val="big-number"/>
          <w:rFonts w:cs="FrankRuehl" w:hint="cs"/>
          <w:sz w:val="26"/>
          <w:szCs w:val="26"/>
          <w:rtl/>
        </w:rPr>
      </w:pPr>
      <w:r>
        <w:rPr>
          <w:rStyle w:val="big-number"/>
          <w:rFonts w:cs="FrankRuehl" w:hint="cs"/>
          <w:sz w:val="26"/>
          <w:szCs w:val="26"/>
          <w:rtl/>
        </w:rPr>
        <w:t>(21)</w:t>
      </w:r>
      <w:r>
        <w:rPr>
          <w:rStyle w:val="big-number"/>
          <w:rFonts w:cs="FrankRuehl" w:hint="cs"/>
          <w:sz w:val="26"/>
          <w:szCs w:val="26"/>
          <w:rtl/>
        </w:rPr>
        <w:tab/>
        <w:t>חוף הכרמל;</w:t>
      </w:r>
    </w:p>
    <w:p w:rsidR="00133AC3" w:rsidRDefault="00133AC3" w:rsidP="00133AC3">
      <w:pPr>
        <w:pStyle w:val="P00"/>
        <w:spacing w:before="72"/>
        <w:ind w:left="624" w:right="1134"/>
        <w:rPr>
          <w:rStyle w:val="big-number"/>
          <w:rFonts w:cs="FrankRuehl" w:hint="cs"/>
          <w:sz w:val="26"/>
          <w:szCs w:val="26"/>
          <w:rtl/>
        </w:rPr>
      </w:pPr>
      <w:r>
        <w:rPr>
          <w:rStyle w:val="big-number"/>
          <w:rFonts w:cs="FrankRuehl" w:hint="cs"/>
          <w:sz w:val="26"/>
          <w:szCs w:val="26"/>
          <w:rtl/>
        </w:rPr>
        <w:t>(22)</w:t>
      </w:r>
      <w:r>
        <w:rPr>
          <w:rStyle w:val="big-number"/>
          <w:rFonts w:cs="FrankRuehl" w:hint="cs"/>
          <w:sz w:val="26"/>
          <w:szCs w:val="26"/>
          <w:rtl/>
        </w:rPr>
        <w:tab/>
        <w:t>חוף השרון;</w:t>
      </w:r>
    </w:p>
    <w:p w:rsidR="00133AC3" w:rsidRDefault="00133AC3" w:rsidP="00133AC3">
      <w:pPr>
        <w:pStyle w:val="P00"/>
        <w:spacing w:before="72"/>
        <w:ind w:left="624" w:right="1134"/>
        <w:rPr>
          <w:rStyle w:val="big-number"/>
          <w:rFonts w:cs="FrankRuehl" w:hint="cs"/>
          <w:sz w:val="26"/>
          <w:szCs w:val="26"/>
          <w:rtl/>
        </w:rPr>
      </w:pPr>
      <w:r>
        <w:rPr>
          <w:rStyle w:val="big-number"/>
          <w:rFonts w:cs="FrankRuehl" w:hint="cs"/>
          <w:sz w:val="26"/>
          <w:szCs w:val="26"/>
          <w:rtl/>
        </w:rPr>
        <w:t>(23)</w:t>
      </w:r>
      <w:r>
        <w:rPr>
          <w:rStyle w:val="big-number"/>
          <w:rFonts w:cs="FrankRuehl" w:hint="cs"/>
          <w:sz w:val="26"/>
          <w:szCs w:val="26"/>
          <w:rtl/>
        </w:rPr>
        <w:tab/>
        <w:t>חיפה;</w:t>
      </w:r>
    </w:p>
    <w:p w:rsidR="00133AC3" w:rsidRDefault="00133AC3" w:rsidP="00133AC3">
      <w:pPr>
        <w:pStyle w:val="P00"/>
        <w:spacing w:before="72"/>
        <w:ind w:left="624" w:right="1134"/>
        <w:rPr>
          <w:rStyle w:val="big-number"/>
          <w:rFonts w:cs="FrankRuehl" w:hint="cs"/>
          <w:sz w:val="26"/>
          <w:szCs w:val="26"/>
          <w:rtl/>
        </w:rPr>
      </w:pPr>
      <w:r>
        <w:rPr>
          <w:rStyle w:val="big-number"/>
          <w:rFonts w:cs="FrankRuehl" w:hint="cs"/>
          <w:sz w:val="26"/>
          <w:szCs w:val="26"/>
          <w:rtl/>
        </w:rPr>
        <w:t>(24)</w:t>
      </w:r>
      <w:r>
        <w:rPr>
          <w:rStyle w:val="big-number"/>
          <w:rFonts w:cs="FrankRuehl" w:hint="cs"/>
          <w:sz w:val="26"/>
          <w:szCs w:val="26"/>
          <w:rtl/>
        </w:rPr>
        <w:tab/>
        <w:t>יבנה;</w:t>
      </w:r>
    </w:p>
    <w:p w:rsidR="00133AC3" w:rsidRDefault="00133AC3" w:rsidP="00133AC3">
      <w:pPr>
        <w:pStyle w:val="P00"/>
        <w:spacing w:before="72"/>
        <w:ind w:left="624" w:right="1134"/>
        <w:rPr>
          <w:rStyle w:val="big-number"/>
          <w:rFonts w:cs="FrankRuehl" w:hint="cs"/>
          <w:sz w:val="26"/>
          <w:szCs w:val="26"/>
          <w:rtl/>
        </w:rPr>
      </w:pPr>
      <w:r>
        <w:rPr>
          <w:rStyle w:val="big-number"/>
          <w:rFonts w:cs="FrankRuehl" w:hint="cs"/>
          <w:sz w:val="26"/>
          <w:szCs w:val="26"/>
          <w:rtl/>
        </w:rPr>
        <w:t>(25)</w:t>
      </w:r>
      <w:r>
        <w:rPr>
          <w:rStyle w:val="big-number"/>
          <w:rFonts w:cs="FrankRuehl" w:hint="cs"/>
          <w:sz w:val="26"/>
          <w:szCs w:val="26"/>
          <w:rtl/>
        </w:rPr>
        <w:tab/>
        <w:t>יהוד-מונוסון;</w:t>
      </w:r>
    </w:p>
    <w:p w:rsidR="00133AC3" w:rsidRDefault="00133AC3" w:rsidP="00133AC3">
      <w:pPr>
        <w:pStyle w:val="P00"/>
        <w:spacing w:before="72"/>
        <w:ind w:left="624" w:right="1134"/>
        <w:rPr>
          <w:rStyle w:val="big-number"/>
          <w:rFonts w:cs="FrankRuehl" w:hint="cs"/>
          <w:sz w:val="26"/>
          <w:szCs w:val="26"/>
          <w:rtl/>
        </w:rPr>
      </w:pPr>
      <w:r>
        <w:rPr>
          <w:rStyle w:val="big-number"/>
          <w:rFonts w:cs="FrankRuehl" w:hint="cs"/>
          <w:sz w:val="26"/>
          <w:szCs w:val="26"/>
          <w:rtl/>
        </w:rPr>
        <w:t>(26)</w:t>
      </w:r>
      <w:r>
        <w:rPr>
          <w:rStyle w:val="big-number"/>
          <w:rFonts w:cs="FrankRuehl" w:hint="cs"/>
          <w:sz w:val="26"/>
          <w:szCs w:val="26"/>
          <w:rtl/>
        </w:rPr>
        <w:tab/>
        <w:t>יואב;</w:t>
      </w:r>
    </w:p>
    <w:p w:rsidR="00133AC3" w:rsidRDefault="00133AC3" w:rsidP="00133AC3">
      <w:pPr>
        <w:pStyle w:val="P00"/>
        <w:spacing w:before="72"/>
        <w:ind w:left="624" w:right="1134"/>
        <w:rPr>
          <w:rStyle w:val="big-number"/>
          <w:rFonts w:cs="FrankRuehl" w:hint="cs"/>
          <w:sz w:val="26"/>
          <w:szCs w:val="26"/>
          <w:rtl/>
        </w:rPr>
      </w:pPr>
      <w:r>
        <w:rPr>
          <w:rStyle w:val="big-number"/>
          <w:rFonts w:cs="FrankRuehl" w:hint="cs"/>
          <w:sz w:val="26"/>
          <w:szCs w:val="26"/>
          <w:rtl/>
        </w:rPr>
        <w:t>(27)</w:t>
      </w:r>
      <w:r>
        <w:rPr>
          <w:rStyle w:val="big-number"/>
          <w:rFonts w:cs="FrankRuehl" w:hint="cs"/>
          <w:sz w:val="26"/>
          <w:szCs w:val="26"/>
          <w:rtl/>
        </w:rPr>
        <w:tab/>
        <w:t>כוכב יאיר;</w:t>
      </w:r>
    </w:p>
    <w:p w:rsidR="00133AC3" w:rsidRDefault="00133AC3" w:rsidP="00133AC3">
      <w:pPr>
        <w:pStyle w:val="P00"/>
        <w:spacing w:before="72"/>
        <w:ind w:left="624" w:right="1134"/>
        <w:rPr>
          <w:rStyle w:val="big-number"/>
          <w:rFonts w:cs="FrankRuehl" w:hint="cs"/>
          <w:sz w:val="26"/>
          <w:szCs w:val="26"/>
          <w:rtl/>
        </w:rPr>
      </w:pPr>
      <w:r>
        <w:rPr>
          <w:rStyle w:val="big-number"/>
          <w:rFonts w:cs="FrankRuehl" w:hint="cs"/>
          <w:sz w:val="26"/>
          <w:szCs w:val="26"/>
          <w:rtl/>
        </w:rPr>
        <w:t>(28)</w:t>
      </w:r>
      <w:r>
        <w:rPr>
          <w:rStyle w:val="big-number"/>
          <w:rFonts w:cs="FrankRuehl" w:hint="cs"/>
          <w:sz w:val="26"/>
          <w:szCs w:val="26"/>
          <w:rtl/>
        </w:rPr>
        <w:tab/>
        <w:t>כפר ורדים;</w:t>
      </w:r>
    </w:p>
    <w:p w:rsidR="00133AC3" w:rsidRDefault="00133AC3" w:rsidP="00133AC3">
      <w:pPr>
        <w:pStyle w:val="P00"/>
        <w:spacing w:before="72"/>
        <w:ind w:left="624" w:right="1134"/>
        <w:rPr>
          <w:rStyle w:val="big-number"/>
          <w:rFonts w:cs="FrankRuehl" w:hint="cs"/>
          <w:sz w:val="26"/>
          <w:szCs w:val="26"/>
          <w:rtl/>
        </w:rPr>
      </w:pPr>
      <w:r>
        <w:rPr>
          <w:rStyle w:val="big-number"/>
          <w:rFonts w:cs="FrankRuehl" w:hint="cs"/>
          <w:sz w:val="26"/>
          <w:szCs w:val="26"/>
          <w:rtl/>
        </w:rPr>
        <w:t>(29)</w:t>
      </w:r>
      <w:r>
        <w:rPr>
          <w:rStyle w:val="big-number"/>
          <w:rFonts w:cs="FrankRuehl" w:hint="cs"/>
          <w:sz w:val="26"/>
          <w:szCs w:val="26"/>
          <w:rtl/>
        </w:rPr>
        <w:tab/>
        <w:t>כפר סבא;</w:t>
      </w:r>
    </w:p>
    <w:p w:rsidR="00133AC3" w:rsidRDefault="00133AC3" w:rsidP="00133AC3">
      <w:pPr>
        <w:pStyle w:val="P00"/>
        <w:spacing w:before="72"/>
        <w:ind w:left="624" w:right="1134"/>
        <w:rPr>
          <w:rStyle w:val="big-number"/>
          <w:rFonts w:cs="FrankRuehl" w:hint="cs"/>
          <w:sz w:val="26"/>
          <w:szCs w:val="26"/>
          <w:rtl/>
        </w:rPr>
      </w:pPr>
      <w:r>
        <w:rPr>
          <w:rStyle w:val="big-number"/>
          <w:rFonts w:cs="FrankRuehl" w:hint="cs"/>
          <w:sz w:val="26"/>
          <w:szCs w:val="26"/>
          <w:rtl/>
        </w:rPr>
        <w:t>(30)</w:t>
      </w:r>
      <w:r>
        <w:rPr>
          <w:rStyle w:val="big-number"/>
          <w:rFonts w:cs="FrankRuehl" w:hint="cs"/>
          <w:sz w:val="26"/>
          <w:szCs w:val="26"/>
          <w:rtl/>
        </w:rPr>
        <w:tab/>
        <w:t>כפר שמריהו;</w:t>
      </w:r>
    </w:p>
    <w:p w:rsidR="00133AC3" w:rsidRDefault="00133AC3" w:rsidP="00133AC3">
      <w:pPr>
        <w:pStyle w:val="P00"/>
        <w:spacing w:before="72"/>
        <w:ind w:left="624" w:right="1134"/>
        <w:rPr>
          <w:rStyle w:val="big-number"/>
          <w:rFonts w:cs="FrankRuehl" w:hint="cs"/>
          <w:sz w:val="26"/>
          <w:szCs w:val="26"/>
          <w:rtl/>
        </w:rPr>
      </w:pPr>
      <w:r>
        <w:rPr>
          <w:rStyle w:val="big-number"/>
          <w:rFonts w:cs="FrankRuehl" w:hint="cs"/>
          <w:sz w:val="26"/>
          <w:szCs w:val="26"/>
          <w:rtl/>
        </w:rPr>
        <w:t>(31)</w:t>
      </w:r>
      <w:r>
        <w:rPr>
          <w:rStyle w:val="big-number"/>
          <w:rFonts w:cs="FrankRuehl" w:hint="cs"/>
          <w:sz w:val="26"/>
          <w:szCs w:val="26"/>
          <w:rtl/>
        </w:rPr>
        <w:tab/>
        <w:t>לב השרון;</w:t>
      </w:r>
    </w:p>
    <w:p w:rsidR="00133AC3" w:rsidRDefault="00133AC3" w:rsidP="00133AC3">
      <w:pPr>
        <w:pStyle w:val="P00"/>
        <w:spacing w:before="72"/>
        <w:ind w:left="624" w:right="1134"/>
        <w:rPr>
          <w:rStyle w:val="big-number"/>
          <w:rFonts w:cs="FrankRuehl" w:hint="cs"/>
          <w:sz w:val="26"/>
          <w:szCs w:val="26"/>
          <w:rtl/>
        </w:rPr>
      </w:pPr>
      <w:r>
        <w:rPr>
          <w:rStyle w:val="big-number"/>
          <w:rFonts w:cs="FrankRuehl" w:hint="cs"/>
          <w:sz w:val="26"/>
          <w:szCs w:val="26"/>
          <w:rtl/>
        </w:rPr>
        <w:t>(32)</w:t>
      </w:r>
      <w:r>
        <w:rPr>
          <w:rStyle w:val="big-number"/>
          <w:rFonts w:cs="FrankRuehl" w:hint="cs"/>
          <w:sz w:val="26"/>
          <w:szCs w:val="26"/>
          <w:rtl/>
        </w:rPr>
        <w:tab/>
        <w:t>להבים;</w:t>
      </w:r>
    </w:p>
    <w:p w:rsidR="00133AC3" w:rsidRDefault="00133AC3" w:rsidP="00133AC3">
      <w:pPr>
        <w:pStyle w:val="P00"/>
        <w:spacing w:before="72"/>
        <w:ind w:left="624" w:right="1134"/>
        <w:rPr>
          <w:rStyle w:val="big-number"/>
          <w:rFonts w:cs="FrankRuehl" w:hint="cs"/>
          <w:sz w:val="26"/>
          <w:szCs w:val="26"/>
          <w:rtl/>
        </w:rPr>
      </w:pPr>
      <w:r>
        <w:rPr>
          <w:rStyle w:val="big-number"/>
          <w:rFonts w:cs="FrankRuehl" w:hint="cs"/>
          <w:sz w:val="26"/>
          <w:szCs w:val="26"/>
          <w:rtl/>
        </w:rPr>
        <w:t>(33)</w:t>
      </w:r>
      <w:r>
        <w:rPr>
          <w:rStyle w:val="big-number"/>
          <w:rFonts w:cs="FrankRuehl" w:hint="cs"/>
          <w:sz w:val="26"/>
          <w:szCs w:val="26"/>
          <w:rtl/>
        </w:rPr>
        <w:tab/>
        <w:t>מגידו;</w:t>
      </w:r>
    </w:p>
    <w:p w:rsidR="00133AC3" w:rsidRDefault="00133AC3" w:rsidP="00133AC3">
      <w:pPr>
        <w:pStyle w:val="P00"/>
        <w:spacing w:before="72"/>
        <w:ind w:left="624" w:right="1134"/>
        <w:rPr>
          <w:rStyle w:val="big-number"/>
          <w:rFonts w:cs="FrankRuehl" w:hint="cs"/>
          <w:sz w:val="26"/>
          <w:szCs w:val="26"/>
          <w:rtl/>
        </w:rPr>
      </w:pPr>
      <w:r>
        <w:rPr>
          <w:rStyle w:val="big-number"/>
          <w:rFonts w:cs="FrankRuehl" w:hint="cs"/>
          <w:sz w:val="26"/>
          <w:szCs w:val="26"/>
          <w:rtl/>
        </w:rPr>
        <w:t>(34)</w:t>
      </w:r>
      <w:r>
        <w:rPr>
          <w:rStyle w:val="big-number"/>
          <w:rFonts w:cs="FrankRuehl" w:hint="cs"/>
          <w:sz w:val="26"/>
          <w:szCs w:val="26"/>
          <w:rtl/>
        </w:rPr>
        <w:tab/>
        <w:t>מודיעין-מכבים-רעות;</w:t>
      </w:r>
    </w:p>
    <w:p w:rsidR="00133AC3" w:rsidRDefault="00133AC3" w:rsidP="00133AC3">
      <w:pPr>
        <w:pStyle w:val="P00"/>
        <w:spacing w:before="72"/>
        <w:ind w:left="624" w:right="1134"/>
        <w:rPr>
          <w:rStyle w:val="big-number"/>
          <w:rFonts w:cs="FrankRuehl" w:hint="cs"/>
          <w:sz w:val="26"/>
          <w:szCs w:val="26"/>
          <w:rtl/>
        </w:rPr>
      </w:pPr>
      <w:r>
        <w:rPr>
          <w:rStyle w:val="big-number"/>
          <w:rFonts w:cs="FrankRuehl" w:hint="cs"/>
          <w:sz w:val="26"/>
          <w:szCs w:val="26"/>
          <w:rtl/>
        </w:rPr>
        <w:t>(35)</w:t>
      </w:r>
      <w:r>
        <w:rPr>
          <w:rStyle w:val="big-number"/>
          <w:rFonts w:cs="FrankRuehl" w:hint="cs"/>
          <w:sz w:val="26"/>
          <w:szCs w:val="26"/>
          <w:rtl/>
        </w:rPr>
        <w:tab/>
        <w:t>נס ציונה;</w:t>
      </w:r>
    </w:p>
    <w:p w:rsidR="00133AC3" w:rsidRDefault="00133AC3" w:rsidP="00133AC3">
      <w:pPr>
        <w:pStyle w:val="P00"/>
        <w:spacing w:before="72"/>
        <w:ind w:left="624" w:right="1134"/>
        <w:rPr>
          <w:rStyle w:val="big-number"/>
          <w:rFonts w:cs="FrankRuehl" w:hint="cs"/>
          <w:sz w:val="26"/>
          <w:szCs w:val="26"/>
          <w:rtl/>
        </w:rPr>
      </w:pPr>
      <w:r>
        <w:rPr>
          <w:rStyle w:val="big-number"/>
          <w:rFonts w:cs="FrankRuehl" w:hint="cs"/>
          <w:sz w:val="26"/>
          <w:szCs w:val="26"/>
          <w:rtl/>
        </w:rPr>
        <w:t>(36)</w:t>
      </w:r>
      <w:r>
        <w:rPr>
          <w:rStyle w:val="big-number"/>
          <w:rFonts w:cs="FrankRuehl" w:hint="cs"/>
          <w:sz w:val="26"/>
          <w:szCs w:val="26"/>
          <w:rtl/>
        </w:rPr>
        <w:tab/>
        <w:t>נשר;</w:t>
      </w:r>
    </w:p>
    <w:p w:rsidR="00133AC3" w:rsidRPr="00133AC3" w:rsidRDefault="00133AC3" w:rsidP="00133AC3">
      <w:pPr>
        <w:pStyle w:val="P00"/>
        <w:spacing w:before="72"/>
        <w:ind w:left="624" w:right="1134"/>
        <w:rPr>
          <w:rStyle w:val="big-number"/>
          <w:rFonts w:cs="FrankRuehl" w:hint="cs"/>
          <w:sz w:val="26"/>
          <w:szCs w:val="26"/>
          <w:rtl/>
        </w:rPr>
      </w:pPr>
      <w:r>
        <w:rPr>
          <w:rStyle w:val="big-number"/>
          <w:rFonts w:cs="FrankRuehl" w:hint="cs"/>
          <w:sz w:val="26"/>
          <w:szCs w:val="26"/>
          <w:rtl/>
        </w:rPr>
        <w:t>(37)</w:t>
      </w:r>
      <w:r>
        <w:rPr>
          <w:rStyle w:val="big-number"/>
          <w:rFonts w:cs="FrankRuehl" w:hint="cs"/>
          <w:sz w:val="26"/>
          <w:szCs w:val="26"/>
          <w:rtl/>
        </w:rPr>
        <w:tab/>
      </w:r>
      <w:r w:rsidRPr="00133AC3">
        <w:rPr>
          <w:rStyle w:val="big-number"/>
          <w:rFonts w:cs="FrankRuehl" w:hint="cs"/>
          <w:sz w:val="26"/>
          <w:szCs w:val="26"/>
          <w:rtl/>
        </w:rPr>
        <w:t>נתניה;</w:t>
      </w:r>
    </w:p>
    <w:p w:rsidR="00133AC3" w:rsidRPr="00133AC3" w:rsidRDefault="00133AC3" w:rsidP="00133AC3">
      <w:pPr>
        <w:pStyle w:val="P00"/>
        <w:spacing w:before="72"/>
        <w:ind w:left="624" w:right="1134"/>
        <w:rPr>
          <w:rStyle w:val="big-number"/>
          <w:rFonts w:cs="FrankRuehl" w:hint="cs"/>
          <w:sz w:val="26"/>
          <w:szCs w:val="26"/>
          <w:rtl/>
        </w:rPr>
      </w:pPr>
      <w:r w:rsidRPr="00133AC3">
        <w:rPr>
          <w:rStyle w:val="big-number"/>
          <w:rFonts w:cs="FrankRuehl" w:hint="cs"/>
          <w:sz w:val="26"/>
          <w:szCs w:val="26"/>
          <w:rtl/>
        </w:rPr>
        <w:t>(38)</w:t>
      </w:r>
      <w:r w:rsidRPr="00133AC3">
        <w:rPr>
          <w:rStyle w:val="big-number"/>
          <w:rFonts w:cs="FrankRuehl" w:hint="cs"/>
          <w:sz w:val="26"/>
          <w:szCs w:val="26"/>
          <w:rtl/>
        </w:rPr>
        <w:tab/>
        <w:t>סביון;</w:t>
      </w:r>
    </w:p>
    <w:p w:rsidR="00133AC3" w:rsidRPr="00133AC3" w:rsidRDefault="00133AC3" w:rsidP="00133AC3">
      <w:pPr>
        <w:pStyle w:val="P00"/>
        <w:spacing w:before="72"/>
        <w:ind w:left="624" w:right="1134"/>
        <w:rPr>
          <w:rStyle w:val="big-number"/>
          <w:rFonts w:cs="FrankRuehl" w:hint="cs"/>
          <w:sz w:val="26"/>
          <w:szCs w:val="26"/>
          <w:rtl/>
        </w:rPr>
      </w:pPr>
      <w:r w:rsidRPr="00133AC3">
        <w:rPr>
          <w:rStyle w:val="big-number"/>
          <w:rFonts w:cs="FrankRuehl" w:hint="cs"/>
          <w:sz w:val="26"/>
          <w:szCs w:val="26"/>
          <w:rtl/>
        </w:rPr>
        <w:t>(39)</w:t>
      </w:r>
      <w:r w:rsidRPr="00133AC3">
        <w:rPr>
          <w:rStyle w:val="big-number"/>
          <w:rFonts w:cs="FrankRuehl" w:hint="cs"/>
          <w:sz w:val="26"/>
          <w:szCs w:val="26"/>
          <w:rtl/>
        </w:rPr>
        <w:tab/>
        <w:t>עומר;</w:t>
      </w:r>
    </w:p>
    <w:p w:rsidR="00133AC3" w:rsidRPr="00133AC3" w:rsidRDefault="00133AC3" w:rsidP="00133AC3">
      <w:pPr>
        <w:pStyle w:val="P00"/>
        <w:spacing w:before="72"/>
        <w:ind w:left="624" w:right="1134"/>
        <w:rPr>
          <w:rStyle w:val="big-number"/>
          <w:rFonts w:cs="FrankRuehl" w:hint="cs"/>
          <w:sz w:val="26"/>
          <w:szCs w:val="26"/>
          <w:rtl/>
        </w:rPr>
      </w:pPr>
      <w:r w:rsidRPr="00133AC3">
        <w:rPr>
          <w:rStyle w:val="big-number"/>
          <w:rFonts w:cs="FrankRuehl" w:hint="cs"/>
          <w:sz w:val="26"/>
          <w:szCs w:val="26"/>
          <w:rtl/>
        </w:rPr>
        <w:t>(40)</w:t>
      </w:r>
      <w:r w:rsidRPr="00133AC3">
        <w:rPr>
          <w:rStyle w:val="big-number"/>
          <w:rFonts w:cs="FrankRuehl" w:hint="cs"/>
          <w:sz w:val="26"/>
          <w:szCs w:val="26"/>
          <w:rtl/>
        </w:rPr>
        <w:tab/>
        <w:t>עמק חפר;</w:t>
      </w:r>
    </w:p>
    <w:p w:rsidR="00133AC3" w:rsidRPr="00133AC3" w:rsidRDefault="00133AC3" w:rsidP="00133AC3">
      <w:pPr>
        <w:pStyle w:val="P00"/>
        <w:spacing w:before="72"/>
        <w:ind w:left="624" w:right="1134"/>
        <w:rPr>
          <w:rStyle w:val="big-number"/>
          <w:rFonts w:cs="FrankRuehl" w:hint="cs"/>
          <w:sz w:val="26"/>
          <w:szCs w:val="26"/>
          <w:rtl/>
        </w:rPr>
      </w:pPr>
      <w:r w:rsidRPr="00133AC3">
        <w:rPr>
          <w:rStyle w:val="big-number"/>
          <w:rFonts w:cs="FrankRuehl" w:hint="cs"/>
          <w:sz w:val="26"/>
          <w:szCs w:val="26"/>
          <w:rtl/>
        </w:rPr>
        <w:t>(41)</w:t>
      </w:r>
      <w:r w:rsidRPr="00133AC3">
        <w:rPr>
          <w:rStyle w:val="big-number"/>
          <w:rFonts w:cs="FrankRuehl" w:hint="cs"/>
          <w:sz w:val="26"/>
          <w:szCs w:val="26"/>
          <w:rtl/>
        </w:rPr>
        <w:tab/>
        <w:t>עמק יזרעאל;</w:t>
      </w:r>
    </w:p>
    <w:p w:rsidR="00133AC3" w:rsidRPr="00133AC3" w:rsidRDefault="00133AC3" w:rsidP="00133AC3">
      <w:pPr>
        <w:pStyle w:val="P00"/>
        <w:spacing w:before="72"/>
        <w:ind w:left="624" w:right="1134"/>
        <w:rPr>
          <w:rStyle w:val="big-number"/>
          <w:rFonts w:cs="FrankRuehl" w:hint="cs"/>
          <w:sz w:val="26"/>
          <w:szCs w:val="26"/>
          <w:rtl/>
        </w:rPr>
      </w:pPr>
      <w:r w:rsidRPr="00133AC3">
        <w:rPr>
          <w:rStyle w:val="big-number"/>
          <w:rFonts w:cs="FrankRuehl" w:hint="cs"/>
          <w:sz w:val="26"/>
          <w:szCs w:val="26"/>
          <w:rtl/>
        </w:rPr>
        <w:t>(42)</w:t>
      </w:r>
      <w:r w:rsidRPr="00133AC3">
        <w:rPr>
          <w:rStyle w:val="big-number"/>
          <w:rFonts w:cs="FrankRuehl" w:hint="cs"/>
          <w:sz w:val="26"/>
          <w:szCs w:val="26"/>
          <w:rtl/>
        </w:rPr>
        <w:tab/>
        <w:t>עמק לוד;</w:t>
      </w:r>
    </w:p>
    <w:p w:rsidR="00133AC3" w:rsidRPr="00133AC3" w:rsidRDefault="00133AC3" w:rsidP="00133AC3">
      <w:pPr>
        <w:pStyle w:val="P00"/>
        <w:spacing w:before="72"/>
        <w:ind w:left="624" w:right="1134"/>
        <w:rPr>
          <w:rStyle w:val="big-number"/>
          <w:rFonts w:cs="FrankRuehl" w:hint="cs"/>
          <w:sz w:val="26"/>
          <w:szCs w:val="26"/>
          <w:rtl/>
        </w:rPr>
      </w:pPr>
      <w:r w:rsidRPr="00133AC3">
        <w:rPr>
          <w:rStyle w:val="big-number"/>
          <w:rFonts w:cs="FrankRuehl" w:hint="cs"/>
          <w:sz w:val="26"/>
          <w:szCs w:val="26"/>
          <w:rtl/>
        </w:rPr>
        <w:t>(43)</w:t>
      </w:r>
      <w:r w:rsidRPr="00133AC3">
        <w:rPr>
          <w:rStyle w:val="big-number"/>
          <w:rFonts w:cs="FrankRuehl" w:hint="cs"/>
          <w:sz w:val="26"/>
          <w:szCs w:val="26"/>
          <w:rtl/>
        </w:rPr>
        <w:tab/>
        <w:t>פתח תקוה;</w:t>
      </w:r>
    </w:p>
    <w:p w:rsidR="00133AC3" w:rsidRPr="00133AC3" w:rsidRDefault="00133AC3" w:rsidP="00133AC3">
      <w:pPr>
        <w:pStyle w:val="P00"/>
        <w:spacing w:before="72"/>
        <w:ind w:left="624" w:right="1134"/>
        <w:rPr>
          <w:rStyle w:val="big-number"/>
          <w:rFonts w:cs="FrankRuehl" w:hint="cs"/>
          <w:sz w:val="26"/>
          <w:szCs w:val="26"/>
          <w:rtl/>
        </w:rPr>
      </w:pPr>
      <w:r w:rsidRPr="00133AC3">
        <w:rPr>
          <w:rStyle w:val="big-number"/>
          <w:rFonts w:cs="FrankRuehl" w:hint="cs"/>
          <w:sz w:val="26"/>
          <w:szCs w:val="26"/>
          <w:rtl/>
        </w:rPr>
        <w:t>(44)</w:t>
      </w:r>
      <w:r w:rsidRPr="00133AC3">
        <w:rPr>
          <w:rStyle w:val="big-number"/>
          <w:rFonts w:cs="FrankRuehl" w:hint="cs"/>
          <w:sz w:val="26"/>
          <w:szCs w:val="26"/>
          <w:rtl/>
        </w:rPr>
        <w:tab/>
        <w:t>קרית אונו;</w:t>
      </w:r>
    </w:p>
    <w:p w:rsidR="00133AC3" w:rsidRPr="00133AC3" w:rsidRDefault="00133AC3" w:rsidP="00133AC3">
      <w:pPr>
        <w:pStyle w:val="P00"/>
        <w:spacing w:before="72"/>
        <w:ind w:left="624" w:right="1134"/>
        <w:rPr>
          <w:rStyle w:val="big-number"/>
          <w:rFonts w:cs="FrankRuehl" w:hint="cs"/>
          <w:sz w:val="26"/>
          <w:szCs w:val="26"/>
          <w:rtl/>
        </w:rPr>
      </w:pPr>
      <w:r w:rsidRPr="00133AC3">
        <w:rPr>
          <w:rStyle w:val="big-number"/>
          <w:rFonts w:cs="FrankRuehl" w:hint="cs"/>
          <w:sz w:val="26"/>
          <w:szCs w:val="26"/>
          <w:rtl/>
        </w:rPr>
        <w:t>(45)</w:t>
      </w:r>
      <w:r w:rsidRPr="00133AC3">
        <w:rPr>
          <w:rStyle w:val="big-number"/>
          <w:rFonts w:cs="FrankRuehl" w:hint="cs"/>
          <w:sz w:val="26"/>
          <w:szCs w:val="26"/>
          <w:rtl/>
        </w:rPr>
        <w:tab/>
        <w:t>קרית ביאליק;</w:t>
      </w:r>
    </w:p>
    <w:p w:rsidR="00133AC3" w:rsidRPr="00133AC3" w:rsidRDefault="00133AC3" w:rsidP="00133AC3">
      <w:pPr>
        <w:pStyle w:val="P00"/>
        <w:spacing w:before="72"/>
        <w:ind w:left="624" w:right="1134"/>
        <w:rPr>
          <w:rStyle w:val="big-number"/>
          <w:rFonts w:cs="FrankRuehl" w:hint="cs"/>
          <w:sz w:val="26"/>
          <w:szCs w:val="26"/>
          <w:rtl/>
        </w:rPr>
      </w:pPr>
      <w:r w:rsidRPr="00133AC3">
        <w:rPr>
          <w:rStyle w:val="big-number"/>
          <w:rFonts w:cs="FrankRuehl" w:hint="cs"/>
          <w:sz w:val="26"/>
          <w:szCs w:val="26"/>
          <w:rtl/>
        </w:rPr>
        <w:t>(46)</w:t>
      </w:r>
      <w:r w:rsidRPr="00133AC3">
        <w:rPr>
          <w:rStyle w:val="big-number"/>
          <w:rFonts w:cs="FrankRuehl" w:hint="cs"/>
          <w:sz w:val="26"/>
          <w:szCs w:val="26"/>
          <w:rtl/>
        </w:rPr>
        <w:tab/>
        <w:t>קרית טבעון;</w:t>
      </w:r>
    </w:p>
    <w:p w:rsidR="00133AC3" w:rsidRPr="00133AC3" w:rsidRDefault="00133AC3" w:rsidP="00133AC3">
      <w:pPr>
        <w:pStyle w:val="P00"/>
        <w:spacing w:before="72"/>
        <w:ind w:left="624" w:right="1134"/>
        <w:rPr>
          <w:rStyle w:val="big-number"/>
          <w:rFonts w:cs="FrankRuehl" w:hint="cs"/>
          <w:sz w:val="26"/>
          <w:szCs w:val="26"/>
          <w:rtl/>
        </w:rPr>
      </w:pPr>
      <w:r w:rsidRPr="00133AC3">
        <w:rPr>
          <w:rStyle w:val="big-number"/>
          <w:rFonts w:cs="FrankRuehl" w:hint="cs"/>
          <w:sz w:val="26"/>
          <w:szCs w:val="26"/>
          <w:rtl/>
        </w:rPr>
        <w:t>(47)</w:t>
      </w:r>
      <w:r w:rsidRPr="00133AC3">
        <w:rPr>
          <w:rStyle w:val="big-number"/>
          <w:rFonts w:cs="FrankRuehl" w:hint="cs"/>
          <w:sz w:val="26"/>
          <w:szCs w:val="26"/>
          <w:rtl/>
        </w:rPr>
        <w:tab/>
        <w:t>ראש העין;</w:t>
      </w:r>
    </w:p>
    <w:p w:rsidR="00133AC3" w:rsidRPr="00133AC3" w:rsidRDefault="00133AC3" w:rsidP="00133AC3">
      <w:pPr>
        <w:pStyle w:val="P00"/>
        <w:spacing w:before="72"/>
        <w:ind w:left="624" w:right="1134"/>
        <w:rPr>
          <w:rStyle w:val="big-number"/>
          <w:rFonts w:cs="FrankRuehl" w:hint="cs"/>
          <w:sz w:val="26"/>
          <w:szCs w:val="26"/>
          <w:rtl/>
        </w:rPr>
      </w:pPr>
      <w:r w:rsidRPr="00133AC3">
        <w:rPr>
          <w:rStyle w:val="big-number"/>
          <w:rFonts w:cs="FrankRuehl" w:hint="cs"/>
          <w:sz w:val="26"/>
          <w:szCs w:val="26"/>
          <w:rtl/>
        </w:rPr>
        <w:t>(48)</w:t>
      </w:r>
      <w:r w:rsidRPr="00133AC3">
        <w:rPr>
          <w:rStyle w:val="big-number"/>
          <w:rFonts w:cs="FrankRuehl" w:hint="cs"/>
          <w:sz w:val="26"/>
          <w:szCs w:val="26"/>
          <w:rtl/>
        </w:rPr>
        <w:tab/>
        <w:t>ראש פינה;</w:t>
      </w:r>
    </w:p>
    <w:p w:rsidR="00133AC3" w:rsidRPr="00133AC3" w:rsidRDefault="00133AC3" w:rsidP="00133AC3">
      <w:pPr>
        <w:pStyle w:val="P00"/>
        <w:spacing w:before="72"/>
        <w:ind w:left="624" w:right="1134"/>
        <w:rPr>
          <w:rStyle w:val="big-number"/>
          <w:rFonts w:cs="FrankRuehl" w:hint="cs"/>
          <w:sz w:val="26"/>
          <w:szCs w:val="26"/>
          <w:rtl/>
        </w:rPr>
      </w:pPr>
      <w:r w:rsidRPr="00133AC3">
        <w:rPr>
          <w:rStyle w:val="big-number"/>
          <w:rFonts w:cs="FrankRuehl" w:hint="cs"/>
          <w:sz w:val="26"/>
          <w:szCs w:val="26"/>
          <w:rtl/>
        </w:rPr>
        <w:t>(49)</w:t>
      </w:r>
      <w:r w:rsidRPr="00133AC3">
        <w:rPr>
          <w:rStyle w:val="big-number"/>
          <w:rFonts w:cs="FrankRuehl" w:hint="cs"/>
          <w:sz w:val="26"/>
          <w:szCs w:val="26"/>
          <w:rtl/>
        </w:rPr>
        <w:tab/>
        <w:t>ראשון לציון;</w:t>
      </w:r>
    </w:p>
    <w:p w:rsidR="00133AC3" w:rsidRPr="00133AC3" w:rsidRDefault="00133AC3" w:rsidP="00133AC3">
      <w:pPr>
        <w:pStyle w:val="P00"/>
        <w:spacing w:before="72"/>
        <w:ind w:left="624" w:right="1134"/>
        <w:rPr>
          <w:rStyle w:val="big-number"/>
          <w:rFonts w:cs="FrankRuehl" w:hint="cs"/>
          <w:sz w:val="26"/>
          <w:szCs w:val="26"/>
          <w:rtl/>
        </w:rPr>
      </w:pPr>
      <w:r w:rsidRPr="00133AC3">
        <w:rPr>
          <w:rStyle w:val="big-number"/>
          <w:rFonts w:cs="FrankRuehl" w:hint="cs"/>
          <w:sz w:val="26"/>
          <w:szCs w:val="26"/>
          <w:rtl/>
        </w:rPr>
        <w:t>(50)</w:t>
      </w:r>
      <w:r w:rsidRPr="00133AC3">
        <w:rPr>
          <w:rStyle w:val="big-number"/>
          <w:rFonts w:cs="FrankRuehl" w:hint="cs"/>
          <w:sz w:val="26"/>
          <w:szCs w:val="26"/>
          <w:rtl/>
        </w:rPr>
        <w:tab/>
        <w:t>רחובות;</w:t>
      </w:r>
    </w:p>
    <w:p w:rsidR="00133AC3" w:rsidRPr="00133AC3" w:rsidRDefault="00133AC3" w:rsidP="00133AC3">
      <w:pPr>
        <w:pStyle w:val="P00"/>
        <w:spacing w:before="72"/>
        <w:ind w:left="624" w:right="1134"/>
        <w:rPr>
          <w:rStyle w:val="big-number"/>
          <w:rFonts w:cs="FrankRuehl" w:hint="cs"/>
          <w:sz w:val="26"/>
          <w:szCs w:val="26"/>
          <w:rtl/>
        </w:rPr>
      </w:pPr>
      <w:r w:rsidRPr="00133AC3">
        <w:rPr>
          <w:rStyle w:val="big-number"/>
          <w:rFonts w:cs="FrankRuehl" w:hint="cs"/>
          <w:sz w:val="26"/>
          <w:szCs w:val="26"/>
          <w:rtl/>
        </w:rPr>
        <w:t>(51)</w:t>
      </w:r>
      <w:r w:rsidRPr="00133AC3">
        <w:rPr>
          <w:rStyle w:val="big-number"/>
          <w:rFonts w:cs="FrankRuehl" w:hint="cs"/>
          <w:sz w:val="26"/>
          <w:szCs w:val="26"/>
          <w:rtl/>
        </w:rPr>
        <w:tab/>
        <w:t>רמת גן;</w:t>
      </w:r>
    </w:p>
    <w:p w:rsidR="00133AC3" w:rsidRPr="00133AC3" w:rsidRDefault="00133AC3" w:rsidP="00133AC3">
      <w:pPr>
        <w:pStyle w:val="P00"/>
        <w:spacing w:before="72"/>
        <w:ind w:left="624" w:right="1134"/>
        <w:rPr>
          <w:rStyle w:val="big-number"/>
          <w:rFonts w:cs="FrankRuehl" w:hint="cs"/>
          <w:sz w:val="26"/>
          <w:szCs w:val="26"/>
          <w:rtl/>
        </w:rPr>
      </w:pPr>
      <w:r w:rsidRPr="00133AC3">
        <w:rPr>
          <w:rStyle w:val="big-number"/>
          <w:rFonts w:cs="FrankRuehl" w:hint="cs"/>
          <w:sz w:val="26"/>
          <w:szCs w:val="26"/>
          <w:rtl/>
        </w:rPr>
        <w:t>(52)</w:t>
      </w:r>
      <w:r w:rsidRPr="00133AC3">
        <w:rPr>
          <w:rStyle w:val="big-number"/>
          <w:rFonts w:cs="FrankRuehl" w:hint="cs"/>
          <w:sz w:val="26"/>
          <w:szCs w:val="26"/>
          <w:rtl/>
        </w:rPr>
        <w:tab/>
        <w:t>רמת השרון;</w:t>
      </w:r>
    </w:p>
    <w:p w:rsidR="00133AC3" w:rsidRPr="00133AC3" w:rsidRDefault="00133AC3" w:rsidP="00133AC3">
      <w:pPr>
        <w:pStyle w:val="P00"/>
        <w:spacing w:before="72"/>
        <w:ind w:left="624" w:right="1134"/>
        <w:rPr>
          <w:rStyle w:val="big-number"/>
          <w:rFonts w:cs="FrankRuehl" w:hint="cs"/>
          <w:sz w:val="26"/>
          <w:szCs w:val="26"/>
          <w:rtl/>
        </w:rPr>
      </w:pPr>
      <w:r w:rsidRPr="00133AC3">
        <w:rPr>
          <w:rStyle w:val="big-number"/>
          <w:rFonts w:cs="FrankRuehl" w:hint="cs"/>
          <w:sz w:val="26"/>
          <w:szCs w:val="26"/>
          <w:rtl/>
        </w:rPr>
        <w:t>(53)</w:t>
      </w:r>
      <w:r w:rsidRPr="00133AC3">
        <w:rPr>
          <w:rStyle w:val="big-number"/>
          <w:rFonts w:cs="FrankRuehl" w:hint="cs"/>
          <w:sz w:val="26"/>
          <w:szCs w:val="26"/>
          <w:rtl/>
        </w:rPr>
        <w:tab/>
        <w:t>רמת ישי;</w:t>
      </w:r>
    </w:p>
    <w:p w:rsidR="00133AC3" w:rsidRPr="00133AC3" w:rsidRDefault="00133AC3" w:rsidP="00133AC3">
      <w:pPr>
        <w:pStyle w:val="P00"/>
        <w:spacing w:before="72"/>
        <w:ind w:left="624" w:right="1134"/>
        <w:rPr>
          <w:rStyle w:val="big-number"/>
          <w:rFonts w:cs="FrankRuehl" w:hint="cs"/>
          <w:sz w:val="26"/>
          <w:szCs w:val="26"/>
          <w:rtl/>
        </w:rPr>
      </w:pPr>
      <w:r w:rsidRPr="00133AC3">
        <w:rPr>
          <w:rStyle w:val="big-number"/>
          <w:rFonts w:cs="FrankRuehl" w:hint="cs"/>
          <w:sz w:val="26"/>
          <w:szCs w:val="26"/>
          <w:rtl/>
        </w:rPr>
        <w:t>(54)</w:t>
      </w:r>
      <w:r w:rsidRPr="00133AC3">
        <w:rPr>
          <w:rStyle w:val="big-number"/>
          <w:rFonts w:cs="FrankRuehl" w:hint="cs"/>
          <w:sz w:val="26"/>
          <w:szCs w:val="26"/>
          <w:rtl/>
        </w:rPr>
        <w:tab/>
        <w:t>רמת נגב;</w:t>
      </w:r>
    </w:p>
    <w:p w:rsidR="00133AC3" w:rsidRPr="00133AC3" w:rsidRDefault="00133AC3" w:rsidP="00133AC3">
      <w:pPr>
        <w:pStyle w:val="P00"/>
        <w:spacing w:before="72"/>
        <w:ind w:left="624" w:right="1134"/>
        <w:rPr>
          <w:rStyle w:val="big-number"/>
          <w:rFonts w:cs="FrankRuehl" w:hint="cs"/>
          <w:sz w:val="26"/>
          <w:szCs w:val="26"/>
          <w:rtl/>
        </w:rPr>
      </w:pPr>
      <w:r w:rsidRPr="00133AC3">
        <w:rPr>
          <w:rStyle w:val="big-number"/>
          <w:rFonts w:cs="FrankRuehl" w:hint="cs"/>
          <w:sz w:val="26"/>
          <w:szCs w:val="26"/>
          <w:rtl/>
        </w:rPr>
        <w:t>(55)</w:t>
      </w:r>
      <w:r w:rsidRPr="00133AC3">
        <w:rPr>
          <w:rStyle w:val="big-number"/>
          <w:rFonts w:cs="FrankRuehl" w:hint="cs"/>
          <w:sz w:val="26"/>
          <w:szCs w:val="26"/>
          <w:rtl/>
        </w:rPr>
        <w:tab/>
        <w:t>רעננה;</w:t>
      </w:r>
    </w:p>
    <w:p w:rsidR="00133AC3" w:rsidRPr="00133AC3" w:rsidRDefault="00133AC3" w:rsidP="00133AC3">
      <w:pPr>
        <w:pStyle w:val="P00"/>
        <w:spacing w:before="72"/>
        <w:ind w:left="624" w:right="1134"/>
        <w:rPr>
          <w:rStyle w:val="big-number"/>
          <w:rFonts w:cs="FrankRuehl" w:hint="cs"/>
          <w:sz w:val="26"/>
          <w:szCs w:val="26"/>
          <w:rtl/>
        </w:rPr>
      </w:pPr>
      <w:r w:rsidRPr="00133AC3">
        <w:rPr>
          <w:rStyle w:val="big-number"/>
          <w:rFonts w:cs="FrankRuehl" w:hint="cs"/>
          <w:sz w:val="26"/>
          <w:szCs w:val="26"/>
          <w:rtl/>
        </w:rPr>
        <w:t>(56)</w:t>
      </w:r>
      <w:r w:rsidRPr="00133AC3">
        <w:rPr>
          <w:rStyle w:val="big-number"/>
          <w:rFonts w:cs="FrankRuehl" w:hint="cs"/>
          <w:sz w:val="26"/>
          <w:szCs w:val="26"/>
          <w:rtl/>
        </w:rPr>
        <w:tab/>
        <w:t>תל-אביב-יפו;</w:t>
      </w:r>
    </w:p>
    <w:p w:rsidR="00133AC3" w:rsidRPr="00133AC3" w:rsidRDefault="00133AC3" w:rsidP="00133AC3">
      <w:pPr>
        <w:pStyle w:val="P00"/>
        <w:spacing w:before="72"/>
        <w:ind w:left="624" w:right="1134"/>
        <w:rPr>
          <w:rStyle w:val="big-number"/>
          <w:rFonts w:cs="FrankRuehl" w:hint="cs"/>
          <w:sz w:val="26"/>
          <w:szCs w:val="26"/>
          <w:rtl/>
        </w:rPr>
      </w:pPr>
      <w:r w:rsidRPr="00133AC3">
        <w:rPr>
          <w:rStyle w:val="big-number"/>
          <w:rFonts w:cs="FrankRuehl" w:hint="cs"/>
          <w:sz w:val="26"/>
          <w:szCs w:val="26"/>
          <w:rtl/>
        </w:rPr>
        <w:t>(57)</w:t>
      </w:r>
      <w:r w:rsidRPr="00133AC3">
        <w:rPr>
          <w:rStyle w:val="big-number"/>
          <w:rFonts w:cs="FrankRuehl" w:hint="cs"/>
          <w:sz w:val="26"/>
          <w:szCs w:val="26"/>
          <w:rtl/>
        </w:rPr>
        <w:tab/>
        <w:t>תמר.</w:t>
      </w:r>
    </w:p>
    <w:p w:rsidR="00D211E4" w:rsidRDefault="00D211E4" w:rsidP="009C0C85">
      <w:pPr>
        <w:pStyle w:val="P00"/>
        <w:spacing w:before="72"/>
        <w:ind w:left="0" w:right="1134"/>
        <w:rPr>
          <w:rStyle w:val="big-number"/>
          <w:rFonts w:cs="FrankRuehl" w:hint="cs"/>
          <w:sz w:val="26"/>
          <w:szCs w:val="26"/>
          <w:rtl/>
        </w:rPr>
      </w:pPr>
      <w:bookmarkStart w:id="13" w:name="Seif11"/>
      <w:bookmarkEnd w:id="13"/>
      <w:r>
        <w:rPr>
          <w:rFonts w:cs="Miriam"/>
          <w:lang w:val="he-IL"/>
        </w:rPr>
        <w:pict>
          <v:rect id="_x0000_s1823" style="position:absolute;left:0;text-align:left;margin-left:463.5pt;margin-top:8.05pt;width:75.05pt;height:16.25pt;z-index:251649536" filled="f" stroked="f" strokecolor="lime" strokeweight=".25pt">
            <v:textbox style="mso-next-textbox:#_x0000_s1823" inset="1mm,0,1mm,0">
              <w:txbxContent>
                <w:p w:rsidR="0028621C" w:rsidRDefault="0028621C" w:rsidP="00D211E4">
                  <w:pPr>
                    <w:spacing w:line="160" w:lineRule="exact"/>
                    <w:rPr>
                      <w:rFonts w:cs="Miriam" w:hint="cs"/>
                      <w:noProof/>
                      <w:sz w:val="18"/>
                      <w:szCs w:val="18"/>
                      <w:rtl/>
                    </w:rPr>
                  </w:pPr>
                  <w:r>
                    <w:rPr>
                      <w:rFonts w:cs="Miriam" w:hint="cs"/>
                      <w:sz w:val="18"/>
                      <w:szCs w:val="18"/>
                      <w:rtl/>
                    </w:rPr>
                    <w:t>עדיפות</w:t>
                  </w:r>
                </w:p>
              </w:txbxContent>
            </v:textbox>
            <w10:anchorlock/>
          </v:rect>
        </w:pict>
      </w:r>
      <w:r w:rsidR="00133AC3">
        <w:rPr>
          <w:rStyle w:val="big-number"/>
          <w:rFonts w:cs="Miriam" w:hint="cs"/>
          <w:rtl/>
        </w:rPr>
        <w:t>15</w:t>
      </w:r>
      <w:r>
        <w:rPr>
          <w:rStyle w:val="big-number"/>
          <w:rFonts w:cs="FrankRuehl"/>
          <w:sz w:val="26"/>
          <w:szCs w:val="26"/>
          <w:rtl/>
        </w:rPr>
        <w:t>.</w:t>
      </w:r>
      <w:r>
        <w:rPr>
          <w:rStyle w:val="big-number"/>
          <w:rFonts w:cs="FrankRuehl"/>
          <w:sz w:val="26"/>
          <w:szCs w:val="26"/>
          <w:rtl/>
        </w:rPr>
        <w:tab/>
      </w:r>
      <w:r w:rsidR="009C0C85">
        <w:rPr>
          <w:rStyle w:val="big-number"/>
          <w:rFonts w:cs="FrankRuehl" w:hint="cs"/>
          <w:sz w:val="26"/>
          <w:szCs w:val="26"/>
          <w:rtl/>
        </w:rPr>
        <w:t>הוראות סימן זה יחולו על אף הוראות כל דין.</w:t>
      </w:r>
    </w:p>
    <w:p w:rsidR="00D211E4" w:rsidRDefault="00D211E4" w:rsidP="00D211E4">
      <w:pPr>
        <w:pStyle w:val="P00"/>
        <w:spacing w:before="72"/>
        <w:ind w:left="0" w:right="1134"/>
        <w:rPr>
          <w:rStyle w:val="default"/>
          <w:rFonts w:cs="FrankRuehl" w:hint="cs"/>
          <w:rtl/>
        </w:rPr>
      </w:pPr>
    </w:p>
    <w:p w:rsidR="009C0C85" w:rsidRDefault="009C0C85" w:rsidP="009C0C85">
      <w:pPr>
        <w:pStyle w:val="medium2-header"/>
        <w:keepLines w:val="0"/>
        <w:spacing w:before="72"/>
        <w:ind w:left="0" w:right="1134"/>
        <w:outlineLvl w:val="0"/>
        <w:rPr>
          <w:rFonts w:cs="FrankRuehl" w:hint="cs"/>
          <w:noProof/>
          <w:rtl/>
        </w:rPr>
      </w:pPr>
      <w:bookmarkStart w:id="14" w:name="med2"/>
      <w:bookmarkEnd w:id="14"/>
      <w:r>
        <w:rPr>
          <w:rFonts w:cs="FrankRuehl" w:hint="cs"/>
          <w:noProof/>
          <w:rtl/>
        </w:rPr>
        <w:t>פרק ה': בריאות</w:t>
      </w:r>
    </w:p>
    <w:p w:rsidR="009C0C85" w:rsidRPr="006D2322" w:rsidRDefault="009C0C85" w:rsidP="009C0C85">
      <w:pPr>
        <w:pStyle w:val="header-2"/>
        <w:adjustRightInd/>
        <w:spacing w:line="240" w:lineRule="auto"/>
        <w:ind w:left="0" w:right="1134"/>
        <w:textAlignment w:val="auto"/>
        <w:outlineLvl w:val="0"/>
        <w:rPr>
          <w:rFonts w:hint="cs"/>
          <w:rtl/>
        </w:rPr>
      </w:pPr>
      <w:bookmarkStart w:id="15" w:name="hed21"/>
      <w:bookmarkEnd w:id="15"/>
      <w:r w:rsidRPr="006D2322">
        <w:rPr>
          <w:rFonts w:hint="cs"/>
          <w:rtl/>
        </w:rPr>
        <w:t xml:space="preserve">סימן א': </w:t>
      </w:r>
      <w:r>
        <w:rPr>
          <w:rFonts w:hint="cs"/>
          <w:rtl/>
        </w:rPr>
        <w:t>התחשבנות בעד שירותי בריאות בבתי חולים ציבוריים כלליים</w:t>
      </w:r>
    </w:p>
    <w:p w:rsidR="00D211E4" w:rsidRDefault="00D211E4" w:rsidP="00B35D5B">
      <w:pPr>
        <w:pStyle w:val="P00"/>
        <w:spacing w:before="72"/>
        <w:ind w:left="0" w:right="1134"/>
        <w:rPr>
          <w:rStyle w:val="default"/>
          <w:rFonts w:cs="FrankRuehl" w:hint="cs"/>
          <w:rtl/>
        </w:rPr>
      </w:pPr>
      <w:bookmarkStart w:id="16" w:name="Seif12"/>
      <w:bookmarkEnd w:id="16"/>
      <w:r>
        <w:rPr>
          <w:rFonts w:cs="Miriam"/>
          <w:lang w:val="he-IL"/>
        </w:rPr>
        <w:pict>
          <v:rect id="_x0000_s1825" style="position:absolute;left:0;text-align:left;margin-left:463.5pt;margin-top:8.05pt;width:75.05pt;height:16.25pt;z-index:251650560" filled="f" stroked="f" strokecolor="lime" strokeweight=".25pt">
            <v:textbox style="mso-next-textbox:#_x0000_s1825" inset="1mm,0,1mm,0">
              <w:txbxContent>
                <w:p w:rsidR="0028621C" w:rsidRDefault="0028621C" w:rsidP="00D211E4">
                  <w:pPr>
                    <w:spacing w:line="160" w:lineRule="exact"/>
                    <w:rPr>
                      <w:rFonts w:cs="Miriam" w:hint="cs"/>
                      <w:noProof/>
                      <w:sz w:val="18"/>
                      <w:szCs w:val="18"/>
                      <w:rtl/>
                    </w:rPr>
                  </w:pPr>
                  <w:r>
                    <w:rPr>
                      <w:rFonts w:cs="Miriam" w:hint="cs"/>
                      <w:sz w:val="18"/>
                      <w:szCs w:val="18"/>
                      <w:rtl/>
                    </w:rPr>
                    <w:t>הגדרות</w:t>
                  </w:r>
                </w:p>
              </w:txbxContent>
            </v:textbox>
            <w10:anchorlock/>
          </v:rect>
        </w:pict>
      </w:r>
      <w:r w:rsidR="009C0C85">
        <w:rPr>
          <w:rStyle w:val="big-number"/>
          <w:rFonts w:cs="Miriam" w:hint="cs"/>
          <w:rtl/>
        </w:rPr>
        <w:t>19</w:t>
      </w:r>
      <w:r>
        <w:rPr>
          <w:rStyle w:val="big-number"/>
          <w:rFonts w:cs="FrankRuehl"/>
          <w:sz w:val="26"/>
          <w:szCs w:val="26"/>
          <w:rtl/>
        </w:rPr>
        <w:t>.</w:t>
      </w:r>
      <w:r>
        <w:rPr>
          <w:rStyle w:val="big-number"/>
          <w:rFonts w:cs="FrankRuehl"/>
          <w:sz w:val="26"/>
          <w:szCs w:val="26"/>
          <w:rtl/>
        </w:rPr>
        <w:tab/>
      </w:r>
      <w:r w:rsidR="00B35D5B">
        <w:rPr>
          <w:rStyle w:val="big-number"/>
          <w:rFonts w:cs="FrankRuehl" w:hint="cs"/>
          <w:sz w:val="26"/>
          <w:szCs w:val="26"/>
          <w:rtl/>
        </w:rPr>
        <w:t>בסימן</w:t>
      </w:r>
      <w:r>
        <w:rPr>
          <w:rStyle w:val="default"/>
          <w:rFonts w:cs="FrankRuehl" w:hint="cs"/>
          <w:rtl/>
        </w:rPr>
        <w:t xml:space="preserve"> זה </w:t>
      </w:r>
      <w:r>
        <w:rPr>
          <w:rStyle w:val="default"/>
          <w:rFonts w:cs="FrankRuehl"/>
          <w:rtl/>
        </w:rPr>
        <w:t>–</w:t>
      </w:r>
    </w:p>
    <w:p w:rsidR="00B35D5B" w:rsidRDefault="00B35D5B" w:rsidP="00B35D5B">
      <w:pPr>
        <w:pStyle w:val="P00"/>
        <w:spacing w:before="72"/>
        <w:ind w:left="0" w:right="1134"/>
        <w:rPr>
          <w:rStyle w:val="default"/>
          <w:rFonts w:cs="FrankRuehl" w:hint="cs"/>
          <w:rtl/>
        </w:rPr>
      </w:pPr>
      <w:r>
        <w:rPr>
          <w:rStyle w:val="default"/>
          <w:rFonts w:cs="FrankRuehl" w:hint="cs"/>
          <w:rtl/>
        </w:rPr>
        <w:tab/>
        <w:t xml:space="preserve">"ביצוע במחיר קבוע לשנת 2012" </w:t>
      </w:r>
      <w:r>
        <w:rPr>
          <w:rStyle w:val="default"/>
          <w:rFonts w:cs="FrankRuehl"/>
          <w:rtl/>
        </w:rPr>
        <w:t>–</w:t>
      </w:r>
      <w:r>
        <w:rPr>
          <w:rStyle w:val="default"/>
          <w:rFonts w:cs="FrankRuehl" w:hint="cs"/>
          <w:rtl/>
        </w:rPr>
        <w:t xml:space="preserve"> סכום המכפלות של כל שירות ושירות שצרכו חברי קופת חולים בבית חולים ציבורי כללי בשנת 2012, במחיר ברוטו של כל שירות כאמור בשנת 2012;</w:t>
      </w:r>
    </w:p>
    <w:p w:rsidR="00B35D5B" w:rsidRDefault="00B35D5B" w:rsidP="00B35D5B">
      <w:pPr>
        <w:pStyle w:val="P00"/>
        <w:spacing w:before="72"/>
        <w:ind w:left="0" w:right="1134"/>
        <w:rPr>
          <w:rStyle w:val="default"/>
          <w:rFonts w:cs="FrankRuehl" w:hint="cs"/>
          <w:rtl/>
        </w:rPr>
      </w:pPr>
      <w:r>
        <w:rPr>
          <w:rStyle w:val="default"/>
          <w:rFonts w:cs="FrankRuehl" w:hint="cs"/>
          <w:rtl/>
        </w:rPr>
        <w:tab/>
        <w:t xml:space="preserve">"בית חולים ממשלתי כללי" </w:t>
      </w:r>
      <w:r>
        <w:rPr>
          <w:rStyle w:val="default"/>
          <w:rFonts w:cs="FrankRuehl"/>
          <w:rtl/>
        </w:rPr>
        <w:t>–</w:t>
      </w:r>
      <w:r>
        <w:rPr>
          <w:rStyle w:val="default"/>
          <w:rFonts w:cs="FrankRuehl" w:hint="cs"/>
          <w:rtl/>
        </w:rPr>
        <w:t xml:space="preserve"> לרבות פעילות המתבצעת בו בידי תאגיד בריאות;</w:t>
      </w:r>
    </w:p>
    <w:p w:rsidR="00B35D5B" w:rsidRDefault="00B35D5B" w:rsidP="00B35D5B">
      <w:pPr>
        <w:pStyle w:val="P00"/>
        <w:spacing w:before="72"/>
        <w:ind w:left="0" w:right="1134"/>
        <w:rPr>
          <w:rStyle w:val="default"/>
          <w:rFonts w:cs="FrankRuehl" w:hint="cs"/>
          <w:rtl/>
        </w:rPr>
      </w:pPr>
      <w:r>
        <w:rPr>
          <w:rStyle w:val="default"/>
          <w:rFonts w:cs="FrankRuehl" w:hint="cs"/>
          <w:rtl/>
        </w:rPr>
        <w:tab/>
        <w:t xml:space="preserve">"בית חולים ציבורי כללי" </w:t>
      </w:r>
      <w:r>
        <w:rPr>
          <w:rStyle w:val="default"/>
          <w:rFonts w:cs="FrankRuehl"/>
          <w:rtl/>
        </w:rPr>
        <w:t>–</w:t>
      </w:r>
      <w:r>
        <w:rPr>
          <w:rStyle w:val="default"/>
          <w:rFonts w:cs="FrankRuehl" w:hint="cs"/>
          <w:rtl/>
        </w:rPr>
        <w:t xml:space="preserve"> כל אחד מאלה:</w:t>
      </w:r>
    </w:p>
    <w:p w:rsidR="00B35D5B" w:rsidRDefault="00B35D5B" w:rsidP="00B35D5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בית חולים ממשלתי כללי;</w:t>
      </w:r>
    </w:p>
    <w:p w:rsidR="00B35D5B" w:rsidRDefault="00B35D5B" w:rsidP="00B35D5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בית חולים כללי שבבעלות קופת חולים;</w:t>
      </w:r>
    </w:p>
    <w:p w:rsidR="00B35D5B" w:rsidRDefault="00B35D5B" w:rsidP="00B35D5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בית חולים כללי שבבעלות רשות מקומית;</w:t>
      </w:r>
    </w:p>
    <w:p w:rsidR="00B35D5B" w:rsidRDefault="00B35D5B" w:rsidP="00B35D5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בית חולים כללי שהוא תאגיד שהוא מוסד ציבורי כהגדרתו בסעיף 9 לפקודת מס הכנסה;</w:t>
      </w:r>
    </w:p>
    <w:p w:rsidR="00B35D5B" w:rsidRDefault="00B35D5B" w:rsidP="00B35D5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בית חולים כללי שאינו בית חולים כאמור בפסקאות (1) עד (4), שבתעודת רישומו לפי פקודת בריאות העם, 1940, כלולות עמדות לרפואה דחופה (מיון);</w:t>
      </w:r>
    </w:p>
    <w:p w:rsidR="00B35D5B" w:rsidRDefault="00B35D5B" w:rsidP="00B35D5B">
      <w:pPr>
        <w:pStyle w:val="P00"/>
        <w:spacing w:before="72"/>
        <w:ind w:left="0" w:right="1134"/>
        <w:rPr>
          <w:rStyle w:val="default"/>
          <w:rFonts w:cs="FrankRuehl" w:hint="cs"/>
          <w:rtl/>
        </w:rPr>
      </w:pPr>
      <w:r>
        <w:rPr>
          <w:rStyle w:val="default"/>
          <w:rFonts w:cs="FrankRuehl" w:hint="cs"/>
          <w:rtl/>
        </w:rPr>
        <w:tab/>
        <w:t>"הוראת מינהל"</w:t>
      </w:r>
      <w:r w:rsidR="005352E3">
        <w:rPr>
          <w:rStyle w:val="default"/>
          <w:rFonts w:cs="FrankRuehl" w:hint="cs"/>
          <w:rtl/>
        </w:rPr>
        <w:t xml:space="preserve"> </w:t>
      </w:r>
      <w:r w:rsidR="005352E3">
        <w:rPr>
          <w:rStyle w:val="default"/>
          <w:rFonts w:cs="FrankRuehl"/>
          <w:rtl/>
        </w:rPr>
        <w:t>–</w:t>
      </w:r>
      <w:r w:rsidR="005352E3">
        <w:rPr>
          <w:rStyle w:val="default"/>
          <w:rFonts w:cs="FrankRuehl" w:hint="cs"/>
          <w:rtl/>
        </w:rPr>
        <w:t xml:space="preserve"> הוראת מינהל שקבע המנהל הכללי של משרד הבריאות או מי שהוא הסמיך לעניין זה;</w:t>
      </w:r>
    </w:p>
    <w:p w:rsidR="005352E3" w:rsidRDefault="005352E3" w:rsidP="00B35D5B">
      <w:pPr>
        <w:pStyle w:val="P00"/>
        <w:spacing w:before="72"/>
        <w:ind w:left="0" w:right="1134"/>
        <w:rPr>
          <w:rStyle w:val="default"/>
          <w:rFonts w:cs="FrankRuehl" w:hint="cs"/>
          <w:rtl/>
        </w:rPr>
      </w:pPr>
      <w:r>
        <w:rPr>
          <w:rStyle w:val="default"/>
          <w:rFonts w:cs="FrankRuehl" w:hint="cs"/>
          <w:rtl/>
        </w:rPr>
        <w:tab/>
        <w:t xml:space="preserve">"הנחת מחזור" </w:t>
      </w:r>
      <w:r>
        <w:rPr>
          <w:rStyle w:val="default"/>
          <w:rFonts w:cs="FrankRuehl"/>
          <w:rtl/>
        </w:rPr>
        <w:t>–</w:t>
      </w:r>
      <w:r>
        <w:rPr>
          <w:rStyle w:val="default"/>
          <w:rFonts w:cs="FrankRuehl" w:hint="cs"/>
          <w:rtl/>
        </w:rPr>
        <w:t xml:space="preserve"> הנחה בעבור שירותי בריאות שקופות החולים ורכשות בבתי החולים הממשלתיים הכלליים, שנקבעה בהוראת מינהל;</w:t>
      </w:r>
    </w:p>
    <w:p w:rsidR="005352E3" w:rsidRDefault="005352E3" w:rsidP="00B35D5B">
      <w:pPr>
        <w:pStyle w:val="P00"/>
        <w:spacing w:before="72"/>
        <w:ind w:left="0" w:right="1134"/>
        <w:rPr>
          <w:rStyle w:val="default"/>
          <w:rFonts w:cs="FrankRuehl" w:hint="cs"/>
          <w:rtl/>
        </w:rPr>
      </w:pPr>
      <w:r>
        <w:rPr>
          <w:rStyle w:val="default"/>
          <w:rFonts w:cs="FrankRuehl" w:hint="cs"/>
          <w:rtl/>
        </w:rPr>
        <w:tab/>
        <w:t xml:space="preserve">"הנחת תעריף" </w:t>
      </w:r>
      <w:r>
        <w:rPr>
          <w:rStyle w:val="default"/>
          <w:rFonts w:cs="FrankRuehl"/>
          <w:rtl/>
        </w:rPr>
        <w:t>–</w:t>
      </w:r>
      <w:r>
        <w:rPr>
          <w:rStyle w:val="default"/>
          <w:rFonts w:cs="FrankRuehl" w:hint="cs"/>
          <w:rtl/>
        </w:rPr>
        <w:t xml:space="preserve"> הנחה בעבור שירות בריאות מסוים שקופת חולים רוכשת בבית חולים ציבורי כללי;</w:t>
      </w:r>
    </w:p>
    <w:p w:rsidR="005352E3" w:rsidRDefault="005352E3" w:rsidP="00B35D5B">
      <w:pPr>
        <w:pStyle w:val="P00"/>
        <w:spacing w:before="72"/>
        <w:ind w:left="0" w:right="1134"/>
        <w:rPr>
          <w:rStyle w:val="default"/>
          <w:rFonts w:cs="FrankRuehl" w:hint="cs"/>
          <w:rtl/>
        </w:rPr>
      </w:pPr>
      <w:r>
        <w:rPr>
          <w:rStyle w:val="default"/>
          <w:rFonts w:cs="FrankRuehl" w:hint="cs"/>
          <w:rtl/>
        </w:rPr>
        <w:tab/>
        <w:t xml:space="preserve">"חוק ביטוח בריאות ממלכתי" </w:t>
      </w:r>
      <w:r>
        <w:rPr>
          <w:rStyle w:val="default"/>
          <w:rFonts w:cs="FrankRuehl"/>
          <w:rtl/>
        </w:rPr>
        <w:t>–</w:t>
      </w:r>
      <w:r>
        <w:rPr>
          <w:rStyle w:val="default"/>
          <w:rFonts w:cs="FrankRuehl" w:hint="cs"/>
          <w:rtl/>
        </w:rPr>
        <w:t xml:space="preserve"> חוק ביטוח בריאות ממלכתי, התשנ"ד-1994;</w:t>
      </w:r>
    </w:p>
    <w:p w:rsidR="005352E3" w:rsidRDefault="005352E3" w:rsidP="00B35D5B">
      <w:pPr>
        <w:pStyle w:val="P00"/>
        <w:spacing w:before="72"/>
        <w:ind w:left="0" w:right="1134"/>
        <w:rPr>
          <w:rStyle w:val="default"/>
          <w:rFonts w:cs="FrankRuehl" w:hint="cs"/>
          <w:rtl/>
        </w:rPr>
      </w:pPr>
      <w:r>
        <w:rPr>
          <w:rStyle w:val="default"/>
          <w:rFonts w:cs="FrankRuehl" w:hint="cs"/>
          <w:rtl/>
        </w:rPr>
        <w:tab/>
        <w:t xml:space="preserve">"חוק ההתחשבנות" </w:t>
      </w:r>
      <w:r>
        <w:rPr>
          <w:rStyle w:val="default"/>
          <w:rFonts w:cs="FrankRuehl"/>
          <w:rtl/>
        </w:rPr>
        <w:t>–</w:t>
      </w:r>
      <w:r>
        <w:rPr>
          <w:rStyle w:val="default"/>
          <w:rFonts w:cs="FrankRuehl" w:hint="cs"/>
          <w:rtl/>
        </w:rPr>
        <w:t xml:space="preserve"> סימן ב' בפרק ה' בחוק ההסדרים במשק המדינה (תיקוני חקיקה להשגת יעדי התקציב והמדיניות הכלכלית לשנת הכספים 2002), התשס"ב-2002;</w:t>
      </w:r>
    </w:p>
    <w:p w:rsidR="005352E3" w:rsidRDefault="005352E3" w:rsidP="00B35D5B">
      <w:pPr>
        <w:pStyle w:val="P00"/>
        <w:spacing w:before="72"/>
        <w:ind w:left="0" w:right="1134"/>
        <w:rPr>
          <w:rStyle w:val="default"/>
          <w:rFonts w:cs="FrankRuehl" w:hint="cs"/>
          <w:rtl/>
        </w:rPr>
      </w:pPr>
      <w:r>
        <w:rPr>
          <w:rStyle w:val="default"/>
          <w:rFonts w:cs="FrankRuehl" w:hint="cs"/>
          <w:rtl/>
        </w:rPr>
        <w:tab/>
        <w:t xml:space="preserve">"חוק הפיקוח" </w:t>
      </w:r>
      <w:r>
        <w:rPr>
          <w:rStyle w:val="default"/>
          <w:rFonts w:cs="FrankRuehl"/>
          <w:rtl/>
        </w:rPr>
        <w:t>–</w:t>
      </w:r>
      <w:r>
        <w:rPr>
          <w:rStyle w:val="default"/>
          <w:rFonts w:cs="FrankRuehl" w:hint="cs"/>
          <w:rtl/>
        </w:rPr>
        <w:t xml:space="preserve"> חוק פיקוח על מחירי מצרכים ושירותים, התשנ"ו-1996;</w:t>
      </w:r>
    </w:p>
    <w:p w:rsidR="005352E3" w:rsidRDefault="005352E3" w:rsidP="00B35D5B">
      <w:pPr>
        <w:pStyle w:val="P00"/>
        <w:spacing w:before="72"/>
        <w:ind w:left="0" w:right="1134"/>
        <w:rPr>
          <w:rStyle w:val="default"/>
          <w:rFonts w:cs="FrankRuehl" w:hint="cs"/>
          <w:rtl/>
        </w:rPr>
      </w:pPr>
      <w:r>
        <w:rPr>
          <w:rStyle w:val="default"/>
          <w:rFonts w:cs="FrankRuehl" w:hint="cs"/>
          <w:rtl/>
        </w:rPr>
        <w:tab/>
        <w:t xml:space="preserve">"מחיר ברוטו" </w:t>
      </w:r>
      <w:r>
        <w:rPr>
          <w:rStyle w:val="default"/>
          <w:rFonts w:cs="FrankRuehl"/>
          <w:rtl/>
        </w:rPr>
        <w:t>–</w:t>
      </w:r>
      <w:r>
        <w:rPr>
          <w:rStyle w:val="default"/>
          <w:rFonts w:cs="FrankRuehl" w:hint="cs"/>
          <w:rtl/>
        </w:rPr>
        <w:t xml:space="preserve"> המחיר המלא שממנו מנוכים שיעור הנחת המחזור וכן הנחת התעריף שניתנו בעבור אותו שירות בשנת 2012;</w:t>
      </w:r>
    </w:p>
    <w:p w:rsidR="005352E3" w:rsidRDefault="005352E3" w:rsidP="00B35D5B">
      <w:pPr>
        <w:pStyle w:val="P00"/>
        <w:spacing w:before="72"/>
        <w:ind w:left="0" w:right="1134"/>
        <w:rPr>
          <w:rStyle w:val="default"/>
          <w:rFonts w:cs="FrankRuehl" w:hint="cs"/>
          <w:rtl/>
        </w:rPr>
      </w:pPr>
      <w:r>
        <w:rPr>
          <w:rStyle w:val="default"/>
          <w:rFonts w:cs="FrankRuehl" w:hint="cs"/>
          <w:rtl/>
        </w:rPr>
        <w:tab/>
        <w:t xml:space="preserve">"מחיר מלא" </w:t>
      </w:r>
      <w:r>
        <w:rPr>
          <w:rStyle w:val="default"/>
          <w:rFonts w:cs="FrankRuehl"/>
          <w:rtl/>
        </w:rPr>
        <w:t>–</w:t>
      </w:r>
      <w:r>
        <w:rPr>
          <w:rStyle w:val="default"/>
          <w:rFonts w:cs="FrankRuehl" w:hint="cs"/>
          <w:rtl/>
        </w:rPr>
        <w:t xml:space="preserve"> מחירו המרבי של יום אשפוז ושל שירות אמבולטורי ודיפרנציאלי בבתי חולים ציבוריים כלליים, כפי שנקבע בצו לפי חוק הפיקוח;</w:t>
      </w:r>
    </w:p>
    <w:p w:rsidR="005352E3" w:rsidRDefault="005352E3" w:rsidP="00B35D5B">
      <w:pPr>
        <w:pStyle w:val="P00"/>
        <w:spacing w:before="72"/>
        <w:ind w:left="0" w:right="1134"/>
        <w:rPr>
          <w:rStyle w:val="default"/>
          <w:rFonts w:cs="FrankRuehl" w:hint="cs"/>
          <w:rtl/>
        </w:rPr>
      </w:pPr>
      <w:r>
        <w:rPr>
          <w:rStyle w:val="default"/>
          <w:rFonts w:cs="FrankRuehl" w:hint="cs"/>
          <w:rtl/>
        </w:rPr>
        <w:tab/>
        <w:t xml:space="preserve">"מטופל המיועד להעברה" </w:t>
      </w:r>
      <w:r>
        <w:rPr>
          <w:rStyle w:val="default"/>
          <w:rFonts w:cs="FrankRuehl"/>
          <w:rtl/>
        </w:rPr>
        <w:t>–</w:t>
      </w:r>
      <w:r>
        <w:rPr>
          <w:rStyle w:val="default"/>
          <w:rFonts w:cs="FrankRuehl" w:hint="cs"/>
          <w:rtl/>
        </w:rPr>
        <w:t xml:space="preserve"> מי שהוחלט לגביו כי ניתן להעבירו מחוץ לבית חולים ציבורי כללי, בהתאם להוראת מינהל ובהתחשב בצורך בשמירת הרצף הטיפולי, וזאת בלי לגרוע מהוראות חוק ביטוח בריאות ממלכתי, ובכלל זה מהוראות סעיף 3(ד) לחוק האמור, ומתקיים בו אחד מאלה:</w:t>
      </w:r>
    </w:p>
    <w:p w:rsidR="005352E3" w:rsidRDefault="005352E3" w:rsidP="00F9261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בהנשמה ממושכת ומאושפז בבית חולים ציבורי כללי יותר מ-30 ימים ברציפות;</w:t>
      </w:r>
    </w:p>
    <w:p w:rsidR="005352E3" w:rsidRDefault="005352E3" w:rsidP="00F9261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F9261C">
        <w:rPr>
          <w:rStyle w:val="default"/>
          <w:rFonts w:cs="FrankRuehl" w:hint="cs"/>
          <w:rtl/>
        </w:rPr>
        <w:t>הוא מאושפז בבית חולים ציבורי כללי ומוגדר כחולה סיעודי מורכב או כחולה שיקומי גריאטרי, בהתאם להוראת מינהל;</w:t>
      </w:r>
    </w:p>
    <w:p w:rsidR="00F9261C" w:rsidRDefault="00F9261C" w:rsidP="00B35D5B">
      <w:pPr>
        <w:pStyle w:val="P00"/>
        <w:spacing w:before="72"/>
        <w:ind w:left="0" w:right="1134"/>
        <w:rPr>
          <w:rStyle w:val="default"/>
          <w:rFonts w:cs="FrankRuehl" w:hint="cs"/>
          <w:rtl/>
        </w:rPr>
      </w:pPr>
      <w:r>
        <w:rPr>
          <w:rStyle w:val="default"/>
          <w:rFonts w:cs="FrankRuehl" w:hint="cs"/>
          <w:rtl/>
        </w:rPr>
        <w:tab/>
        <w:t xml:space="preserve">"מספר המבוטחים המשוקלל" </w:t>
      </w:r>
      <w:r>
        <w:rPr>
          <w:rStyle w:val="default"/>
          <w:rFonts w:cs="FrankRuehl"/>
          <w:rtl/>
        </w:rPr>
        <w:t>–</w:t>
      </w:r>
      <w:r>
        <w:rPr>
          <w:rStyle w:val="default"/>
          <w:rFonts w:cs="FrankRuehl" w:hint="cs"/>
          <w:rtl/>
        </w:rPr>
        <w:t xml:space="preserve"> כהגדרתו בסעיף 17 לחוק ביטוח בריאות ממלכתי;</w:t>
      </w:r>
    </w:p>
    <w:p w:rsidR="00F9261C" w:rsidRDefault="00F9261C" w:rsidP="00B35D5B">
      <w:pPr>
        <w:pStyle w:val="P00"/>
        <w:spacing w:before="72"/>
        <w:ind w:left="0" w:right="1134"/>
        <w:rPr>
          <w:rStyle w:val="default"/>
          <w:rFonts w:cs="FrankRuehl" w:hint="cs"/>
          <w:rtl/>
        </w:rPr>
      </w:pPr>
      <w:r>
        <w:rPr>
          <w:rStyle w:val="default"/>
          <w:rFonts w:cs="FrankRuehl" w:hint="cs"/>
          <w:rtl/>
        </w:rPr>
        <w:tab/>
        <w:t xml:space="preserve">"ערך השירותים המוחרגים" </w:t>
      </w:r>
      <w:r>
        <w:rPr>
          <w:rStyle w:val="default"/>
          <w:rFonts w:cs="FrankRuehl"/>
          <w:rtl/>
        </w:rPr>
        <w:t>–</w:t>
      </w:r>
      <w:r>
        <w:rPr>
          <w:rStyle w:val="default"/>
          <w:rFonts w:cs="FrankRuehl" w:hint="cs"/>
          <w:rtl/>
        </w:rPr>
        <w:t xml:space="preserve"> סכום ההפחתה, במחירי 2012, לתקרת הצריכה הפרטנית הרגילה כהגדרתה בסעיף 10 לחוק ההתחשבנות, שקבעו השרים בצו לפי סעיפים 12ח(ב) ו-17(א)(8) לחוק האמור, בשנת 2013;</w:t>
      </w:r>
    </w:p>
    <w:p w:rsidR="00F9261C" w:rsidRDefault="00F9261C" w:rsidP="00B35D5B">
      <w:pPr>
        <w:pStyle w:val="P00"/>
        <w:spacing w:before="72"/>
        <w:ind w:left="0" w:right="1134"/>
        <w:rPr>
          <w:rStyle w:val="default"/>
          <w:rFonts w:cs="FrankRuehl" w:hint="cs"/>
          <w:rtl/>
        </w:rPr>
      </w:pPr>
      <w:r>
        <w:rPr>
          <w:rStyle w:val="default"/>
          <w:rFonts w:cs="FrankRuehl" w:hint="cs"/>
          <w:rtl/>
        </w:rPr>
        <w:tab/>
        <w:t xml:space="preserve">"צריכה" או "רכישה", של שירותי בריאות בידי קופת חולים בבית חולים ציבורי כללי </w:t>
      </w:r>
      <w:r>
        <w:rPr>
          <w:rStyle w:val="default"/>
          <w:rFonts w:cs="FrankRuehl"/>
          <w:rtl/>
        </w:rPr>
        <w:t>–</w:t>
      </w:r>
      <w:r>
        <w:rPr>
          <w:rStyle w:val="default"/>
          <w:rFonts w:cs="FrankRuehl" w:hint="cs"/>
          <w:rtl/>
        </w:rPr>
        <w:t xml:space="preserve"> לרבות צריכה או רכישה של שירותים כאמור </w:t>
      </w:r>
      <w:r w:rsidR="00B24E16">
        <w:rPr>
          <w:rStyle w:val="default"/>
          <w:rFonts w:cs="FrankRuehl" w:hint="cs"/>
          <w:rtl/>
        </w:rPr>
        <w:t>בידי קופת חולים בבית חולים ציבורי כללי שהוא תאגיד שבבעלות הקופה, ולמעט צריכה או רכישה כאמור בבית חולים ציבורי כללי הפועל במסגרת אותה קופה;</w:t>
      </w:r>
    </w:p>
    <w:p w:rsidR="00B24E16" w:rsidRDefault="00B24E16" w:rsidP="00B35D5B">
      <w:pPr>
        <w:pStyle w:val="P00"/>
        <w:spacing w:before="72"/>
        <w:ind w:left="0" w:right="1134"/>
        <w:rPr>
          <w:rStyle w:val="default"/>
          <w:rFonts w:cs="FrankRuehl" w:hint="cs"/>
          <w:rtl/>
        </w:rPr>
      </w:pPr>
      <w:r>
        <w:rPr>
          <w:rStyle w:val="default"/>
          <w:rFonts w:cs="FrankRuehl" w:hint="cs"/>
          <w:rtl/>
        </w:rPr>
        <w:tab/>
        <w:t xml:space="preserve">"רצפת צריכה פרטנית ברוטו", לשנה מסוימת </w:t>
      </w:r>
      <w:r>
        <w:rPr>
          <w:rStyle w:val="default"/>
          <w:rFonts w:cs="FrankRuehl"/>
          <w:rtl/>
        </w:rPr>
        <w:t>–</w:t>
      </w:r>
      <w:r>
        <w:rPr>
          <w:rStyle w:val="default"/>
          <w:rFonts w:cs="FrankRuehl" w:hint="cs"/>
          <w:rtl/>
        </w:rPr>
        <w:t xml:space="preserve"> 95% מתקרת הצריכה הפרטנית ברוטו לאותה שנה;</w:t>
      </w:r>
    </w:p>
    <w:p w:rsidR="00B24E16" w:rsidRDefault="00B24E16" w:rsidP="00B35D5B">
      <w:pPr>
        <w:pStyle w:val="P00"/>
        <w:spacing w:before="72"/>
        <w:ind w:left="0" w:right="1134"/>
        <w:rPr>
          <w:rStyle w:val="default"/>
          <w:rFonts w:cs="FrankRuehl" w:hint="cs"/>
          <w:rtl/>
        </w:rPr>
      </w:pPr>
      <w:r>
        <w:rPr>
          <w:rStyle w:val="default"/>
          <w:rFonts w:cs="FrankRuehl" w:hint="cs"/>
          <w:rtl/>
        </w:rPr>
        <w:tab/>
        <w:t xml:space="preserve">"רצפת צריכה פרטנית נטו", לשנה מסוימת </w:t>
      </w:r>
      <w:r>
        <w:rPr>
          <w:rStyle w:val="default"/>
          <w:rFonts w:cs="FrankRuehl"/>
          <w:rtl/>
        </w:rPr>
        <w:t>–</w:t>
      </w:r>
      <w:r>
        <w:rPr>
          <w:rStyle w:val="default"/>
          <w:rFonts w:cs="FrankRuehl" w:hint="cs"/>
          <w:rtl/>
        </w:rPr>
        <w:t xml:space="preserve"> 95% מתקרת הצריכה הפרטנית נטו לאותה שנה;</w:t>
      </w:r>
    </w:p>
    <w:p w:rsidR="00B24E16" w:rsidRDefault="00B24E16" w:rsidP="00B35D5B">
      <w:pPr>
        <w:pStyle w:val="P00"/>
        <w:spacing w:before="72"/>
        <w:ind w:left="0" w:right="1134"/>
        <w:rPr>
          <w:rStyle w:val="default"/>
          <w:rFonts w:cs="FrankRuehl" w:hint="cs"/>
          <w:rtl/>
        </w:rPr>
      </w:pPr>
      <w:r>
        <w:rPr>
          <w:rStyle w:val="default"/>
          <w:rFonts w:cs="FrankRuehl" w:hint="cs"/>
          <w:rtl/>
        </w:rPr>
        <w:tab/>
        <w:t xml:space="preserve">"שיעור העדכון" </w:t>
      </w:r>
      <w:r>
        <w:rPr>
          <w:rStyle w:val="default"/>
          <w:rFonts w:cs="FrankRuehl"/>
          <w:rtl/>
        </w:rPr>
        <w:t>–</w:t>
      </w:r>
      <w:r>
        <w:rPr>
          <w:rStyle w:val="default"/>
          <w:rFonts w:cs="FrankRuehl" w:hint="cs"/>
          <w:rtl/>
        </w:rPr>
        <w:t xml:space="preserve"> שיעור העדכון של מחיר יום אשפוז שקבעו השרים בצו לפי חוק הפיקוח;</w:t>
      </w:r>
    </w:p>
    <w:p w:rsidR="00B24E16" w:rsidRDefault="00B24E16" w:rsidP="00B35D5B">
      <w:pPr>
        <w:pStyle w:val="P00"/>
        <w:spacing w:before="72"/>
        <w:ind w:left="0" w:right="1134"/>
        <w:rPr>
          <w:rStyle w:val="default"/>
          <w:rFonts w:cs="FrankRuehl" w:hint="cs"/>
          <w:rtl/>
        </w:rPr>
      </w:pPr>
      <w:r>
        <w:rPr>
          <w:rStyle w:val="default"/>
          <w:rFonts w:cs="FrankRuehl" w:hint="cs"/>
          <w:rtl/>
        </w:rPr>
        <w:tab/>
        <w:t xml:space="preserve">"שיעור הקפיטציה", של קופת חולים </w:t>
      </w:r>
      <w:r w:rsidR="009D768F">
        <w:rPr>
          <w:rStyle w:val="default"/>
          <w:rFonts w:cs="FrankRuehl"/>
          <w:rtl/>
        </w:rPr>
        <w:t>–</w:t>
      </w:r>
      <w:r>
        <w:rPr>
          <w:rStyle w:val="default"/>
          <w:rFonts w:cs="FrankRuehl" w:hint="cs"/>
          <w:rtl/>
        </w:rPr>
        <w:t xml:space="preserve"> </w:t>
      </w:r>
      <w:r w:rsidR="009D768F">
        <w:rPr>
          <w:rStyle w:val="default"/>
          <w:rFonts w:cs="FrankRuehl" w:hint="cs"/>
          <w:rtl/>
        </w:rPr>
        <w:t>שיעור חלקה של קופת החולים מתוך הסכום לחלוקה שקובע המוסד לביטוח לאומי לפי הוראות סעיף 18 לחוק ביטוח בריאות ממלכתי;</w:t>
      </w:r>
    </w:p>
    <w:p w:rsidR="009D768F" w:rsidRDefault="009D768F" w:rsidP="00B35D5B">
      <w:pPr>
        <w:pStyle w:val="P00"/>
        <w:spacing w:before="72"/>
        <w:ind w:left="0" w:right="1134"/>
        <w:rPr>
          <w:rStyle w:val="default"/>
          <w:rFonts w:cs="FrankRuehl" w:hint="cs"/>
          <w:rtl/>
        </w:rPr>
      </w:pPr>
      <w:r>
        <w:rPr>
          <w:rStyle w:val="default"/>
          <w:rFonts w:cs="FrankRuehl" w:hint="cs"/>
          <w:rtl/>
        </w:rPr>
        <w:tab/>
        <w:t xml:space="preserve">"תאגיד בריאות" </w:t>
      </w:r>
      <w:r>
        <w:rPr>
          <w:rStyle w:val="default"/>
          <w:rFonts w:cs="FrankRuehl"/>
          <w:rtl/>
        </w:rPr>
        <w:t>–</w:t>
      </w:r>
      <w:r>
        <w:rPr>
          <w:rStyle w:val="default"/>
          <w:rFonts w:cs="FrankRuehl" w:hint="cs"/>
          <w:rtl/>
        </w:rPr>
        <w:t xml:space="preserve"> כהגדרתו בסעיף 21 לחוק יסודות התקציב, התשמ"ה-1985;</w:t>
      </w:r>
    </w:p>
    <w:p w:rsidR="009D768F" w:rsidRDefault="009D768F" w:rsidP="00B35D5B">
      <w:pPr>
        <w:pStyle w:val="P00"/>
        <w:spacing w:before="72"/>
        <w:ind w:left="0" w:right="1134"/>
        <w:rPr>
          <w:rStyle w:val="default"/>
          <w:rFonts w:cs="FrankRuehl" w:hint="cs"/>
          <w:rtl/>
        </w:rPr>
      </w:pPr>
      <w:r>
        <w:rPr>
          <w:rStyle w:val="default"/>
          <w:rFonts w:cs="FrankRuehl" w:hint="cs"/>
          <w:rtl/>
        </w:rPr>
        <w:tab/>
        <w:t xml:space="preserve">"תוספת" </w:t>
      </w:r>
      <w:r>
        <w:rPr>
          <w:rStyle w:val="default"/>
          <w:rFonts w:cs="FrankRuehl"/>
          <w:rtl/>
        </w:rPr>
        <w:t>–</w:t>
      </w:r>
      <w:r>
        <w:rPr>
          <w:rStyle w:val="default"/>
          <w:rFonts w:cs="FrankRuehl" w:hint="cs"/>
          <w:rtl/>
        </w:rPr>
        <w:t xml:space="preserve"> לרבות תוספת בשיעור שלילי;</w:t>
      </w:r>
    </w:p>
    <w:p w:rsidR="009D768F" w:rsidRDefault="009D768F" w:rsidP="00B35D5B">
      <w:pPr>
        <w:pStyle w:val="P00"/>
        <w:spacing w:before="72"/>
        <w:ind w:left="0" w:right="1134"/>
        <w:rPr>
          <w:rStyle w:val="default"/>
          <w:rFonts w:cs="FrankRuehl" w:hint="cs"/>
          <w:rtl/>
        </w:rPr>
      </w:pPr>
      <w:r>
        <w:rPr>
          <w:rStyle w:val="default"/>
          <w:rFonts w:cs="FrankRuehl" w:hint="cs"/>
          <w:rtl/>
        </w:rPr>
        <w:tab/>
        <w:t xml:space="preserve">"תוספת ריאלית" </w:t>
      </w:r>
      <w:r w:rsidR="00F800B6">
        <w:rPr>
          <w:rStyle w:val="default"/>
          <w:rFonts w:cs="FrankRuehl"/>
          <w:rtl/>
        </w:rPr>
        <w:t>–</w:t>
      </w:r>
      <w:r>
        <w:rPr>
          <w:rStyle w:val="default"/>
          <w:rFonts w:cs="FrankRuehl" w:hint="cs"/>
          <w:rtl/>
        </w:rPr>
        <w:t xml:space="preserve"> </w:t>
      </w:r>
      <w:r w:rsidR="00F800B6">
        <w:rPr>
          <w:rStyle w:val="default"/>
          <w:rFonts w:cs="FrankRuehl" w:hint="cs"/>
          <w:rtl/>
        </w:rPr>
        <w:t xml:space="preserve">תוספת מעבר לשיעור העדכון של המחיר המלא, ואם נקבעו לפי חוק הפיקוח שיעורי עדכון שונים למחירים של שירותי בריאות שונים </w:t>
      </w:r>
      <w:r w:rsidR="00F800B6">
        <w:rPr>
          <w:rStyle w:val="default"/>
          <w:rFonts w:cs="FrankRuehl"/>
          <w:rtl/>
        </w:rPr>
        <w:t>–</w:t>
      </w:r>
      <w:r w:rsidR="00F800B6">
        <w:rPr>
          <w:rStyle w:val="default"/>
          <w:rFonts w:cs="FrankRuehl" w:hint="cs"/>
          <w:rtl/>
        </w:rPr>
        <w:t xml:space="preserve"> תוספת מעבר לשיעור, שיפרסמו ברשומות השרים, שהוא ממוצע משוקלל של שיעור העדכון של המחיר המלא בהתאם למשקלם של השירותים השונים בכלל שירותי הבריאות;</w:t>
      </w:r>
    </w:p>
    <w:p w:rsidR="00F800B6" w:rsidRDefault="00F800B6" w:rsidP="00B35D5B">
      <w:pPr>
        <w:pStyle w:val="P00"/>
        <w:spacing w:before="72"/>
        <w:ind w:left="0" w:right="1134"/>
        <w:rPr>
          <w:rStyle w:val="default"/>
          <w:rFonts w:cs="FrankRuehl" w:hint="cs"/>
          <w:rtl/>
        </w:rPr>
      </w:pPr>
      <w:r>
        <w:rPr>
          <w:rStyle w:val="default"/>
          <w:rFonts w:cs="FrankRuehl" w:hint="cs"/>
          <w:rtl/>
        </w:rPr>
        <w:tab/>
        <w:t xml:space="preserve">"תקרת צריכה פרטנית ברוטו" </w:t>
      </w:r>
      <w:r>
        <w:rPr>
          <w:rStyle w:val="default"/>
          <w:rFonts w:cs="FrankRuehl"/>
          <w:rtl/>
        </w:rPr>
        <w:t>–</w:t>
      </w:r>
      <w:r>
        <w:rPr>
          <w:rStyle w:val="default"/>
          <w:rFonts w:cs="FrankRuehl" w:hint="cs"/>
          <w:rtl/>
        </w:rPr>
        <w:t xml:space="preserve"> הסכום המרבי השנתי לתשלום במחיר ברוטו, שעל קופת חולים כלשהי לשלם לבית חולים ציבורי כללי, כקבוע בסעיף 20;</w:t>
      </w:r>
    </w:p>
    <w:p w:rsidR="00F800B6" w:rsidRDefault="00F800B6" w:rsidP="00B35D5B">
      <w:pPr>
        <w:pStyle w:val="P00"/>
        <w:spacing w:before="72"/>
        <w:ind w:left="0" w:right="1134"/>
        <w:rPr>
          <w:rStyle w:val="default"/>
          <w:rFonts w:cs="FrankRuehl" w:hint="cs"/>
          <w:rtl/>
        </w:rPr>
      </w:pPr>
      <w:r>
        <w:rPr>
          <w:rStyle w:val="default"/>
          <w:rFonts w:cs="FrankRuehl" w:hint="cs"/>
          <w:rtl/>
        </w:rPr>
        <w:tab/>
        <w:t xml:space="preserve">"תקרת צריכה פרטנית נטו" </w:t>
      </w:r>
      <w:r>
        <w:rPr>
          <w:rStyle w:val="default"/>
          <w:rFonts w:cs="FrankRuehl"/>
          <w:rtl/>
        </w:rPr>
        <w:t>–</w:t>
      </w:r>
      <w:r>
        <w:rPr>
          <w:rStyle w:val="default"/>
          <w:rFonts w:cs="FrankRuehl" w:hint="cs"/>
          <w:rtl/>
        </w:rPr>
        <w:t xml:space="preserve"> הסכום המרבי השנתי לתשלום שעל קופת חולים כלשהי לשלם לבית חולים ציבורי כללי בעד רכישת שירותים עד גובה תקרת הצריכה הפרטנית ברוטו, כקבוע בסעיף 21;</w:t>
      </w:r>
    </w:p>
    <w:p w:rsidR="00F800B6" w:rsidRDefault="00F800B6" w:rsidP="00B35D5B">
      <w:pPr>
        <w:pStyle w:val="P00"/>
        <w:spacing w:before="72"/>
        <w:ind w:left="0" w:right="1134"/>
        <w:rPr>
          <w:rStyle w:val="default"/>
          <w:rFonts w:cs="FrankRuehl" w:hint="cs"/>
          <w:rtl/>
        </w:rPr>
      </w:pPr>
      <w:r>
        <w:rPr>
          <w:rStyle w:val="default"/>
          <w:rFonts w:cs="FrankRuehl" w:hint="cs"/>
          <w:rtl/>
        </w:rPr>
        <w:tab/>
        <w:t xml:space="preserve">"השרים" </w:t>
      </w:r>
      <w:r>
        <w:rPr>
          <w:rStyle w:val="default"/>
          <w:rFonts w:cs="FrankRuehl"/>
          <w:rtl/>
        </w:rPr>
        <w:t>–</w:t>
      </w:r>
      <w:r>
        <w:rPr>
          <w:rStyle w:val="default"/>
          <w:rFonts w:cs="FrankRuehl" w:hint="cs"/>
          <w:rtl/>
        </w:rPr>
        <w:t xml:space="preserve"> שר הבריאות ושר האוצר.</w:t>
      </w:r>
    </w:p>
    <w:p w:rsidR="00D211E4" w:rsidRDefault="00D211E4" w:rsidP="000E2E0A">
      <w:pPr>
        <w:pStyle w:val="P00"/>
        <w:spacing w:before="72"/>
        <w:ind w:left="0" w:right="1134"/>
        <w:rPr>
          <w:rStyle w:val="big-number"/>
          <w:rFonts w:cs="FrankRuehl" w:hint="cs"/>
          <w:sz w:val="26"/>
          <w:szCs w:val="26"/>
          <w:rtl/>
        </w:rPr>
      </w:pPr>
      <w:bookmarkStart w:id="17" w:name="Seif13"/>
      <w:bookmarkEnd w:id="17"/>
      <w:r>
        <w:rPr>
          <w:rFonts w:cs="Miriam"/>
          <w:lang w:val="he-IL"/>
        </w:rPr>
        <w:pict>
          <v:rect id="_x0000_s1826" style="position:absolute;left:0;text-align:left;margin-left:463.5pt;margin-top:8.05pt;width:75.05pt;height:16.25pt;z-index:251651584" filled="f" stroked="f" strokecolor="lime" strokeweight=".25pt">
            <v:textbox style="mso-next-textbox:#_x0000_s1826" inset="1mm,0,1mm,0">
              <w:txbxContent>
                <w:p w:rsidR="0028621C" w:rsidRDefault="0028621C" w:rsidP="00D211E4">
                  <w:pPr>
                    <w:spacing w:line="160" w:lineRule="exact"/>
                    <w:rPr>
                      <w:rFonts w:cs="Miriam" w:hint="cs"/>
                      <w:noProof/>
                      <w:sz w:val="18"/>
                      <w:szCs w:val="18"/>
                      <w:rtl/>
                    </w:rPr>
                  </w:pPr>
                  <w:r>
                    <w:rPr>
                      <w:rFonts w:cs="Miriam" w:hint="cs"/>
                      <w:sz w:val="18"/>
                      <w:szCs w:val="18"/>
                      <w:rtl/>
                    </w:rPr>
                    <w:t>תקרת צריכה פרטנית ברוטו</w:t>
                  </w:r>
                </w:p>
              </w:txbxContent>
            </v:textbox>
            <w10:anchorlock/>
          </v:rect>
        </w:pict>
      </w:r>
      <w:r>
        <w:rPr>
          <w:rStyle w:val="big-number"/>
          <w:rFonts w:cs="Miriam" w:hint="cs"/>
          <w:rtl/>
        </w:rPr>
        <w:t>2</w:t>
      </w:r>
      <w:r w:rsidR="00F800B6">
        <w:rPr>
          <w:rStyle w:val="big-number"/>
          <w:rFonts w:cs="Miriam" w:hint="cs"/>
          <w:rtl/>
        </w:rPr>
        <w:t>0</w:t>
      </w:r>
      <w:r>
        <w:rPr>
          <w:rStyle w:val="big-number"/>
          <w:rFonts w:cs="FrankRuehl"/>
          <w:sz w:val="26"/>
          <w:szCs w:val="26"/>
          <w:rtl/>
        </w:rPr>
        <w:t>.</w:t>
      </w:r>
      <w:r>
        <w:rPr>
          <w:rStyle w:val="big-number"/>
          <w:rFonts w:cs="FrankRuehl"/>
          <w:sz w:val="26"/>
          <w:szCs w:val="26"/>
          <w:rtl/>
        </w:rPr>
        <w:tab/>
      </w:r>
      <w:r w:rsidR="000E2E0A">
        <w:rPr>
          <w:rStyle w:val="big-number"/>
          <w:rFonts w:cs="FrankRuehl" w:hint="cs"/>
          <w:sz w:val="26"/>
          <w:szCs w:val="26"/>
          <w:rtl/>
        </w:rPr>
        <w:t>תקרת הצריכה הפרטנית ברוטו, לכל אחת מקופות החולים בכל בית חולים ציבורי כללי בכל אחת מהשנים האלה, תהיה כמפורט להלן:</w:t>
      </w:r>
    </w:p>
    <w:p w:rsidR="000E2E0A" w:rsidRDefault="000E2E0A" w:rsidP="000E2E0A">
      <w:pPr>
        <w:pStyle w:val="P00"/>
        <w:spacing w:before="72"/>
        <w:ind w:left="624"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 xml:space="preserve">בשנת 2014 </w:t>
      </w:r>
      <w:r>
        <w:rPr>
          <w:rStyle w:val="big-number"/>
          <w:rFonts w:cs="FrankRuehl"/>
          <w:sz w:val="26"/>
          <w:szCs w:val="26"/>
          <w:rtl/>
        </w:rPr>
        <w:t>–</w:t>
      </w:r>
      <w:r>
        <w:rPr>
          <w:rStyle w:val="big-number"/>
          <w:rFonts w:cs="FrankRuehl" w:hint="cs"/>
          <w:sz w:val="26"/>
          <w:szCs w:val="26"/>
          <w:rtl/>
        </w:rPr>
        <w:t xml:space="preserve"> הביצוע במחיר קבוע לשנת 2012 בהפחתת ערך השירותים המוחרגים, בתוספת ריאלית בשיעור 3.428% ובתוספת שיעור העדכון לשנים 2013 ו-2014;</w:t>
      </w:r>
    </w:p>
    <w:p w:rsidR="000E2E0A" w:rsidRDefault="000E2E0A" w:rsidP="000E2E0A">
      <w:pPr>
        <w:pStyle w:val="P00"/>
        <w:spacing w:before="72"/>
        <w:ind w:left="624" w:right="1134"/>
        <w:rPr>
          <w:rStyle w:val="default"/>
          <w:rFonts w:cs="FrankRuehl" w:hint="cs"/>
          <w:rtl/>
        </w:rPr>
      </w:pPr>
      <w:r>
        <w:rPr>
          <w:rStyle w:val="big-number"/>
          <w:rFonts w:cs="FrankRuehl" w:hint="cs"/>
          <w:sz w:val="26"/>
          <w:szCs w:val="26"/>
          <w:rtl/>
        </w:rPr>
        <w:t>(2)</w:t>
      </w:r>
      <w:r>
        <w:rPr>
          <w:rStyle w:val="big-number"/>
          <w:rFonts w:cs="FrankRuehl" w:hint="cs"/>
          <w:sz w:val="26"/>
          <w:szCs w:val="26"/>
          <w:rtl/>
        </w:rPr>
        <w:tab/>
        <w:t xml:space="preserve">בכל אחת מהשנים 2015 ו-2016 </w:t>
      </w:r>
      <w:r>
        <w:rPr>
          <w:rStyle w:val="big-number"/>
          <w:rFonts w:cs="FrankRuehl"/>
          <w:sz w:val="26"/>
          <w:szCs w:val="26"/>
          <w:rtl/>
        </w:rPr>
        <w:t>–</w:t>
      </w:r>
      <w:r>
        <w:rPr>
          <w:rStyle w:val="big-number"/>
          <w:rFonts w:cs="FrankRuehl" w:hint="cs"/>
          <w:sz w:val="26"/>
          <w:szCs w:val="26"/>
          <w:rtl/>
        </w:rPr>
        <w:t xml:space="preserve"> תקרת הצריכה הפרטנית ברוטו בשנה הקודמת, בתוספת ריאלית בשיעור 1.4% ובתוספת שיעור העדכון לאותה שנה.</w:t>
      </w:r>
    </w:p>
    <w:p w:rsidR="00D211E4" w:rsidRDefault="00D211E4" w:rsidP="00CD0312">
      <w:pPr>
        <w:pStyle w:val="P00"/>
        <w:spacing w:before="72"/>
        <w:ind w:left="0" w:right="1134"/>
        <w:rPr>
          <w:rStyle w:val="big-number"/>
          <w:rFonts w:cs="FrankRuehl" w:hint="cs"/>
          <w:sz w:val="26"/>
          <w:szCs w:val="26"/>
          <w:rtl/>
        </w:rPr>
      </w:pPr>
      <w:bookmarkStart w:id="18" w:name="Seif14"/>
      <w:bookmarkEnd w:id="18"/>
      <w:r>
        <w:rPr>
          <w:rFonts w:cs="Miriam"/>
          <w:lang w:val="he-IL"/>
        </w:rPr>
        <w:pict>
          <v:rect id="_x0000_s1827" style="position:absolute;left:0;text-align:left;margin-left:463.5pt;margin-top:8.05pt;width:75.05pt;height:16.25pt;z-index:251652608" filled="f" stroked="f" strokecolor="lime" strokeweight=".25pt">
            <v:textbox style="mso-next-textbox:#_x0000_s1827" inset="1mm,0,1mm,0">
              <w:txbxContent>
                <w:p w:rsidR="0028621C" w:rsidRDefault="0028621C" w:rsidP="00D211E4">
                  <w:pPr>
                    <w:spacing w:line="160" w:lineRule="exact"/>
                    <w:rPr>
                      <w:rFonts w:cs="Miriam" w:hint="cs"/>
                      <w:noProof/>
                      <w:sz w:val="18"/>
                      <w:szCs w:val="18"/>
                      <w:rtl/>
                    </w:rPr>
                  </w:pPr>
                  <w:r>
                    <w:rPr>
                      <w:rFonts w:cs="Miriam" w:hint="cs"/>
                      <w:sz w:val="18"/>
                      <w:szCs w:val="18"/>
                      <w:rtl/>
                    </w:rPr>
                    <w:t>תקרת צריכה פרטנית נטו</w:t>
                  </w:r>
                </w:p>
              </w:txbxContent>
            </v:textbox>
            <w10:anchorlock/>
          </v:rect>
        </w:pict>
      </w:r>
      <w:r>
        <w:rPr>
          <w:rStyle w:val="big-number"/>
          <w:rFonts w:cs="Miriam" w:hint="cs"/>
          <w:rtl/>
        </w:rPr>
        <w:t>2</w:t>
      </w:r>
      <w:r w:rsidR="000E2E0A">
        <w:rPr>
          <w:rStyle w:val="big-number"/>
          <w:rFonts w:cs="Miriam" w:hint="cs"/>
          <w:rtl/>
        </w:rPr>
        <w:t>1</w:t>
      </w:r>
      <w:r>
        <w:rPr>
          <w:rStyle w:val="big-number"/>
          <w:rFonts w:cs="FrankRuehl"/>
          <w:sz w:val="26"/>
          <w:szCs w:val="26"/>
          <w:rtl/>
        </w:rPr>
        <w:t>.</w:t>
      </w:r>
      <w:r>
        <w:rPr>
          <w:rStyle w:val="big-number"/>
          <w:rFonts w:cs="FrankRuehl"/>
          <w:sz w:val="26"/>
          <w:szCs w:val="26"/>
          <w:rtl/>
        </w:rPr>
        <w:tab/>
      </w:r>
      <w:r w:rsidR="00CD0312">
        <w:rPr>
          <w:rStyle w:val="big-number"/>
          <w:rFonts w:cs="FrankRuehl" w:hint="cs"/>
          <w:sz w:val="26"/>
          <w:szCs w:val="26"/>
          <w:rtl/>
        </w:rPr>
        <w:t>תקרת הצריכה הפרטנית נטו, לכל אחת מקופות החולים בכל בית חולים ציבורי כללי בכל אחת מהשנים האלה, תהיה כמפורט להלן:</w:t>
      </w:r>
    </w:p>
    <w:p w:rsidR="00CD0312" w:rsidRDefault="00CD0312" w:rsidP="00CD0312">
      <w:pPr>
        <w:pStyle w:val="P00"/>
        <w:spacing w:before="72"/>
        <w:ind w:left="624"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 xml:space="preserve">בשנת 2014 </w:t>
      </w:r>
      <w:r>
        <w:rPr>
          <w:rStyle w:val="big-number"/>
          <w:rFonts w:cs="FrankRuehl"/>
          <w:sz w:val="26"/>
          <w:szCs w:val="26"/>
          <w:rtl/>
        </w:rPr>
        <w:t>–</w:t>
      </w:r>
      <w:r>
        <w:rPr>
          <w:rStyle w:val="big-number"/>
          <w:rFonts w:cs="FrankRuehl" w:hint="cs"/>
          <w:sz w:val="26"/>
          <w:szCs w:val="26"/>
          <w:rtl/>
        </w:rPr>
        <w:t xml:space="preserve"> הסכום המתקבל מסך התשלום שכל קופת חולים שילמה לכל בית חולים בעד רכש שירותים בשנת 2012 בניכוי ערך השירותים המוחרגים, ובניכוי ההפרש שבין התשלום ששילמה הקופה בעבור מטופלים המיועדים להעברה בשנת 2012 לבין התשלום שהיה עליה לשלם אלמלא הוראות סעיפים 14(ד)(3) ו-16(א)(6) לחוק ההתחשבנות באותה שנה, בתוספת ריאלית בשיעור 3.428% ובתוספת שיעור העדכון לשנים 2013 ו-2014;</w:t>
      </w:r>
    </w:p>
    <w:p w:rsidR="00CD0312" w:rsidRDefault="00CD0312" w:rsidP="00CD0312">
      <w:pPr>
        <w:pStyle w:val="P00"/>
        <w:spacing w:before="72"/>
        <w:ind w:left="624" w:right="1134"/>
        <w:rPr>
          <w:rStyle w:val="default"/>
          <w:rFonts w:cs="FrankRuehl" w:hint="cs"/>
          <w:rtl/>
        </w:rPr>
      </w:pPr>
      <w:r>
        <w:rPr>
          <w:rStyle w:val="big-number"/>
          <w:rFonts w:cs="FrankRuehl" w:hint="cs"/>
          <w:sz w:val="26"/>
          <w:szCs w:val="26"/>
          <w:rtl/>
        </w:rPr>
        <w:t>(2)</w:t>
      </w:r>
      <w:r>
        <w:rPr>
          <w:rStyle w:val="big-number"/>
          <w:rFonts w:cs="FrankRuehl" w:hint="cs"/>
          <w:sz w:val="26"/>
          <w:szCs w:val="26"/>
          <w:rtl/>
        </w:rPr>
        <w:tab/>
        <w:t xml:space="preserve">בכל אחת מהשנים 2015 ו-2016 </w:t>
      </w:r>
      <w:r>
        <w:rPr>
          <w:rStyle w:val="big-number"/>
          <w:rFonts w:cs="FrankRuehl"/>
          <w:sz w:val="26"/>
          <w:szCs w:val="26"/>
          <w:rtl/>
        </w:rPr>
        <w:t>–</w:t>
      </w:r>
      <w:r>
        <w:rPr>
          <w:rStyle w:val="big-number"/>
          <w:rFonts w:cs="FrankRuehl" w:hint="cs"/>
          <w:sz w:val="26"/>
          <w:szCs w:val="26"/>
          <w:rtl/>
        </w:rPr>
        <w:t xml:space="preserve"> תקרת הצריכה הפרטנית נטו בשנה הקודמת בתוספת ריאלית בשיעור 1.4% ובתוספת שיעור העדכון לאותה שנה.</w:t>
      </w:r>
    </w:p>
    <w:p w:rsidR="00D211E4" w:rsidRDefault="00D211E4" w:rsidP="00CD0312">
      <w:pPr>
        <w:pStyle w:val="P00"/>
        <w:spacing w:before="72"/>
        <w:ind w:left="0" w:right="1134"/>
        <w:rPr>
          <w:rStyle w:val="default"/>
          <w:rFonts w:cs="FrankRuehl" w:hint="cs"/>
          <w:rtl/>
        </w:rPr>
      </w:pPr>
      <w:bookmarkStart w:id="19" w:name="Seif15"/>
      <w:bookmarkEnd w:id="19"/>
      <w:r>
        <w:rPr>
          <w:rFonts w:cs="Miriam"/>
          <w:lang w:val="he-IL"/>
        </w:rPr>
        <w:pict>
          <v:rect id="_x0000_s1828" style="position:absolute;left:0;text-align:left;margin-left:463.5pt;margin-top:8.05pt;width:75.05pt;height:16.25pt;z-index:251653632" filled="f" stroked="f" strokecolor="lime" strokeweight=".25pt">
            <v:textbox style="mso-next-textbox:#_x0000_s1828" inset="1mm,0,1mm,0">
              <w:txbxContent>
                <w:p w:rsidR="0028621C" w:rsidRDefault="0028621C" w:rsidP="00D211E4">
                  <w:pPr>
                    <w:spacing w:line="160" w:lineRule="exact"/>
                    <w:rPr>
                      <w:rFonts w:cs="Miriam" w:hint="cs"/>
                      <w:noProof/>
                      <w:sz w:val="18"/>
                      <w:szCs w:val="18"/>
                      <w:rtl/>
                    </w:rPr>
                  </w:pPr>
                  <w:r>
                    <w:rPr>
                      <w:rFonts w:cs="Miriam" w:hint="cs"/>
                      <w:sz w:val="18"/>
                      <w:szCs w:val="18"/>
                      <w:rtl/>
                    </w:rPr>
                    <w:t>הודעה על תקרות ורצפות צריכה</w:t>
                  </w:r>
                </w:p>
              </w:txbxContent>
            </v:textbox>
            <w10:anchorlock/>
          </v:rect>
        </w:pict>
      </w:r>
      <w:r>
        <w:rPr>
          <w:rStyle w:val="big-number"/>
          <w:rFonts w:cs="Miriam" w:hint="cs"/>
          <w:rtl/>
        </w:rPr>
        <w:t>22</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sidR="00CD0312">
        <w:rPr>
          <w:rStyle w:val="default"/>
          <w:rFonts w:cs="FrankRuehl" w:hint="cs"/>
          <w:rtl/>
        </w:rPr>
        <w:t>השרים יודיעו לכל בית חולים ולכל קופת חולים, עד יום 1 במרס של כל שנה מהשנים 2014 עד 2016, מהן תקרת הצריכה הפרטנית ברוטו ותקרת הצריכה הפרטנית נטו שלהם לאותה שנה, לפי סעיפים 20 ו-21 וכן מהן רצפת הצריכה הפרטנית ברוטו ורצפת הצריכה הפרטנית נטו כפי שנגזרה מכל אחת מהתקרות כאמור.</w:t>
      </w:r>
    </w:p>
    <w:p w:rsidR="00CD0312" w:rsidRDefault="00CD0312" w:rsidP="00CD031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בסעיפים 20 ו-21, השרים רשאים לחשב, לגבי קופת חולים ובית חולים מסוימים, תוספת ריאלית לתקרות הצריכה הפרטניות ברוטו ונטו, השונה משיעור 3.428% לשנת 2014 ומ-1.4% לשנים 2014 ו-2016, בהתאמה, בהתחשב, בין השאר, בשינוי בשיעור הקפיטציה של קופת החולים, ובמיטות אשפוז נוספות שאושרו לבית החולים על פי כל דין ובעיתוי הקצאתן או הפעלתן, ובלבד שיתקיימו תנאים אלה:</w:t>
      </w:r>
    </w:p>
    <w:p w:rsidR="00CD0312" w:rsidRDefault="00CD0312" w:rsidP="0092086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שנת 2014 </w:t>
      </w:r>
      <w:r>
        <w:rPr>
          <w:rStyle w:val="default"/>
          <w:rFonts w:cs="FrankRuehl"/>
          <w:rtl/>
        </w:rPr>
        <w:t>–</w:t>
      </w:r>
      <w:r>
        <w:rPr>
          <w:rStyle w:val="default"/>
          <w:rFonts w:cs="FrankRuehl" w:hint="cs"/>
          <w:rtl/>
        </w:rPr>
        <w:t xml:space="preserve"> היחס בין סך תקרות הצריכה הפרטניות ברוטו ונטו, בהתאמה, לשנת 2014, בניכוי שיעור העדכון לשנים 2013 ו-2014, לבין סך תקרות הצריכה הפרטניות הבסיסיות ברוטו ונטו, בהתאמה, לא יעלה על 3.428%;</w:t>
      </w:r>
    </w:p>
    <w:p w:rsidR="0092086C" w:rsidRDefault="0092086C" w:rsidP="0092086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כל אחת מהשנים 2015 ו-2016 </w:t>
      </w:r>
      <w:r>
        <w:rPr>
          <w:rStyle w:val="default"/>
          <w:rFonts w:cs="FrankRuehl"/>
          <w:rtl/>
        </w:rPr>
        <w:t>–</w:t>
      </w:r>
      <w:r>
        <w:rPr>
          <w:rStyle w:val="default"/>
          <w:rFonts w:cs="FrankRuehl" w:hint="cs"/>
          <w:rtl/>
        </w:rPr>
        <w:t xml:space="preserve"> היחס בין סך תקרות הצריכה הפרטניות ברוטו ונטו, בהתאמה, לכל אחת מהשנים האמורות, בניכוי שיעור העדכון לכל אחת מהשנים האמורות, לבין סך תקרות הצריכה הפרטניות ברוטו ונטו, בהתאמה, לשנה הקודמת </w:t>
      </w:r>
      <w:r>
        <w:rPr>
          <w:rStyle w:val="default"/>
          <w:rFonts w:cs="FrankRuehl"/>
          <w:rtl/>
        </w:rPr>
        <w:t>–</w:t>
      </w:r>
      <w:r>
        <w:rPr>
          <w:rStyle w:val="default"/>
          <w:rFonts w:cs="FrankRuehl" w:hint="cs"/>
          <w:rtl/>
        </w:rPr>
        <w:t xml:space="preserve"> לא יעלה על 1.4%.</w:t>
      </w:r>
    </w:p>
    <w:p w:rsidR="0092086C" w:rsidRDefault="0092086C" w:rsidP="00CD031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שיעור התוספת הריאלית שיחושב כאמור בסעיף קטן (ב) לגבי קופת חולים ובית חולים מסוימים, יחול באופן אחיד על תקרת הצריכה הפרטנית ברוטו ועל תקרת הצריכה הפרטנית נטו.</w:t>
      </w:r>
    </w:p>
    <w:p w:rsidR="0092086C" w:rsidRDefault="0092086C" w:rsidP="00CD031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בסעיף זה </w:t>
      </w:r>
      <w:r>
        <w:rPr>
          <w:rStyle w:val="default"/>
          <w:rFonts w:cs="FrankRuehl"/>
          <w:rtl/>
        </w:rPr>
        <w:t>–</w:t>
      </w:r>
    </w:p>
    <w:p w:rsidR="0092086C" w:rsidRDefault="0092086C" w:rsidP="00CD0312">
      <w:pPr>
        <w:pStyle w:val="P00"/>
        <w:spacing w:before="72"/>
        <w:ind w:left="0" w:right="1134"/>
        <w:rPr>
          <w:rStyle w:val="default"/>
          <w:rFonts w:cs="FrankRuehl" w:hint="cs"/>
          <w:rtl/>
        </w:rPr>
      </w:pPr>
      <w:r>
        <w:rPr>
          <w:rStyle w:val="default"/>
          <w:rFonts w:cs="FrankRuehl" w:hint="cs"/>
          <w:rtl/>
        </w:rPr>
        <w:tab/>
        <w:t xml:space="preserve">"תקרת צריכה פרטנית בסיסית ברוטו" </w:t>
      </w:r>
      <w:r>
        <w:rPr>
          <w:rStyle w:val="default"/>
          <w:rFonts w:cs="FrankRuehl"/>
          <w:rtl/>
        </w:rPr>
        <w:t>–</w:t>
      </w:r>
      <w:r>
        <w:rPr>
          <w:rStyle w:val="default"/>
          <w:rFonts w:cs="FrankRuehl" w:hint="cs"/>
          <w:rtl/>
        </w:rPr>
        <w:t xml:space="preserve"> הביצוע במחיר קבוע לשנת 2012 שצרכה כל קופת חולים בכל בית חולים ציבורי כללי בהפחתת ערך השירותים המוחרגים;</w:t>
      </w:r>
    </w:p>
    <w:p w:rsidR="0092086C" w:rsidRDefault="0092086C" w:rsidP="0092086C">
      <w:pPr>
        <w:pStyle w:val="P00"/>
        <w:spacing w:before="72"/>
        <w:ind w:left="0" w:right="1134"/>
        <w:rPr>
          <w:rStyle w:val="default"/>
          <w:rFonts w:cs="FrankRuehl" w:hint="cs"/>
          <w:rtl/>
        </w:rPr>
      </w:pPr>
      <w:r>
        <w:rPr>
          <w:rStyle w:val="default"/>
          <w:rFonts w:cs="FrankRuehl" w:hint="cs"/>
          <w:rtl/>
        </w:rPr>
        <w:tab/>
        <w:t xml:space="preserve">"תקרת צריכה פרטנית בסיסית נטו" </w:t>
      </w:r>
      <w:r>
        <w:rPr>
          <w:rStyle w:val="default"/>
          <w:rFonts w:cs="FrankRuehl"/>
          <w:rtl/>
        </w:rPr>
        <w:t>–</w:t>
      </w:r>
      <w:r>
        <w:rPr>
          <w:rStyle w:val="default"/>
          <w:rFonts w:cs="FrankRuehl" w:hint="cs"/>
          <w:rtl/>
        </w:rPr>
        <w:t xml:space="preserve"> הסכום המתקבל מסך התשלום שכל קופת חולים שילמה לכל בית חולים בעד רכש שירותים בשנת 2012 בניכוי ערך השירותים המוחרגים, ובניכוי ההפרש שבין התשלום ששילמה הקופת בעבור מטופלים המיועדים להעברה בשנת 2012 לבין התשלום שהיה עליה לשלם אלמלא הוראות סעיפים 14(ד)(3) ו-16(א)(6) לחוק ההתחשבנות, באותה שנה.</w:t>
      </w:r>
    </w:p>
    <w:p w:rsidR="00D211E4" w:rsidRDefault="00D211E4" w:rsidP="0092086C">
      <w:pPr>
        <w:pStyle w:val="P00"/>
        <w:spacing w:before="72"/>
        <w:ind w:left="0" w:right="1134"/>
        <w:rPr>
          <w:rStyle w:val="default"/>
          <w:rFonts w:cs="FrankRuehl" w:hint="cs"/>
          <w:rtl/>
        </w:rPr>
      </w:pPr>
      <w:bookmarkStart w:id="20" w:name="Seif16"/>
      <w:bookmarkEnd w:id="20"/>
      <w:r>
        <w:rPr>
          <w:rFonts w:cs="Miriam"/>
          <w:lang w:val="he-IL"/>
        </w:rPr>
        <w:pict>
          <v:rect id="_x0000_s1829" style="position:absolute;left:0;text-align:left;margin-left:463.5pt;margin-top:8.05pt;width:75.05pt;height:16.25pt;z-index:251654656" filled="f" stroked="f" strokecolor="lime" strokeweight=".25pt">
            <v:textbox style="mso-next-textbox:#_x0000_s1829" inset="1mm,0,1mm,0">
              <w:txbxContent>
                <w:p w:rsidR="0028621C" w:rsidRDefault="0028621C" w:rsidP="00D211E4">
                  <w:pPr>
                    <w:spacing w:line="160" w:lineRule="exact"/>
                    <w:rPr>
                      <w:rFonts w:cs="Miriam" w:hint="cs"/>
                      <w:noProof/>
                      <w:sz w:val="18"/>
                      <w:szCs w:val="18"/>
                      <w:rtl/>
                    </w:rPr>
                  </w:pPr>
                  <w:r>
                    <w:rPr>
                      <w:rFonts w:cs="Miriam" w:hint="cs"/>
                      <w:sz w:val="18"/>
                      <w:szCs w:val="18"/>
                      <w:rtl/>
                    </w:rPr>
                    <w:t>תשלום בעד שירותי בריאות</w:t>
                  </w:r>
                </w:p>
              </w:txbxContent>
            </v:textbox>
            <w10:anchorlock/>
          </v:rect>
        </w:pict>
      </w:r>
      <w:r>
        <w:rPr>
          <w:rStyle w:val="big-number"/>
          <w:rFonts w:cs="Miriam" w:hint="cs"/>
          <w:rtl/>
        </w:rPr>
        <w:t>2</w:t>
      </w:r>
      <w:r w:rsidR="0092086C">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sidR="0092086C">
        <w:rPr>
          <w:rStyle w:val="default"/>
          <w:rFonts w:cs="FrankRuehl" w:hint="cs"/>
          <w:rtl/>
        </w:rPr>
        <w:t>בכל אחת מהשנים 2014 עד 2016, תשלם כל קופת חולים בעבור שירותים שרכשה בכל בית חולים ציבורי כללי, סכומים כמפורט להלן:</w:t>
      </w:r>
    </w:p>
    <w:p w:rsidR="0092086C" w:rsidRDefault="0092086C" w:rsidP="0092086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אם קופת החולים רכשה שירותים עד לרצפת הצריכה הפרטנית ברוטו </w:t>
      </w:r>
      <w:r>
        <w:rPr>
          <w:rStyle w:val="default"/>
          <w:rFonts w:cs="FrankRuehl"/>
          <w:rtl/>
        </w:rPr>
        <w:t>–</w:t>
      </w:r>
      <w:r>
        <w:rPr>
          <w:rStyle w:val="default"/>
          <w:rFonts w:cs="FrankRuehl" w:hint="cs"/>
          <w:rtl/>
        </w:rPr>
        <w:t xml:space="preserve"> רצפת הצריכה הפרטנית נטו באותה שנה;</w:t>
      </w:r>
    </w:p>
    <w:p w:rsidR="0092086C" w:rsidRDefault="0092086C" w:rsidP="0092086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אם קופת החולים רכשה שירותים מעבר לרצפת הצריכה הפרטנית ברוטו ועד לתקרת הצריכה הפרטנית ברוטו </w:t>
      </w:r>
      <w:r>
        <w:rPr>
          <w:rStyle w:val="default"/>
          <w:rFonts w:cs="FrankRuehl"/>
          <w:rtl/>
        </w:rPr>
        <w:t>–</w:t>
      </w:r>
      <w:r>
        <w:rPr>
          <w:rStyle w:val="default"/>
          <w:rFonts w:cs="FrankRuehl" w:hint="cs"/>
          <w:rtl/>
        </w:rPr>
        <w:t xml:space="preserve"> תקרת הצריכה הפרטנית נטו בניכוי ההפרש שבין תקרת הצריכה הפרטנית ברוטו לבין מחיר הברוטו של השירותים שרכשה כאמור, כשהוא מוכפל ב-70%, אך לא פחות מרצפת הצריכה הפרטנית נטו באותה שנה;</w:t>
      </w:r>
    </w:p>
    <w:p w:rsidR="0092086C" w:rsidRDefault="0092086C" w:rsidP="0092086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אם קופת החולים רכשה שירותים מעבר לתקרת הצריכה הפרטנית ברוטו </w:t>
      </w:r>
      <w:r>
        <w:rPr>
          <w:rStyle w:val="default"/>
          <w:rFonts w:cs="FrankRuehl"/>
          <w:rtl/>
        </w:rPr>
        <w:t>–</w:t>
      </w:r>
      <w:r>
        <w:rPr>
          <w:rStyle w:val="default"/>
          <w:rFonts w:cs="FrankRuehl" w:hint="cs"/>
          <w:rtl/>
        </w:rPr>
        <w:t xml:space="preserve"> תקרת הצריכה הפרטנית נטו באותה שנה בתוספת </w:t>
      </w:r>
      <w:r>
        <w:rPr>
          <w:rStyle w:val="default"/>
          <w:rFonts w:cs="FrankRuehl"/>
          <w:rtl/>
        </w:rPr>
        <w:t>–</w:t>
      </w:r>
    </w:p>
    <w:p w:rsidR="0092086C" w:rsidRDefault="0092086C" w:rsidP="005C591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5C5918">
        <w:rPr>
          <w:rStyle w:val="default"/>
          <w:rFonts w:cs="FrankRuehl" w:hint="cs"/>
          <w:rtl/>
        </w:rPr>
        <w:t xml:space="preserve">בעבור שירותים מעבר לתקרת הצריכה הפרטנית ברוטו ועד ל-102% מתקרת הצריכה הפרטנית ברוטו </w:t>
      </w:r>
      <w:r w:rsidR="005C5918">
        <w:rPr>
          <w:rStyle w:val="default"/>
          <w:rFonts w:cs="FrankRuehl"/>
          <w:rtl/>
        </w:rPr>
        <w:t>–</w:t>
      </w:r>
      <w:r w:rsidR="005C5918">
        <w:rPr>
          <w:rStyle w:val="default"/>
          <w:rFonts w:cs="FrankRuehl" w:hint="cs"/>
          <w:rtl/>
        </w:rPr>
        <w:t xml:space="preserve"> לא יותר מ-70% ממחיר הברוטו של השירותים;</w:t>
      </w:r>
    </w:p>
    <w:p w:rsidR="005C5918" w:rsidRDefault="005C5918" w:rsidP="005C591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בעבור שירותים מעבר ל-102% מתקרת הצריכה הפרטנית ברוטו ועד ל-112% מתקרת הצריכה הפרטנית ברוטו </w:t>
      </w:r>
      <w:r>
        <w:rPr>
          <w:rStyle w:val="default"/>
          <w:rFonts w:cs="FrankRuehl"/>
          <w:rtl/>
        </w:rPr>
        <w:t>–</w:t>
      </w:r>
      <w:r>
        <w:rPr>
          <w:rStyle w:val="default"/>
          <w:rFonts w:cs="FrankRuehl" w:hint="cs"/>
          <w:rtl/>
        </w:rPr>
        <w:t xml:space="preserve"> לא יותר מ-33% ממחיר הברוטו של השירותים;</w:t>
      </w:r>
    </w:p>
    <w:p w:rsidR="005C5918" w:rsidRDefault="005C5918" w:rsidP="005C5918">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בעבור שירותים מעבר ל-112% מתקרת הצריכה הפרטנית ברוטו </w:t>
      </w:r>
      <w:r>
        <w:rPr>
          <w:rStyle w:val="default"/>
          <w:rFonts w:cs="FrankRuehl"/>
          <w:rtl/>
        </w:rPr>
        <w:t>–</w:t>
      </w:r>
      <w:r>
        <w:rPr>
          <w:rStyle w:val="default"/>
          <w:rFonts w:cs="FrankRuehl" w:hint="cs"/>
          <w:rtl/>
        </w:rPr>
        <w:t xml:space="preserve"> לא יותר מ-65% ממחיר הברוטו של השירותים.</w:t>
      </w:r>
    </w:p>
    <w:p w:rsidR="005C5918" w:rsidRDefault="005C5918" w:rsidP="0092086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לעניין סעיף זה השירותים שרכשה קופת חולים בבית חולים ציבורי כללי יחושבו לפי מחיר ברוטו.</w:t>
      </w:r>
    </w:p>
    <w:p w:rsidR="005C5918" w:rsidRDefault="005C5918" w:rsidP="0092086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הוראות סעיף קטן (א)(1) יחולו רק אם בית החולים הסכים לספק לקופה, באותה שנה, שירותים בהיקף ובזמינות דומים לאלה שסיפק בשנה שקדמה לה בשווי הממצה את סכום הרצפה </w:t>
      </w:r>
      <w:r w:rsidR="00244E30">
        <w:rPr>
          <w:rStyle w:val="default"/>
          <w:rFonts w:cs="FrankRuehl" w:hint="cs"/>
          <w:rtl/>
        </w:rPr>
        <w:t>הפרטנית ברוטו, ומתקיימים תנאים נוספים שקבעו השרים לעניין זה, ככל שקבעו.</w:t>
      </w:r>
    </w:p>
    <w:p w:rsidR="00D211E4" w:rsidRDefault="00D211E4" w:rsidP="00244E30">
      <w:pPr>
        <w:pStyle w:val="P00"/>
        <w:spacing w:before="72"/>
        <w:ind w:left="0" w:right="1134"/>
        <w:rPr>
          <w:rStyle w:val="default"/>
          <w:rFonts w:cs="FrankRuehl" w:hint="cs"/>
          <w:rtl/>
        </w:rPr>
      </w:pPr>
      <w:bookmarkStart w:id="21" w:name="Seif17"/>
      <w:bookmarkEnd w:id="21"/>
      <w:r>
        <w:rPr>
          <w:rFonts w:cs="Miriam"/>
          <w:lang w:val="he-IL"/>
        </w:rPr>
        <w:pict>
          <v:rect id="_x0000_s1830" style="position:absolute;left:0;text-align:left;margin-left:463.5pt;margin-top:8.05pt;width:75.05pt;height:16.25pt;z-index:251655680" filled="f" stroked="f" strokecolor="lime" strokeweight=".25pt">
            <v:textbox style="mso-next-textbox:#_x0000_s1830" inset="1mm,0,1mm,0">
              <w:txbxContent>
                <w:p w:rsidR="0028621C" w:rsidRDefault="0028621C" w:rsidP="00D211E4">
                  <w:pPr>
                    <w:spacing w:line="160" w:lineRule="exact"/>
                    <w:rPr>
                      <w:rFonts w:cs="Miriam" w:hint="cs"/>
                      <w:noProof/>
                      <w:sz w:val="18"/>
                      <w:szCs w:val="18"/>
                      <w:rtl/>
                    </w:rPr>
                  </w:pPr>
                  <w:r>
                    <w:rPr>
                      <w:rFonts w:cs="Miriam" w:hint="cs"/>
                      <w:sz w:val="18"/>
                      <w:szCs w:val="18"/>
                      <w:rtl/>
                    </w:rPr>
                    <w:t>מטופל המיועד להעברה</w:t>
                  </w:r>
                </w:p>
              </w:txbxContent>
            </v:textbox>
            <w10:anchorlock/>
          </v:rect>
        </w:pict>
      </w:r>
      <w:r>
        <w:rPr>
          <w:rStyle w:val="big-number"/>
          <w:rFonts w:cs="Miriam" w:hint="cs"/>
          <w:rtl/>
        </w:rPr>
        <w:t>2</w:t>
      </w:r>
      <w:r w:rsidR="00244E30">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sidR="00244E30">
        <w:rPr>
          <w:rStyle w:val="default"/>
          <w:rFonts w:cs="FrankRuehl" w:hint="cs"/>
          <w:rtl/>
        </w:rPr>
        <w:t>השרים רשאים לקבוע בצו, עד ליום כ"ט בטבת התשע"ד (1 בינואר 2014), כי קופת חולים תשלם תשלום מוגדל בגובה המחיר המלא בעבור שירותי אשפוז בבית חולים ציבורי כללי של מטופל המיועד להעברה, החל מהמועד שיקבעו השרים לעניין זה ובהתאם לתנאים ולכללים שיקבעו.</w:t>
      </w:r>
    </w:p>
    <w:p w:rsidR="00244E30" w:rsidRDefault="00244E30" w:rsidP="00244E3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קבעו השרים כי יחול תשלום מוגדל כאמור בסעיף קטן (א), יחולו הוראות אלה:</w:t>
      </w:r>
    </w:p>
    <w:p w:rsidR="00244E30" w:rsidRDefault="00244E30" w:rsidP="0078437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על אף האמור בסעיפים 20 ו-21, יפחיתו השרים מתקרת הצריכה הפרטנית את הסכום כמפורט להלן:</w:t>
      </w:r>
    </w:p>
    <w:p w:rsidR="00244E30" w:rsidRDefault="00244E30" w:rsidP="00784370">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784370">
        <w:rPr>
          <w:rStyle w:val="default"/>
          <w:rFonts w:cs="FrankRuehl" w:hint="cs"/>
          <w:rtl/>
        </w:rPr>
        <w:t xml:space="preserve">לגבי תקרת צריכה פרטנית ברוטו לשנת 2014 </w:t>
      </w:r>
      <w:r w:rsidR="00784370">
        <w:rPr>
          <w:rStyle w:val="default"/>
          <w:rFonts w:cs="FrankRuehl"/>
          <w:rtl/>
        </w:rPr>
        <w:t>–</w:t>
      </w:r>
      <w:r w:rsidR="00784370">
        <w:rPr>
          <w:rStyle w:val="default"/>
          <w:rFonts w:cs="FrankRuehl" w:hint="cs"/>
          <w:rtl/>
        </w:rPr>
        <w:t xml:space="preserve"> הסכום שעל קופת החולים היה לשלם במחיר ברוטו בשל מטופל מיועד להעברה בשנת 2012 בתוספת ריאלית בשיעור 3.428% ובתוספת שיעור העדכון לשנים 2013 ו-2014;</w:t>
      </w:r>
    </w:p>
    <w:p w:rsidR="00784370" w:rsidRDefault="00784370" w:rsidP="00784370">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לגבי תקרת צריכה פרטנית נטו לשנת 2014 </w:t>
      </w:r>
      <w:r>
        <w:rPr>
          <w:rStyle w:val="default"/>
          <w:rFonts w:cs="FrankRuehl"/>
          <w:rtl/>
        </w:rPr>
        <w:t>–</w:t>
      </w:r>
      <w:r>
        <w:rPr>
          <w:rStyle w:val="default"/>
          <w:rFonts w:cs="FrankRuehl" w:hint="cs"/>
          <w:rtl/>
        </w:rPr>
        <w:t xml:space="preserve"> הסכום שעל קופת החולים היה לשלם אלמלא הוראות סעיפים 14(ד)(3) ו-16(א)(6) לחוק ההתחשבנות בשנת 2012 בתוספת ריאלית בשיעור 3.428% ובתוספת שיעור העדכון לשנים 2013 ו-2014;</w:t>
      </w:r>
    </w:p>
    <w:p w:rsidR="00784370" w:rsidRDefault="00784370" w:rsidP="0078437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בהסכם בכתב לפי סעיף 26 הקובע הסדר אחר להתחשבנות בעד רכישת שירותים בבית החולים, ייכללו הוראות לפי סעיף זה, וההסכם לא יתנה עליהן.</w:t>
      </w:r>
    </w:p>
    <w:p w:rsidR="00D211E4" w:rsidRDefault="00D211E4" w:rsidP="00784370">
      <w:pPr>
        <w:pStyle w:val="P00"/>
        <w:spacing w:before="72"/>
        <w:ind w:left="0" w:right="1134"/>
        <w:rPr>
          <w:rStyle w:val="default"/>
          <w:rFonts w:cs="FrankRuehl" w:hint="cs"/>
          <w:rtl/>
        </w:rPr>
      </w:pPr>
      <w:bookmarkStart w:id="22" w:name="Seif18"/>
      <w:bookmarkEnd w:id="22"/>
      <w:r>
        <w:rPr>
          <w:rFonts w:cs="Miriam"/>
          <w:lang w:val="he-IL"/>
        </w:rPr>
        <w:pict>
          <v:rect id="_x0000_s1831" style="position:absolute;left:0;text-align:left;margin-left:463.5pt;margin-top:8.05pt;width:75.05pt;height:30.95pt;z-index:251656704" filled="f" stroked="f" strokecolor="lime" strokeweight=".25pt">
            <v:textbox style="mso-next-textbox:#_x0000_s1831" inset="1mm,0,1mm,0">
              <w:txbxContent>
                <w:p w:rsidR="0028621C" w:rsidRDefault="0028621C" w:rsidP="00D211E4">
                  <w:pPr>
                    <w:spacing w:line="160" w:lineRule="exact"/>
                    <w:rPr>
                      <w:rFonts w:cs="Miriam" w:hint="cs"/>
                      <w:noProof/>
                      <w:sz w:val="18"/>
                      <w:szCs w:val="18"/>
                      <w:rtl/>
                    </w:rPr>
                  </w:pPr>
                  <w:r>
                    <w:rPr>
                      <w:rFonts w:cs="Miriam" w:hint="cs"/>
                      <w:sz w:val="18"/>
                      <w:szCs w:val="18"/>
                      <w:rtl/>
                    </w:rPr>
                    <w:t>התחשבנות בין בתי חולים לבין תאגידי בריאות</w:t>
                  </w:r>
                </w:p>
              </w:txbxContent>
            </v:textbox>
            <w10:anchorlock/>
          </v:rect>
        </w:pict>
      </w:r>
      <w:r>
        <w:rPr>
          <w:rStyle w:val="big-number"/>
          <w:rFonts w:cs="Miriam" w:hint="cs"/>
          <w:rtl/>
        </w:rPr>
        <w:t>2</w:t>
      </w:r>
      <w:r w:rsidR="00784370">
        <w:rPr>
          <w:rStyle w:val="big-number"/>
          <w:rFonts w:cs="Miriam" w:hint="cs"/>
          <w:rtl/>
        </w:rPr>
        <w:t>5</w:t>
      </w:r>
      <w:r>
        <w:rPr>
          <w:rStyle w:val="big-number"/>
          <w:rFonts w:cs="FrankRuehl"/>
          <w:sz w:val="26"/>
          <w:szCs w:val="26"/>
          <w:rtl/>
        </w:rPr>
        <w:t>.</w:t>
      </w:r>
      <w:r>
        <w:rPr>
          <w:rStyle w:val="big-number"/>
          <w:rFonts w:cs="FrankRuehl"/>
          <w:sz w:val="26"/>
          <w:szCs w:val="26"/>
          <w:rtl/>
        </w:rPr>
        <w:tab/>
      </w:r>
      <w:r w:rsidR="00784370">
        <w:rPr>
          <w:rStyle w:val="big-number"/>
          <w:rFonts w:cs="FrankRuehl" w:hint="cs"/>
          <w:sz w:val="26"/>
          <w:szCs w:val="26"/>
          <w:rtl/>
        </w:rPr>
        <w:t>בבית חולים ממשלתי כללי שבו פועל תאגיד בריאות, לא יפחת היקף החשבונות שבעדם משולם סכום מופחת כאמור בסעיף 23(א)(2) ו-(3) שיוחס לתאגיד הבריאות מסכום השווה ל-48.67% מכלל החשבונות שבעדם משולם סכום מופחת כאמור; השרים רשאים לקבוע, בצו, ביחס לבית חולים ולתאגיד בריאות הפועל בתחומו, לכל אחת מהשנים 2014 עד 2016, שיעור אחר מכלל החשבונות שבעדם משולם סכום מופחת כאמור, לאחר שמיעת עמדת בית החולים והתאגיד.</w:t>
      </w:r>
    </w:p>
    <w:p w:rsidR="00D211E4" w:rsidRDefault="00D211E4" w:rsidP="00550F34">
      <w:pPr>
        <w:pStyle w:val="P00"/>
        <w:spacing w:before="72"/>
        <w:ind w:left="0" w:right="1134"/>
        <w:rPr>
          <w:rStyle w:val="default"/>
          <w:rFonts w:cs="FrankRuehl" w:hint="cs"/>
          <w:rtl/>
        </w:rPr>
      </w:pPr>
      <w:bookmarkStart w:id="23" w:name="Seif19"/>
      <w:bookmarkEnd w:id="23"/>
      <w:r>
        <w:rPr>
          <w:rFonts w:cs="Miriam"/>
          <w:lang w:val="he-IL"/>
        </w:rPr>
        <w:pict>
          <v:rect id="_x0000_s1832" style="position:absolute;left:0;text-align:left;margin-left:463.5pt;margin-top:8.05pt;width:75.05pt;height:40.05pt;z-index:251657728" filled="f" stroked="f" strokecolor="lime" strokeweight=".25pt">
            <v:textbox style="mso-next-textbox:#_x0000_s1832" inset="1mm,0,1mm,0">
              <w:txbxContent>
                <w:p w:rsidR="0028621C" w:rsidRDefault="0028621C" w:rsidP="00D211E4">
                  <w:pPr>
                    <w:spacing w:line="160" w:lineRule="exact"/>
                    <w:rPr>
                      <w:rFonts w:cs="Miriam" w:hint="cs"/>
                      <w:noProof/>
                      <w:sz w:val="18"/>
                      <w:szCs w:val="18"/>
                      <w:rtl/>
                    </w:rPr>
                  </w:pPr>
                  <w:r>
                    <w:rPr>
                      <w:rFonts w:cs="Miriam" w:hint="cs"/>
                      <w:sz w:val="18"/>
                      <w:szCs w:val="18"/>
                      <w:rtl/>
                    </w:rPr>
                    <w:t>הסכמים בין קופת חולים לבית חולים בדבר שיטת ההתחשבנות ביניהם</w:t>
                  </w:r>
                </w:p>
              </w:txbxContent>
            </v:textbox>
            <w10:anchorlock/>
          </v:rect>
        </w:pict>
      </w:r>
      <w:r>
        <w:rPr>
          <w:rStyle w:val="big-number"/>
          <w:rFonts w:cs="Miriam" w:hint="cs"/>
          <w:rtl/>
        </w:rPr>
        <w:t>2</w:t>
      </w:r>
      <w:r w:rsidR="00784370">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sidR="00550F34">
        <w:rPr>
          <w:rStyle w:val="default"/>
          <w:rFonts w:cs="FrankRuehl" w:hint="cs"/>
          <w:rtl/>
        </w:rPr>
        <w:t>על אף הוראות סימן זה, רשאים כל בית חולים ציבורי כללי וכל קופת חולים לקבוע בהסכם בכתב ביניהם הסדר אחר להתחשבנות בעד רכישת שירותים בבית החולים, ובלבד שההסדר ימלא אחר תנאים אלה:</w:t>
      </w:r>
    </w:p>
    <w:p w:rsidR="00550F34" w:rsidRDefault="00550F34" w:rsidP="00840CF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בית החולים וקופת החולים יתחייבו בהסכם כי בבית החולים יינתנו לחברי הקופה שירותים ברמה נאותה ובאיכות וזמינות כמתחייב מהוראות חוק ביטוח בריאות ממלכתי;</w:t>
      </w:r>
    </w:p>
    <w:p w:rsidR="00550F34" w:rsidRDefault="00550F34" w:rsidP="00840CF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ההסכם יקבע כי אם יחול שינוי בסך היקף צריכת השירותים של קופת החולים בבית החולים, בשנה משנות ההסדר לעומת השנה שקדמה לה, מעבר לשינוי במספר המבוטחים המשוקלל של הקופה ולשיעור העדכון, בשיעור העולה על 6%, תהיה שיטת ההתחשבנות ביניהם לפי הוראות סימן זה;</w:t>
      </w:r>
    </w:p>
    <w:p w:rsidR="00550F34" w:rsidRDefault="00550F34" w:rsidP="00840CF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840CFD">
        <w:rPr>
          <w:rStyle w:val="default"/>
          <w:rFonts w:cs="FrankRuehl" w:hint="cs"/>
          <w:rtl/>
        </w:rPr>
        <w:t>ההסכם יכלול מנגנון לבירור חילוקי דעות בין הצדדים ביחס להתחשבנות ביניהם;</w:t>
      </w:r>
    </w:p>
    <w:p w:rsidR="00840CFD" w:rsidRDefault="00840CFD" w:rsidP="00840CF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תקופת ההסכם לא תעלה על שלוש שנים או תהיה עד תום התקופה שבה יחולו הוראות סימן זה כאמור בסעיף 27(ג), לפי המוקדם;</w:t>
      </w:r>
    </w:p>
    <w:p w:rsidR="00840CFD" w:rsidRDefault="00840CFD" w:rsidP="00840CF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ההסדר המוצע לא ייצור הפליה מצד בית החולים בין חברים שונים בקופת החולים שעמה נחתם ההסכם או בינם לבין חברים בקופת חולים אחרת.</w:t>
      </w:r>
    </w:p>
    <w:p w:rsidR="00840CFD" w:rsidRDefault="00840CFD" w:rsidP="00840CF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הגיעו בית חולים וקופת חולים להסדר על שיטת ההתחשבנות ביניהם, יעבירו הצדדים העתק מההסכם שנחתם לעניין זה לשרים; סבר אחד השרים כי ההסכם אינו עומד בהוראות סעיף קטן (א), יודיע על כך לצדדים להסכם ולשר האחר, בתוך 60 ימים מיום שההסכם הועבר לידיו.</w:t>
      </w:r>
    </w:p>
    <w:p w:rsidR="00840CFD" w:rsidRDefault="00840CFD" w:rsidP="00840CF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שר הבריאות רשאי, בהתייעצות עם שר האוצר ולאחר ששמע את הצדדים להסכם, לבטלו אם ראה שהדבר נחוץ לשם שמירה על בריאות הציבור, והכול מנימוקים שיירשמו; החליט שר הבריאות לבטל את ההסכם כאמור, ימסור לצדדים את החלטתו בצירוף הנימוקים לה.</w:t>
      </w:r>
    </w:p>
    <w:p w:rsidR="00840CFD" w:rsidRDefault="00840CFD" w:rsidP="00840CF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השרים רשאים לקבוע בצו הוראות לעניין מדידת הצריכה בפועל של קופת חולים בבית חולים ציבורי כללי שלגביו נחתם הסכם בין הקופה לבית החולים לפי סעיף זה, ובכלל זה הם רשאים לקבוע כי יראו את הצריכה כאילו נעשתה במחירים הנמוכים מהמחיר המלא או מהמחיר ברוטו.</w:t>
      </w:r>
    </w:p>
    <w:p w:rsidR="00D211E4" w:rsidRDefault="00D211E4" w:rsidP="00C214FC">
      <w:pPr>
        <w:pStyle w:val="P00"/>
        <w:spacing w:before="72"/>
        <w:ind w:left="0" w:right="1134"/>
        <w:rPr>
          <w:rStyle w:val="default"/>
          <w:rFonts w:cs="FrankRuehl" w:hint="cs"/>
          <w:rtl/>
        </w:rPr>
      </w:pPr>
      <w:bookmarkStart w:id="24" w:name="Seif20"/>
      <w:bookmarkEnd w:id="24"/>
      <w:r>
        <w:rPr>
          <w:rFonts w:cs="Miriam"/>
          <w:lang w:val="he-IL"/>
        </w:rPr>
        <w:pict>
          <v:rect id="_x0000_s1833" style="position:absolute;left:0;text-align:left;margin-left:463.5pt;margin-top:8.05pt;width:75.05pt;height:16.25pt;z-index:251658752" filled="f" stroked="f" strokecolor="lime" strokeweight=".25pt">
            <v:textbox style="mso-next-textbox:#_x0000_s1833" inset="1mm,0,1mm,0">
              <w:txbxContent>
                <w:p w:rsidR="0028621C" w:rsidRDefault="0028621C" w:rsidP="00D211E4">
                  <w:pPr>
                    <w:spacing w:line="160" w:lineRule="exact"/>
                    <w:rPr>
                      <w:rFonts w:cs="Miriam" w:hint="cs"/>
                      <w:noProof/>
                      <w:sz w:val="18"/>
                      <w:szCs w:val="18"/>
                      <w:rtl/>
                    </w:rPr>
                  </w:pPr>
                  <w:r>
                    <w:rPr>
                      <w:rFonts w:cs="Miriam" w:hint="cs"/>
                      <w:sz w:val="18"/>
                      <w:szCs w:val="18"/>
                      <w:rtl/>
                    </w:rPr>
                    <w:t>אי-תחולה על שירותי בריאות</w:t>
                  </w:r>
                </w:p>
              </w:txbxContent>
            </v:textbox>
            <w10:anchorlock/>
          </v:rect>
        </w:pict>
      </w:r>
      <w:r>
        <w:rPr>
          <w:rStyle w:val="big-number"/>
          <w:rFonts w:cs="Miriam" w:hint="cs"/>
          <w:rtl/>
        </w:rPr>
        <w:t>2</w:t>
      </w:r>
      <w:r w:rsidR="00840CFD">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sidR="00C214FC">
        <w:rPr>
          <w:rStyle w:val="default"/>
          <w:rFonts w:cs="FrankRuehl" w:hint="cs"/>
          <w:rtl/>
        </w:rPr>
        <w:t>הוראות סימן זה לא יחולו על</w:t>
      </w:r>
      <w:r>
        <w:rPr>
          <w:rStyle w:val="default"/>
          <w:rFonts w:cs="FrankRuehl" w:hint="cs"/>
          <w:rtl/>
        </w:rPr>
        <w:t xml:space="preserve"> </w:t>
      </w:r>
      <w:r>
        <w:rPr>
          <w:rStyle w:val="default"/>
          <w:rFonts w:cs="FrankRuehl"/>
          <w:rtl/>
        </w:rPr>
        <w:t>–</w:t>
      </w:r>
    </w:p>
    <w:p w:rsidR="00C214FC" w:rsidRDefault="00C214FC" w:rsidP="00271D9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שירות הניתן לנפגע, כהגדרתו בחוק התגמולים לנפגעי פעולות איבה, התש"ל-1970;</w:t>
      </w:r>
    </w:p>
    <w:p w:rsidR="00C214FC" w:rsidRDefault="00C214FC" w:rsidP="00271D9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שירות הניתן לקטין שאינו תושב, לפי הסכם בין המדינה לבין קופת חולים או לפי כל הסדר משפטי אחר; לעניין זה, "תושב" </w:t>
      </w:r>
      <w:r>
        <w:rPr>
          <w:rStyle w:val="default"/>
          <w:rFonts w:cs="FrankRuehl"/>
          <w:rtl/>
        </w:rPr>
        <w:t>–</w:t>
      </w:r>
      <w:r>
        <w:rPr>
          <w:rStyle w:val="default"/>
          <w:rFonts w:cs="FrankRuehl" w:hint="cs"/>
          <w:rtl/>
        </w:rPr>
        <w:t xml:space="preserve"> כהגדרתו בחוק ביטוח בריאות ממלכתי;</w:t>
      </w:r>
    </w:p>
    <w:p w:rsidR="00C214FC" w:rsidRDefault="00C214FC" w:rsidP="00271D9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שירות הניתן לעובד זר, כמשמעותו בחוק עובדים זרים, התשנ"א-1991, הכלול במסגרת סל השירותים שקבע שר הבריאות לפי החוק האמור, אך למעט שירות הניתן לעובד זר השוהה בישראל לפי אשרה ורישיון לישיבת ארעי (א/1), כאמור בתקנה 6(א) לתקנות הכניסה לישראל, התשל"ד-1974;</w:t>
      </w:r>
    </w:p>
    <w:p w:rsidR="00C214FC" w:rsidRDefault="00C214FC" w:rsidP="00271D9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שירות הניתן לחייל לפי הסכם בין קופת חולים לבין צבא הגנה לישראל; לעניין זה, "חייל" </w:t>
      </w:r>
      <w:r>
        <w:rPr>
          <w:rStyle w:val="default"/>
          <w:rFonts w:cs="FrankRuehl"/>
          <w:rtl/>
        </w:rPr>
        <w:t>–</w:t>
      </w:r>
      <w:r>
        <w:rPr>
          <w:rStyle w:val="default"/>
          <w:rFonts w:cs="FrankRuehl" w:hint="cs"/>
          <w:rtl/>
        </w:rPr>
        <w:t xml:space="preserve"> כהגדרתו בחוק השיפוט הצבאי, התשט"ו-1955, למעט חייל בשירות חובה בתקופת שירות בלא תשלום, כאמור בסעיף 55 לחוק ביטוח בריאות ממלכתי;</w:t>
      </w:r>
    </w:p>
    <w:p w:rsidR="00C214FC" w:rsidRDefault="00C214FC" w:rsidP="00271D9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שירות הניתן למטופל לפי הסכם בין קופת חולים לבין גוף אחר האחראי למתן השירות למטופל, על פי חוק, הסכם או חוזה ביטוח;</w:t>
      </w:r>
    </w:p>
    <w:p w:rsidR="00C214FC" w:rsidRDefault="00C214FC" w:rsidP="00271D9B">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שירות בתחום בריאות הנפש שחלות לגביו הוראות סימן ב';</w:t>
      </w:r>
    </w:p>
    <w:p w:rsidR="00C214FC" w:rsidRDefault="00C214FC" w:rsidP="00271D9B">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r>
      <w:r w:rsidR="00271D9B">
        <w:rPr>
          <w:rStyle w:val="default"/>
          <w:rFonts w:cs="FrankRuehl" w:hint="cs"/>
          <w:rtl/>
        </w:rPr>
        <w:t>שירות נוסף שקבעו השרים בצו בשנים 2011 עד 2013 לפי הוראות סעיף 17(א)(8) לחוק ההתחשבנות;</w:t>
      </w:r>
    </w:p>
    <w:p w:rsidR="00271D9B" w:rsidRDefault="00271D9B" w:rsidP="00271D9B">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שירות נוסף שקבעו השרים בצו בשנים 2014 עד 2016; צו כאמור ייקבע לא יאוחר מיום 1 במרס בשנה שבה חל יום תחילתו.</w:t>
      </w:r>
    </w:p>
    <w:p w:rsidR="00271D9B" w:rsidRDefault="00271D9B" w:rsidP="00C214F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קבעו השרים לפי הוראות סעיף קטן (א)(8) כי הוראות סימן זה לא יחולו על שירותים מסוימים (בסעיף קטן זה </w:t>
      </w:r>
      <w:r>
        <w:rPr>
          <w:rStyle w:val="default"/>
          <w:rFonts w:cs="FrankRuehl"/>
          <w:rtl/>
        </w:rPr>
        <w:t>–</w:t>
      </w:r>
      <w:r>
        <w:rPr>
          <w:rStyle w:val="default"/>
          <w:rFonts w:cs="FrankRuehl" w:hint="cs"/>
          <w:rtl/>
        </w:rPr>
        <w:t xml:space="preserve"> השירותים המוחרגים), לגבי שנה מהשנים 2014 עד 2016, יקבעו בצו עד יום 1 במרס באותה שנה שלגביה קבעו כאמור, את סכום ההפחתה לתקרות הצריכה הפרטניות ברוטו ונטו לכל קופת חולים בבית חולים ציבורי כללי, שיתבסס, בין השאר, על מספר השירותים המוחרגים שצרכה קופת החולים בבית החולים הציבורי הכללי בשנה שקדמה לשנה שבה נקבע הצו ועל המחיר המלא של שירותים כאמור ערב קביעת הצו.</w:t>
      </w:r>
    </w:p>
    <w:p w:rsidR="00271D9B" w:rsidRDefault="00271D9B" w:rsidP="00C214F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סימן זה יחולו על שירותים שרכשה קופת חולים בבית חולים ציבורי כללי עד ב' בטבת התשע"ז (31 בדצמבר 2016).</w:t>
      </w:r>
    </w:p>
    <w:p w:rsidR="00271D9B" w:rsidRPr="00271D9B" w:rsidRDefault="00271D9B" w:rsidP="00271D9B">
      <w:pPr>
        <w:pStyle w:val="header-2"/>
        <w:adjustRightInd/>
        <w:spacing w:line="240" w:lineRule="auto"/>
        <w:ind w:left="0" w:right="1134"/>
        <w:textAlignment w:val="auto"/>
        <w:outlineLvl w:val="0"/>
        <w:rPr>
          <w:rFonts w:hint="cs"/>
          <w:rtl/>
        </w:rPr>
      </w:pPr>
      <w:bookmarkStart w:id="25" w:name="hed22"/>
      <w:bookmarkEnd w:id="25"/>
      <w:r w:rsidRPr="00271D9B">
        <w:rPr>
          <w:rFonts w:hint="cs"/>
          <w:rtl/>
        </w:rPr>
        <w:t>סימן ב': התחשבנות בעד שירותי אשפוז פסיכיאטריים</w:t>
      </w:r>
    </w:p>
    <w:p w:rsidR="00D211E4" w:rsidRDefault="00D211E4" w:rsidP="004C62DA">
      <w:pPr>
        <w:pStyle w:val="P00"/>
        <w:spacing w:before="72"/>
        <w:ind w:left="0" w:right="1134"/>
        <w:rPr>
          <w:rStyle w:val="default"/>
          <w:rFonts w:cs="FrankRuehl" w:hint="cs"/>
          <w:rtl/>
        </w:rPr>
      </w:pPr>
      <w:bookmarkStart w:id="26" w:name="Seif21"/>
      <w:bookmarkEnd w:id="26"/>
      <w:r>
        <w:rPr>
          <w:rFonts w:cs="Miriam"/>
          <w:lang w:val="he-IL"/>
        </w:rPr>
        <w:pict>
          <v:rect id="_x0000_s1834" style="position:absolute;left:0;text-align:left;margin-left:463.5pt;margin-top:8.05pt;width:75.05pt;height:16.25pt;z-index:251659776" filled="f" stroked="f" strokecolor="lime" strokeweight=".25pt">
            <v:textbox style="mso-next-textbox:#_x0000_s1834" inset="1mm,0,1mm,0">
              <w:txbxContent>
                <w:p w:rsidR="0028621C" w:rsidRDefault="0028621C" w:rsidP="00D211E4">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2</w:t>
      </w:r>
      <w:r w:rsidR="00271D9B">
        <w:rPr>
          <w:rStyle w:val="big-number"/>
          <w:rFonts w:cs="Miriam" w:hint="cs"/>
          <w:rtl/>
        </w:rPr>
        <w:t>8</w:t>
      </w:r>
      <w:r>
        <w:rPr>
          <w:rStyle w:val="big-number"/>
          <w:rFonts w:cs="FrankRuehl"/>
          <w:sz w:val="26"/>
          <w:szCs w:val="26"/>
          <w:rtl/>
        </w:rPr>
        <w:t>.</w:t>
      </w:r>
      <w:r>
        <w:rPr>
          <w:rStyle w:val="big-number"/>
          <w:rFonts w:cs="FrankRuehl"/>
          <w:sz w:val="26"/>
          <w:szCs w:val="26"/>
          <w:rtl/>
        </w:rPr>
        <w:tab/>
      </w:r>
      <w:r w:rsidR="004C62DA">
        <w:rPr>
          <w:rStyle w:val="default"/>
          <w:rFonts w:cs="FrankRuehl" w:hint="cs"/>
          <w:rtl/>
        </w:rPr>
        <w:t xml:space="preserve">בסימן </w:t>
      </w:r>
      <w:r>
        <w:rPr>
          <w:rStyle w:val="default"/>
          <w:rFonts w:cs="FrankRuehl" w:hint="cs"/>
          <w:rtl/>
        </w:rPr>
        <w:t xml:space="preserve">זה </w:t>
      </w:r>
      <w:r>
        <w:rPr>
          <w:rStyle w:val="default"/>
          <w:rFonts w:cs="FrankRuehl"/>
          <w:rtl/>
        </w:rPr>
        <w:t>–</w:t>
      </w:r>
    </w:p>
    <w:p w:rsidR="004C62DA" w:rsidRDefault="004C62DA" w:rsidP="004C62DA">
      <w:pPr>
        <w:pStyle w:val="P00"/>
        <w:spacing w:before="72"/>
        <w:ind w:left="0" w:right="1134"/>
        <w:rPr>
          <w:rStyle w:val="default"/>
          <w:rFonts w:cs="FrankRuehl" w:hint="cs"/>
          <w:rtl/>
        </w:rPr>
      </w:pPr>
      <w:r>
        <w:rPr>
          <w:rStyle w:val="default"/>
          <w:rFonts w:cs="FrankRuehl" w:hint="cs"/>
          <w:rtl/>
        </w:rPr>
        <w:tab/>
        <w:t xml:space="preserve">"ביצוע במחיר קבוע" </w:t>
      </w:r>
      <w:r>
        <w:rPr>
          <w:rStyle w:val="default"/>
          <w:rFonts w:cs="FrankRuehl"/>
          <w:rtl/>
        </w:rPr>
        <w:t>–</w:t>
      </w:r>
      <w:r>
        <w:rPr>
          <w:rStyle w:val="default"/>
          <w:rFonts w:cs="FrankRuehl" w:hint="cs"/>
          <w:rtl/>
        </w:rPr>
        <w:t xml:space="preserve"> סכום המכפלות של כל שירותי האשפוז הפסיכיאטרי שצרכו חברי קופת חולים בבית חולים פסיכיאטרי במחיר המלא של כל שירות כאמור, אף אם שולם בעבורו סכום מופחת;</w:t>
      </w:r>
    </w:p>
    <w:p w:rsidR="004C62DA" w:rsidRDefault="004C62DA" w:rsidP="004C62DA">
      <w:pPr>
        <w:pStyle w:val="P00"/>
        <w:spacing w:before="72"/>
        <w:ind w:left="0" w:right="1134"/>
        <w:rPr>
          <w:rStyle w:val="default"/>
          <w:rFonts w:cs="FrankRuehl" w:hint="cs"/>
          <w:rtl/>
        </w:rPr>
      </w:pPr>
      <w:r>
        <w:rPr>
          <w:rStyle w:val="default"/>
          <w:rFonts w:cs="FrankRuehl" w:hint="cs"/>
          <w:rtl/>
        </w:rPr>
        <w:tab/>
        <w:t xml:space="preserve">"בית חולים פסיכיאטרי" </w:t>
      </w:r>
      <w:r>
        <w:rPr>
          <w:rStyle w:val="default"/>
          <w:rFonts w:cs="FrankRuehl"/>
          <w:rtl/>
        </w:rPr>
        <w:t>–</w:t>
      </w:r>
      <w:r>
        <w:rPr>
          <w:rStyle w:val="default"/>
          <w:rFonts w:cs="FrankRuehl" w:hint="cs"/>
          <w:rtl/>
        </w:rPr>
        <w:t xml:space="preserve"> בית חולים פסיכיאטרי או מחלקה פסיכיאטרית בבית חולים ציבורי כללי, שכל אחד מהם הוא אחד מאלה:</w:t>
      </w:r>
    </w:p>
    <w:p w:rsidR="004C62DA" w:rsidRDefault="004C62DA" w:rsidP="004C62D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בית חולים ממשלתי, לרבות תאגיד בריאות הפועל במסגרתו;</w:t>
      </w:r>
    </w:p>
    <w:p w:rsidR="004C62DA" w:rsidRDefault="004C62DA" w:rsidP="004C62D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בית חולים בבעלות קופת חולים;</w:t>
      </w:r>
    </w:p>
    <w:p w:rsidR="004C62DA" w:rsidRDefault="004C62DA" w:rsidP="004C62D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בית חולים בבעלות רשות מקומית;</w:t>
      </w:r>
    </w:p>
    <w:p w:rsidR="004C62DA" w:rsidRDefault="004C62DA" w:rsidP="004C62D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בית חולים שהוא תאגיד שהוא מוסד ציבורי כהגדרתו בסעיף 9 לפקודת מס הכנסה;</w:t>
      </w:r>
    </w:p>
    <w:p w:rsidR="004C62DA" w:rsidRDefault="004C62DA" w:rsidP="004C62D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בית חולים שאינו בית חולים כאמור בפסקאות (1) עד (4), שבתעודת רישומו לפי פקודת בריאות העם, 1940, כלולות עמדות לרפואה דחופה (מיון);</w:t>
      </w:r>
    </w:p>
    <w:p w:rsidR="004C62DA" w:rsidRDefault="004C62DA" w:rsidP="004C62DA">
      <w:pPr>
        <w:pStyle w:val="P00"/>
        <w:spacing w:before="72"/>
        <w:ind w:left="0" w:right="1134"/>
        <w:rPr>
          <w:rStyle w:val="default"/>
          <w:rFonts w:cs="FrankRuehl" w:hint="cs"/>
          <w:rtl/>
        </w:rPr>
      </w:pPr>
      <w:r>
        <w:rPr>
          <w:rStyle w:val="default"/>
          <w:rFonts w:cs="FrankRuehl" w:hint="cs"/>
          <w:rtl/>
        </w:rPr>
        <w:tab/>
        <w:t xml:space="preserve">"חוק ביטוח בריאות ממלכתי", "חוק ההתחשבנות", "חוק הפיקוח", "מספר המבוטחים המשוקלל", "תאגיד בריאות" ו"השרים" </w:t>
      </w:r>
      <w:r>
        <w:rPr>
          <w:rStyle w:val="default"/>
          <w:rFonts w:cs="FrankRuehl"/>
          <w:rtl/>
        </w:rPr>
        <w:t>–</w:t>
      </w:r>
      <w:r>
        <w:rPr>
          <w:rStyle w:val="default"/>
          <w:rFonts w:cs="FrankRuehl" w:hint="cs"/>
          <w:rtl/>
        </w:rPr>
        <w:t xml:space="preserve"> כהגדרתם בסימן א';</w:t>
      </w:r>
    </w:p>
    <w:p w:rsidR="004C62DA" w:rsidRDefault="004C62DA" w:rsidP="004C62DA">
      <w:pPr>
        <w:pStyle w:val="P00"/>
        <w:spacing w:before="72"/>
        <w:ind w:left="0" w:right="1134"/>
        <w:rPr>
          <w:rStyle w:val="default"/>
          <w:rFonts w:cs="FrankRuehl" w:hint="cs"/>
          <w:rtl/>
        </w:rPr>
      </w:pPr>
      <w:r>
        <w:rPr>
          <w:rStyle w:val="default"/>
          <w:rFonts w:cs="FrankRuehl" w:hint="cs"/>
          <w:rtl/>
        </w:rPr>
        <w:tab/>
        <w:t xml:space="preserve">"מחיר מלא" </w:t>
      </w:r>
      <w:r>
        <w:rPr>
          <w:rStyle w:val="default"/>
          <w:rFonts w:cs="FrankRuehl"/>
          <w:rtl/>
        </w:rPr>
        <w:t>–</w:t>
      </w:r>
      <w:r>
        <w:rPr>
          <w:rStyle w:val="default"/>
          <w:rFonts w:cs="FrankRuehl" w:hint="cs"/>
          <w:rtl/>
        </w:rPr>
        <w:t xml:space="preserve"> מחירו המרבי של שירות אשפוז פסיכיאטרי, כפי שנקבע בצו לפי חוק הפיקוח;</w:t>
      </w:r>
    </w:p>
    <w:p w:rsidR="004C62DA" w:rsidRDefault="004C62DA" w:rsidP="004C62DA">
      <w:pPr>
        <w:pStyle w:val="P00"/>
        <w:spacing w:before="72"/>
        <w:ind w:left="0" w:right="1134"/>
        <w:rPr>
          <w:rStyle w:val="default"/>
          <w:rFonts w:cs="FrankRuehl" w:hint="cs"/>
          <w:rtl/>
        </w:rPr>
      </w:pPr>
      <w:r>
        <w:rPr>
          <w:rStyle w:val="default"/>
          <w:rFonts w:cs="FrankRuehl" w:hint="cs"/>
          <w:rtl/>
        </w:rPr>
        <w:tab/>
        <w:t xml:space="preserve">"מספר המיטות המתוקנן", בבית חולים פסיכיאטרי </w:t>
      </w:r>
      <w:r>
        <w:rPr>
          <w:rStyle w:val="default"/>
          <w:rFonts w:cs="FrankRuehl"/>
          <w:rtl/>
        </w:rPr>
        <w:t>–</w:t>
      </w:r>
      <w:r>
        <w:rPr>
          <w:rStyle w:val="default"/>
          <w:rFonts w:cs="FrankRuehl" w:hint="cs"/>
          <w:rtl/>
        </w:rPr>
        <w:t xml:space="preserve"> הסכום של שני אלה מחולק ב-365:</w:t>
      </w:r>
    </w:p>
    <w:p w:rsidR="004C62DA" w:rsidRDefault="004C62DA" w:rsidP="004C62D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מספר מיטות האשפוז או מיטות אשפוז היום הרשומות בתעודת הרישום של בית החולים הפסיכיאטרי בתחילת השנה מוכפל ב-365;</w:t>
      </w:r>
    </w:p>
    <w:p w:rsidR="004C62DA" w:rsidRDefault="004C62DA" w:rsidP="004C62D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מספר מיטות האשפוז או מיטות אשפוז היום המתוכננות להיווסף לתעודת הרישום של בית החולים הפסיכיאטרי באותה שנה מוכפל במספר הימים שנותרו באותה שנה מהמועד המתוכנן להוספתן;</w:t>
      </w:r>
    </w:p>
    <w:p w:rsidR="004C62DA" w:rsidRDefault="004C62DA" w:rsidP="004C62DA">
      <w:pPr>
        <w:pStyle w:val="P00"/>
        <w:spacing w:before="72"/>
        <w:ind w:left="0" w:right="1134"/>
        <w:rPr>
          <w:rStyle w:val="default"/>
          <w:rFonts w:cs="FrankRuehl" w:hint="cs"/>
          <w:rtl/>
        </w:rPr>
      </w:pPr>
      <w:r>
        <w:rPr>
          <w:rStyle w:val="default"/>
          <w:rFonts w:cs="FrankRuehl" w:hint="cs"/>
          <w:rtl/>
        </w:rPr>
        <w:tab/>
        <w:t xml:space="preserve">"צריכה" או "רכישה",  של שירותי אשפוז פסיכיאטריים בידי קופת חולים בבית חולים פסיכיאטרי </w:t>
      </w:r>
      <w:r>
        <w:rPr>
          <w:rStyle w:val="default"/>
          <w:rFonts w:cs="FrankRuehl"/>
          <w:rtl/>
        </w:rPr>
        <w:t>–</w:t>
      </w:r>
      <w:r>
        <w:rPr>
          <w:rStyle w:val="default"/>
          <w:rFonts w:cs="FrankRuehl" w:hint="cs"/>
          <w:rtl/>
        </w:rPr>
        <w:t xml:space="preserve"> לרבות צריכה או רכישה של שירותים כאמור בידי קופת חולים בבית חולים פסיכיאטרי שהוא תאגיד שבבעלות הקופה, ולמעט צריכה או רכישה כאמור בבית חולים פסיכיאטרי הפועל במסגרת אותה קופה;</w:t>
      </w:r>
    </w:p>
    <w:p w:rsidR="004C62DA" w:rsidRDefault="004C62DA" w:rsidP="004C62DA">
      <w:pPr>
        <w:pStyle w:val="P00"/>
        <w:spacing w:before="72"/>
        <w:ind w:left="0" w:right="1134"/>
        <w:rPr>
          <w:rStyle w:val="default"/>
          <w:rFonts w:cs="FrankRuehl" w:hint="cs"/>
          <w:rtl/>
        </w:rPr>
      </w:pPr>
      <w:r>
        <w:rPr>
          <w:rStyle w:val="default"/>
          <w:rFonts w:cs="FrankRuehl" w:hint="cs"/>
          <w:rtl/>
        </w:rPr>
        <w:tab/>
        <w:t xml:space="preserve">"תקרת הצריכה הבסיסית לשירותי אשפוז בבית חולים פסיכיאטרי", בשנה מסוימת </w:t>
      </w:r>
      <w:r>
        <w:rPr>
          <w:rStyle w:val="default"/>
          <w:rFonts w:cs="FrankRuehl"/>
          <w:rtl/>
        </w:rPr>
        <w:t>–</w:t>
      </w:r>
      <w:r>
        <w:rPr>
          <w:rStyle w:val="default"/>
          <w:rFonts w:cs="FrankRuehl" w:hint="cs"/>
          <w:rtl/>
        </w:rPr>
        <w:t xml:space="preserve"> הסכום של שני אלה:</w:t>
      </w:r>
    </w:p>
    <w:p w:rsidR="004C62DA" w:rsidRDefault="004C62DA" w:rsidP="002F6F9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2F6F97">
        <w:rPr>
          <w:rStyle w:val="default"/>
          <w:rFonts w:cs="FrankRuehl" w:hint="cs"/>
          <w:rtl/>
        </w:rPr>
        <w:t>הסכום הכולל שהתקבל מחישוב המחיר המלא באותה שנה של יום אשפוז פסיכיאטרי, מוכפל ב-365 וב-95% ממספר המיטות המתוקנן של מיטות האשפוז;</w:t>
      </w:r>
    </w:p>
    <w:p w:rsidR="002F6F97" w:rsidRDefault="002F6F97" w:rsidP="002F6F9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הסכום הכולל שהתקבל מחישוב המחיר המלא באותה שנה של אשפוז יום פסיכיאטרי, מוכפל ב-252 ובמספר המיטות המתוקנן של מיטות אשפוז היום;</w:t>
      </w:r>
    </w:p>
    <w:p w:rsidR="002F6F97" w:rsidRDefault="002F6F97" w:rsidP="002F6F97">
      <w:pPr>
        <w:pStyle w:val="P00"/>
        <w:spacing w:before="72"/>
        <w:ind w:left="1021" w:right="1134"/>
        <w:rPr>
          <w:rStyle w:val="default"/>
          <w:rFonts w:cs="FrankRuehl" w:hint="cs"/>
          <w:rtl/>
        </w:rPr>
      </w:pPr>
      <w:r>
        <w:rPr>
          <w:rStyle w:val="default"/>
          <w:rFonts w:cs="FrankRuehl" w:hint="cs"/>
          <w:rtl/>
        </w:rPr>
        <w:t>לעניין הגדרה זו, יחושב המחיר המלא של יום אשפוז פסיכיאטרי ושל אשפוז יום פסיכיאטרי, לפי סוג המיטה שלה הוא מיוחס.</w:t>
      </w:r>
    </w:p>
    <w:p w:rsidR="00D211E4" w:rsidRDefault="00D211E4" w:rsidP="00031DBF">
      <w:pPr>
        <w:pStyle w:val="P00"/>
        <w:spacing w:before="72"/>
        <w:ind w:left="0" w:right="1134"/>
        <w:rPr>
          <w:rStyle w:val="default"/>
          <w:rFonts w:cs="FrankRuehl" w:hint="cs"/>
          <w:rtl/>
        </w:rPr>
      </w:pPr>
      <w:bookmarkStart w:id="27" w:name="Seif22"/>
      <w:bookmarkEnd w:id="27"/>
      <w:r>
        <w:rPr>
          <w:rFonts w:cs="Miriam"/>
          <w:lang w:val="he-IL"/>
        </w:rPr>
        <w:pict>
          <v:rect id="_x0000_s1835" style="position:absolute;left:0;text-align:left;margin-left:463.5pt;margin-top:8.05pt;width:75.05pt;height:43.75pt;z-index:251660800" filled="f" stroked="f" strokecolor="lime" strokeweight=".25pt">
            <v:textbox style="mso-next-textbox:#_x0000_s1835" inset="1mm,0,1mm,0">
              <w:txbxContent>
                <w:p w:rsidR="0028621C" w:rsidRDefault="0028621C" w:rsidP="00D211E4">
                  <w:pPr>
                    <w:spacing w:line="160" w:lineRule="exact"/>
                    <w:rPr>
                      <w:rFonts w:cs="Miriam" w:hint="cs"/>
                      <w:noProof/>
                      <w:sz w:val="18"/>
                      <w:szCs w:val="18"/>
                      <w:rtl/>
                    </w:rPr>
                  </w:pPr>
                  <w:r>
                    <w:rPr>
                      <w:rFonts w:cs="Miriam" w:hint="cs"/>
                      <w:sz w:val="18"/>
                      <w:szCs w:val="18"/>
                      <w:rtl/>
                    </w:rPr>
                    <w:t>תקרת הצריכה הפרטנית לשירותי אשפוז פסיכיאטריים לשנים 2015 ו-2016</w:t>
                  </w:r>
                </w:p>
              </w:txbxContent>
            </v:textbox>
            <w10:anchorlock/>
          </v:rect>
        </w:pict>
      </w:r>
      <w:r>
        <w:rPr>
          <w:rStyle w:val="big-number"/>
          <w:rFonts w:cs="Miriam" w:hint="cs"/>
          <w:rtl/>
        </w:rPr>
        <w:t>2</w:t>
      </w:r>
      <w:r w:rsidR="002F6F97">
        <w:rPr>
          <w:rStyle w:val="big-number"/>
          <w:rFonts w:cs="Miriam" w:hint="cs"/>
          <w:rtl/>
        </w:rPr>
        <w:t>9</w:t>
      </w:r>
      <w:r>
        <w:rPr>
          <w:rStyle w:val="big-number"/>
          <w:rFonts w:cs="FrankRuehl"/>
          <w:sz w:val="26"/>
          <w:szCs w:val="26"/>
          <w:rtl/>
        </w:rPr>
        <w:t>.</w:t>
      </w:r>
      <w:r>
        <w:rPr>
          <w:rStyle w:val="big-number"/>
          <w:rFonts w:cs="FrankRuehl"/>
          <w:sz w:val="26"/>
          <w:szCs w:val="26"/>
          <w:rtl/>
        </w:rPr>
        <w:tab/>
      </w:r>
      <w:r w:rsidR="002F6F97">
        <w:rPr>
          <w:rStyle w:val="big-number"/>
          <w:rFonts w:cs="FrankRuehl" w:hint="cs"/>
          <w:sz w:val="26"/>
          <w:szCs w:val="26"/>
          <w:rtl/>
        </w:rPr>
        <w:t>תקרת הצריכה הפרטנית לשירותי אשפוז של קופת חולים בבית חולים פסיכיאטרי, בכל אחת מהשנים 2015 ו-2016, תהיה הסכום המתקבל מהכפלת תקרת הצריכה הבסיסית לשירותי אשפוז בבית חולים פסיכיאטרי, בביצוע במחיר קבוע של חברי אותה קופה באותו בית חולים</w:t>
      </w:r>
      <w:r w:rsidR="00031DBF">
        <w:rPr>
          <w:rStyle w:val="big-number"/>
          <w:rFonts w:cs="FrankRuehl" w:hint="cs"/>
          <w:sz w:val="26"/>
          <w:szCs w:val="26"/>
          <w:rtl/>
        </w:rPr>
        <w:t xml:space="preserve"> בשנת 2014, מחולק בביצוע במחיר קבוע של כלל חברי קופות החולים באותו בית חולים בשנת 2014 (בסימן זה </w:t>
      </w:r>
      <w:r w:rsidR="00031DBF">
        <w:rPr>
          <w:rStyle w:val="big-number"/>
          <w:rFonts w:cs="FrankRuehl"/>
          <w:sz w:val="26"/>
          <w:szCs w:val="26"/>
          <w:rtl/>
        </w:rPr>
        <w:t>–</w:t>
      </w:r>
      <w:r w:rsidR="00031DBF">
        <w:rPr>
          <w:rStyle w:val="big-number"/>
          <w:rFonts w:cs="FrankRuehl" w:hint="cs"/>
          <w:sz w:val="26"/>
          <w:szCs w:val="26"/>
          <w:rtl/>
        </w:rPr>
        <w:t xml:space="preserve"> תקרת הצריכה הפרטנית לשירותי אשפוז); השרים יפרסמו בהודעה ברשומות את תקרת הצריכה הפרטנית לשירותי אשפוז של כל קופת חולים בכל בית חולים פסיכיאטרי; הודעה כאמור תפורסם עד יום 1 במרס של כל אחת מהשנים 2015 ו-2016, ולעניין שנת תחילתו של סימן זה </w:t>
      </w:r>
      <w:r w:rsidR="00031DBF">
        <w:rPr>
          <w:rStyle w:val="big-number"/>
          <w:rFonts w:cs="FrankRuehl"/>
          <w:sz w:val="26"/>
          <w:szCs w:val="26"/>
          <w:rtl/>
        </w:rPr>
        <w:t>–</w:t>
      </w:r>
      <w:r w:rsidR="00031DBF">
        <w:rPr>
          <w:rStyle w:val="big-number"/>
          <w:rFonts w:cs="FrankRuehl" w:hint="cs"/>
          <w:sz w:val="26"/>
          <w:szCs w:val="26"/>
          <w:rtl/>
        </w:rPr>
        <w:t xml:space="preserve"> עד למועד תחילתו, לפי המאוחר</w:t>
      </w:r>
      <w:r w:rsidR="00094A17">
        <w:rPr>
          <w:rStyle w:val="a6"/>
          <w:rFonts w:cs="FrankRuehl"/>
          <w:sz w:val="26"/>
          <w:rtl/>
        </w:rPr>
        <w:footnoteReference w:id="2"/>
      </w:r>
      <w:r w:rsidR="00031DBF">
        <w:rPr>
          <w:rStyle w:val="big-number"/>
          <w:rFonts w:cs="FrankRuehl" w:hint="cs"/>
          <w:sz w:val="26"/>
          <w:szCs w:val="26"/>
          <w:rtl/>
        </w:rPr>
        <w:t>.</w:t>
      </w:r>
    </w:p>
    <w:p w:rsidR="00D211E4" w:rsidRDefault="00D211E4" w:rsidP="001D1134">
      <w:pPr>
        <w:pStyle w:val="P00"/>
        <w:spacing w:before="72"/>
        <w:ind w:left="0" w:right="1134"/>
        <w:rPr>
          <w:rStyle w:val="default"/>
          <w:rFonts w:cs="FrankRuehl" w:hint="cs"/>
          <w:rtl/>
        </w:rPr>
      </w:pPr>
      <w:bookmarkStart w:id="28" w:name="Seif23"/>
      <w:bookmarkEnd w:id="28"/>
      <w:r>
        <w:rPr>
          <w:rFonts w:cs="Miriam"/>
          <w:lang w:val="he-IL"/>
        </w:rPr>
        <w:pict>
          <v:rect id="_x0000_s1836" style="position:absolute;left:0;text-align:left;margin-left:463.5pt;margin-top:8.05pt;width:75.05pt;height:31.85pt;z-index:251661824" filled="f" stroked="f" strokecolor="lime" strokeweight=".25pt">
            <v:textbox style="mso-next-textbox:#_x0000_s1836" inset="1mm,0,1mm,0">
              <w:txbxContent>
                <w:p w:rsidR="0028621C" w:rsidRDefault="0028621C" w:rsidP="00D211E4">
                  <w:pPr>
                    <w:spacing w:line="160" w:lineRule="exact"/>
                    <w:rPr>
                      <w:rFonts w:cs="Miriam" w:hint="cs"/>
                      <w:noProof/>
                      <w:sz w:val="18"/>
                      <w:szCs w:val="18"/>
                      <w:rtl/>
                    </w:rPr>
                  </w:pPr>
                  <w:r>
                    <w:rPr>
                      <w:rFonts w:cs="Miriam" w:hint="cs"/>
                      <w:sz w:val="18"/>
                      <w:szCs w:val="18"/>
                      <w:rtl/>
                    </w:rPr>
                    <w:t>תשלום בעד שירותי אשפוז פסיכיאטריים</w:t>
                  </w:r>
                </w:p>
              </w:txbxContent>
            </v:textbox>
            <w10:anchorlock/>
          </v:rect>
        </w:pict>
      </w:r>
      <w:r w:rsidR="00031DBF">
        <w:rPr>
          <w:rStyle w:val="big-number"/>
          <w:rFonts w:cs="Miriam" w:hint="cs"/>
          <w:rtl/>
        </w:rPr>
        <w:t>30</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sidR="001D1134">
        <w:rPr>
          <w:rStyle w:val="default"/>
          <w:rFonts w:cs="FrankRuehl" w:hint="cs"/>
          <w:rtl/>
        </w:rPr>
        <w:t>בכל אחת מהשנים 2015 ו-2016, תשלם כל קופת חולים בעבור שירותי אשפוז פסיכיאטריים שרכשה בכל בית חולים פסיכיאטרי, סכומים כמפורט להלן:</w:t>
      </w:r>
    </w:p>
    <w:p w:rsidR="001D1134" w:rsidRDefault="001D1134" w:rsidP="001D113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עד לתקרת הצריכה הפרטנית לשירותי אשפוז </w:t>
      </w:r>
      <w:r>
        <w:rPr>
          <w:rStyle w:val="default"/>
          <w:rFonts w:cs="FrankRuehl"/>
          <w:rtl/>
        </w:rPr>
        <w:t>–</w:t>
      </w:r>
      <w:r>
        <w:rPr>
          <w:rStyle w:val="default"/>
          <w:rFonts w:cs="FrankRuehl" w:hint="cs"/>
          <w:rtl/>
        </w:rPr>
        <w:t xml:space="preserve"> לא יותר ממחירם המלא של שירותי האשפוז הפסיכיאטריים;</w:t>
      </w:r>
    </w:p>
    <w:p w:rsidR="001D1134" w:rsidRDefault="001D1134" w:rsidP="001D113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מעבר לתקרת הצריכה הפרטנית לשירותי אשפוז ועד לביצוע במחיר קבוע בשיעור של 113% מהתקרה האמורה </w:t>
      </w:r>
      <w:r>
        <w:rPr>
          <w:rStyle w:val="default"/>
          <w:rFonts w:cs="FrankRuehl"/>
          <w:rtl/>
        </w:rPr>
        <w:t>–</w:t>
      </w:r>
      <w:r>
        <w:rPr>
          <w:rStyle w:val="default"/>
          <w:rFonts w:cs="FrankRuehl" w:hint="cs"/>
          <w:rtl/>
        </w:rPr>
        <w:t xml:space="preserve"> סכום אפס;</w:t>
      </w:r>
    </w:p>
    <w:p w:rsidR="001D1134" w:rsidRDefault="001D1134" w:rsidP="001D113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מעבר לביצוע במחיר קבוע בשיעור של 113% מתקרת הצריכה הפרטנית לשירותי אשפוז </w:t>
      </w:r>
      <w:r>
        <w:rPr>
          <w:rStyle w:val="default"/>
          <w:rFonts w:cs="FrankRuehl"/>
          <w:rtl/>
        </w:rPr>
        <w:t>–</w:t>
      </w:r>
      <w:r>
        <w:rPr>
          <w:rStyle w:val="default"/>
          <w:rFonts w:cs="FrankRuehl" w:hint="cs"/>
          <w:rtl/>
        </w:rPr>
        <w:t xml:space="preserve"> לא יותר מ-30% ממחירם המלא של שירותי האשפוז הפסיכיאטריים.</w:t>
      </w:r>
    </w:p>
    <w:p w:rsidR="001D1134" w:rsidRDefault="001D1134" w:rsidP="001D113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לעניין סעיף זה יחושבו שירותי האשפוז שרכשה קופת חולים בבית חולים פסיכיאטרי לפי מחירם המלא.</w:t>
      </w:r>
    </w:p>
    <w:p w:rsidR="00D211E4" w:rsidRDefault="00D211E4" w:rsidP="00A14F22">
      <w:pPr>
        <w:pStyle w:val="P00"/>
        <w:spacing w:before="72"/>
        <w:ind w:left="0" w:right="1134"/>
        <w:rPr>
          <w:rStyle w:val="default"/>
          <w:rFonts w:cs="FrankRuehl" w:hint="cs"/>
          <w:rtl/>
        </w:rPr>
      </w:pPr>
      <w:bookmarkStart w:id="29" w:name="Seif24"/>
      <w:bookmarkEnd w:id="29"/>
      <w:r>
        <w:rPr>
          <w:rFonts w:cs="Miriam"/>
          <w:lang w:val="he-IL"/>
        </w:rPr>
        <w:pict>
          <v:rect id="_x0000_s1837" style="position:absolute;left:0;text-align:left;margin-left:463.5pt;margin-top:8.05pt;width:75.05pt;height:38.5pt;z-index:251662848" filled="f" stroked="f" strokecolor="lime" strokeweight=".25pt">
            <v:textbox style="mso-next-textbox:#_x0000_s1837" inset="1mm,0,1mm,0">
              <w:txbxContent>
                <w:p w:rsidR="0028621C" w:rsidRDefault="0028621C" w:rsidP="00D211E4">
                  <w:pPr>
                    <w:spacing w:line="160" w:lineRule="exact"/>
                    <w:rPr>
                      <w:rFonts w:cs="Miriam" w:hint="cs"/>
                      <w:noProof/>
                      <w:sz w:val="18"/>
                      <w:szCs w:val="18"/>
                      <w:rtl/>
                    </w:rPr>
                  </w:pPr>
                  <w:r>
                    <w:rPr>
                      <w:rFonts w:cs="Miriam" w:hint="cs"/>
                      <w:sz w:val="18"/>
                      <w:szCs w:val="18"/>
                      <w:rtl/>
                    </w:rPr>
                    <w:t>התחשבנות בין בית חולים ממשלתי כללי לבין תאגידי בריאות</w:t>
                  </w:r>
                </w:p>
              </w:txbxContent>
            </v:textbox>
            <w10:anchorlock/>
          </v:rect>
        </w:pict>
      </w:r>
      <w:r w:rsidR="001D1134">
        <w:rPr>
          <w:rStyle w:val="big-number"/>
          <w:rFonts w:cs="Miriam" w:hint="cs"/>
          <w:rtl/>
        </w:rPr>
        <w:t>31</w:t>
      </w:r>
      <w:r>
        <w:rPr>
          <w:rStyle w:val="big-number"/>
          <w:rFonts w:cs="FrankRuehl"/>
          <w:sz w:val="26"/>
          <w:szCs w:val="26"/>
          <w:rtl/>
        </w:rPr>
        <w:t>.</w:t>
      </w:r>
      <w:r>
        <w:rPr>
          <w:rStyle w:val="big-number"/>
          <w:rFonts w:cs="FrankRuehl"/>
          <w:sz w:val="26"/>
          <w:szCs w:val="26"/>
          <w:rtl/>
        </w:rPr>
        <w:tab/>
      </w:r>
      <w:r w:rsidR="00A14F22">
        <w:rPr>
          <w:rStyle w:val="big-number"/>
          <w:rFonts w:cs="FrankRuehl" w:hint="cs"/>
          <w:sz w:val="26"/>
          <w:szCs w:val="26"/>
          <w:rtl/>
        </w:rPr>
        <w:t>בבית חולים ממשלתי כללי שבו פועל תאגיד בריאות ויש בו מחלקה פסיכיאטרית לא יפחת היקף החשבונות שבעדם משולם סכום אפס או סכום מופחת, כאמור בסעיף 30(א)(2) או (3), שיוחס לתאגיד הבריאות, מסכום השווה ל-95% מכלל החשבונות שבעדם משולם סכום אפס או סכום מופחת כאמור.</w:t>
      </w:r>
    </w:p>
    <w:p w:rsidR="00D211E4" w:rsidRDefault="00D211E4" w:rsidP="00A14F22">
      <w:pPr>
        <w:pStyle w:val="P00"/>
        <w:spacing w:before="72"/>
        <w:ind w:left="0" w:right="1134"/>
        <w:rPr>
          <w:rStyle w:val="default"/>
          <w:rFonts w:cs="FrankRuehl" w:hint="cs"/>
          <w:rtl/>
        </w:rPr>
      </w:pPr>
      <w:bookmarkStart w:id="30" w:name="Seif25"/>
      <w:bookmarkEnd w:id="30"/>
      <w:r>
        <w:rPr>
          <w:rFonts w:cs="Miriam"/>
          <w:lang w:val="he-IL"/>
        </w:rPr>
        <w:pict>
          <v:rect id="_x0000_s1838" style="position:absolute;left:0;text-align:left;margin-left:463.5pt;margin-top:8.05pt;width:75.05pt;height:16.25pt;z-index:251663872" filled="f" stroked="f" strokecolor="lime" strokeweight=".25pt">
            <v:textbox style="mso-next-textbox:#_x0000_s1838" inset="1mm,0,1mm,0">
              <w:txbxContent>
                <w:p w:rsidR="0028621C" w:rsidRDefault="0028621C" w:rsidP="00D211E4">
                  <w:pPr>
                    <w:spacing w:line="160" w:lineRule="exact"/>
                    <w:rPr>
                      <w:rFonts w:cs="Miriam" w:hint="cs"/>
                      <w:noProof/>
                      <w:sz w:val="18"/>
                      <w:szCs w:val="18"/>
                      <w:rtl/>
                    </w:rPr>
                  </w:pPr>
                  <w:r>
                    <w:rPr>
                      <w:rFonts w:cs="Miriam" w:hint="cs"/>
                      <w:sz w:val="18"/>
                      <w:szCs w:val="18"/>
                      <w:rtl/>
                    </w:rPr>
                    <w:t>הסכומים בדבר שיטת ההתחשבנות</w:t>
                  </w:r>
                </w:p>
              </w:txbxContent>
            </v:textbox>
            <w10:anchorlock/>
          </v:rect>
        </w:pict>
      </w:r>
      <w:r w:rsidR="00A14F22">
        <w:rPr>
          <w:rStyle w:val="big-number"/>
          <w:rFonts w:cs="Miriam" w:hint="cs"/>
          <w:rtl/>
        </w:rPr>
        <w:t>3</w: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sidR="00A14F22">
        <w:rPr>
          <w:rStyle w:val="default"/>
          <w:rFonts w:cs="FrankRuehl" w:hint="cs"/>
          <w:rtl/>
        </w:rPr>
        <w:t>על אף הוראות סימן זה, רשאים כל בית חולים פסיכיאטרי וכל קופת חולים לקבוע בהסכם בכתב ביניהם הסדר אחר להתחשבנות בעד רכישת שירותי אשפוז פסיכיאטריים, ובלבד שההסדר ימלא אחר תנאים אלה:</w:t>
      </w:r>
    </w:p>
    <w:p w:rsidR="00A14F22" w:rsidRDefault="00A14F22" w:rsidP="00A14F2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בית החולים וקופת החולים יתחייבו בהסכם כי בבית החולים יינתנו לחברי הקופה שירותים ברמה נאותה ובאיכות ובזמינות כמתחייב מהוראות חוק ביטוח בריאות ממלכתי;</w:t>
      </w:r>
    </w:p>
    <w:p w:rsidR="00A14F22" w:rsidRDefault="00A14F22" w:rsidP="00A14F2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ההסכם יקבע כי אם יחול שינוי בסך היקף צריכת השירותים של קופת החולים בבית החולים, בכל שנה משנות ההסדר לעומת השנה שקדמה לה, מעבר לשינוי במספר המבוטחים המשוקלל של הקופה ולשיעור השינוי במחיר המלא של השירותים, בשיעור העולה על 6%, תהיה שיטת ההתחשבנות ביניהם לפי הוראות סימן זה;</w:t>
      </w:r>
    </w:p>
    <w:p w:rsidR="00A14F22" w:rsidRDefault="00A14F22" w:rsidP="00A14F2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ההסכם יכלול מנגנון לבירור חילוקי דעות בין הצדדים ביחס להתחשבנות ביניהם;</w:t>
      </w:r>
    </w:p>
    <w:p w:rsidR="00A14F22" w:rsidRDefault="00A14F22" w:rsidP="00A14F2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תקופת ההסכם לא תעלה על שנה וחצי או תהיה עד תום התקופה שבה יחולו הוראת סימן זה כאמור בסעיף 34(א), לפי המוקדם;</w:t>
      </w:r>
    </w:p>
    <w:p w:rsidR="00A14F22" w:rsidRDefault="00A14F22" w:rsidP="00A14F22">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ההסדר שבהסכם לא ייצור הפליה מצד בית החולים בין חברים שונים בקופת החולים שעמה נחתם ההסכם או בינם לבין חברים בקופת חולים אחרת.</w:t>
      </w:r>
    </w:p>
    <w:p w:rsidR="00A14F22" w:rsidRDefault="00A14F22" w:rsidP="00A14F2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637D26">
        <w:rPr>
          <w:rStyle w:val="default"/>
          <w:rFonts w:cs="FrankRuehl" w:hint="cs"/>
          <w:rtl/>
        </w:rPr>
        <w:t>הגיעו בית חולים פסיכיאטרי וקופת חולים להסדר על שיטת ההתחשבנות ביניהם, יעבירו הצדדים העתק מההסכם שנחתם לעניין זה לשרים; סבר אחד השרים כי ההסכם אינו עומד בהוראות סעיף קטן (א), יודיע על כך לצדדים להסכם ולשר האחר, בתוך 60 ימים מיום שההסכם הועבר לידיו.</w:t>
      </w:r>
    </w:p>
    <w:p w:rsidR="00637D26" w:rsidRDefault="00637D26" w:rsidP="00A14F2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שר הבריאות רשאי, בהתייעצות עם שר האוצר ולאחר ששמע את הצדדים להסכם, לבטלו אם ראה שהדבר נחוץ לשם שמירה על בריאות הציבור, והכול מנימוקים שיירשמו; החליט שר הבריאות לבטל את ההסכם כאמור, ימסור לצדדים את החלטתו בצירוף הנימוקים לה.</w:t>
      </w:r>
    </w:p>
    <w:p w:rsidR="00637D26" w:rsidRDefault="00637D26" w:rsidP="00A14F2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השרים רשאים לקבוע בצו הוראות לעניין מדידת הצריכה בפועל של קופת חולים בבית חולים פסיכיאטרי, שלגביו נחתם הסכם בין הקופה לבית החולים לפי סעיף זה, ובכלל זה הם רשאים לקבוע כי יראו את הצריכה כאילו נעשתה במחירים הנמוכים ממחירם המלא של השירותים שנצרכו.</w:t>
      </w:r>
    </w:p>
    <w:p w:rsidR="00D211E4" w:rsidRDefault="00D211E4" w:rsidP="00637D26">
      <w:pPr>
        <w:pStyle w:val="P00"/>
        <w:spacing w:before="72"/>
        <w:ind w:left="0" w:right="1134"/>
        <w:rPr>
          <w:rStyle w:val="big-number"/>
          <w:rFonts w:cs="FrankRuehl" w:hint="cs"/>
          <w:sz w:val="26"/>
          <w:szCs w:val="26"/>
          <w:rtl/>
        </w:rPr>
      </w:pPr>
      <w:bookmarkStart w:id="31" w:name="Seif26"/>
      <w:bookmarkEnd w:id="31"/>
      <w:r>
        <w:rPr>
          <w:rFonts w:cs="Miriam"/>
          <w:lang w:val="he-IL"/>
        </w:rPr>
        <w:pict>
          <v:rect id="_x0000_s1839" style="position:absolute;left:0;text-align:left;margin-left:463.5pt;margin-top:8.05pt;width:75.05pt;height:23.75pt;z-index:251664896" filled="f" stroked="f" strokecolor="lime" strokeweight=".25pt">
            <v:textbox style="mso-next-textbox:#_x0000_s1839" inset="1mm,0,1mm,0">
              <w:txbxContent>
                <w:p w:rsidR="0028621C" w:rsidRDefault="0028621C" w:rsidP="00D211E4">
                  <w:pPr>
                    <w:spacing w:line="160" w:lineRule="exact"/>
                    <w:rPr>
                      <w:rFonts w:cs="Miriam" w:hint="cs"/>
                      <w:noProof/>
                      <w:sz w:val="18"/>
                      <w:szCs w:val="18"/>
                      <w:rtl/>
                    </w:rPr>
                  </w:pPr>
                  <w:r>
                    <w:rPr>
                      <w:rFonts w:cs="Miriam" w:hint="cs"/>
                      <w:sz w:val="18"/>
                      <w:szCs w:val="18"/>
                      <w:rtl/>
                    </w:rPr>
                    <w:t>אי-תחולה על שירותי אשפוז פסיכיאטרי</w:t>
                  </w:r>
                </w:p>
              </w:txbxContent>
            </v:textbox>
            <w10:anchorlock/>
          </v:rect>
        </w:pict>
      </w:r>
      <w:r w:rsidR="00637D26">
        <w:rPr>
          <w:rStyle w:val="big-number"/>
          <w:rFonts w:cs="Miriam" w:hint="cs"/>
          <w:rtl/>
        </w:rPr>
        <w:t>33</w:t>
      </w:r>
      <w:r>
        <w:rPr>
          <w:rStyle w:val="big-number"/>
          <w:rFonts w:cs="FrankRuehl"/>
          <w:sz w:val="26"/>
          <w:szCs w:val="26"/>
          <w:rtl/>
        </w:rPr>
        <w:t>.</w:t>
      </w:r>
      <w:r>
        <w:rPr>
          <w:rStyle w:val="big-number"/>
          <w:rFonts w:cs="FrankRuehl"/>
          <w:sz w:val="26"/>
          <w:szCs w:val="26"/>
          <w:rtl/>
        </w:rPr>
        <w:tab/>
      </w:r>
      <w:r w:rsidR="00637D26">
        <w:rPr>
          <w:rStyle w:val="big-number"/>
          <w:rFonts w:cs="FrankRuehl" w:hint="cs"/>
          <w:sz w:val="26"/>
          <w:szCs w:val="26"/>
          <w:rtl/>
        </w:rPr>
        <w:t>הוראות סימן זה לא יחולו על שירותים המנויים בפסקאות (1) עד (5) שבסעיף 27(א).</w:t>
      </w:r>
    </w:p>
    <w:p w:rsidR="00637D26" w:rsidRDefault="00637D26" w:rsidP="00637D26">
      <w:pPr>
        <w:pStyle w:val="P00"/>
        <w:spacing w:before="72"/>
        <w:ind w:left="0" w:right="1134"/>
        <w:rPr>
          <w:rStyle w:val="default"/>
          <w:rFonts w:cs="FrankRuehl" w:hint="cs"/>
          <w:rtl/>
        </w:rPr>
      </w:pPr>
    </w:p>
    <w:p w:rsidR="00637D26" w:rsidRDefault="00D211E4" w:rsidP="00637D26">
      <w:pPr>
        <w:pStyle w:val="P00"/>
        <w:spacing w:before="72"/>
        <w:ind w:left="0" w:right="1134"/>
        <w:rPr>
          <w:rStyle w:val="default"/>
          <w:rFonts w:cs="FrankRuehl" w:hint="cs"/>
          <w:rtl/>
        </w:rPr>
      </w:pPr>
      <w:bookmarkStart w:id="32" w:name="Seif27"/>
      <w:bookmarkEnd w:id="32"/>
      <w:r>
        <w:rPr>
          <w:rFonts w:cs="Miriam"/>
          <w:lang w:val="he-IL"/>
        </w:rPr>
        <w:pict>
          <v:rect id="_x0000_s1840" style="position:absolute;left:0;text-align:left;margin-left:463.5pt;margin-top:8.05pt;width:75.05pt;height:16.25pt;z-index:251665920" filled="f" stroked="f" strokecolor="lime" strokeweight=".25pt">
            <v:textbox style="mso-next-textbox:#_x0000_s1840" inset="1mm,0,1mm,0">
              <w:txbxContent>
                <w:p w:rsidR="0028621C" w:rsidRDefault="0028621C" w:rsidP="00D211E4">
                  <w:pPr>
                    <w:spacing w:line="160" w:lineRule="exact"/>
                    <w:rPr>
                      <w:rFonts w:cs="Miriam" w:hint="cs"/>
                      <w:noProof/>
                      <w:sz w:val="18"/>
                      <w:szCs w:val="18"/>
                      <w:rtl/>
                    </w:rPr>
                  </w:pPr>
                  <w:r>
                    <w:rPr>
                      <w:rFonts w:cs="Miriam" w:hint="cs"/>
                      <w:sz w:val="18"/>
                      <w:szCs w:val="18"/>
                      <w:rtl/>
                    </w:rPr>
                    <w:t>תחילה והוראות מעבר</w:t>
                  </w:r>
                </w:p>
              </w:txbxContent>
            </v:textbox>
            <w10:anchorlock/>
          </v:rect>
        </w:pict>
      </w:r>
      <w:r w:rsidR="00637D26">
        <w:rPr>
          <w:rStyle w:val="big-number"/>
          <w:rFonts w:cs="Miriam" w:hint="cs"/>
          <w:rtl/>
        </w:rPr>
        <w:t>34</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sidR="00637D26">
        <w:rPr>
          <w:rStyle w:val="default"/>
          <w:rFonts w:cs="FrankRuehl" w:hint="cs"/>
          <w:rtl/>
        </w:rPr>
        <w:t>תחילתן של הוראות סימן זה ביום תחילתו של צו ביטוח בריאות ממלכתי (שינוי התוספות השנייה והשלישית לחוק), התשע"ב-2012, או ביום תחילתו של צו אחר שיבוא במקומו, והן יחולו לגבי שירותי אשפוז פסיכיאטריים שרכשה קופת חולים בבית חולים פסיכיאטרי מיום תחילתן ועד יום ב' בטבת התשע"ז (31 בדצמבר 2016).</w:t>
      </w:r>
    </w:p>
    <w:p w:rsidR="00637D26" w:rsidRDefault="00637D26" w:rsidP="00637D2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בשנה שבה חל מועד תחילתו של סימן זה כאמור בסעיף קטן (א), לעניין חישוב מספר המיטות המתוקנן ייספרו בפסקאות (1) ו-(2) להגדרה "מספר המיטות המתוקנן", רק ימים שלאחר מועד תחילתו של סימן זה ועד סוף השנה.</w:t>
      </w:r>
    </w:p>
    <w:p w:rsidR="00D211E4" w:rsidRDefault="00D211E4">
      <w:pPr>
        <w:pStyle w:val="P00"/>
        <w:spacing w:before="72"/>
        <w:ind w:left="0" w:right="1134"/>
        <w:rPr>
          <w:rStyle w:val="default"/>
          <w:rFonts w:cs="FrankRuehl" w:hint="cs"/>
          <w:rtl/>
        </w:rPr>
      </w:pPr>
    </w:p>
    <w:p w:rsidR="003C0750" w:rsidRDefault="003C0750" w:rsidP="003C0750">
      <w:pPr>
        <w:pStyle w:val="medium2-header"/>
        <w:keepLines w:val="0"/>
        <w:spacing w:before="72"/>
        <w:ind w:left="0" w:right="1134"/>
        <w:outlineLvl w:val="0"/>
        <w:rPr>
          <w:rFonts w:cs="FrankRuehl" w:hint="cs"/>
          <w:noProof/>
          <w:rtl/>
        </w:rPr>
      </w:pPr>
      <w:bookmarkStart w:id="33" w:name="med3"/>
      <w:bookmarkEnd w:id="33"/>
      <w:r>
        <w:rPr>
          <w:rFonts w:cs="FrankRuehl" w:hint="cs"/>
          <w:noProof/>
          <w:rtl/>
        </w:rPr>
        <w:t>פרק ז': מסים</w:t>
      </w:r>
    </w:p>
    <w:p w:rsidR="00D211E4" w:rsidRDefault="00D211E4" w:rsidP="008435F9">
      <w:pPr>
        <w:pStyle w:val="P00"/>
        <w:spacing w:before="72"/>
        <w:ind w:left="0" w:right="1134"/>
        <w:rPr>
          <w:rStyle w:val="default"/>
          <w:rFonts w:cs="FrankRuehl" w:hint="cs"/>
          <w:rtl/>
        </w:rPr>
      </w:pPr>
      <w:bookmarkStart w:id="34" w:name="Seif28"/>
      <w:bookmarkEnd w:id="34"/>
      <w:r>
        <w:rPr>
          <w:rFonts w:cs="Miriam"/>
          <w:lang w:val="he-IL"/>
        </w:rPr>
        <w:pict>
          <v:rect id="_x0000_s1841" style="position:absolute;left:0;text-align:left;margin-left:463.5pt;margin-top:8.05pt;width:75.05pt;height:31.1pt;z-index:251666944" filled="f" stroked="f" strokecolor="lime" strokeweight=".25pt">
            <v:textbox style="mso-next-textbox:#_x0000_s1841" inset="1mm,0,1mm,0">
              <w:txbxContent>
                <w:p w:rsidR="0028621C" w:rsidRDefault="0028621C" w:rsidP="00D211E4">
                  <w:pPr>
                    <w:spacing w:line="160" w:lineRule="exact"/>
                    <w:rPr>
                      <w:rFonts w:cs="Miriam" w:hint="cs"/>
                      <w:noProof/>
                      <w:sz w:val="18"/>
                      <w:szCs w:val="18"/>
                      <w:rtl/>
                    </w:rPr>
                  </w:pPr>
                  <w:r>
                    <w:rPr>
                      <w:rFonts w:cs="Miriam" w:hint="cs"/>
                      <w:sz w:val="18"/>
                      <w:szCs w:val="18"/>
                      <w:rtl/>
                    </w:rPr>
                    <w:t xml:space="preserve">מס הכנסה </w:t>
                  </w:r>
                  <w:r>
                    <w:rPr>
                      <w:rFonts w:cs="Miriam"/>
                      <w:sz w:val="18"/>
                      <w:szCs w:val="18"/>
                      <w:rtl/>
                    </w:rPr>
                    <w:t>–</w:t>
                  </w:r>
                  <w:r>
                    <w:rPr>
                      <w:rFonts w:cs="Miriam" w:hint="cs"/>
                      <w:sz w:val="18"/>
                      <w:szCs w:val="18"/>
                      <w:rtl/>
                    </w:rPr>
                    <w:t xml:space="preserve"> הוראת שעה לעניין סעיף 120ב</w:t>
                  </w:r>
                </w:p>
              </w:txbxContent>
            </v:textbox>
            <w10:anchorlock/>
          </v:rect>
        </w:pict>
      </w:r>
      <w:r w:rsidR="00637D26">
        <w:rPr>
          <w:rStyle w:val="big-number"/>
          <w:rFonts w:cs="Miriam" w:hint="cs"/>
          <w:rtl/>
        </w:rPr>
        <w:t>41</w:t>
      </w:r>
      <w:r>
        <w:rPr>
          <w:rStyle w:val="big-number"/>
          <w:rFonts w:cs="FrankRuehl"/>
          <w:sz w:val="26"/>
          <w:szCs w:val="26"/>
          <w:rtl/>
        </w:rPr>
        <w:t>.</w:t>
      </w:r>
      <w:r>
        <w:rPr>
          <w:rStyle w:val="big-number"/>
          <w:rFonts w:cs="FrankRuehl"/>
          <w:sz w:val="26"/>
          <w:szCs w:val="26"/>
          <w:rtl/>
        </w:rPr>
        <w:tab/>
      </w:r>
      <w:r w:rsidR="008435F9">
        <w:rPr>
          <w:rStyle w:val="big-number"/>
          <w:rFonts w:cs="FrankRuehl" w:hint="cs"/>
          <w:sz w:val="26"/>
          <w:szCs w:val="26"/>
          <w:rtl/>
        </w:rPr>
        <w:t>על אף הוראות סעיף 120ב(א) לפקודה, ב-1 בינואר של שנת המס 2014 לא יתואמו תקרות ההכנסה וסכומי נקודת הזיכוי; ב-1 בינואר של שנת 2015, יתואמו לפי הוראות הסעיף האמור תקרות ההכנסה וסכומי נקודת הזיכוי כפי שהיו ב-1 בינואר של שנת 2014, ללפי שיעור עליית המדד בשנת המס 2014.</w:t>
      </w:r>
    </w:p>
    <w:p w:rsidR="00D211E4" w:rsidRDefault="00D211E4" w:rsidP="008435F9">
      <w:pPr>
        <w:pStyle w:val="P00"/>
        <w:spacing w:before="72"/>
        <w:ind w:left="0" w:right="1134"/>
        <w:rPr>
          <w:rStyle w:val="default"/>
          <w:rFonts w:cs="FrankRuehl" w:hint="cs"/>
          <w:rtl/>
        </w:rPr>
      </w:pPr>
      <w:bookmarkStart w:id="35" w:name="Seif29"/>
      <w:bookmarkEnd w:id="35"/>
      <w:r>
        <w:rPr>
          <w:rFonts w:cs="Miriam"/>
          <w:lang w:val="he-IL"/>
        </w:rPr>
        <w:pict>
          <v:rect id="_x0000_s1842" style="position:absolute;left:0;text-align:left;margin-left:463.5pt;margin-top:8.05pt;width:75.05pt;height:26.2pt;z-index:251667968" filled="f" stroked="f" strokecolor="lime" strokeweight=".25pt">
            <v:textbox style="mso-next-textbox:#_x0000_s1842" inset="1mm,0,1mm,0">
              <w:txbxContent>
                <w:p w:rsidR="0028621C" w:rsidRDefault="0028621C" w:rsidP="00D211E4">
                  <w:pPr>
                    <w:spacing w:line="160" w:lineRule="exact"/>
                    <w:rPr>
                      <w:rFonts w:cs="Miriam" w:hint="cs"/>
                      <w:noProof/>
                      <w:sz w:val="18"/>
                      <w:szCs w:val="18"/>
                      <w:rtl/>
                    </w:rPr>
                  </w:pPr>
                  <w:r>
                    <w:rPr>
                      <w:rFonts w:cs="Miriam" w:hint="cs"/>
                      <w:sz w:val="18"/>
                      <w:szCs w:val="18"/>
                      <w:rtl/>
                    </w:rPr>
                    <w:t xml:space="preserve">מס הכנסה </w:t>
                  </w:r>
                  <w:r>
                    <w:rPr>
                      <w:rFonts w:cs="Miriam"/>
                      <w:sz w:val="18"/>
                      <w:szCs w:val="18"/>
                      <w:rtl/>
                    </w:rPr>
                    <w:t>–</w:t>
                  </w:r>
                  <w:r>
                    <w:rPr>
                      <w:rFonts w:cs="Miriam" w:hint="cs"/>
                      <w:sz w:val="18"/>
                      <w:szCs w:val="18"/>
                      <w:rtl/>
                    </w:rPr>
                    <w:t xml:space="preserve"> תחילה, תחולה והוראות מעבר</w:t>
                  </w:r>
                </w:p>
              </w:txbxContent>
            </v:textbox>
            <w10:anchorlock/>
          </v:rect>
        </w:pict>
      </w:r>
      <w:r w:rsidR="008435F9">
        <w:rPr>
          <w:rStyle w:val="big-number"/>
          <w:rFonts w:cs="Miriam" w:hint="cs"/>
          <w:rtl/>
        </w:rPr>
        <w:t>42</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sidR="008435F9">
        <w:rPr>
          <w:rStyle w:val="default"/>
          <w:rFonts w:cs="FrankRuehl" w:hint="cs"/>
          <w:rtl/>
        </w:rPr>
        <w:t>הוראות סימן זה יחולו על הכנסה שהופקה או נצמחה ביום התחילה ואילך, אלא אם כן נקבע אחרת בסעיף זה.</w:t>
      </w:r>
    </w:p>
    <w:p w:rsidR="008435F9" w:rsidRDefault="008435F9" w:rsidP="008435F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F77E95">
        <w:rPr>
          <w:rStyle w:val="default"/>
          <w:rFonts w:cs="FrankRuehl" w:hint="cs"/>
          <w:rtl/>
        </w:rPr>
        <w:t>תחילתן של ההוראות כמפורט להלן, ביום כ"ט בטבת התשע"ד (1 בינואר 2014), והן יחולו על הכנסה שהופקה או נצמחה ביום האמור ואילך:</w:t>
      </w:r>
    </w:p>
    <w:p w:rsidR="00F77E95" w:rsidRDefault="00F77E95" w:rsidP="00F77E9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סעיף 3(ג)(1) לפקודה, כנוסחו בסעיף 40(1) לחוק זה;</w:t>
      </w:r>
    </w:p>
    <w:p w:rsidR="00F77E95" w:rsidRDefault="00F77E95" w:rsidP="00F77E9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סעיף 64א5(א)(4)(ג) לפקודה, כנוסחו בסעיף 40(4) לחוק זה;</w:t>
      </w:r>
    </w:p>
    <w:p w:rsidR="00F77E95" w:rsidRDefault="00F77E95" w:rsidP="006C216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סעיפים 75</w:t>
      </w:r>
      <w:r w:rsidR="006C216F">
        <w:rPr>
          <w:rStyle w:val="default"/>
          <w:rFonts w:cs="FrankRuehl" w:hint="cs"/>
          <w:rtl/>
        </w:rPr>
        <w:t>ג</w:t>
      </w:r>
      <w:r>
        <w:rPr>
          <w:rStyle w:val="default"/>
          <w:rFonts w:cs="FrankRuehl" w:hint="cs"/>
          <w:rtl/>
        </w:rPr>
        <w:t xml:space="preserve"> עד 75יח לפקודה, כנוסחם בסעיף 40(5) עד (18) לחוק זה;</w:t>
      </w:r>
    </w:p>
    <w:p w:rsidR="00F77E95" w:rsidRDefault="00F77E95" w:rsidP="00F77E9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סעיף 92(א)(4)(ב) לפקודה, כנוסחו בסעיף 40(19) לחוק זה;</w:t>
      </w:r>
    </w:p>
    <w:p w:rsidR="00F77E95" w:rsidRDefault="009D6DD5" w:rsidP="009D6DD5">
      <w:pPr>
        <w:pStyle w:val="P00"/>
        <w:spacing w:before="72"/>
        <w:ind w:left="1021"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1853" type="#_x0000_t202" style="position:absolute;left:0;text-align:left;margin-left:470.35pt;margin-top:7.1pt;width:1in;height:18pt;z-index:251673088" filled="f" stroked="f">
            <v:textbox inset="1mm,0,1mm,0">
              <w:txbxContent>
                <w:p w:rsidR="009D6DD5" w:rsidRDefault="009D6DD5" w:rsidP="009D6DD5">
                  <w:pPr>
                    <w:spacing w:line="160" w:lineRule="exact"/>
                    <w:rPr>
                      <w:rFonts w:cs="Miriam" w:hint="cs"/>
                      <w:noProof/>
                      <w:sz w:val="18"/>
                      <w:szCs w:val="18"/>
                      <w:rtl/>
                    </w:rPr>
                  </w:pPr>
                  <w:r>
                    <w:rPr>
                      <w:rFonts w:cs="Miriam" w:hint="cs"/>
                      <w:sz w:val="18"/>
                      <w:szCs w:val="18"/>
                      <w:rtl/>
                    </w:rPr>
                    <w:t>(תיקון מס' 1) תשע"ד-2013</w:t>
                  </w:r>
                </w:p>
              </w:txbxContent>
            </v:textbox>
          </v:shape>
        </w:pict>
      </w:r>
      <w:r w:rsidR="00F77E95">
        <w:rPr>
          <w:rStyle w:val="default"/>
          <w:rFonts w:cs="FrankRuehl" w:hint="cs"/>
          <w:rtl/>
        </w:rPr>
        <w:t>(5)</w:t>
      </w:r>
      <w:r w:rsidR="00F77E95">
        <w:rPr>
          <w:rStyle w:val="default"/>
          <w:rFonts w:cs="FrankRuehl" w:hint="cs"/>
          <w:rtl/>
        </w:rPr>
        <w:tab/>
        <w:t>סעיפים 124ב ו-126(א) לפקודה, כנוסחם בסעיף 40(2</w:t>
      </w:r>
      <w:r>
        <w:rPr>
          <w:rStyle w:val="default"/>
          <w:rFonts w:cs="FrankRuehl" w:hint="cs"/>
          <w:rtl/>
        </w:rPr>
        <w:t>4</w:t>
      </w:r>
      <w:r w:rsidR="00F77E95">
        <w:rPr>
          <w:rStyle w:val="default"/>
          <w:rFonts w:cs="FrankRuehl" w:hint="cs"/>
          <w:rtl/>
        </w:rPr>
        <w:t xml:space="preserve">) </w:t>
      </w:r>
      <w:r>
        <w:rPr>
          <w:rStyle w:val="default"/>
          <w:rFonts w:cs="FrankRuehl" w:hint="cs"/>
          <w:rtl/>
        </w:rPr>
        <w:t>ו-</w:t>
      </w:r>
      <w:r w:rsidR="00F77E95">
        <w:rPr>
          <w:rStyle w:val="default"/>
          <w:rFonts w:cs="FrankRuehl" w:hint="cs"/>
          <w:rtl/>
        </w:rPr>
        <w:t>(25) לחוק זה.</w:t>
      </w:r>
    </w:p>
    <w:p w:rsidR="00F77E95" w:rsidRDefault="00F77E95" w:rsidP="008435F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AE3571">
        <w:rPr>
          <w:rStyle w:val="default"/>
          <w:rFonts w:cs="FrankRuehl" w:hint="cs"/>
          <w:rtl/>
        </w:rPr>
        <w:t xml:space="preserve">על אף הוראות הרישה של סעיף 64א(א) לפקודה, כנוסחו בסעיף 40(3) לחוק זה, חברה שערב יום התחילה חבריה היו בני משפחה שלפי סעיף 76(ד)(1) לפקודה רואים אותם כאדם אחד (בסעיף קטן זה </w:t>
      </w:r>
      <w:r w:rsidR="00AE3571">
        <w:rPr>
          <w:rStyle w:val="default"/>
          <w:rFonts w:cs="FrankRuehl"/>
          <w:rtl/>
        </w:rPr>
        <w:t>–</w:t>
      </w:r>
      <w:r w:rsidR="00AE3571">
        <w:rPr>
          <w:rStyle w:val="default"/>
          <w:rFonts w:cs="FrankRuehl" w:hint="cs"/>
          <w:rtl/>
        </w:rPr>
        <w:t xml:space="preserve"> חברה משפחתית), אך לא הגישה עד המועד האמור בקשה לפקיד השומה בתוך ארבעה חודשים מיום התחילה, ובלבד שמתקיימים בה התנאים שבסעיף 64א(א) לפקודה, כנוסחו בסעיף 40(3) לחוק זה; הגישה חברה משפחתית בקשה כאמור יחולו לגביה הוראות אלה:</w:t>
      </w:r>
    </w:p>
    <w:p w:rsidR="00AE3571" w:rsidRDefault="00AE3571" w:rsidP="00AE357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יראו את החברה המשפחתית כחברה משפחתית זכאית, החל בשנת המס שלאחר הגשת הבקשה;</w:t>
      </w:r>
    </w:p>
    <w:p w:rsidR="00AE3571" w:rsidRDefault="00AE3571" w:rsidP="00AE357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יראו את כל העודפים שאילו היו מחולקים כדיבידנד היו חייבים במס לפי סעיף 125ב שנצברו בחברה עד יום כ"ח בטבת התשע"ד (31 בדצמבר 2013) (בסעיף קטן זה </w:t>
      </w:r>
      <w:r>
        <w:rPr>
          <w:rStyle w:val="default"/>
          <w:rFonts w:cs="FrankRuehl"/>
          <w:rtl/>
        </w:rPr>
        <w:t>–</w:t>
      </w:r>
      <w:r>
        <w:rPr>
          <w:rStyle w:val="default"/>
          <w:rFonts w:cs="FrankRuehl" w:hint="cs"/>
          <w:rtl/>
        </w:rPr>
        <w:t xml:space="preserve"> יום הסיום) כאילו חולקו כדיבידנד לבעלי המניות;</w:t>
      </w:r>
    </w:p>
    <w:p w:rsidR="00AE3571" w:rsidRDefault="00AE3571" w:rsidP="00AE357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המועד לתשלום המס יהיה עד ליום י"ג בטבת התשע"ח (31 בדצמבר 2017) (בסעיף קטן זה </w:t>
      </w:r>
      <w:r>
        <w:rPr>
          <w:rStyle w:val="default"/>
          <w:rFonts w:cs="FrankRuehl"/>
          <w:rtl/>
        </w:rPr>
        <w:t>–</w:t>
      </w:r>
      <w:r>
        <w:rPr>
          <w:rStyle w:val="default"/>
          <w:rFonts w:cs="FrankRuehl" w:hint="cs"/>
          <w:rtl/>
        </w:rPr>
        <w:t xml:space="preserve"> תקופת הדחייה), ולא יחולו עליו הפרשי הצמדה וריבית לתקופה זו; לא שולם המס עד תום תקופת הדחייה, יחולו עליו הפרשי הצמדה וריבית כמשמעותם בסעיף 159א(א) לפקודה לתקופה שתחילתה לאחר תום תקופת הדחייה עד למועד התשלום בפועל; ואולם הוראות פסקה זו לא יחולו בהתקיים אחד מאלה, וחבר החברה יחויב במס כמפורט להלן:</w:t>
      </w:r>
    </w:p>
    <w:p w:rsidR="00AE3571" w:rsidRDefault="00AE3571" w:rsidP="00D5486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ניתנה הלוואה לחבר החברה בתקופת הדחייה, והוא לא החזירה בתוך שנה מיום שקיבלה </w:t>
      </w:r>
      <w:r>
        <w:rPr>
          <w:rStyle w:val="default"/>
          <w:rFonts w:cs="FrankRuehl"/>
          <w:rtl/>
        </w:rPr>
        <w:t>–</w:t>
      </w:r>
      <w:r>
        <w:rPr>
          <w:rStyle w:val="default"/>
          <w:rFonts w:cs="FrankRuehl" w:hint="cs"/>
          <w:rtl/>
        </w:rPr>
        <w:t xml:space="preserve"> יחויב החבר במס בגין חלקו בדיבידנד כאמור בפסקה (2), בתוספת הפרשי הצמדה וריבית מיום הסיום;</w:t>
      </w:r>
    </w:p>
    <w:p w:rsidR="00AE3571" w:rsidRDefault="00AE3571" w:rsidP="00D5486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שולמו הכנסת עבודה, דמי ניהול, דמי ייעוץ, הפרשי הצמדה, ריבית או דיבידנד לחבר החברה, שאינם מרווחים שנצברו החל מיום כ"ט בטבת התשע"ד (1 בינואר 2014) (בפסקה זו </w:t>
      </w:r>
      <w:r>
        <w:rPr>
          <w:rStyle w:val="default"/>
          <w:rFonts w:cs="FrankRuehl"/>
          <w:rtl/>
        </w:rPr>
        <w:t>–</w:t>
      </w:r>
      <w:r>
        <w:rPr>
          <w:rStyle w:val="default"/>
          <w:rFonts w:cs="FrankRuehl" w:hint="cs"/>
          <w:rtl/>
        </w:rPr>
        <w:t xml:space="preserve"> חלוקה), ולא שולם מס בגינם בעת החלוקה </w:t>
      </w:r>
      <w:r>
        <w:rPr>
          <w:rStyle w:val="default"/>
          <w:rFonts w:cs="FrankRuehl"/>
          <w:rtl/>
        </w:rPr>
        <w:t>–</w:t>
      </w:r>
      <w:r>
        <w:rPr>
          <w:rStyle w:val="default"/>
          <w:rFonts w:cs="FrankRuehl" w:hint="cs"/>
          <w:rtl/>
        </w:rPr>
        <w:t xml:space="preserve"> יחויב החבר במס בגין חלקו בדיבידנד כאמור בפסקה (2);</w:t>
      </w:r>
    </w:p>
    <w:p w:rsidR="00AE3571" w:rsidRDefault="00AE3571" w:rsidP="00D5486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D5486E">
        <w:rPr>
          <w:rStyle w:val="default"/>
          <w:rFonts w:cs="FrankRuehl" w:hint="cs"/>
          <w:rtl/>
        </w:rPr>
        <w:t>מכרה החברה המשפחתית נכסים שהיו בבעלות החברה ביום הסיום, יחויב הנישום במס בשיעור כמפורט להלן:</w:t>
      </w:r>
    </w:p>
    <w:p w:rsidR="00D5486E" w:rsidRDefault="00D5486E" w:rsidP="00D5486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על רווח ההון הריאלי כשהוא מוכפל ביחס שבין התקופה שמיום הרכישה עד יום הסיום לבין התקופה שמיום הרכישה ועד יום המכירה (בפסקה זו </w:t>
      </w:r>
      <w:r>
        <w:rPr>
          <w:rStyle w:val="default"/>
          <w:rFonts w:cs="FrankRuehl"/>
          <w:rtl/>
        </w:rPr>
        <w:t>–</w:t>
      </w:r>
      <w:r>
        <w:rPr>
          <w:rStyle w:val="default"/>
          <w:rFonts w:cs="FrankRuehl" w:hint="cs"/>
          <w:rtl/>
        </w:rPr>
        <w:t xml:space="preserve"> רווח הון ריאלי עד יום הסיום) </w:t>
      </w:r>
      <w:r>
        <w:rPr>
          <w:rStyle w:val="default"/>
          <w:rFonts w:cs="FrankRuehl"/>
          <w:rtl/>
        </w:rPr>
        <w:t>–</w:t>
      </w:r>
      <w:r>
        <w:rPr>
          <w:rStyle w:val="default"/>
          <w:rFonts w:cs="FrankRuehl" w:hint="cs"/>
          <w:rtl/>
        </w:rPr>
        <w:t xml:space="preserve"> מס בשיעור הגבוה ביותר הקבוע בסעיף 121 לפקודה;</w:t>
      </w:r>
    </w:p>
    <w:p w:rsidR="00D5486E" w:rsidRDefault="00D5486E" w:rsidP="00D5486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על ההפרש שבין רווח ההון הריאלי לבין רווח ההון הריאלי עד יום הסיום </w:t>
      </w:r>
      <w:r>
        <w:rPr>
          <w:rStyle w:val="default"/>
          <w:rFonts w:cs="FrankRuehl"/>
          <w:rtl/>
        </w:rPr>
        <w:t>–</w:t>
      </w:r>
      <w:r>
        <w:rPr>
          <w:rStyle w:val="default"/>
          <w:rFonts w:cs="FrankRuehl" w:hint="cs"/>
          <w:rtl/>
        </w:rPr>
        <w:t xml:space="preserve"> מס בשיעור הקבוע בסעיף 91(ב)(1) או (2), לפי העניין.</w:t>
      </w:r>
    </w:p>
    <w:p w:rsidR="00D5486E" w:rsidRDefault="00D5486E" w:rsidP="00D5486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7D34B9">
        <w:rPr>
          <w:rStyle w:val="default"/>
          <w:rFonts w:cs="FrankRuehl" w:hint="cs"/>
          <w:rtl/>
        </w:rPr>
        <w:t>הוראות סעיף 64א(א)(1) לפקודה, כנוסחו בסעיף 40(3) לחוק זה, יחולו על רווחים שיחולקו מהכנסות החברה המשפחתית החל מיום כ"ט בטבת התשע"ד (1 בינואר 2014) ואילך.</w:t>
      </w:r>
    </w:p>
    <w:p w:rsidR="007D34B9" w:rsidRDefault="007D34B9" w:rsidP="00D5486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הוראות סעיף 64א לפקודה, כנוסחו בסעיף 40(3) לחוק זה, יחולו גם על מי שהיתה חברה משפחתית זכאית כמשמעותה באותו סעיף ערב יום התחילה (בסעיף קטן זה </w:t>
      </w:r>
      <w:r>
        <w:rPr>
          <w:rStyle w:val="default"/>
          <w:rFonts w:cs="FrankRuehl"/>
          <w:rtl/>
        </w:rPr>
        <w:t>–</w:t>
      </w:r>
      <w:r>
        <w:rPr>
          <w:rStyle w:val="default"/>
          <w:rFonts w:cs="FrankRuehl" w:hint="cs"/>
          <w:rtl/>
        </w:rPr>
        <w:t xml:space="preserve"> חברה זכאית קיימת), בשינויים אלה:</w:t>
      </w:r>
    </w:p>
    <w:p w:rsidR="007D34B9" w:rsidRDefault="007D34B9" w:rsidP="00122F6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סעיף 64א(א)(8) לפקודה, כנוסחו בסעיף 40(3) לחוק זה, יחול על תושב חוץ לגבי רווחים שנצברו החל מיום כ"ט בטבת התשע"ד (1 בינואר 2014), ולגבי נישום שהיה לתושב ישראל לראשונה או תושב חוזר ותיק, כאמור בסעיף 14(א) או (ג) לפקודה, החל מאותו מועד ואילך או שהוא תושב ישראל לראשונה או תושב חוזר ותיק שהפך לנישום החל מאותו מועד ואילך;</w:t>
      </w:r>
    </w:p>
    <w:p w:rsidR="00C35D58" w:rsidRDefault="00C35D58" w:rsidP="00122F6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122F6D">
        <w:rPr>
          <w:rStyle w:val="default"/>
          <w:rFonts w:cs="FrankRuehl" w:hint="cs"/>
          <w:rtl/>
        </w:rPr>
        <w:t>חברה זכאית קיימת שלפני יום התחילה חדל להתקיים בנישום תנאי כאמור בסעיף 64א(א1) לפקודה כנוסחו ערב יום התחילה, וטרם הודיעה על כך לפקיד השומה לפי הסעיף האמור, רשאית למסור הודעה לפי סעיף 64א(א1) לפקודה, כנוסחו בסעיף 40(3) לחוק זה, בתוך 120 ימים מיום התחילה;</w:t>
      </w:r>
    </w:p>
    <w:p w:rsidR="00122F6D" w:rsidRDefault="00122F6D" w:rsidP="00122F6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חברה זכאית קיימת רשאית להודיע לפקיד השומה שהיא חוזרת בה מבקשתה להיחשב כחברה משפחתית זכאית, לפי סעיף 64א(ב)(1), כנוסחו בסעיף 40(3) לחוק זה, בתוך 120 ימים מיום התחילה; הודיעה כאמור יחולו לגביה הוראות הסעיף האמור כנוסחו ערב יום התחילה.</w:t>
      </w:r>
    </w:p>
    <w:p w:rsidR="00122F6D" w:rsidRDefault="00122F6D" w:rsidP="007529B3">
      <w:pPr>
        <w:pStyle w:val="P00"/>
        <w:spacing w:before="72"/>
        <w:ind w:left="1021" w:right="1134" w:hanging="1021"/>
        <w:rPr>
          <w:rStyle w:val="default"/>
          <w:rFonts w:cs="FrankRuehl" w:hint="cs"/>
          <w:rtl/>
        </w:rPr>
      </w:pPr>
      <w:r>
        <w:rPr>
          <w:rStyle w:val="default"/>
          <w:rFonts w:cs="FrankRuehl" w:hint="cs"/>
          <w:rtl/>
        </w:rPr>
        <w:tab/>
        <w:t>(ו)</w:t>
      </w:r>
      <w:r>
        <w:rPr>
          <w:rStyle w:val="default"/>
          <w:rFonts w:cs="FrankRuehl" w:hint="cs"/>
          <w:rtl/>
        </w:rPr>
        <w:tab/>
        <w:t>(1)</w:t>
      </w:r>
      <w:r>
        <w:rPr>
          <w:rStyle w:val="default"/>
          <w:rFonts w:cs="FrankRuehl" w:hint="cs"/>
          <w:rtl/>
        </w:rPr>
        <w:tab/>
        <w:t xml:space="preserve">הוראות פרק רביעי 2 לפקודה, </w:t>
      </w:r>
      <w:r w:rsidR="007529B3">
        <w:rPr>
          <w:rStyle w:val="default"/>
          <w:rFonts w:cs="FrankRuehl" w:hint="cs"/>
          <w:rtl/>
        </w:rPr>
        <w:t>כנוסחו בסעיף 40(5) עד (18) לחוק זה, יחולו גם על נאמנות שהוקמה לפני יום כ"ט בטבת התשע"ד (1 בינואר 2014), לגבי הכנסות הנאמן שהופקו או שנצמחו ביום כ"ט בטבת התשע"ד (1 בינואר 2014) ואילך; ואולם התקופה למתן הודעה לפי סעיף 75ח1(ד) לפקודה, כנוסחו בסעיף 40(11) לחוק זה, לעניין נאמנות כאמור, תהיה 180 ימים מיום התחילה;</w:t>
      </w:r>
    </w:p>
    <w:p w:rsidR="007529B3" w:rsidRDefault="007529B3" w:rsidP="0011301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273892">
        <w:rPr>
          <w:rStyle w:val="default"/>
          <w:rFonts w:cs="FrankRuehl" w:hint="cs"/>
          <w:rtl/>
        </w:rPr>
        <w:t>על אף האמור בפסקה (1), סעיף 75ז(ה) לפקודה, כנוסחו ערב יום כ"ט בטבת התשע"ד (1 בינואר 2014), יחול לגבי נאמנות שהיתה לנאמנות תושבי ישראל לאחר שיוצר אחד בה היה לתושב ישראל לראשונה, לתושב חוזר ותיק או לתושב חוזר, כאמור בסעיף 14(א) או (ג), לפני יום התחילה; נפטר היוצר לפני תום התקופה לפי סעיפים 14(א), (ג), או (ד), 16 או 97(ב) או (ב3), לפי העניין, יחולו על הכנסת הנאמן ההוראות לפי סעיפים אלה, ובלבד שכל הנהנים הם תושבים זכאים שההוראות האמורות חלות עליהם או תושבי חוץ;</w:t>
      </w:r>
    </w:p>
    <w:p w:rsidR="00273892" w:rsidRDefault="00273892" w:rsidP="0011301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11301F">
        <w:rPr>
          <w:rStyle w:val="default"/>
          <w:rFonts w:cs="FrankRuehl" w:hint="cs"/>
          <w:rtl/>
        </w:rPr>
        <w:t>לגבי נאמנות שהוקמה לפני יום התחילה, על אף האמור בפסקה (2) להגדרה "חברה להחזקת נכסי נאמנות" בסעיף 75ג לפקודה, כנוסחו בסעיף 40(5) לחוק זה, ובסעיף 75ח1(ד)(3) לפקודה כנוסחו בסעיף 40(11) לחוק זה, המועד למסירת הודעה לפקיד השומה כאמור באותן הוראות הוא במועד הגשת הדוח לפי סעיף 131 לפקודה לשנת המס הראשונה החל מיום פרסומו של חוק זה.</w:t>
      </w:r>
    </w:p>
    <w:p w:rsidR="0011301F" w:rsidRDefault="0011301F" w:rsidP="00122F6D">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r>
      <w:r w:rsidR="00E54A7A">
        <w:rPr>
          <w:rStyle w:val="default"/>
          <w:rFonts w:cs="FrankRuehl" w:hint="cs"/>
          <w:rtl/>
        </w:rPr>
        <w:t xml:space="preserve">הוראות סעיף 100א1 לפקודה, כנוסחו בסעיף 40(22) לחוק זה, יחולו על נכסים מחוץ לישראל ביום כניסתן לתוקף של תקנות שיותקנו על ידי שר האוצר, באישור ועדת הכסים של הכנסת, ויקבעו הוראות למניעת מסי כפל כמשמעותם בסעיף 200 לפקודה; לעניין זה, "ישראל" </w:t>
      </w:r>
      <w:r w:rsidR="00E54A7A">
        <w:rPr>
          <w:rStyle w:val="default"/>
          <w:rFonts w:cs="FrankRuehl"/>
          <w:rtl/>
        </w:rPr>
        <w:t>–</w:t>
      </w:r>
      <w:r w:rsidR="00E54A7A">
        <w:rPr>
          <w:rStyle w:val="default"/>
          <w:rFonts w:cs="FrankRuehl" w:hint="cs"/>
          <w:rtl/>
        </w:rPr>
        <w:t xml:space="preserve"> לרבות האזור.</w:t>
      </w:r>
    </w:p>
    <w:p w:rsidR="00E54A7A" w:rsidRDefault="00E54A7A" w:rsidP="00122F6D">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סעיף 191 לפקודה, כנוסחו בסעיף 40(29) לחוק זה, יחול לגבי גירעון שנקבע בשל דוח שהוגש לפי סעיף 131 לפקודה, לשנת המס 2013 ואילך.</w:t>
      </w:r>
    </w:p>
    <w:p w:rsidR="00D211E4" w:rsidRPr="000A7BDD" w:rsidRDefault="009D6DD5" w:rsidP="009D6DD5">
      <w:pPr>
        <w:pStyle w:val="P00"/>
        <w:spacing w:before="0"/>
        <w:ind w:left="0" w:right="1134"/>
        <w:rPr>
          <w:rStyle w:val="default"/>
          <w:rFonts w:cs="FrankRuehl" w:hint="cs"/>
          <w:vanish/>
          <w:color w:val="FF0000"/>
          <w:sz w:val="20"/>
          <w:szCs w:val="20"/>
          <w:shd w:val="clear" w:color="auto" w:fill="FFFF99"/>
          <w:rtl/>
        </w:rPr>
      </w:pPr>
      <w:bookmarkStart w:id="36" w:name="Rov40"/>
      <w:r w:rsidRPr="000A7BDD">
        <w:rPr>
          <w:rStyle w:val="default"/>
          <w:rFonts w:cs="FrankRuehl" w:hint="cs"/>
          <w:vanish/>
          <w:color w:val="FF0000"/>
          <w:sz w:val="20"/>
          <w:szCs w:val="20"/>
          <w:shd w:val="clear" w:color="auto" w:fill="FFFF99"/>
          <w:rtl/>
        </w:rPr>
        <w:t>מיום 31.12.2013</w:t>
      </w:r>
    </w:p>
    <w:p w:rsidR="009D6DD5" w:rsidRPr="000A7BDD" w:rsidRDefault="009D6DD5" w:rsidP="009D6DD5">
      <w:pPr>
        <w:pStyle w:val="P00"/>
        <w:spacing w:before="0"/>
        <w:ind w:left="0" w:right="1134"/>
        <w:rPr>
          <w:rStyle w:val="default"/>
          <w:rFonts w:cs="FrankRuehl" w:hint="cs"/>
          <w:vanish/>
          <w:sz w:val="20"/>
          <w:szCs w:val="20"/>
          <w:shd w:val="clear" w:color="auto" w:fill="FFFF99"/>
          <w:rtl/>
        </w:rPr>
      </w:pPr>
      <w:r w:rsidRPr="000A7BDD">
        <w:rPr>
          <w:rStyle w:val="default"/>
          <w:rFonts w:cs="FrankRuehl" w:hint="cs"/>
          <w:b/>
          <w:bCs/>
          <w:vanish/>
          <w:sz w:val="20"/>
          <w:szCs w:val="20"/>
          <w:shd w:val="clear" w:color="auto" w:fill="FFFF99"/>
          <w:rtl/>
        </w:rPr>
        <w:t>תיקון מס' 1</w:t>
      </w:r>
    </w:p>
    <w:p w:rsidR="009D6DD5" w:rsidRPr="000A7BDD" w:rsidRDefault="009D6DD5" w:rsidP="009D6DD5">
      <w:pPr>
        <w:pStyle w:val="P00"/>
        <w:spacing w:before="0"/>
        <w:ind w:left="0" w:right="1134"/>
        <w:rPr>
          <w:rStyle w:val="default"/>
          <w:rFonts w:cs="FrankRuehl" w:hint="cs"/>
          <w:vanish/>
          <w:sz w:val="20"/>
          <w:szCs w:val="20"/>
          <w:shd w:val="clear" w:color="auto" w:fill="FFFF99"/>
          <w:rtl/>
        </w:rPr>
      </w:pPr>
      <w:hyperlink r:id="rId7" w:history="1">
        <w:r w:rsidRPr="000A7BDD">
          <w:rPr>
            <w:rStyle w:val="Hyperlink"/>
            <w:rFonts w:cs="FrankRuehl" w:hint="cs"/>
            <w:vanish/>
            <w:szCs w:val="20"/>
            <w:shd w:val="clear" w:color="auto" w:fill="FFFF99"/>
            <w:rtl/>
          </w:rPr>
          <w:t>ס"ח תשע"ד מס' 2426</w:t>
        </w:r>
      </w:hyperlink>
      <w:r w:rsidRPr="000A7BDD">
        <w:rPr>
          <w:rStyle w:val="default"/>
          <w:rFonts w:cs="FrankRuehl" w:hint="cs"/>
          <w:vanish/>
          <w:sz w:val="20"/>
          <w:szCs w:val="20"/>
          <w:shd w:val="clear" w:color="auto" w:fill="FFFF99"/>
          <w:rtl/>
        </w:rPr>
        <w:t xml:space="preserve"> מיום 31.12.2013 עמ' 238 (</w:t>
      </w:r>
      <w:hyperlink r:id="rId8" w:history="1">
        <w:r w:rsidRPr="000A7BDD">
          <w:rPr>
            <w:rStyle w:val="Hyperlink"/>
            <w:rFonts w:cs="FrankRuehl" w:hint="cs"/>
            <w:vanish/>
            <w:szCs w:val="20"/>
            <w:shd w:val="clear" w:color="auto" w:fill="FFFF99"/>
            <w:rtl/>
          </w:rPr>
          <w:t>ה"ח 825</w:t>
        </w:r>
      </w:hyperlink>
      <w:r w:rsidRPr="000A7BDD">
        <w:rPr>
          <w:rStyle w:val="default"/>
          <w:rFonts w:cs="FrankRuehl" w:hint="cs"/>
          <w:vanish/>
          <w:sz w:val="20"/>
          <w:szCs w:val="20"/>
          <w:shd w:val="clear" w:color="auto" w:fill="FFFF99"/>
          <w:rtl/>
        </w:rPr>
        <w:t>)</w:t>
      </w:r>
    </w:p>
    <w:p w:rsidR="009D6DD5" w:rsidRPr="000A7BDD" w:rsidRDefault="009D6DD5" w:rsidP="009D6DD5">
      <w:pPr>
        <w:pStyle w:val="P00"/>
        <w:ind w:left="0" w:right="1134"/>
        <w:rPr>
          <w:rStyle w:val="default"/>
          <w:rFonts w:cs="FrankRuehl" w:hint="cs"/>
          <w:vanish/>
          <w:sz w:val="22"/>
          <w:szCs w:val="22"/>
          <w:shd w:val="clear" w:color="auto" w:fill="FFFF99"/>
          <w:rtl/>
        </w:rPr>
      </w:pPr>
      <w:r w:rsidRPr="000A7BDD">
        <w:rPr>
          <w:rStyle w:val="default"/>
          <w:rFonts w:cs="FrankRuehl" w:hint="cs"/>
          <w:vanish/>
          <w:sz w:val="22"/>
          <w:szCs w:val="22"/>
          <w:shd w:val="clear" w:color="auto" w:fill="FFFF99"/>
          <w:rtl/>
        </w:rPr>
        <w:tab/>
        <w:t>(ב)</w:t>
      </w:r>
      <w:r w:rsidRPr="000A7BDD">
        <w:rPr>
          <w:rStyle w:val="default"/>
          <w:rFonts w:cs="FrankRuehl" w:hint="cs"/>
          <w:vanish/>
          <w:sz w:val="22"/>
          <w:szCs w:val="22"/>
          <w:shd w:val="clear" w:color="auto" w:fill="FFFF99"/>
          <w:rtl/>
        </w:rPr>
        <w:tab/>
        <w:t>תחילתן של ההוראות כמפורט להלן, ביום כ"ט בטבת התשע"ד (1 בינואר 2014), והן יחולו על הכנסה שהופקה או נצמחה ביום האמור ואילך:</w:t>
      </w:r>
    </w:p>
    <w:p w:rsidR="009D6DD5" w:rsidRPr="000A7BDD" w:rsidRDefault="009D6DD5" w:rsidP="009D6DD5">
      <w:pPr>
        <w:pStyle w:val="P00"/>
        <w:spacing w:before="0"/>
        <w:ind w:left="1021" w:right="1134"/>
        <w:rPr>
          <w:rStyle w:val="default"/>
          <w:rFonts w:cs="FrankRuehl" w:hint="cs"/>
          <w:vanish/>
          <w:sz w:val="22"/>
          <w:szCs w:val="22"/>
          <w:shd w:val="clear" w:color="auto" w:fill="FFFF99"/>
          <w:rtl/>
        </w:rPr>
      </w:pPr>
      <w:r w:rsidRPr="000A7BDD">
        <w:rPr>
          <w:rStyle w:val="default"/>
          <w:rFonts w:cs="FrankRuehl" w:hint="cs"/>
          <w:vanish/>
          <w:sz w:val="22"/>
          <w:szCs w:val="22"/>
          <w:shd w:val="clear" w:color="auto" w:fill="FFFF99"/>
          <w:rtl/>
        </w:rPr>
        <w:t>(1)</w:t>
      </w:r>
      <w:r w:rsidRPr="000A7BDD">
        <w:rPr>
          <w:rStyle w:val="default"/>
          <w:rFonts w:cs="FrankRuehl" w:hint="cs"/>
          <w:vanish/>
          <w:sz w:val="22"/>
          <w:szCs w:val="22"/>
          <w:shd w:val="clear" w:color="auto" w:fill="FFFF99"/>
          <w:rtl/>
        </w:rPr>
        <w:tab/>
        <w:t>סעיף 3(ג)(1) לפקודה, כנוסחו בסעיף 40(1) לחוק זה;</w:t>
      </w:r>
    </w:p>
    <w:p w:rsidR="009D6DD5" w:rsidRPr="000A7BDD" w:rsidRDefault="009D6DD5" w:rsidP="009D6DD5">
      <w:pPr>
        <w:pStyle w:val="P00"/>
        <w:spacing w:before="0"/>
        <w:ind w:left="1021" w:right="1134"/>
        <w:rPr>
          <w:rStyle w:val="default"/>
          <w:rFonts w:cs="FrankRuehl" w:hint="cs"/>
          <w:vanish/>
          <w:sz w:val="22"/>
          <w:szCs w:val="22"/>
          <w:shd w:val="clear" w:color="auto" w:fill="FFFF99"/>
          <w:rtl/>
        </w:rPr>
      </w:pPr>
      <w:r w:rsidRPr="000A7BDD">
        <w:rPr>
          <w:rStyle w:val="default"/>
          <w:rFonts w:cs="FrankRuehl" w:hint="cs"/>
          <w:vanish/>
          <w:sz w:val="22"/>
          <w:szCs w:val="22"/>
          <w:shd w:val="clear" w:color="auto" w:fill="FFFF99"/>
          <w:rtl/>
        </w:rPr>
        <w:t>(2)</w:t>
      </w:r>
      <w:r w:rsidRPr="000A7BDD">
        <w:rPr>
          <w:rStyle w:val="default"/>
          <w:rFonts w:cs="FrankRuehl" w:hint="cs"/>
          <w:vanish/>
          <w:sz w:val="22"/>
          <w:szCs w:val="22"/>
          <w:shd w:val="clear" w:color="auto" w:fill="FFFF99"/>
          <w:rtl/>
        </w:rPr>
        <w:tab/>
        <w:t>סעיף 64א5(א)(4)(ג) לפקודה, כנוסחו בסעיף 40(4) לחוק זה;</w:t>
      </w:r>
    </w:p>
    <w:p w:rsidR="009D6DD5" w:rsidRPr="000A7BDD" w:rsidRDefault="009D6DD5" w:rsidP="009D6DD5">
      <w:pPr>
        <w:pStyle w:val="P00"/>
        <w:spacing w:before="0"/>
        <w:ind w:left="1021" w:right="1134"/>
        <w:rPr>
          <w:rStyle w:val="default"/>
          <w:rFonts w:cs="FrankRuehl" w:hint="cs"/>
          <w:vanish/>
          <w:sz w:val="22"/>
          <w:szCs w:val="22"/>
          <w:shd w:val="clear" w:color="auto" w:fill="FFFF99"/>
          <w:rtl/>
        </w:rPr>
      </w:pPr>
      <w:r w:rsidRPr="000A7BDD">
        <w:rPr>
          <w:rStyle w:val="default"/>
          <w:rFonts w:cs="FrankRuehl" w:hint="cs"/>
          <w:vanish/>
          <w:sz w:val="22"/>
          <w:szCs w:val="22"/>
          <w:shd w:val="clear" w:color="auto" w:fill="FFFF99"/>
          <w:rtl/>
        </w:rPr>
        <w:t>(3)</w:t>
      </w:r>
      <w:r w:rsidRPr="000A7BDD">
        <w:rPr>
          <w:rStyle w:val="default"/>
          <w:rFonts w:cs="FrankRuehl" w:hint="cs"/>
          <w:vanish/>
          <w:sz w:val="22"/>
          <w:szCs w:val="22"/>
          <w:shd w:val="clear" w:color="auto" w:fill="FFFF99"/>
          <w:rtl/>
        </w:rPr>
        <w:tab/>
        <w:t>סעיפים 75כ עד 75יח לפקודה, כנוסחם בסעיף 40(5) עד (18) לחוק זה;</w:t>
      </w:r>
    </w:p>
    <w:p w:rsidR="009D6DD5" w:rsidRPr="000A7BDD" w:rsidRDefault="009D6DD5" w:rsidP="009D6DD5">
      <w:pPr>
        <w:pStyle w:val="P00"/>
        <w:spacing w:before="0"/>
        <w:ind w:left="1021" w:right="1134"/>
        <w:rPr>
          <w:rStyle w:val="default"/>
          <w:rFonts w:cs="FrankRuehl" w:hint="cs"/>
          <w:vanish/>
          <w:sz w:val="22"/>
          <w:szCs w:val="22"/>
          <w:shd w:val="clear" w:color="auto" w:fill="FFFF99"/>
          <w:rtl/>
        </w:rPr>
      </w:pPr>
      <w:r w:rsidRPr="000A7BDD">
        <w:rPr>
          <w:rStyle w:val="default"/>
          <w:rFonts w:cs="FrankRuehl" w:hint="cs"/>
          <w:vanish/>
          <w:sz w:val="22"/>
          <w:szCs w:val="22"/>
          <w:shd w:val="clear" w:color="auto" w:fill="FFFF99"/>
          <w:rtl/>
        </w:rPr>
        <w:t>(4)</w:t>
      </w:r>
      <w:r w:rsidRPr="000A7BDD">
        <w:rPr>
          <w:rStyle w:val="default"/>
          <w:rFonts w:cs="FrankRuehl" w:hint="cs"/>
          <w:vanish/>
          <w:sz w:val="22"/>
          <w:szCs w:val="22"/>
          <w:shd w:val="clear" w:color="auto" w:fill="FFFF99"/>
          <w:rtl/>
        </w:rPr>
        <w:tab/>
        <w:t>סעיף 92(א)(4)(ב) לפקודה, כנוסחו בסעיף 40(19) לחוק זה;</w:t>
      </w:r>
    </w:p>
    <w:p w:rsidR="009D6DD5" w:rsidRPr="009D6DD5" w:rsidRDefault="009D6DD5" w:rsidP="009D6DD5">
      <w:pPr>
        <w:pStyle w:val="P00"/>
        <w:spacing w:before="0"/>
        <w:ind w:left="1021" w:right="1134"/>
        <w:rPr>
          <w:rStyle w:val="default"/>
          <w:rFonts w:cs="FrankRuehl" w:hint="cs"/>
          <w:sz w:val="2"/>
          <w:szCs w:val="2"/>
          <w:rtl/>
        </w:rPr>
      </w:pPr>
      <w:r w:rsidRPr="000A7BDD">
        <w:rPr>
          <w:rStyle w:val="default"/>
          <w:rFonts w:cs="FrankRuehl" w:hint="cs"/>
          <w:vanish/>
          <w:sz w:val="22"/>
          <w:szCs w:val="22"/>
          <w:shd w:val="clear" w:color="auto" w:fill="FFFF99"/>
          <w:rtl/>
        </w:rPr>
        <w:t>(5)</w:t>
      </w:r>
      <w:r w:rsidRPr="000A7BDD">
        <w:rPr>
          <w:rStyle w:val="default"/>
          <w:rFonts w:cs="FrankRuehl" w:hint="cs"/>
          <w:vanish/>
          <w:sz w:val="22"/>
          <w:szCs w:val="22"/>
          <w:shd w:val="clear" w:color="auto" w:fill="FFFF99"/>
          <w:rtl/>
        </w:rPr>
        <w:tab/>
      </w:r>
      <w:r w:rsidRPr="000A7BDD">
        <w:rPr>
          <w:rStyle w:val="default"/>
          <w:rFonts w:cs="FrankRuehl" w:hint="cs"/>
          <w:strike/>
          <w:vanish/>
          <w:sz w:val="22"/>
          <w:szCs w:val="22"/>
          <w:shd w:val="clear" w:color="auto" w:fill="FFFF99"/>
          <w:rtl/>
        </w:rPr>
        <w:t>סעיפים 121, 124ב</w:t>
      </w:r>
      <w:r w:rsidRPr="000A7BDD">
        <w:rPr>
          <w:rStyle w:val="default"/>
          <w:rFonts w:cs="FrankRuehl" w:hint="cs"/>
          <w:vanish/>
          <w:sz w:val="22"/>
          <w:szCs w:val="22"/>
          <w:shd w:val="clear" w:color="auto" w:fill="FFFF99"/>
          <w:rtl/>
        </w:rPr>
        <w:t xml:space="preserve"> </w:t>
      </w:r>
      <w:r w:rsidRPr="000A7BDD">
        <w:rPr>
          <w:rStyle w:val="default"/>
          <w:rFonts w:cs="FrankRuehl" w:hint="cs"/>
          <w:vanish/>
          <w:sz w:val="22"/>
          <w:szCs w:val="22"/>
          <w:u w:val="single"/>
          <w:shd w:val="clear" w:color="auto" w:fill="FFFF99"/>
          <w:rtl/>
        </w:rPr>
        <w:t>סעיפים 124ב</w:t>
      </w:r>
      <w:r w:rsidRPr="000A7BDD">
        <w:rPr>
          <w:rStyle w:val="default"/>
          <w:rFonts w:cs="FrankRuehl" w:hint="cs"/>
          <w:vanish/>
          <w:sz w:val="22"/>
          <w:szCs w:val="22"/>
          <w:shd w:val="clear" w:color="auto" w:fill="FFFF99"/>
          <w:rtl/>
        </w:rPr>
        <w:t xml:space="preserve"> ו-126(א) לפקודה, כנוסחם </w:t>
      </w:r>
      <w:r w:rsidRPr="000A7BDD">
        <w:rPr>
          <w:rStyle w:val="default"/>
          <w:rFonts w:cs="FrankRuehl" w:hint="cs"/>
          <w:strike/>
          <w:vanish/>
          <w:sz w:val="22"/>
          <w:szCs w:val="22"/>
          <w:shd w:val="clear" w:color="auto" w:fill="FFFF99"/>
          <w:rtl/>
        </w:rPr>
        <w:t>בסעיף 40(23) עד (25)</w:t>
      </w:r>
      <w:r w:rsidRPr="000A7BDD">
        <w:rPr>
          <w:rStyle w:val="default"/>
          <w:rFonts w:cs="FrankRuehl" w:hint="cs"/>
          <w:vanish/>
          <w:sz w:val="22"/>
          <w:szCs w:val="22"/>
          <w:shd w:val="clear" w:color="auto" w:fill="FFFF99"/>
          <w:rtl/>
        </w:rPr>
        <w:t xml:space="preserve"> </w:t>
      </w:r>
      <w:r w:rsidRPr="000A7BDD">
        <w:rPr>
          <w:rStyle w:val="default"/>
          <w:rFonts w:cs="FrankRuehl" w:hint="cs"/>
          <w:vanish/>
          <w:sz w:val="22"/>
          <w:szCs w:val="22"/>
          <w:u w:val="single"/>
          <w:shd w:val="clear" w:color="auto" w:fill="FFFF99"/>
          <w:rtl/>
        </w:rPr>
        <w:t>בסעיף 40(24) ו-(25)</w:t>
      </w:r>
      <w:r w:rsidRPr="000A7BDD">
        <w:rPr>
          <w:rStyle w:val="default"/>
          <w:rFonts w:cs="FrankRuehl" w:hint="cs"/>
          <w:vanish/>
          <w:sz w:val="22"/>
          <w:szCs w:val="22"/>
          <w:shd w:val="clear" w:color="auto" w:fill="FFFF99"/>
          <w:rtl/>
        </w:rPr>
        <w:t xml:space="preserve"> לחוק זה.</w:t>
      </w:r>
      <w:bookmarkEnd w:id="36"/>
    </w:p>
    <w:p w:rsidR="009D6DD5" w:rsidRDefault="009D6DD5" w:rsidP="00D211E4">
      <w:pPr>
        <w:pStyle w:val="P00"/>
        <w:spacing w:before="72"/>
        <w:ind w:left="0" w:right="1134"/>
        <w:rPr>
          <w:rStyle w:val="default"/>
          <w:rFonts w:cs="FrankRuehl" w:hint="cs"/>
          <w:rtl/>
        </w:rPr>
      </w:pPr>
    </w:p>
    <w:p w:rsidR="00D211E4" w:rsidRDefault="00D211E4" w:rsidP="00D211E4">
      <w:pPr>
        <w:pStyle w:val="P00"/>
        <w:spacing w:before="72"/>
        <w:ind w:left="0" w:right="1134"/>
        <w:rPr>
          <w:rStyle w:val="default"/>
          <w:rFonts w:cs="FrankRuehl" w:hint="cs"/>
          <w:rtl/>
        </w:rPr>
      </w:pPr>
      <w:bookmarkStart w:id="37" w:name="Seif30"/>
      <w:bookmarkEnd w:id="37"/>
      <w:r>
        <w:rPr>
          <w:rFonts w:cs="Miriam"/>
          <w:lang w:val="he-IL"/>
        </w:rPr>
        <w:pict>
          <v:rect id="_x0000_s1843" style="position:absolute;left:0;text-align:left;margin-left:463.5pt;margin-top:8.05pt;width:75.05pt;height:25.75pt;z-index:251668992" filled="f" stroked="f" strokecolor="lime" strokeweight=".25pt">
            <v:textbox style="mso-next-textbox:#_x0000_s1843" inset="1mm,0,1mm,0">
              <w:txbxContent>
                <w:p w:rsidR="0028621C" w:rsidRDefault="0028621C" w:rsidP="00D211E4">
                  <w:pPr>
                    <w:spacing w:line="160" w:lineRule="exact"/>
                    <w:rPr>
                      <w:rFonts w:cs="Miriam" w:hint="cs"/>
                      <w:noProof/>
                      <w:sz w:val="18"/>
                      <w:szCs w:val="18"/>
                      <w:rtl/>
                    </w:rPr>
                  </w:pPr>
                  <w:r>
                    <w:rPr>
                      <w:rFonts w:cs="Miriam" w:hint="cs"/>
                      <w:sz w:val="18"/>
                      <w:szCs w:val="18"/>
                      <w:rtl/>
                    </w:rPr>
                    <w:t xml:space="preserve">מיסוי מקרקעין </w:t>
                  </w:r>
                  <w:r>
                    <w:rPr>
                      <w:rFonts w:cs="Miriam"/>
                      <w:sz w:val="18"/>
                      <w:szCs w:val="18"/>
                      <w:rtl/>
                    </w:rPr>
                    <w:t>–</w:t>
                  </w:r>
                  <w:r>
                    <w:rPr>
                      <w:rFonts w:cs="Miriam" w:hint="cs"/>
                      <w:sz w:val="18"/>
                      <w:szCs w:val="18"/>
                      <w:rtl/>
                    </w:rPr>
                    <w:t xml:space="preserve"> תחילה, תחולה והוראות מעבר</w:t>
                  </w:r>
                </w:p>
              </w:txbxContent>
            </v:textbox>
            <w10:anchorlock/>
          </v:rect>
        </w:pict>
      </w:r>
      <w:r w:rsidR="00757359">
        <w:rPr>
          <w:rStyle w:val="big-number"/>
          <w:rFonts w:cs="Miriam" w:hint="cs"/>
          <w:rtl/>
        </w:rPr>
        <w:t>44</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sidR="00757359">
        <w:rPr>
          <w:rStyle w:val="default"/>
          <w:rFonts w:cs="FrankRuehl" w:hint="cs"/>
          <w:rtl/>
        </w:rPr>
        <w:t>(1)</w:t>
      </w:r>
      <w:r w:rsidR="00757359">
        <w:rPr>
          <w:rStyle w:val="default"/>
          <w:rFonts w:cs="FrankRuehl" w:hint="cs"/>
          <w:rtl/>
        </w:rPr>
        <w:tab/>
      </w:r>
      <w:r>
        <w:rPr>
          <w:rStyle w:val="default"/>
          <w:rFonts w:cs="FrankRuehl" w:hint="cs"/>
          <w:rtl/>
        </w:rPr>
        <w:t xml:space="preserve">בסעיף זה </w:t>
      </w:r>
      <w:r>
        <w:rPr>
          <w:rStyle w:val="default"/>
          <w:rFonts w:cs="FrankRuehl"/>
          <w:rtl/>
        </w:rPr>
        <w:t>–</w:t>
      </w:r>
    </w:p>
    <w:p w:rsidR="00757359" w:rsidRDefault="00757359" w:rsidP="00757359">
      <w:pPr>
        <w:pStyle w:val="P00"/>
        <w:spacing w:before="72"/>
        <w:ind w:left="1021" w:right="1134"/>
        <w:rPr>
          <w:rStyle w:val="default"/>
          <w:rFonts w:cs="FrankRuehl" w:hint="cs"/>
          <w:rtl/>
        </w:rPr>
      </w:pPr>
      <w:r>
        <w:rPr>
          <w:rStyle w:val="default"/>
          <w:rFonts w:cs="FrankRuehl" w:hint="cs"/>
          <w:rtl/>
        </w:rPr>
        <w:t xml:space="preserve">"דירת מגורים מזכה" </w:t>
      </w:r>
      <w:r>
        <w:rPr>
          <w:rStyle w:val="default"/>
          <w:rFonts w:cs="FrankRuehl"/>
          <w:rtl/>
        </w:rPr>
        <w:t>–</w:t>
      </w:r>
      <w:r>
        <w:rPr>
          <w:rStyle w:val="default"/>
          <w:rFonts w:cs="FrankRuehl" w:hint="cs"/>
          <w:rtl/>
        </w:rPr>
        <w:t xml:space="preserve"> כהגדרתה בסעיף 49(א) לחוק מיסוי מקרקעין;</w:t>
      </w:r>
    </w:p>
    <w:p w:rsidR="00757359" w:rsidRDefault="00757359" w:rsidP="00757359">
      <w:pPr>
        <w:pStyle w:val="P00"/>
        <w:spacing w:before="72"/>
        <w:ind w:left="1021" w:right="1134"/>
        <w:rPr>
          <w:rStyle w:val="default"/>
          <w:rFonts w:cs="FrankRuehl" w:hint="cs"/>
          <w:rtl/>
        </w:rPr>
      </w:pPr>
      <w:r>
        <w:rPr>
          <w:rStyle w:val="default"/>
          <w:rFonts w:cs="FrankRuehl" w:hint="cs"/>
          <w:rtl/>
        </w:rPr>
        <w:t xml:space="preserve">"יום המעבר" </w:t>
      </w:r>
      <w:r>
        <w:rPr>
          <w:rStyle w:val="default"/>
          <w:rFonts w:cs="FrankRuehl"/>
          <w:rtl/>
        </w:rPr>
        <w:t>–</w:t>
      </w:r>
      <w:r>
        <w:rPr>
          <w:rStyle w:val="default"/>
          <w:rFonts w:cs="FrankRuehl" w:hint="cs"/>
          <w:rtl/>
        </w:rPr>
        <w:t xml:space="preserve"> כ"ט בטבת התשע"ד (1 בינואר 2014);</w:t>
      </w:r>
    </w:p>
    <w:p w:rsidR="00757359" w:rsidRDefault="00757359" w:rsidP="00757359">
      <w:pPr>
        <w:pStyle w:val="P00"/>
        <w:spacing w:before="72"/>
        <w:ind w:left="1021" w:right="1134"/>
        <w:rPr>
          <w:rStyle w:val="default"/>
          <w:rFonts w:cs="FrankRuehl" w:hint="cs"/>
          <w:rtl/>
        </w:rPr>
      </w:pPr>
      <w:r>
        <w:rPr>
          <w:rStyle w:val="default"/>
          <w:rFonts w:cs="FrankRuehl" w:hint="cs"/>
          <w:rtl/>
        </w:rPr>
        <w:t xml:space="preserve">"תקופת המעבר" </w:t>
      </w:r>
      <w:r>
        <w:rPr>
          <w:rStyle w:val="default"/>
          <w:rFonts w:cs="FrankRuehl"/>
          <w:rtl/>
        </w:rPr>
        <w:t>–</w:t>
      </w:r>
      <w:r>
        <w:rPr>
          <w:rStyle w:val="default"/>
          <w:rFonts w:cs="FrankRuehl" w:hint="cs"/>
          <w:rtl/>
        </w:rPr>
        <w:t xml:space="preserve"> התקופה שמיום המעבר ועד יום י"ג בטבת התשע"ח (31 בדצמבר 2017);</w:t>
      </w:r>
    </w:p>
    <w:p w:rsidR="00757359" w:rsidRDefault="00757359" w:rsidP="0075735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לעניין סעיף זה יחולו הוראות סעיף 49(ב) לחוק מיסוי מקרקעין.</w:t>
      </w:r>
    </w:p>
    <w:p w:rsidR="00757359" w:rsidRDefault="00757359" w:rsidP="00D211E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סימן זה יחולו על מכירת זכות במקרקעין או פעולה באיגוד מקרקעין שנעשו ביום התחילה ואילך, אלא אם כן נקבע אחרת בסעיף זה.</w:t>
      </w:r>
    </w:p>
    <w:p w:rsidR="00757359" w:rsidRDefault="00757359" w:rsidP="00D211E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תחילתם של סעיפים 47, 48א, 49א(א) ו-(א1) ו-49ב עד 49ו לחוק מיסוי מקרקעין, כנוסחם בסעיף 43(5) עד (12) לחוק זה, ביום המעבר, והם יחולו על מכירת זכות במקרקעין ביום האמור ואילך.</w:t>
      </w:r>
    </w:p>
    <w:p w:rsidR="00757359" w:rsidRDefault="00757359" w:rsidP="00D211E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28621C">
        <w:rPr>
          <w:rStyle w:val="default"/>
          <w:rFonts w:cs="FrankRuehl" w:hint="cs"/>
          <w:rtl/>
        </w:rPr>
        <w:t>על אף הוראות סעיף קטן (ג), במכירת דירת מגורים מזכה בתקופת המעבר יחולו הוראות אלה:</w:t>
      </w:r>
    </w:p>
    <w:p w:rsidR="0028621C" w:rsidRDefault="0028621C" w:rsidP="0028621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סעיף 48א(ב2) לחוק מיסוי מקרקעין, כנוסחו בסעיף 43(6)(ב) לחוק זה, יחול על מוכר אחד לגבי מכירת שתי דירות מגורים מזכות, בלבד, ובלבד שמתקיימים כל אלה:</w:t>
      </w:r>
    </w:p>
    <w:p w:rsidR="0028621C" w:rsidRDefault="0028621C" w:rsidP="0035358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במכירה של לפחות אחת משתי דירות המגורים בתקופת המעבר, המוכר היה זכאי לפטור ממס לפי סעיף 49ב(1) לחוק מיסוי מקרקעין, כנוסחו ערב יום המעבר, אילו הסעיף האמור היה עומד בתוקפו במועד המכירה כאמור;</w:t>
      </w:r>
    </w:p>
    <w:p w:rsidR="0028621C" w:rsidRDefault="0028621C" w:rsidP="0035358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353589">
        <w:rPr>
          <w:rStyle w:val="default"/>
          <w:rFonts w:cs="FrankRuehl" w:hint="cs"/>
          <w:rtl/>
        </w:rPr>
        <w:t>במכירה של דירת מגורים שנתקבלה במתנה לפני יום המעבר, מתקיימים התנאים הקבועים בסעיף 49ו לחוק מיסוי מקרקעין, כנוסחו ערב יום המעבר;</w:t>
      </w:r>
    </w:p>
    <w:p w:rsidR="00353589" w:rsidRDefault="00384885" w:rsidP="00353589">
      <w:pPr>
        <w:pStyle w:val="P00"/>
        <w:spacing w:before="72"/>
        <w:ind w:left="1474" w:right="1134"/>
        <w:rPr>
          <w:rStyle w:val="default"/>
          <w:rFonts w:cs="FrankRuehl" w:hint="cs"/>
          <w:rtl/>
        </w:rPr>
      </w:pPr>
      <w:r>
        <w:rPr>
          <w:rFonts w:cs="FrankRuehl" w:hint="cs"/>
          <w:sz w:val="26"/>
          <w:rtl/>
          <w:lang w:eastAsia="en-US"/>
        </w:rPr>
        <w:pict>
          <v:shape id="_x0000_s1862" type="#_x0000_t202" style="position:absolute;left:0;text-align:left;margin-left:470.35pt;margin-top:7.1pt;width:1in;height:18pt;z-index:251675136" filled="f" stroked="f">
            <v:textbox inset="1mm,0,1mm,0">
              <w:txbxContent>
                <w:p w:rsidR="00384885" w:rsidRDefault="00384885" w:rsidP="00384885">
                  <w:pPr>
                    <w:spacing w:line="160" w:lineRule="exact"/>
                    <w:rPr>
                      <w:rFonts w:cs="Miriam" w:hint="cs"/>
                      <w:noProof/>
                      <w:sz w:val="18"/>
                      <w:szCs w:val="18"/>
                      <w:rtl/>
                    </w:rPr>
                  </w:pPr>
                  <w:r>
                    <w:rPr>
                      <w:rFonts w:cs="Miriam" w:hint="cs"/>
                      <w:sz w:val="18"/>
                      <w:szCs w:val="18"/>
                      <w:rtl/>
                    </w:rPr>
                    <w:t>(תיקון מס' 4) תשע"ו-2015</w:t>
                  </w:r>
                </w:p>
              </w:txbxContent>
            </v:textbox>
          </v:shape>
        </w:pict>
      </w:r>
      <w:r w:rsidR="00353589">
        <w:rPr>
          <w:rStyle w:val="default"/>
          <w:rFonts w:cs="FrankRuehl" w:hint="cs"/>
          <w:rtl/>
        </w:rPr>
        <w:t>(ג)</w:t>
      </w:r>
      <w:r w:rsidR="00353589">
        <w:rPr>
          <w:rStyle w:val="default"/>
          <w:rFonts w:cs="FrankRuehl" w:hint="cs"/>
          <w:rtl/>
        </w:rPr>
        <w:tab/>
        <w:t>המכירות אינן לקרוב כהגדרתו בסעיף 1 לחוק מיסוי מקרקעין, בין בתמורה ובין שלא בתמורה</w:t>
      </w:r>
      <w:r w:rsidRPr="00384885">
        <w:rPr>
          <w:rStyle w:val="default"/>
          <w:rFonts w:cs="FrankRuehl" w:hint="cs"/>
          <w:rtl/>
        </w:rPr>
        <w:t>, למעט חלוקת נכסי עיזבון בין יורשים, כמשמעותה בסעיף 5(ג)(4) לחוק מיסוי מקרקעין, שבמסגרתה ניתנה תמורה בכסף, או בשווה כסף שאינו נכס הנמנה עם נכסי העיזבון</w:t>
      </w:r>
      <w:r w:rsidR="00353589">
        <w:rPr>
          <w:rStyle w:val="default"/>
          <w:rFonts w:cs="FrankRuehl" w:hint="cs"/>
          <w:rtl/>
        </w:rPr>
        <w:t>;</w:t>
      </w:r>
    </w:p>
    <w:p w:rsidR="00353589" w:rsidRDefault="00353589" w:rsidP="00C6634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116B4E">
        <w:rPr>
          <w:rStyle w:val="default"/>
          <w:rFonts w:cs="FrankRuehl" w:hint="cs"/>
          <w:rtl/>
        </w:rPr>
        <w:t>על מכירת דירת מגורים מזכה בתקופת המעבר שהוראות פסקה (1) לא חלות לגביה, יחולו הוראות סעיף 48א לחוק מיסוי מקרקעין, כנוסחו ערב יום המעבר;</w:t>
      </w:r>
    </w:p>
    <w:p w:rsidR="00116B4E" w:rsidRDefault="00116B4E" w:rsidP="00C6634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במכירת דירת מגורים מזכה בתקופת המעבר על ידי מוכר שקיבל את הדירה כמתנה פטורה ממס לפי סעיף 62 לחוק מיסוי מקרקעין בתקופה שמיום התחילה עד תום תקופת המעבר, יראו את נותן המתנה, לעניין פסקאות (1) ו-(2) כאילו הוא המוכר;</w:t>
      </w:r>
    </w:p>
    <w:p w:rsidR="00116B4E" w:rsidRDefault="00116B4E" w:rsidP="00C6634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C66343">
        <w:rPr>
          <w:rStyle w:val="default"/>
          <w:rFonts w:cs="FrankRuehl" w:hint="cs"/>
          <w:rtl/>
        </w:rPr>
        <w:t>במכירת דירת מגורים מזכה בתקופת המעבר, לא יחול סעיף 49ב(2) לחוק מיסוי מקרקעין, כנוסחו בסעיף 43(8)(ב) לחוק זה, על מי שביום המעבר היתה לו יותר מדירת מגורים אחת בישראל ובאזור כהגדרתו בסעיף 16א לחוק מיסוי מקרקעין; לענין מניין הדירות כאמור תחול החזקה שבסעיף 49ג לחוק מיסוי מקרקעין.</w:t>
      </w:r>
    </w:p>
    <w:p w:rsidR="00C66343" w:rsidRDefault="00C66343" w:rsidP="0035358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סעיף 95 לחוק מיסוי מקרקעין, כנוסחו בסעיף 43(18) לחוק זה, יחול לגבי גירעון שנקבע בשל הצהרה שהוגשה לפי הפרק השביעי, לשנת המס 2013 ואילך.</w:t>
      </w:r>
    </w:p>
    <w:p w:rsidR="00384885" w:rsidRPr="000A7BDD" w:rsidRDefault="00384885" w:rsidP="00384885">
      <w:pPr>
        <w:pStyle w:val="P00"/>
        <w:spacing w:before="0"/>
        <w:ind w:left="0" w:right="1134"/>
        <w:rPr>
          <w:rStyle w:val="default"/>
          <w:rFonts w:cs="FrankRuehl" w:hint="cs"/>
          <w:vanish/>
          <w:color w:val="FF0000"/>
          <w:szCs w:val="20"/>
          <w:shd w:val="clear" w:color="auto" w:fill="FFFF99"/>
          <w:rtl/>
        </w:rPr>
      </w:pPr>
      <w:bookmarkStart w:id="38" w:name="Rov45"/>
      <w:r w:rsidRPr="000A7BDD">
        <w:rPr>
          <w:rStyle w:val="default"/>
          <w:rFonts w:cs="FrankRuehl" w:hint="cs"/>
          <w:vanish/>
          <w:color w:val="FF0000"/>
          <w:szCs w:val="20"/>
          <w:shd w:val="clear" w:color="auto" w:fill="FFFF99"/>
          <w:rtl/>
        </w:rPr>
        <w:t>מיום 1.1.2014</w:t>
      </w:r>
    </w:p>
    <w:p w:rsidR="00384885" w:rsidRPr="000A7BDD" w:rsidRDefault="00384885" w:rsidP="00384885">
      <w:pPr>
        <w:pStyle w:val="P00"/>
        <w:spacing w:before="0"/>
        <w:ind w:left="0" w:right="1134"/>
        <w:rPr>
          <w:rStyle w:val="default"/>
          <w:rFonts w:cs="FrankRuehl" w:hint="cs"/>
          <w:vanish/>
          <w:szCs w:val="20"/>
          <w:shd w:val="clear" w:color="auto" w:fill="FFFF99"/>
          <w:rtl/>
        </w:rPr>
      </w:pPr>
      <w:r w:rsidRPr="000A7BDD">
        <w:rPr>
          <w:rStyle w:val="default"/>
          <w:rFonts w:cs="FrankRuehl" w:hint="cs"/>
          <w:b/>
          <w:bCs/>
          <w:vanish/>
          <w:szCs w:val="20"/>
          <w:shd w:val="clear" w:color="auto" w:fill="FFFF99"/>
          <w:rtl/>
        </w:rPr>
        <w:t>תיקון מס' 4</w:t>
      </w:r>
    </w:p>
    <w:p w:rsidR="00384885" w:rsidRPr="000A7BDD" w:rsidRDefault="00384885" w:rsidP="00384885">
      <w:pPr>
        <w:pStyle w:val="P00"/>
        <w:spacing w:before="0"/>
        <w:ind w:left="0" w:right="1134"/>
        <w:rPr>
          <w:rStyle w:val="default"/>
          <w:rFonts w:cs="FrankRuehl" w:hint="cs"/>
          <w:vanish/>
          <w:szCs w:val="20"/>
          <w:shd w:val="clear" w:color="auto" w:fill="FFFF99"/>
          <w:rtl/>
        </w:rPr>
      </w:pPr>
      <w:hyperlink r:id="rId9" w:history="1">
        <w:r w:rsidRPr="000A7BDD">
          <w:rPr>
            <w:rStyle w:val="Hyperlink"/>
            <w:rFonts w:cs="FrankRuehl" w:hint="cs"/>
            <w:vanish/>
            <w:szCs w:val="20"/>
            <w:shd w:val="clear" w:color="auto" w:fill="FFFF99"/>
            <w:rtl/>
          </w:rPr>
          <w:t>ס"ח תשע"ו מס' 2504</w:t>
        </w:r>
      </w:hyperlink>
      <w:r w:rsidRPr="000A7BDD">
        <w:rPr>
          <w:rStyle w:val="default"/>
          <w:rFonts w:cs="FrankRuehl" w:hint="cs"/>
          <w:vanish/>
          <w:szCs w:val="20"/>
          <w:shd w:val="clear" w:color="auto" w:fill="FFFF99"/>
          <w:rtl/>
        </w:rPr>
        <w:t xml:space="preserve"> מיום 15.10.2015 עמ' 3 (</w:t>
      </w:r>
      <w:hyperlink r:id="rId10" w:history="1">
        <w:r w:rsidRPr="000A7BDD">
          <w:rPr>
            <w:rStyle w:val="Hyperlink"/>
            <w:rFonts w:cs="FrankRuehl" w:hint="cs"/>
            <w:vanish/>
            <w:szCs w:val="20"/>
            <w:shd w:val="clear" w:color="auto" w:fill="FFFF99"/>
            <w:rtl/>
          </w:rPr>
          <w:t>ה"ח 951</w:t>
        </w:r>
      </w:hyperlink>
      <w:r w:rsidRPr="000A7BDD">
        <w:rPr>
          <w:rStyle w:val="default"/>
          <w:rFonts w:cs="FrankRuehl" w:hint="cs"/>
          <w:vanish/>
          <w:szCs w:val="20"/>
          <w:shd w:val="clear" w:color="auto" w:fill="FFFF99"/>
          <w:rtl/>
        </w:rPr>
        <w:t>)</w:t>
      </w:r>
    </w:p>
    <w:p w:rsidR="00384885" w:rsidRPr="000A7BDD" w:rsidRDefault="00384885" w:rsidP="00384885">
      <w:pPr>
        <w:pStyle w:val="P00"/>
        <w:ind w:left="0" w:right="1134"/>
        <w:rPr>
          <w:rStyle w:val="default"/>
          <w:rFonts w:cs="FrankRuehl" w:hint="cs"/>
          <w:vanish/>
          <w:sz w:val="22"/>
          <w:szCs w:val="22"/>
          <w:shd w:val="clear" w:color="auto" w:fill="FFFF99"/>
          <w:rtl/>
        </w:rPr>
      </w:pPr>
      <w:r w:rsidRPr="000A7BDD">
        <w:rPr>
          <w:rStyle w:val="default"/>
          <w:rFonts w:cs="FrankRuehl" w:hint="cs"/>
          <w:vanish/>
          <w:sz w:val="22"/>
          <w:szCs w:val="22"/>
          <w:shd w:val="clear" w:color="auto" w:fill="FFFF99"/>
          <w:rtl/>
        </w:rPr>
        <w:tab/>
        <w:t>(ד)</w:t>
      </w:r>
      <w:r w:rsidRPr="000A7BDD">
        <w:rPr>
          <w:rStyle w:val="default"/>
          <w:rFonts w:cs="FrankRuehl" w:hint="cs"/>
          <w:vanish/>
          <w:sz w:val="22"/>
          <w:szCs w:val="22"/>
          <w:shd w:val="clear" w:color="auto" w:fill="FFFF99"/>
          <w:rtl/>
        </w:rPr>
        <w:tab/>
        <w:t>על אף הוראות סעיף קטן (ג), במכירת דירת מגורים מזכה בתקופת המעבר יחולו הוראות אלה:</w:t>
      </w:r>
    </w:p>
    <w:p w:rsidR="00384885" w:rsidRPr="000A7BDD" w:rsidRDefault="00384885" w:rsidP="00384885">
      <w:pPr>
        <w:pStyle w:val="P00"/>
        <w:spacing w:before="0"/>
        <w:ind w:left="1021" w:right="1134"/>
        <w:rPr>
          <w:rStyle w:val="default"/>
          <w:rFonts w:cs="FrankRuehl" w:hint="cs"/>
          <w:vanish/>
          <w:sz w:val="22"/>
          <w:szCs w:val="22"/>
          <w:shd w:val="clear" w:color="auto" w:fill="FFFF99"/>
          <w:rtl/>
        </w:rPr>
      </w:pPr>
      <w:r w:rsidRPr="000A7BDD">
        <w:rPr>
          <w:rStyle w:val="default"/>
          <w:rFonts w:cs="FrankRuehl" w:hint="cs"/>
          <w:vanish/>
          <w:sz w:val="22"/>
          <w:szCs w:val="22"/>
          <w:shd w:val="clear" w:color="auto" w:fill="FFFF99"/>
          <w:rtl/>
        </w:rPr>
        <w:t>(1)</w:t>
      </w:r>
      <w:r w:rsidRPr="000A7BDD">
        <w:rPr>
          <w:rStyle w:val="default"/>
          <w:rFonts w:cs="FrankRuehl" w:hint="cs"/>
          <w:vanish/>
          <w:sz w:val="22"/>
          <w:szCs w:val="22"/>
          <w:shd w:val="clear" w:color="auto" w:fill="FFFF99"/>
          <w:rtl/>
        </w:rPr>
        <w:tab/>
        <w:t>סעיף 48א(ב2) לחוק מיסוי מקרקעין, כנוסחו בסעיף 43(6)(ב) לחוק זה, יחול על מוכר אחד לגבי מכירת שתי דירות מגורים מזכות, בלבד, ובלבד שמתקיימים כל אלה:</w:t>
      </w:r>
    </w:p>
    <w:p w:rsidR="00384885" w:rsidRPr="000A7BDD" w:rsidRDefault="00384885" w:rsidP="00384885">
      <w:pPr>
        <w:pStyle w:val="P00"/>
        <w:spacing w:before="0"/>
        <w:ind w:left="1474" w:right="1134"/>
        <w:rPr>
          <w:rStyle w:val="default"/>
          <w:rFonts w:cs="FrankRuehl" w:hint="cs"/>
          <w:vanish/>
          <w:sz w:val="22"/>
          <w:szCs w:val="22"/>
          <w:shd w:val="clear" w:color="auto" w:fill="FFFF99"/>
          <w:rtl/>
        </w:rPr>
      </w:pPr>
      <w:r w:rsidRPr="000A7BDD">
        <w:rPr>
          <w:rStyle w:val="default"/>
          <w:rFonts w:cs="FrankRuehl" w:hint="cs"/>
          <w:vanish/>
          <w:sz w:val="22"/>
          <w:szCs w:val="22"/>
          <w:shd w:val="clear" w:color="auto" w:fill="FFFF99"/>
          <w:rtl/>
        </w:rPr>
        <w:t>(א)</w:t>
      </w:r>
      <w:r w:rsidRPr="000A7BDD">
        <w:rPr>
          <w:rStyle w:val="default"/>
          <w:rFonts w:cs="FrankRuehl" w:hint="cs"/>
          <w:vanish/>
          <w:sz w:val="22"/>
          <w:szCs w:val="22"/>
          <w:shd w:val="clear" w:color="auto" w:fill="FFFF99"/>
          <w:rtl/>
        </w:rPr>
        <w:tab/>
        <w:t>במכירה של לפחות אחת משתי דירות המגורים בתקופת המעבר, המוכר היה זכאי לפטור ממס לפי סעיף 49ב(1) לחוק מיסוי מקרקעין, כנוסחו ערב יום המעבר, אילו הסעיף האמור היה עומד בתוקפו במועד המכירה כאמור;</w:t>
      </w:r>
    </w:p>
    <w:p w:rsidR="00384885" w:rsidRPr="000A7BDD" w:rsidRDefault="00384885" w:rsidP="00384885">
      <w:pPr>
        <w:pStyle w:val="P00"/>
        <w:spacing w:before="0"/>
        <w:ind w:left="1474" w:right="1134"/>
        <w:rPr>
          <w:rStyle w:val="default"/>
          <w:rFonts w:cs="FrankRuehl" w:hint="cs"/>
          <w:vanish/>
          <w:sz w:val="22"/>
          <w:szCs w:val="22"/>
          <w:shd w:val="clear" w:color="auto" w:fill="FFFF99"/>
          <w:rtl/>
        </w:rPr>
      </w:pPr>
      <w:r w:rsidRPr="000A7BDD">
        <w:rPr>
          <w:rStyle w:val="default"/>
          <w:rFonts w:cs="FrankRuehl" w:hint="cs"/>
          <w:vanish/>
          <w:sz w:val="22"/>
          <w:szCs w:val="22"/>
          <w:shd w:val="clear" w:color="auto" w:fill="FFFF99"/>
          <w:rtl/>
        </w:rPr>
        <w:t>(ב)</w:t>
      </w:r>
      <w:r w:rsidRPr="000A7BDD">
        <w:rPr>
          <w:rStyle w:val="default"/>
          <w:rFonts w:cs="FrankRuehl" w:hint="cs"/>
          <w:vanish/>
          <w:sz w:val="22"/>
          <w:szCs w:val="22"/>
          <w:shd w:val="clear" w:color="auto" w:fill="FFFF99"/>
          <w:rtl/>
        </w:rPr>
        <w:tab/>
        <w:t>במכירה של דירת מגורים שנתקבלה במתנה לפני יום המעבר, מתקיימים התנאים הקבועים בסעיף 49ו לחוק מיסוי מקרקעין, כנוסחו ערב יום המעבר;</w:t>
      </w:r>
    </w:p>
    <w:p w:rsidR="00384885" w:rsidRPr="00384885" w:rsidRDefault="00384885" w:rsidP="00384885">
      <w:pPr>
        <w:pStyle w:val="P00"/>
        <w:spacing w:before="0"/>
        <w:ind w:left="1474" w:right="1134"/>
        <w:rPr>
          <w:rStyle w:val="default"/>
          <w:rFonts w:cs="FrankRuehl" w:hint="cs"/>
          <w:sz w:val="2"/>
          <w:szCs w:val="2"/>
          <w:rtl/>
        </w:rPr>
      </w:pPr>
      <w:r w:rsidRPr="000A7BDD">
        <w:rPr>
          <w:rStyle w:val="default"/>
          <w:rFonts w:cs="FrankRuehl" w:hint="cs"/>
          <w:vanish/>
          <w:sz w:val="22"/>
          <w:szCs w:val="22"/>
          <w:shd w:val="clear" w:color="auto" w:fill="FFFF99"/>
          <w:rtl/>
        </w:rPr>
        <w:t>(ג)</w:t>
      </w:r>
      <w:r w:rsidRPr="000A7BDD">
        <w:rPr>
          <w:rStyle w:val="default"/>
          <w:rFonts w:cs="FrankRuehl" w:hint="cs"/>
          <w:vanish/>
          <w:sz w:val="22"/>
          <w:szCs w:val="22"/>
          <w:shd w:val="clear" w:color="auto" w:fill="FFFF99"/>
          <w:rtl/>
        </w:rPr>
        <w:tab/>
        <w:t>המכירות אינן לקרוב כהגדרתו בסעיף 1 לחוק מיסוי מקרקעין, בין בתמורה ובין שלא בתמורה</w:t>
      </w:r>
      <w:r w:rsidRPr="000A7BDD">
        <w:rPr>
          <w:rStyle w:val="default"/>
          <w:rFonts w:cs="FrankRuehl" w:hint="cs"/>
          <w:vanish/>
          <w:sz w:val="22"/>
          <w:szCs w:val="22"/>
          <w:u w:val="single"/>
          <w:shd w:val="clear" w:color="auto" w:fill="FFFF99"/>
          <w:rtl/>
        </w:rPr>
        <w:t>, למעט חלוקת נכסי עיזבון בין יורשים, כמשמעותה בסעיף 5(ג)(4) לחוק מיסוי מקרקעין, שבמסגרתה ניתנה תמורה בכסף, או בשווה כסף שאינו נכס הנמנה עם נכסי העיזבון</w:t>
      </w:r>
      <w:r w:rsidRPr="000A7BDD">
        <w:rPr>
          <w:rStyle w:val="default"/>
          <w:rFonts w:cs="FrankRuehl" w:hint="cs"/>
          <w:vanish/>
          <w:sz w:val="22"/>
          <w:szCs w:val="22"/>
          <w:shd w:val="clear" w:color="auto" w:fill="FFFF99"/>
          <w:rtl/>
        </w:rPr>
        <w:t>;</w:t>
      </w:r>
      <w:bookmarkEnd w:id="38"/>
    </w:p>
    <w:p w:rsidR="00D211E4" w:rsidRDefault="00D211E4" w:rsidP="00EF115B">
      <w:pPr>
        <w:pStyle w:val="P00"/>
        <w:spacing w:before="72"/>
        <w:ind w:left="0" w:right="1134"/>
        <w:rPr>
          <w:rStyle w:val="default"/>
          <w:rFonts w:cs="FrankRuehl" w:hint="cs"/>
          <w:rtl/>
        </w:rPr>
      </w:pPr>
      <w:bookmarkStart w:id="39" w:name="Seif31"/>
      <w:bookmarkEnd w:id="39"/>
      <w:r>
        <w:rPr>
          <w:rFonts w:cs="Miriam"/>
          <w:lang w:val="he-IL"/>
        </w:rPr>
        <w:pict>
          <v:rect id="_x0000_s1844" style="position:absolute;left:0;text-align:left;margin-left:463.5pt;margin-top:8.05pt;width:75.05pt;height:28.35pt;z-index:251670016" filled="f" stroked="f" strokecolor="lime" strokeweight=".25pt">
            <v:textbox style="mso-next-textbox:#_x0000_s1844" inset="1mm,0,1mm,0">
              <w:txbxContent>
                <w:p w:rsidR="0028621C" w:rsidRDefault="002514E6" w:rsidP="00D211E4">
                  <w:pPr>
                    <w:spacing w:line="160" w:lineRule="exact"/>
                    <w:rPr>
                      <w:rFonts w:cs="Miriam" w:hint="cs"/>
                      <w:noProof/>
                      <w:sz w:val="18"/>
                      <w:szCs w:val="18"/>
                      <w:rtl/>
                    </w:rPr>
                  </w:pPr>
                  <w:r>
                    <w:rPr>
                      <w:rFonts w:cs="Miriam" w:hint="cs"/>
                      <w:sz w:val="18"/>
                      <w:szCs w:val="18"/>
                      <w:rtl/>
                    </w:rPr>
                    <w:t xml:space="preserve">חוק לעידוד השקעות הון </w:t>
                  </w:r>
                  <w:r>
                    <w:rPr>
                      <w:rFonts w:cs="Miriam"/>
                      <w:sz w:val="18"/>
                      <w:szCs w:val="18"/>
                      <w:rtl/>
                    </w:rPr>
                    <w:t>–</w:t>
                  </w:r>
                  <w:r>
                    <w:rPr>
                      <w:rFonts w:cs="Miriam" w:hint="cs"/>
                      <w:sz w:val="18"/>
                      <w:szCs w:val="18"/>
                      <w:rtl/>
                    </w:rPr>
                    <w:t xml:space="preserve"> תחילה ותחולה</w:t>
                  </w:r>
                </w:p>
              </w:txbxContent>
            </v:textbox>
            <w10:anchorlock/>
          </v:rect>
        </w:pict>
      </w:r>
      <w:r w:rsidR="002514E6">
        <w:rPr>
          <w:rStyle w:val="big-number"/>
          <w:rFonts w:cs="Miriam" w:hint="cs"/>
          <w:rtl/>
        </w:rPr>
        <w:t>5</w: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sidR="00EF115B">
        <w:rPr>
          <w:rStyle w:val="default"/>
          <w:rFonts w:cs="FrankRuehl" w:hint="cs"/>
          <w:rtl/>
        </w:rPr>
        <w:t>תחילתם של סעיפים 47(ב)(2)(א), 51ב(ג)(1), 51טז ו-51יח, לחוק לעידוד השקעות הון, כנוסחם בסעיף 51(1) עד (4) לחוק זה, ביום כ"ט בטבת התשע"ד (1 בינואר 2014).</w:t>
      </w:r>
    </w:p>
    <w:p w:rsidR="00EF115B" w:rsidRDefault="00EF115B" w:rsidP="00EF115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סעיף 47(ב)(2)(א) לחוק לעידוד השקעות הון, כנוסחו בסעיף 51(1) לחוק זה, יחול לגבי דיבידנד שיחולק ביום כ"ט בטבת התשע"ד (1 בינואר 2014) ואילך, מהכנסה של חברה כמפורט להלן:</w:t>
      </w:r>
    </w:p>
    <w:p w:rsidR="00EF115B" w:rsidRDefault="00EF115B" w:rsidP="006F25F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חברה שהיא בעלת מפעל מאושר שהוא מפעל תיירותי כהגדרתו בסעיף 40א לחוק לעידוד השקעות הון, שקיבלה מענק בשל הקמת מפעל לראשונה או בשל הרחבה קודמת שלו, והתכנית להקמת המפעל או התכנית להרחבה הקודמת שלו אושרה בידי המנהלה ביום כ"ט בטבת התשע"ד (1 בינואר 2014) ואילך;</w:t>
      </w:r>
    </w:p>
    <w:p w:rsidR="00EF115B" w:rsidRDefault="00EF115B" w:rsidP="006F25F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6F25FF">
        <w:rPr>
          <w:rStyle w:val="default"/>
          <w:rFonts w:cs="FrankRuehl" w:hint="cs"/>
          <w:rtl/>
        </w:rPr>
        <w:t xml:space="preserve">חברה שהיא בלת מפעל חקלאי מאושר, כהגדרתו בחוק לעידוד השקעות הון בחקלאות, התשמ"א-1980 </w:t>
      </w:r>
      <w:r w:rsidR="006F25FF">
        <w:rPr>
          <w:rStyle w:val="default"/>
          <w:rFonts w:cs="FrankRuehl"/>
          <w:rtl/>
        </w:rPr>
        <w:t>–</w:t>
      </w:r>
      <w:r w:rsidR="006F25FF">
        <w:rPr>
          <w:rStyle w:val="default"/>
          <w:rFonts w:cs="FrankRuehl" w:hint="cs"/>
          <w:rtl/>
        </w:rPr>
        <w:t xml:space="preserve"> לגבי הכנסתה שהושגה בתקופת ההטבות כמשמעותה בסעיפים 34 או 35א לחוק האמור שתחילתה בתכנית שאושרה, כאמור בסעיף 18 לאותו חוק, ביום כ"ט בטבת התשע"ד (1 בינואר 2014) ואילך.</w:t>
      </w:r>
    </w:p>
    <w:p w:rsidR="006F25FF" w:rsidRDefault="006F25FF" w:rsidP="00EF115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סעיף 51ב(ג)(1) לחוק לעידוד השקעות הון, כנוסחו בסעיף 51(2) לחוק זה, יחול לגבי דיבידנד שיחולק החל ביום כ"ט בטבת התשע"ד (1 בינואר 2014), מהכנסה של חברה מוטבת שהיא בעלת מפעל מוטב כהגדרתם בסעיף 51 לחוק האמור, שהושגה בתקופת ההטבות שתחילתה בשנת בחירה, כמשמעותה בסעיף 51ד לאותו חוק, שהיא שנת המס 2014 ואילך.</w:t>
      </w:r>
    </w:p>
    <w:p w:rsidR="006F25FF" w:rsidRDefault="006F25FF" w:rsidP="00EF115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סעיפים 41טז ו-51יח לחוק עידוד השקעות הון, כנוסחם בסעיף 51(3) ו-(4) לחוק זה, יחולו לגבי הכנסה שהופקה או נצמחה, ודיבידנד שיחולק, לפי העניין, ביום כ"ט בטבת התשע"ד (1 בינואר 2014) ואילך.</w:t>
      </w:r>
    </w:p>
    <w:p w:rsidR="00D211E4" w:rsidRDefault="00D211E4" w:rsidP="00D211E4">
      <w:pPr>
        <w:pStyle w:val="P00"/>
        <w:spacing w:before="72"/>
        <w:ind w:left="0" w:right="1134"/>
        <w:rPr>
          <w:rStyle w:val="default"/>
          <w:rFonts w:cs="FrankRuehl" w:hint="cs"/>
          <w:rtl/>
        </w:rPr>
      </w:pPr>
    </w:p>
    <w:p w:rsidR="003C0750" w:rsidRDefault="003C0750" w:rsidP="003C0750">
      <w:pPr>
        <w:pStyle w:val="medium2-header"/>
        <w:keepLines w:val="0"/>
        <w:spacing w:before="72"/>
        <w:ind w:left="0" w:right="1134"/>
        <w:outlineLvl w:val="0"/>
        <w:rPr>
          <w:rFonts w:cs="FrankRuehl" w:hint="cs"/>
          <w:noProof/>
          <w:rtl/>
        </w:rPr>
      </w:pPr>
      <w:bookmarkStart w:id="40" w:name="med4"/>
      <w:bookmarkEnd w:id="40"/>
      <w:r>
        <w:rPr>
          <w:rFonts w:cs="FrankRuehl" w:hint="cs"/>
          <w:noProof/>
          <w:rtl/>
        </w:rPr>
        <w:t>פרק ט': מים</w:t>
      </w:r>
    </w:p>
    <w:p w:rsidR="00D211E4" w:rsidRDefault="00D211E4" w:rsidP="003A5DA1">
      <w:pPr>
        <w:pStyle w:val="P00"/>
        <w:spacing w:before="72"/>
        <w:ind w:left="0" w:right="1134"/>
        <w:rPr>
          <w:rStyle w:val="default"/>
          <w:rFonts w:cs="FrankRuehl" w:hint="cs"/>
          <w:rtl/>
        </w:rPr>
      </w:pPr>
      <w:bookmarkStart w:id="41" w:name="Seif32"/>
      <w:bookmarkEnd w:id="41"/>
      <w:r>
        <w:rPr>
          <w:rFonts w:cs="Miriam"/>
          <w:lang w:val="he-IL"/>
        </w:rPr>
        <w:pict>
          <v:rect id="_x0000_s1845" style="position:absolute;left:0;text-align:left;margin-left:463.5pt;margin-top:8.05pt;width:75.05pt;height:55.55pt;z-index:251671040" filled="f" stroked="f" strokecolor="lime" strokeweight=".25pt">
            <v:textbox style="mso-next-textbox:#_x0000_s1845" inset="1mm,0,1mm,0">
              <w:txbxContent>
                <w:p w:rsidR="0028621C" w:rsidRDefault="003C0750" w:rsidP="00D211E4">
                  <w:pPr>
                    <w:spacing w:line="160" w:lineRule="exact"/>
                    <w:rPr>
                      <w:rFonts w:cs="Miriam" w:hint="cs"/>
                      <w:noProof/>
                      <w:sz w:val="18"/>
                      <w:szCs w:val="18"/>
                      <w:rtl/>
                    </w:rPr>
                  </w:pPr>
                  <w:r>
                    <w:rPr>
                      <w:rFonts w:cs="Miriam" w:hint="cs"/>
                      <w:sz w:val="18"/>
                      <w:szCs w:val="18"/>
                      <w:rtl/>
                    </w:rPr>
                    <w:t xml:space="preserve">פרק ט' </w:t>
                  </w:r>
                  <w:r>
                    <w:rPr>
                      <w:rFonts w:cs="Miriam"/>
                      <w:sz w:val="18"/>
                      <w:szCs w:val="18"/>
                      <w:rtl/>
                    </w:rPr>
                    <w:t>–</w:t>
                  </w:r>
                  <w:r>
                    <w:rPr>
                      <w:rFonts w:cs="Miriam" w:hint="cs"/>
                      <w:sz w:val="18"/>
                      <w:szCs w:val="18"/>
                      <w:rtl/>
                    </w:rPr>
                    <w:t xml:space="preserve"> תחילה, הוראות מעבר ותקנות וכללי ראשונים</w:t>
                  </w:r>
                </w:p>
                <w:p w:rsidR="003A5DA1" w:rsidRDefault="003A5DA1" w:rsidP="00D211E4">
                  <w:pPr>
                    <w:spacing w:line="160" w:lineRule="exact"/>
                    <w:rPr>
                      <w:rFonts w:cs="Miriam" w:hint="cs"/>
                      <w:noProof/>
                      <w:sz w:val="18"/>
                      <w:szCs w:val="18"/>
                      <w:rtl/>
                    </w:rPr>
                  </w:pPr>
                  <w:r>
                    <w:rPr>
                      <w:rFonts w:cs="Miriam" w:hint="cs"/>
                      <w:noProof/>
                      <w:sz w:val="18"/>
                      <w:szCs w:val="18"/>
                      <w:rtl/>
                    </w:rPr>
                    <w:t>(תיקון מס' 7) תשע"ז-2016</w:t>
                  </w:r>
                </w:p>
              </w:txbxContent>
            </v:textbox>
            <w10:anchorlock/>
          </v:rect>
        </w:pict>
      </w:r>
      <w:r w:rsidR="006F25FF">
        <w:rPr>
          <w:rStyle w:val="big-number"/>
          <w:rFonts w:cs="Miriam" w:hint="cs"/>
          <w:rtl/>
        </w:rPr>
        <w:t>63</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sidR="00B369E8">
        <w:rPr>
          <w:rStyle w:val="default"/>
          <w:rFonts w:cs="FrankRuehl" w:hint="cs"/>
          <w:rtl/>
        </w:rPr>
        <w:t xml:space="preserve">תחילתם של סעיפים 130 עד 133א ו-137 לחוק תאגידי מים וביוב, כנוסחם בסעיף 59(26) עד (33) לחוק זה, ביום </w:t>
      </w:r>
      <w:r w:rsidR="003A5DA1" w:rsidRPr="003A5DA1">
        <w:rPr>
          <w:rStyle w:val="default"/>
          <w:rFonts w:cs="FrankRuehl" w:hint="cs"/>
          <w:rtl/>
        </w:rPr>
        <w:t>ג' בטבת התשע"ז (1 בינואר 2017) ואולם תחילתם של סעיפים 130(ב)(3א) ו-(ג) לחוק תאגידי מיום וביוב כנוסחם בסעיף 59(26)(ב) ו-(ג), ביום שבו הותקנו כללים</w:t>
      </w:r>
      <w:r w:rsidR="00B369E8">
        <w:rPr>
          <w:rStyle w:val="default"/>
          <w:rFonts w:cs="FrankRuehl" w:hint="cs"/>
          <w:rtl/>
        </w:rPr>
        <w:t xml:space="preserve"> לפי סעיף 131א לחוק תאגידי מים וביוב, כנוסחו בסעיף 59(29) לחוק זה; על דרישות תשלום לפי סעיף 133 לחוק תאגידי מים וביוב שהוצאו לפני המועד האמור יחולו הוראות סעיפים 130 עד 137 לחוק האמור, כנוסחם ערב אותו מועד.</w:t>
      </w:r>
    </w:p>
    <w:p w:rsidR="00B369E8" w:rsidRDefault="00B369E8" w:rsidP="00B369E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תחילתו של סעיף 6ג(ד) לחוק תאגידי מים וביוב, כנוסחו בסעיף 59(3) לחוק זה, ביום י' בטבת התשע"ה (1 בינואר 2015).</w:t>
      </w:r>
    </w:p>
    <w:p w:rsidR="00B369E8" w:rsidRDefault="003F72F6" w:rsidP="000A7BDD">
      <w:pPr>
        <w:pStyle w:val="P00"/>
        <w:spacing w:before="72"/>
        <w:ind w:left="0" w:right="1134"/>
        <w:rPr>
          <w:rStyle w:val="default"/>
          <w:rFonts w:cs="FrankRuehl" w:hint="cs"/>
          <w:rtl/>
        </w:rPr>
      </w:pPr>
      <w:r>
        <w:rPr>
          <w:rFonts w:cs="FrankRuehl" w:hint="cs"/>
          <w:sz w:val="26"/>
          <w:rtl/>
          <w:lang w:eastAsia="en-US"/>
        </w:rPr>
        <w:pict>
          <v:shape id="_x0000_s1856" type="#_x0000_t202" style="position:absolute;left:0;text-align:left;margin-left:470.35pt;margin-top:7.1pt;width:1in;height:17.9pt;z-index:251674112" filled="f" stroked="f">
            <v:textbox style="mso-next-textbox:#_x0000_s1856" inset="1mm,0,1mm,0">
              <w:txbxContent>
                <w:p w:rsidR="00930230" w:rsidRDefault="003F72F6" w:rsidP="000A7BDD">
                  <w:pPr>
                    <w:spacing w:line="160" w:lineRule="exact"/>
                    <w:rPr>
                      <w:rFonts w:cs="Miriam" w:hint="cs"/>
                      <w:noProof/>
                      <w:sz w:val="18"/>
                      <w:szCs w:val="18"/>
                      <w:rtl/>
                    </w:rPr>
                  </w:pPr>
                  <w:r>
                    <w:rPr>
                      <w:rFonts w:cs="Miriam" w:hint="cs"/>
                      <w:sz w:val="18"/>
                      <w:szCs w:val="18"/>
                      <w:rtl/>
                    </w:rPr>
                    <w:t xml:space="preserve">(תיקון מס' </w:t>
                  </w:r>
                  <w:r w:rsidR="000A7BDD">
                    <w:rPr>
                      <w:rFonts w:cs="Miriam" w:hint="cs"/>
                      <w:sz w:val="18"/>
                      <w:szCs w:val="18"/>
                      <w:rtl/>
                    </w:rPr>
                    <w:t>10) תשע"ט-2018</w:t>
                  </w:r>
                </w:p>
              </w:txbxContent>
            </v:textbox>
          </v:shape>
        </w:pict>
      </w:r>
      <w:r w:rsidR="00B369E8">
        <w:rPr>
          <w:rStyle w:val="default"/>
          <w:rFonts w:cs="FrankRuehl" w:hint="cs"/>
          <w:rtl/>
        </w:rPr>
        <w:tab/>
        <w:t>(ג)</w:t>
      </w:r>
      <w:r w:rsidR="00B369E8">
        <w:rPr>
          <w:rStyle w:val="default"/>
          <w:rFonts w:cs="FrankRuehl" w:hint="cs"/>
          <w:rtl/>
        </w:rPr>
        <w:tab/>
        <w:t>(</w:t>
      </w:r>
      <w:r w:rsidR="000A7BDD">
        <w:rPr>
          <w:rStyle w:val="default"/>
          <w:rFonts w:cs="FrankRuehl" w:hint="cs"/>
          <w:rtl/>
        </w:rPr>
        <w:t>בוטל).</w:t>
      </w:r>
    </w:p>
    <w:p w:rsidR="0048715D" w:rsidRDefault="0048715D" w:rsidP="002D192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2D1924">
        <w:rPr>
          <w:rStyle w:val="default"/>
          <w:rFonts w:cs="FrankRuehl" w:hint="cs"/>
          <w:rtl/>
        </w:rPr>
        <w:t>על אף האמור בסעיף 26(ג)(2) ו-(3) ו-(ד) לחוק תאגידי מים וביוב, כנוסחו בסעיף 59(9) לחוק זה, חברה רשאית להמשיך את שאילת העובדים שהושאלו כאמור באותו סעיף עד ליום א' באדר א' התשע"ד (1 בפברואר 2014), או עד למועד שאישר הממונה כאמור באותו סעיף לשאילת העובדים, לפי המאוחר, ובלבד שהגישה את בקשתה לפי סעיף 26(ד) האמור עד יום כ"ח בחשוון התשע"ד (1 בנובמבר 2013).</w:t>
      </w:r>
    </w:p>
    <w:p w:rsidR="002D1924" w:rsidRDefault="002D1924" w:rsidP="002D1924">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B25B36">
        <w:rPr>
          <w:rStyle w:val="default"/>
          <w:rFonts w:cs="FrankRuehl" w:hint="cs"/>
          <w:rtl/>
        </w:rPr>
        <w:t>הוראות סעיף 63(א) לחוק תאגידי מים וביוב, כנוסחו ערב יום תחילתו של חוק זה, בדבר הרכב הדירקטוריון, ימשיכו לחול על חברה שערב יום התחילה כיהנו בה תשעה חברי הדירקטוריון, עד למועד שבו לראשונה לאחר תחילתו של חוק זה תסתיים תקופת כהונתו של דירקטור שהוא חבר מועצה או עובד של רשות מקומית.</w:t>
      </w:r>
    </w:p>
    <w:p w:rsidR="00B25B36" w:rsidRDefault="00B25B36" w:rsidP="00414DBF">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414DBF">
        <w:rPr>
          <w:rStyle w:val="default"/>
          <w:rFonts w:cs="FrankRuehl" w:hint="cs"/>
          <w:rtl/>
        </w:rPr>
        <w:t>כללים ראשונים לפי סעיפים 6ג(ג)(1) ו-73(ב) לחוק תאגידי מים וביוב, כנוסחם בסעיף 59(3) ו-(22) לחוק זה, ייקבעו עד יום כ"ח בטבת התשע"ד (31 בדצמבר 2013).</w:t>
      </w:r>
    </w:p>
    <w:p w:rsidR="00414DBF" w:rsidRDefault="00414DBF" w:rsidP="00414DBF">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תקנות ראשונות לפי סעיף 6ט(ב) לחוק תאגידי מים וביוב, כנוסחו בסעיף 59(3) לחוק זה, יובאו לאישור ועדת הכלכלה של הכנסת עד יום ט' בטבת התשע"ה (31 בדצמבר 2014).</w:t>
      </w:r>
    </w:p>
    <w:p w:rsidR="00414DBF" w:rsidRDefault="00414DBF" w:rsidP="00414DBF">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r>
      <w:r w:rsidR="00522947">
        <w:rPr>
          <w:rStyle w:val="default"/>
          <w:rFonts w:cs="FrankRuehl" w:hint="cs"/>
          <w:rtl/>
        </w:rPr>
        <w:t>כללים ראשונים לפי סעיף 5(ב1) לחוק חובת המכרזים, התשנ"ב-1992, כנוסחו בסעיף 61 לחוק זה, ייקבעו עד ליום ט' בטבת התשע"ה (31 בדצמבר 2014); עד לקביעת כללים כאמור רשאית חברה להתקשר, לצורך רכישת טובין, לביצוע עבודה או לרכישת שירות, עם מי שזכה במכרז שפרסם גוף ציבורי שמאגד את רוב הרשויות המקומיות והמוסמך לפעול מטעמן, והכול לפי הוראות הממונה באישור מועצת הרשות.</w:t>
      </w:r>
    </w:p>
    <w:p w:rsidR="00522947" w:rsidRPr="00414DBF" w:rsidRDefault="00930230" w:rsidP="00930230">
      <w:pPr>
        <w:pStyle w:val="P00"/>
        <w:spacing w:before="72"/>
        <w:ind w:left="0" w:right="1134"/>
        <w:rPr>
          <w:rStyle w:val="default"/>
          <w:rFonts w:cs="FrankRuehl" w:hint="cs"/>
          <w:rtl/>
        </w:rPr>
      </w:pPr>
      <w:r>
        <w:rPr>
          <w:rFonts w:cs="FrankRuehl" w:hint="cs"/>
          <w:sz w:val="26"/>
          <w:rtl/>
          <w:lang w:eastAsia="en-US"/>
        </w:rPr>
        <w:pict>
          <v:shape id="_x0000_s1864" type="#_x0000_t202" style="position:absolute;left:0;text-align:left;margin-left:470.35pt;margin-top:7.1pt;width:1in;height:34.15pt;z-index:251676160" filled="f" stroked="f">
            <v:textbox style="mso-next-textbox:#_x0000_s1864" inset="1mm,0,1mm,0">
              <w:txbxContent>
                <w:p w:rsidR="00930230" w:rsidRDefault="00930230" w:rsidP="00930230">
                  <w:pPr>
                    <w:spacing w:line="160" w:lineRule="exact"/>
                    <w:rPr>
                      <w:rFonts w:cs="Miriam"/>
                      <w:noProof/>
                      <w:sz w:val="18"/>
                      <w:szCs w:val="18"/>
                      <w:rtl/>
                    </w:rPr>
                  </w:pPr>
                  <w:r>
                    <w:rPr>
                      <w:rFonts w:cs="Miriam" w:hint="cs"/>
                      <w:noProof/>
                      <w:sz w:val="18"/>
                      <w:szCs w:val="18"/>
                      <w:rtl/>
                    </w:rPr>
                    <w:t>(תיקון מס' 8) תשע"ח-2018</w:t>
                  </w:r>
                </w:p>
                <w:p w:rsidR="000A7BDD" w:rsidRDefault="000A7BDD" w:rsidP="00930230">
                  <w:pPr>
                    <w:spacing w:line="160" w:lineRule="exact"/>
                    <w:rPr>
                      <w:rFonts w:cs="Miriam" w:hint="cs"/>
                      <w:noProof/>
                      <w:sz w:val="18"/>
                      <w:szCs w:val="18"/>
                      <w:rtl/>
                    </w:rPr>
                  </w:pPr>
                  <w:r>
                    <w:rPr>
                      <w:rFonts w:cs="Miriam" w:hint="cs"/>
                      <w:noProof/>
                      <w:sz w:val="18"/>
                      <w:szCs w:val="18"/>
                      <w:rtl/>
                    </w:rPr>
                    <w:t>(תיקון מס' 10) תשע"ט-2018</w:t>
                  </w:r>
                </w:p>
              </w:txbxContent>
            </v:textbox>
          </v:shape>
        </w:pict>
      </w:r>
      <w:r>
        <w:rPr>
          <w:rStyle w:val="default"/>
          <w:rFonts w:cs="FrankRuehl" w:hint="cs"/>
          <w:rtl/>
        </w:rPr>
        <w:tab/>
        <w:t>(ט)</w:t>
      </w:r>
      <w:r>
        <w:rPr>
          <w:rStyle w:val="default"/>
          <w:rFonts w:cs="FrankRuehl" w:hint="cs"/>
          <w:rtl/>
        </w:rPr>
        <w:tab/>
      </w:r>
      <w:r w:rsidR="00522947">
        <w:rPr>
          <w:rStyle w:val="default"/>
          <w:rFonts w:cs="FrankRuehl" w:hint="cs"/>
          <w:rtl/>
        </w:rPr>
        <w:t xml:space="preserve">בסעיף זה, "הממונה", "חברה", "חברה אזורית" ו"מועצת הרשות" </w:t>
      </w:r>
      <w:r w:rsidR="00522947">
        <w:rPr>
          <w:rStyle w:val="default"/>
          <w:rFonts w:cs="FrankRuehl"/>
          <w:rtl/>
        </w:rPr>
        <w:t>–</w:t>
      </w:r>
      <w:r w:rsidR="00522947">
        <w:rPr>
          <w:rStyle w:val="default"/>
          <w:rFonts w:cs="FrankRuehl" w:hint="cs"/>
          <w:rtl/>
        </w:rPr>
        <w:t xml:space="preserve"> כהגדרתם בחוק תאגידי מים וביוב.</w:t>
      </w:r>
    </w:p>
    <w:p w:rsidR="003F72F6" w:rsidRPr="000A7BDD" w:rsidRDefault="003F72F6" w:rsidP="003F72F6">
      <w:pPr>
        <w:pStyle w:val="P00"/>
        <w:spacing w:before="0"/>
        <w:ind w:left="0" w:right="1134"/>
        <w:rPr>
          <w:rStyle w:val="default"/>
          <w:rFonts w:cs="FrankRuehl" w:hint="cs"/>
          <w:vanish/>
          <w:color w:val="FF0000"/>
          <w:sz w:val="20"/>
          <w:szCs w:val="20"/>
          <w:shd w:val="clear" w:color="auto" w:fill="FFFF99"/>
          <w:rtl/>
        </w:rPr>
      </w:pPr>
      <w:bookmarkStart w:id="42" w:name="Rov46"/>
      <w:r w:rsidRPr="000A7BDD">
        <w:rPr>
          <w:rStyle w:val="default"/>
          <w:rFonts w:cs="FrankRuehl" w:hint="cs"/>
          <w:vanish/>
          <w:color w:val="FF0000"/>
          <w:sz w:val="20"/>
          <w:szCs w:val="20"/>
          <w:shd w:val="clear" w:color="auto" w:fill="FFFF99"/>
          <w:rtl/>
        </w:rPr>
        <w:t>מיום 30.1.2014</w:t>
      </w:r>
    </w:p>
    <w:p w:rsidR="003F72F6" w:rsidRPr="000A7BDD" w:rsidRDefault="003F72F6" w:rsidP="003F72F6">
      <w:pPr>
        <w:pStyle w:val="P00"/>
        <w:spacing w:before="0"/>
        <w:ind w:left="0" w:right="1134"/>
        <w:rPr>
          <w:rStyle w:val="default"/>
          <w:rFonts w:cs="FrankRuehl" w:hint="cs"/>
          <w:vanish/>
          <w:sz w:val="20"/>
          <w:szCs w:val="20"/>
          <w:shd w:val="clear" w:color="auto" w:fill="FFFF99"/>
          <w:rtl/>
        </w:rPr>
      </w:pPr>
      <w:r w:rsidRPr="000A7BDD">
        <w:rPr>
          <w:rStyle w:val="default"/>
          <w:rFonts w:cs="FrankRuehl" w:hint="cs"/>
          <w:b/>
          <w:bCs/>
          <w:vanish/>
          <w:sz w:val="20"/>
          <w:szCs w:val="20"/>
          <w:shd w:val="clear" w:color="auto" w:fill="FFFF99"/>
          <w:rtl/>
        </w:rPr>
        <w:t>תיקון מס' 2</w:t>
      </w:r>
    </w:p>
    <w:p w:rsidR="003F72F6" w:rsidRPr="000A7BDD" w:rsidRDefault="003F72F6" w:rsidP="003F72F6">
      <w:pPr>
        <w:pStyle w:val="P00"/>
        <w:spacing w:before="0"/>
        <w:ind w:left="0" w:right="1134"/>
        <w:rPr>
          <w:rStyle w:val="default"/>
          <w:rFonts w:cs="FrankRuehl" w:hint="cs"/>
          <w:vanish/>
          <w:sz w:val="20"/>
          <w:szCs w:val="20"/>
          <w:shd w:val="clear" w:color="auto" w:fill="FFFF99"/>
          <w:rtl/>
        </w:rPr>
      </w:pPr>
      <w:hyperlink r:id="rId11" w:history="1">
        <w:r w:rsidRPr="000A7BDD">
          <w:rPr>
            <w:rStyle w:val="Hyperlink"/>
            <w:rFonts w:cs="FrankRuehl" w:hint="cs"/>
            <w:vanish/>
            <w:szCs w:val="20"/>
            <w:shd w:val="clear" w:color="auto" w:fill="FFFF99"/>
            <w:rtl/>
          </w:rPr>
          <w:t>ס"ח תשע"ד מס' 2439</w:t>
        </w:r>
      </w:hyperlink>
      <w:r w:rsidRPr="000A7BDD">
        <w:rPr>
          <w:rStyle w:val="default"/>
          <w:rFonts w:cs="FrankRuehl" w:hint="cs"/>
          <w:vanish/>
          <w:sz w:val="20"/>
          <w:szCs w:val="20"/>
          <w:shd w:val="clear" w:color="auto" w:fill="FFFF99"/>
          <w:rtl/>
        </w:rPr>
        <w:t xml:space="preserve"> מיום 12.3.2014 עמ' 342 (</w:t>
      </w:r>
      <w:hyperlink r:id="rId12" w:history="1">
        <w:r w:rsidRPr="000A7BDD">
          <w:rPr>
            <w:rStyle w:val="Hyperlink"/>
            <w:rFonts w:cs="FrankRuehl" w:hint="cs"/>
            <w:vanish/>
            <w:szCs w:val="20"/>
            <w:shd w:val="clear" w:color="auto" w:fill="FFFF99"/>
            <w:rtl/>
          </w:rPr>
          <w:t>ה"ח 849</w:t>
        </w:r>
      </w:hyperlink>
      <w:r w:rsidRPr="000A7BDD">
        <w:rPr>
          <w:rStyle w:val="default"/>
          <w:rFonts w:cs="FrankRuehl" w:hint="cs"/>
          <w:vanish/>
          <w:sz w:val="20"/>
          <w:szCs w:val="20"/>
          <w:shd w:val="clear" w:color="auto" w:fill="FFFF99"/>
          <w:rtl/>
        </w:rPr>
        <w:t>)</w:t>
      </w:r>
    </w:p>
    <w:p w:rsidR="0011410A" w:rsidRPr="000A7BDD" w:rsidRDefault="0011410A" w:rsidP="0011410A">
      <w:pPr>
        <w:pStyle w:val="P00"/>
        <w:ind w:left="1021" w:right="1134" w:hanging="1021"/>
        <w:rPr>
          <w:rStyle w:val="default"/>
          <w:rFonts w:cs="FrankRuehl" w:hint="cs"/>
          <w:vanish/>
          <w:sz w:val="22"/>
          <w:szCs w:val="22"/>
          <w:u w:val="single"/>
          <w:shd w:val="clear" w:color="auto" w:fill="FFFF99"/>
          <w:rtl/>
        </w:rPr>
      </w:pPr>
      <w:r w:rsidRPr="000A7BDD">
        <w:rPr>
          <w:rStyle w:val="default"/>
          <w:rFonts w:cs="FrankRuehl" w:hint="cs"/>
          <w:vanish/>
          <w:sz w:val="22"/>
          <w:szCs w:val="22"/>
          <w:shd w:val="clear" w:color="auto" w:fill="FFFF99"/>
          <w:rtl/>
        </w:rPr>
        <w:tab/>
        <w:t>(ג)</w:t>
      </w:r>
      <w:r w:rsidRPr="000A7BDD">
        <w:rPr>
          <w:rStyle w:val="default"/>
          <w:rFonts w:cs="FrankRuehl" w:hint="cs"/>
          <w:vanish/>
          <w:sz w:val="22"/>
          <w:szCs w:val="22"/>
          <w:shd w:val="clear" w:color="auto" w:fill="FFFF99"/>
          <w:rtl/>
        </w:rPr>
        <w:tab/>
        <w:t>(1)</w:t>
      </w:r>
      <w:r w:rsidRPr="000A7BDD">
        <w:rPr>
          <w:rStyle w:val="default"/>
          <w:rFonts w:cs="FrankRuehl" w:hint="cs"/>
          <w:vanish/>
          <w:sz w:val="22"/>
          <w:szCs w:val="22"/>
          <w:shd w:val="clear" w:color="auto" w:fill="FFFF99"/>
          <w:rtl/>
        </w:rPr>
        <w:tab/>
        <w:t xml:space="preserve">על אף האמור בסעיף 6ו(א) ו-(ב) לחוק תאגידי מים וביוב, כנוסחו בסעיף 59(3) לחוק זה, הממונה יפטור חברה מהחובה להצטרף לחברה אזורית בשנה הראשונה שלאחר המועד הקובע, אם קבע כי היא ביצעה את תכנית הפיתוח השנתית לשנת 2014 שאישר הממונה לפי סעיף 112 לחוק תאגידי מים וביוב, בשיעור שלא יפחת מ-65%, וכי ממוצע יחס כיסוי החוב שלה לא פחת מ-1; </w:t>
      </w:r>
      <w:r w:rsidRPr="000A7BDD">
        <w:rPr>
          <w:rStyle w:val="default"/>
          <w:rFonts w:cs="FrankRuehl" w:hint="cs"/>
          <w:vanish/>
          <w:sz w:val="22"/>
          <w:szCs w:val="22"/>
          <w:u w:val="single"/>
          <w:shd w:val="clear" w:color="auto" w:fill="FFFF99"/>
          <w:rtl/>
        </w:rPr>
        <w:t>הוראות פסקה זו יחולו לגבי חברה שהוקמה על ידי רשות מקומית מיום כ"ט בשבט התשע"ד (30 בינואר 2014) עד ליום ח' בטבת התשע"ה (30 בדצמבר 2014), בשינוי זה: במקום "לשנת 2014" יקראו "לשנת 2015";</w:t>
      </w:r>
    </w:p>
    <w:p w:rsidR="0011410A" w:rsidRPr="000A7BDD" w:rsidRDefault="0011410A" w:rsidP="0011410A">
      <w:pPr>
        <w:pStyle w:val="P00"/>
        <w:spacing w:before="0"/>
        <w:ind w:left="1021" w:right="1134"/>
        <w:rPr>
          <w:rStyle w:val="default"/>
          <w:rFonts w:cs="FrankRuehl" w:hint="cs"/>
          <w:vanish/>
          <w:sz w:val="22"/>
          <w:szCs w:val="22"/>
          <w:u w:val="single"/>
          <w:shd w:val="clear" w:color="auto" w:fill="FFFF99"/>
          <w:rtl/>
        </w:rPr>
      </w:pPr>
      <w:r w:rsidRPr="000A7BDD">
        <w:rPr>
          <w:rStyle w:val="default"/>
          <w:rFonts w:cs="FrankRuehl" w:hint="cs"/>
          <w:vanish/>
          <w:sz w:val="22"/>
          <w:szCs w:val="22"/>
          <w:shd w:val="clear" w:color="auto" w:fill="FFFF99"/>
          <w:rtl/>
        </w:rPr>
        <w:t>(2)</w:t>
      </w:r>
      <w:r w:rsidRPr="000A7BDD">
        <w:rPr>
          <w:rStyle w:val="default"/>
          <w:rFonts w:cs="FrankRuehl" w:hint="cs"/>
          <w:vanish/>
          <w:sz w:val="22"/>
          <w:szCs w:val="22"/>
          <w:shd w:val="clear" w:color="auto" w:fill="FFFF99"/>
          <w:rtl/>
        </w:rPr>
        <w:tab/>
        <w:t xml:space="preserve">לשם קביעה כאמור בפסקה (1) תגיש החברה המבקשת לממונה דוח כספי שנתי לשנת 2014 לפי סעיף 54(א) לחוק תאגידי מים וביוב, ותכנית עסקית חמש-שנתית כפי שיורה לה הממונה, עד יום י"א בניסן התשע"ה (31 במרס 2015); </w:t>
      </w:r>
      <w:r w:rsidRPr="000A7BDD">
        <w:rPr>
          <w:rStyle w:val="default"/>
          <w:rFonts w:cs="FrankRuehl" w:hint="cs"/>
          <w:vanish/>
          <w:sz w:val="22"/>
          <w:szCs w:val="22"/>
          <w:u w:val="single"/>
          <w:shd w:val="clear" w:color="auto" w:fill="FFFF99"/>
          <w:rtl/>
        </w:rPr>
        <w:t>חברה שהוקמה על ידי רשות מקומית מיום כ"ט בשבט התשע"ד (30 בינואר 2014) עד ליום ח' בטבת התשע"ה (30 בדצמבר 2014), תגיש דוח כספי כאמור לשנת 2015, ותכנית עסקית חמש-שנתית כאמור עד יום כ"א באדר ב' התשע"ו (31 במרס 2016);</w:t>
      </w:r>
    </w:p>
    <w:p w:rsidR="0011410A" w:rsidRPr="000A7BDD" w:rsidRDefault="0011410A" w:rsidP="0011410A">
      <w:pPr>
        <w:pStyle w:val="P00"/>
        <w:spacing w:before="0"/>
        <w:ind w:left="0" w:right="1134"/>
        <w:rPr>
          <w:rStyle w:val="default"/>
          <w:rFonts w:cs="FrankRuehl" w:hint="cs"/>
          <w:vanish/>
          <w:sz w:val="20"/>
          <w:szCs w:val="20"/>
          <w:shd w:val="clear" w:color="auto" w:fill="FFFF99"/>
          <w:rtl/>
        </w:rPr>
      </w:pPr>
    </w:p>
    <w:p w:rsidR="0011410A" w:rsidRPr="000A7BDD" w:rsidRDefault="0011410A" w:rsidP="0011410A">
      <w:pPr>
        <w:pStyle w:val="P00"/>
        <w:spacing w:before="0"/>
        <w:ind w:left="0" w:right="1134"/>
        <w:rPr>
          <w:rStyle w:val="default"/>
          <w:rFonts w:cs="FrankRuehl" w:hint="cs"/>
          <w:vanish/>
          <w:color w:val="FF0000"/>
          <w:sz w:val="20"/>
          <w:szCs w:val="20"/>
          <w:shd w:val="clear" w:color="auto" w:fill="FFFF99"/>
          <w:rtl/>
        </w:rPr>
      </w:pPr>
      <w:r w:rsidRPr="000A7BDD">
        <w:rPr>
          <w:rStyle w:val="default"/>
          <w:rFonts w:cs="FrankRuehl" w:hint="cs"/>
          <w:vanish/>
          <w:color w:val="FF0000"/>
          <w:sz w:val="20"/>
          <w:szCs w:val="20"/>
          <w:shd w:val="clear" w:color="auto" w:fill="FFFF99"/>
          <w:rtl/>
        </w:rPr>
        <w:t>מיום 21.12.2014</w:t>
      </w:r>
    </w:p>
    <w:p w:rsidR="0011410A" w:rsidRPr="000A7BDD" w:rsidRDefault="0011410A" w:rsidP="0011410A">
      <w:pPr>
        <w:pStyle w:val="P00"/>
        <w:spacing w:before="0"/>
        <w:ind w:left="0" w:right="1134"/>
        <w:rPr>
          <w:rStyle w:val="default"/>
          <w:rFonts w:cs="FrankRuehl" w:hint="cs"/>
          <w:vanish/>
          <w:sz w:val="20"/>
          <w:szCs w:val="20"/>
          <w:shd w:val="clear" w:color="auto" w:fill="FFFF99"/>
          <w:rtl/>
        </w:rPr>
      </w:pPr>
      <w:r w:rsidRPr="000A7BDD">
        <w:rPr>
          <w:rStyle w:val="default"/>
          <w:rFonts w:cs="FrankRuehl" w:hint="cs"/>
          <w:b/>
          <w:bCs/>
          <w:vanish/>
          <w:sz w:val="20"/>
          <w:szCs w:val="20"/>
          <w:shd w:val="clear" w:color="auto" w:fill="FFFF99"/>
          <w:rtl/>
        </w:rPr>
        <w:t>תיקון מס' 3</w:t>
      </w:r>
    </w:p>
    <w:p w:rsidR="0011410A" w:rsidRPr="000A7BDD" w:rsidRDefault="0011410A" w:rsidP="0011410A">
      <w:pPr>
        <w:pStyle w:val="P00"/>
        <w:spacing w:before="0"/>
        <w:ind w:left="0" w:right="1134"/>
        <w:rPr>
          <w:rStyle w:val="default"/>
          <w:rFonts w:cs="FrankRuehl" w:hint="cs"/>
          <w:vanish/>
          <w:sz w:val="20"/>
          <w:szCs w:val="20"/>
          <w:shd w:val="clear" w:color="auto" w:fill="FFFF99"/>
          <w:rtl/>
        </w:rPr>
      </w:pPr>
      <w:hyperlink r:id="rId13" w:history="1">
        <w:r w:rsidRPr="000A7BDD">
          <w:rPr>
            <w:rStyle w:val="Hyperlink"/>
            <w:rFonts w:cs="FrankRuehl" w:hint="cs"/>
            <w:vanish/>
            <w:szCs w:val="20"/>
            <w:shd w:val="clear" w:color="auto" w:fill="FFFF99"/>
            <w:rtl/>
          </w:rPr>
          <w:t>ס"ח תשע"ה מס' 2486</w:t>
        </w:r>
      </w:hyperlink>
      <w:r w:rsidRPr="000A7BDD">
        <w:rPr>
          <w:rStyle w:val="default"/>
          <w:rFonts w:cs="FrankRuehl" w:hint="cs"/>
          <w:vanish/>
          <w:sz w:val="20"/>
          <w:szCs w:val="20"/>
          <w:shd w:val="clear" w:color="auto" w:fill="FFFF99"/>
          <w:rtl/>
        </w:rPr>
        <w:t xml:space="preserve"> מיום 21.12.2014 עמ' 136 (</w:t>
      </w:r>
      <w:hyperlink r:id="rId14" w:history="1">
        <w:r w:rsidRPr="000A7BDD">
          <w:rPr>
            <w:rStyle w:val="Hyperlink"/>
            <w:rFonts w:cs="FrankRuehl" w:hint="cs"/>
            <w:vanish/>
            <w:szCs w:val="20"/>
            <w:shd w:val="clear" w:color="auto" w:fill="FFFF99"/>
            <w:rtl/>
          </w:rPr>
          <w:t>ה"ח 580</w:t>
        </w:r>
      </w:hyperlink>
      <w:r w:rsidRPr="000A7BDD">
        <w:rPr>
          <w:rStyle w:val="default"/>
          <w:rFonts w:cs="FrankRuehl" w:hint="cs"/>
          <w:vanish/>
          <w:sz w:val="20"/>
          <w:szCs w:val="20"/>
          <w:shd w:val="clear" w:color="auto" w:fill="FFFF99"/>
          <w:rtl/>
        </w:rPr>
        <w:t>)</w:t>
      </w:r>
    </w:p>
    <w:p w:rsidR="00515E47" w:rsidRPr="000A7BDD" w:rsidRDefault="00515E47" w:rsidP="00515E47">
      <w:pPr>
        <w:pStyle w:val="P00"/>
        <w:ind w:left="1021" w:right="1134" w:hanging="1021"/>
        <w:rPr>
          <w:rStyle w:val="default"/>
          <w:rFonts w:cs="FrankRuehl" w:hint="cs"/>
          <w:vanish/>
          <w:sz w:val="22"/>
          <w:szCs w:val="22"/>
          <w:u w:val="single"/>
          <w:shd w:val="clear" w:color="auto" w:fill="FFFF99"/>
          <w:rtl/>
        </w:rPr>
      </w:pPr>
      <w:r w:rsidRPr="000A7BDD">
        <w:rPr>
          <w:rStyle w:val="default"/>
          <w:rFonts w:cs="FrankRuehl" w:hint="cs"/>
          <w:vanish/>
          <w:sz w:val="22"/>
          <w:szCs w:val="22"/>
          <w:shd w:val="clear" w:color="auto" w:fill="FFFF99"/>
          <w:rtl/>
        </w:rPr>
        <w:tab/>
        <w:t>(ג)</w:t>
      </w:r>
      <w:r w:rsidRPr="000A7BDD">
        <w:rPr>
          <w:rStyle w:val="default"/>
          <w:rFonts w:cs="FrankRuehl" w:hint="cs"/>
          <w:vanish/>
          <w:sz w:val="22"/>
          <w:szCs w:val="22"/>
          <w:shd w:val="clear" w:color="auto" w:fill="FFFF99"/>
          <w:rtl/>
        </w:rPr>
        <w:tab/>
        <w:t>(1)</w:t>
      </w:r>
      <w:r w:rsidRPr="000A7BDD">
        <w:rPr>
          <w:rStyle w:val="default"/>
          <w:rFonts w:cs="FrankRuehl" w:hint="cs"/>
          <w:vanish/>
          <w:sz w:val="22"/>
          <w:szCs w:val="22"/>
          <w:shd w:val="clear" w:color="auto" w:fill="FFFF99"/>
          <w:rtl/>
        </w:rPr>
        <w:tab/>
        <w:t xml:space="preserve">על אף האמור בסעיף 6ו(א) ו-(ב) לחוק תאגידי מים וביוב, כנוסחו בסעיף 59(3) לחוק זה, הממונה יפטור חברה מהחובה להצטרף לחברה אזורית בשנה הראשונה שלאחר המועד הקובע, אם קבע כי היא ביצעה את </w:t>
      </w:r>
      <w:r w:rsidRPr="000A7BDD">
        <w:rPr>
          <w:rStyle w:val="default"/>
          <w:rFonts w:cs="FrankRuehl" w:hint="cs"/>
          <w:strike/>
          <w:vanish/>
          <w:sz w:val="22"/>
          <w:szCs w:val="22"/>
          <w:shd w:val="clear" w:color="auto" w:fill="FFFF99"/>
          <w:rtl/>
        </w:rPr>
        <w:t>תכנית הפיתוח השנתית לשנת 2014</w:t>
      </w:r>
      <w:r w:rsidRPr="000A7BDD">
        <w:rPr>
          <w:rStyle w:val="default"/>
          <w:rFonts w:cs="FrankRuehl" w:hint="cs"/>
          <w:vanish/>
          <w:sz w:val="22"/>
          <w:szCs w:val="22"/>
          <w:shd w:val="clear" w:color="auto" w:fill="FFFF99"/>
          <w:rtl/>
        </w:rPr>
        <w:t xml:space="preserve"> </w:t>
      </w:r>
      <w:r w:rsidRPr="000A7BDD">
        <w:rPr>
          <w:rStyle w:val="default"/>
          <w:rFonts w:cs="FrankRuehl" w:hint="cs"/>
          <w:vanish/>
          <w:sz w:val="22"/>
          <w:szCs w:val="22"/>
          <w:u w:val="single"/>
          <w:shd w:val="clear" w:color="auto" w:fill="FFFF99"/>
          <w:rtl/>
        </w:rPr>
        <w:t>תכנית הפיתוח השנתית לשנת 2015</w:t>
      </w:r>
      <w:r w:rsidRPr="000A7BDD">
        <w:rPr>
          <w:rStyle w:val="default"/>
          <w:rFonts w:cs="FrankRuehl" w:hint="cs"/>
          <w:vanish/>
          <w:sz w:val="22"/>
          <w:szCs w:val="22"/>
          <w:shd w:val="clear" w:color="auto" w:fill="FFFF99"/>
          <w:rtl/>
        </w:rPr>
        <w:t xml:space="preserve"> שאישר הממונה לפי סעיף 112 לחוק תאגידי מים וביוב, בשיעור שלא יפחת מ-65%, וכי ממוצע יחס כיסוי החוב שלה לא פחת מ-1; הוראות פסקה זו יחולו לגבי חברה שהוקמה על ידי רשות מקומית מיום כ"ט בשבט התשע"ד (30 בינואר 2014) עד ליום </w:t>
      </w:r>
      <w:r w:rsidRPr="000A7BDD">
        <w:rPr>
          <w:rStyle w:val="default"/>
          <w:rFonts w:cs="FrankRuehl" w:hint="cs"/>
          <w:strike/>
          <w:vanish/>
          <w:sz w:val="22"/>
          <w:szCs w:val="22"/>
          <w:shd w:val="clear" w:color="auto" w:fill="FFFF99"/>
          <w:rtl/>
        </w:rPr>
        <w:t>ח' בטבת התשע"ה (30 בדצמבר 2014)</w:t>
      </w:r>
      <w:r w:rsidRPr="000A7BDD">
        <w:rPr>
          <w:rStyle w:val="default"/>
          <w:rFonts w:cs="FrankRuehl" w:hint="cs"/>
          <w:vanish/>
          <w:sz w:val="22"/>
          <w:szCs w:val="22"/>
          <w:shd w:val="clear" w:color="auto" w:fill="FFFF99"/>
          <w:rtl/>
        </w:rPr>
        <w:t xml:space="preserve"> </w:t>
      </w:r>
      <w:r w:rsidRPr="000A7BDD">
        <w:rPr>
          <w:rStyle w:val="default"/>
          <w:rFonts w:cs="FrankRuehl" w:hint="cs"/>
          <w:vanish/>
          <w:sz w:val="22"/>
          <w:szCs w:val="22"/>
          <w:u w:val="single"/>
          <w:shd w:val="clear" w:color="auto" w:fill="FFFF99"/>
          <w:rtl/>
        </w:rPr>
        <w:t>י"ח בטבת התשע"ו (30 בדצמבר 2015)</w:t>
      </w:r>
      <w:r w:rsidRPr="000A7BDD">
        <w:rPr>
          <w:rStyle w:val="default"/>
          <w:rFonts w:cs="FrankRuehl" w:hint="cs"/>
          <w:vanish/>
          <w:sz w:val="22"/>
          <w:szCs w:val="22"/>
          <w:shd w:val="clear" w:color="auto" w:fill="FFFF99"/>
          <w:rtl/>
        </w:rPr>
        <w:t>, בשינוי זה: במקום "לשנת 2014" יקראו "</w:t>
      </w:r>
      <w:r w:rsidRPr="000A7BDD">
        <w:rPr>
          <w:rStyle w:val="default"/>
          <w:rFonts w:cs="FrankRuehl" w:hint="cs"/>
          <w:strike/>
          <w:vanish/>
          <w:sz w:val="22"/>
          <w:szCs w:val="22"/>
          <w:shd w:val="clear" w:color="auto" w:fill="FFFF99"/>
          <w:rtl/>
        </w:rPr>
        <w:t>לשנת 2015</w:t>
      </w:r>
      <w:r w:rsidRPr="000A7BDD">
        <w:rPr>
          <w:rStyle w:val="default"/>
          <w:rFonts w:cs="FrankRuehl" w:hint="cs"/>
          <w:vanish/>
          <w:sz w:val="22"/>
          <w:szCs w:val="22"/>
          <w:shd w:val="clear" w:color="auto" w:fill="FFFF99"/>
          <w:rtl/>
        </w:rPr>
        <w:t xml:space="preserve"> </w:t>
      </w:r>
      <w:r w:rsidRPr="000A7BDD">
        <w:rPr>
          <w:rStyle w:val="default"/>
          <w:rFonts w:cs="FrankRuehl" w:hint="cs"/>
          <w:vanish/>
          <w:sz w:val="22"/>
          <w:szCs w:val="22"/>
          <w:u w:val="single"/>
          <w:shd w:val="clear" w:color="auto" w:fill="FFFF99"/>
          <w:rtl/>
        </w:rPr>
        <w:t>לשנת 2016</w:t>
      </w:r>
      <w:r w:rsidRPr="000A7BDD">
        <w:rPr>
          <w:rStyle w:val="default"/>
          <w:rFonts w:cs="FrankRuehl" w:hint="cs"/>
          <w:vanish/>
          <w:sz w:val="22"/>
          <w:szCs w:val="22"/>
          <w:shd w:val="clear" w:color="auto" w:fill="FFFF99"/>
          <w:rtl/>
        </w:rPr>
        <w:t>";</w:t>
      </w:r>
    </w:p>
    <w:p w:rsidR="00515E47" w:rsidRPr="000A7BDD" w:rsidRDefault="00515E47" w:rsidP="00515E47">
      <w:pPr>
        <w:pStyle w:val="P00"/>
        <w:spacing w:before="0"/>
        <w:ind w:left="1021" w:right="1134"/>
        <w:rPr>
          <w:rStyle w:val="default"/>
          <w:rFonts w:cs="FrankRuehl" w:hint="cs"/>
          <w:vanish/>
          <w:sz w:val="22"/>
          <w:szCs w:val="22"/>
          <w:u w:val="single"/>
          <w:shd w:val="clear" w:color="auto" w:fill="FFFF99"/>
          <w:rtl/>
        </w:rPr>
      </w:pPr>
      <w:r w:rsidRPr="000A7BDD">
        <w:rPr>
          <w:rStyle w:val="default"/>
          <w:rFonts w:cs="FrankRuehl" w:hint="cs"/>
          <w:vanish/>
          <w:sz w:val="22"/>
          <w:szCs w:val="22"/>
          <w:shd w:val="clear" w:color="auto" w:fill="FFFF99"/>
          <w:rtl/>
        </w:rPr>
        <w:t>(2)</w:t>
      </w:r>
      <w:r w:rsidRPr="000A7BDD">
        <w:rPr>
          <w:rStyle w:val="default"/>
          <w:rFonts w:cs="FrankRuehl" w:hint="cs"/>
          <w:vanish/>
          <w:sz w:val="22"/>
          <w:szCs w:val="22"/>
          <w:shd w:val="clear" w:color="auto" w:fill="FFFF99"/>
          <w:rtl/>
        </w:rPr>
        <w:tab/>
        <w:t xml:space="preserve">לשם קביעה כאמור בפסקה (1) תגיש החברה המבקשת לממונה דוח כספי שנתי לשנת 2014 לפי סעיף 54(א) לחוק תאגידי מים וביוב, ותכנית עסקית חמש-שנתית כפי שיורה לה הממונה, עד יום י"א בניסן התשע"ה (31 במרס 2015); חברה שהוקמה על ידי רשות מקומית מיום כ"ט בשבט התשע"ד (30 בינואר 2014) עד ליום ח' בטבת התשע"ה (30 בדצמבר 2014), תגיש דוח כספי כאמור לשנת 2015, ותכנית עסקית חמש-שנתית כאמור עד יום כ"א באדר ב' התשע"ו (31 במרס 2016); </w:t>
      </w:r>
      <w:r w:rsidRPr="000A7BDD">
        <w:rPr>
          <w:rStyle w:val="default"/>
          <w:rFonts w:cs="FrankRuehl" w:hint="cs"/>
          <w:vanish/>
          <w:sz w:val="22"/>
          <w:szCs w:val="22"/>
          <w:u w:val="single"/>
          <w:shd w:val="clear" w:color="auto" w:fill="FFFF99"/>
          <w:rtl/>
        </w:rPr>
        <w:t>חברה שהוקמה על ידי רשות מקומית מיום ח' בטבת התשע"ה (30 בדצמבר 2014) עד ליום י"ח בטבת התשע"ו (30 בדצמבר 2015), תגיש דוח כספי כאמור לשנת 2016, ותכנית עסקית חמש-שנתית כאמור עד ליום ד' בניסן התשע"ז (31 במרס 2017);</w:t>
      </w:r>
    </w:p>
    <w:p w:rsidR="00515E47" w:rsidRPr="000A7BDD" w:rsidRDefault="00515E47" w:rsidP="00515E47">
      <w:pPr>
        <w:pStyle w:val="P00"/>
        <w:spacing w:before="0"/>
        <w:ind w:left="0" w:right="1134"/>
        <w:rPr>
          <w:rStyle w:val="default"/>
          <w:rFonts w:cs="FrankRuehl" w:hint="cs"/>
          <w:vanish/>
          <w:sz w:val="20"/>
          <w:szCs w:val="20"/>
          <w:shd w:val="clear" w:color="auto" w:fill="FFFF99"/>
          <w:rtl/>
        </w:rPr>
      </w:pPr>
    </w:p>
    <w:p w:rsidR="00515E47" w:rsidRPr="000A7BDD" w:rsidRDefault="00515E47" w:rsidP="00515E47">
      <w:pPr>
        <w:pStyle w:val="P00"/>
        <w:tabs>
          <w:tab w:val="clear" w:pos="1021"/>
          <w:tab w:val="left" w:pos="-3"/>
        </w:tabs>
        <w:spacing w:before="0"/>
        <w:ind w:left="0" w:right="1134"/>
        <w:rPr>
          <w:rStyle w:val="default"/>
          <w:rFonts w:cs="FrankRuehl" w:hint="cs"/>
          <w:vanish/>
          <w:color w:val="FF0000"/>
          <w:sz w:val="20"/>
          <w:szCs w:val="20"/>
          <w:shd w:val="clear" w:color="auto" w:fill="FFFF99"/>
          <w:rtl/>
        </w:rPr>
      </w:pPr>
      <w:r w:rsidRPr="000A7BDD">
        <w:rPr>
          <w:rStyle w:val="default"/>
          <w:rFonts w:cs="FrankRuehl" w:hint="cs"/>
          <w:vanish/>
          <w:color w:val="FF0000"/>
          <w:sz w:val="20"/>
          <w:szCs w:val="20"/>
          <w:shd w:val="clear" w:color="auto" w:fill="FFFF99"/>
          <w:rtl/>
        </w:rPr>
        <w:t>מיום 1.12.2015</w:t>
      </w:r>
    </w:p>
    <w:p w:rsidR="00515E47" w:rsidRPr="000A7BDD" w:rsidRDefault="00515E47" w:rsidP="00515E47">
      <w:pPr>
        <w:pStyle w:val="P00"/>
        <w:tabs>
          <w:tab w:val="clear" w:pos="1021"/>
          <w:tab w:val="left" w:pos="-3"/>
        </w:tabs>
        <w:spacing w:before="0"/>
        <w:ind w:left="0" w:right="1134"/>
        <w:rPr>
          <w:rStyle w:val="default"/>
          <w:rFonts w:cs="FrankRuehl" w:hint="cs"/>
          <w:vanish/>
          <w:sz w:val="20"/>
          <w:szCs w:val="20"/>
          <w:shd w:val="clear" w:color="auto" w:fill="FFFF99"/>
          <w:rtl/>
        </w:rPr>
      </w:pPr>
      <w:r w:rsidRPr="000A7BDD">
        <w:rPr>
          <w:rStyle w:val="default"/>
          <w:rFonts w:cs="FrankRuehl" w:hint="cs"/>
          <w:b/>
          <w:bCs/>
          <w:vanish/>
          <w:sz w:val="20"/>
          <w:szCs w:val="20"/>
          <w:shd w:val="clear" w:color="auto" w:fill="FFFF99"/>
          <w:rtl/>
        </w:rPr>
        <w:t>תיקון מס' 5</w:t>
      </w:r>
    </w:p>
    <w:p w:rsidR="00515E47" w:rsidRPr="000A7BDD" w:rsidRDefault="00515E47" w:rsidP="00515E47">
      <w:pPr>
        <w:pStyle w:val="P00"/>
        <w:tabs>
          <w:tab w:val="clear" w:pos="1021"/>
          <w:tab w:val="left" w:pos="-3"/>
        </w:tabs>
        <w:spacing w:before="0"/>
        <w:ind w:left="0" w:right="1134"/>
        <w:rPr>
          <w:rStyle w:val="default"/>
          <w:rFonts w:cs="FrankRuehl" w:hint="cs"/>
          <w:vanish/>
          <w:sz w:val="20"/>
          <w:szCs w:val="20"/>
          <w:shd w:val="clear" w:color="auto" w:fill="FFFF99"/>
          <w:rtl/>
        </w:rPr>
      </w:pPr>
      <w:hyperlink r:id="rId15" w:history="1">
        <w:r w:rsidRPr="000A7BDD">
          <w:rPr>
            <w:rStyle w:val="Hyperlink"/>
            <w:rFonts w:cs="FrankRuehl" w:hint="cs"/>
            <w:vanish/>
            <w:szCs w:val="20"/>
            <w:shd w:val="clear" w:color="auto" w:fill="FFFF99"/>
            <w:rtl/>
          </w:rPr>
          <w:t>ס"ח תשע"ו מס' 2510</w:t>
        </w:r>
      </w:hyperlink>
      <w:r w:rsidRPr="000A7BDD">
        <w:rPr>
          <w:rStyle w:val="default"/>
          <w:rFonts w:cs="FrankRuehl" w:hint="cs"/>
          <w:vanish/>
          <w:sz w:val="20"/>
          <w:szCs w:val="20"/>
          <w:shd w:val="clear" w:color="auto" w:fill="FFFF99"/>
          <w:rtl/>
        </w:rPr>
        <w:t xml:space="preserve"> מיום 30.11.2015 עמ' 53 (</w:t>
      </w:r>
      <w:hyperlink r:id="rId16" w:history="1">
        <w:r w:rsidRPr="000A7BDD">
          <w:rPr>
            <w:rStyle w:val="Hyperlink"/>
            <w:rFonts w:cs="FrankRuehl" w:hint="cs"/>
            <w:vanish/>
            <w:szCs w:val="20"/>
            <w:shd w:val="clear" w:color="auto" w:fill="FFFF99"/>
            <w:rtl/>
          </w:rPr>
          <w:t>ה"ח 951</w:t>
        </w:r>
      </w:hyperlink>
      <w:r w:rsidRPr="000A7BDD">
        <w:rPr>
          <w:rStyle w:val="default"/>
          <w:rFonts w:cs="FrankRuehl" w:hint="cs"/>
          <w:vanish/>
          <w:sz w:val="20"/>
          <w:szCs w:val="20"/>
          <w:shd w:val="clear" w:color="auto" w:fill="FFFF99"/>
          <w:rtl/>
        </w:rPr>
        <w:t>)</w:t>
      </w:r>
    </w:p>
    <w:p w:rsidR="003F72F6" w:rsidRPr="000A7BDD" w:rsidRDefault="003F72F6" w:rsidP="00515E47">
      <w:pPr>
        <w:pStyle w:val="P00"/>
        <w:ind w:left="1021" w:right="1134" w:hanging="1021"/>
        <w:rPr>
          <w:rStyle w:val="default"/>
          <w:rFonts w:cs="FrankRuehl" w:hint="cs"/>
          <w:vanish/>
          <w:sz w:val="22"/>
          <w:szCs w:val="22"/>
          <w:u w:val="single"/>
          <w:shd w:val="clear" w:color="auto" w:fill="FFFF99"/>
          <w:rtl/>
        </w:rPr>
      </w:pPr>
      <w:r w:rsidRPr="000A7BDD">
        <w:rPr>
          <w:rStyle w:val="default"/>
          <w:rFonts w:cs="FrankRuehl" w:hint="cs"/>
          <w:vanish/>
          <w:sz w:val="22"/>
          <w:szCs w:val="22"/>
          <w:shd w:val="clear" w:color="auto" w:fill="FFFF99"/>
          <w:rtl/>
        </w:rPr>
        <w:tab/>
        <w:t>(ג)</w:t>
      </w:r>
      <w:r w:rsidRPr="000A7BDD">
        <w:rPr>
          <w:rStyle w:val="default"/>
          <w:rFonts w:cs="FrankRuehl" w:hint="cs"/>
          <w:vanish/>
          <w:sz w:val="22"/>
          <w:szCs w:val="22"/>
          <w:shd w:val="clear" w:color="auto" w:fill="FFFF99"/>
          <w:rtl/>
        </w:rPr>
        <w:tab/>
        <w:t>(1)</w:t>
      </w:r>
      <w:r w:rsidRPr="000A7BDD">
        <w:rPr>
          <w:rStyle w:val="default"/>
          <w:rFonts w:cs="FrankRuehl" w:hint="cs"/>
          <w:vanish/>
          <w:sz w:val="22"/>
          <w:szCs w:val="22"/>
          <w:shd w:val="clear" w:color="auto" w:fill="FFFF99"/>
          <w:rtl/>
        </w:rPr>
        <w:tab/>
        <w:t xml:space="preserve">על אף האמור בסעיף 6ו(א) ו-(ב) לחוק תאגידי מים וביוב, כנוסחו בסעיף 59(3) לחוק זה, הממונה יפטור חברה מהחובה להצטרף לחברה אזורית בשנה הראשונה שלאחר המועד הקובע, אם קבע כי היא ביצעה את </w:t>
      </w:r>
      <w:r w:rsidR="0011410A" w:rsidRPr="000A7BDD">
        <w:rPr>
          <w:rStyle w:val="default"/>
          <w:rFonts w:cs="FrankRuehl" w:hint="cs"/>
          <w:vanish/>
          <w:sz w:val="22"/>
          <w:szCs w:val="22"/>
          <w:shd w:val="clear" w:color="auto" w:fill="FFFF99"/>
          <w:rtl/>
        </w:rPr>
        <w:t>תכנית הפיתוח השנתית לשנת 2015</w:t>
      </w:r>
      <w:r w:rsidRPr="000A7BDD">
        <w:rPr>
          <w:rStyle w:val="default"/>
          <w:rFonts w:cs="FrankRuehl" w:hint="cs"/>
          <w:vanish/>
          <w:sz w:val="22"/>
          <w:szCs w:val="22"/>
          <w:shd w:val="clear" w:color="auto" w:fill="FFFF99"/>
          <w:rtl/>
        </w:rPr>
        <w:t xml:space="preserve"> שאישר הממונה לפי סעיף 112 לחוק תאגידי מים וביוב, בשיעור שלא יפחת מ-65%, וכי ממוצע יחס כיסוי החוב שלה לא פחת מ-1; הוראות פסקה זו יחולו לגבי חברה שהוקמה על ידי רשות מקומית מיום כ"ט בשבט התשע"ד (30 בינואר 2014) עד ליום </w:t>
      </w:r>
      <w:r w:rsidR="0011410A" w:rsidRPr="000A7BDD">
        <w:rPr>
          <w:rStyle w:val="default"/>
          <w:rFonts w:cs="FrankRuehl" w:hint="cs"/>
          <w:strike/>
          <w:vanish/>
          <w:sz w:val="22"/>
          <w:szCs w:val="22"/>
          <w:shd w:val="clear" w:color="auto" w:fill="FFFF99"/>
          <w:rtl/>
        </w:rPr>
        <w:t>י"ח בטבת התשע"ו (30 בדצמבר 2015)</w:t>
      </w:r>
      <w:r w:rsidR="00515E47" w:rsidRPr="000A7BDD">
        <w:rPr>
          <w:rStyle w:val="default"/>
          <w:rFonts w:cs="FrankRuehl" w:hint="cs"/>
          <w:vanish/>
          <w:sz w:val="22"/>
          <w:szCs w:val="22"/>
          <w:shd w:val="clear" w:color="auto" w:fill="FFFF99"/>
          <w:rtl/>
        </w:rPr>
        <w:t xml:space="preserve"> </w:t>
      </w:r>
      <w:r w:rsidR="00515E47" w:rsidRPr="000A7BDD">
        <w:rPr>
          <w:rStyle w:val="default"/>
          <w:rFonts w:cs="FrankRuehl" w:hint="cs"/>
          <w:vanish/>
          <w:sz w:val="22"/>
          <w:szCs w:val="22"/>
          <w:u w:val="single"/>
          <w:shd w:val="clear" w:color="auto" w:fill="FFFF99"/>
          <w:rtl/>
        </w:rPr>
        <w:t>י"ב בטבת התשע"ח (30 בדצמבר 2017)</w:t>
      </w:r>
      <w:r w:rsidRPr="000A7BDD">
        <w:rPr>
          <w:rStyle w:val="default"/>
          <w:rFonts w:cs="FrankRuehl" w:hint="cs"/>
          <w:vanish/>
          <w:sz w:val="22"/>
          <w:szCs w:val="22"/>
          <w:shd w:val="clear" w:color="auto" w:fill="FFFF99"/>
          <w:rtl/>
        </w:rPr>
        <w:t>, בשינוי זה: במקום "לשנת 2014" יקראו "</w:t>
      </w:r>
      <w:r w:rsidR="0011410A" w:rsidRPr="000A7BDD">
        <w:rPr>
          <w:rStyle w:val="default"/>
          <w:rFonts w:cs="FrankRuehl" w:hint="cs"/>
          <w:strike/>
          <w:vanish/>
          <w:sz w:val="22"/>
          <w:szCs w:val="22"/>
          <w:shd w:val="clear" w:color="auto" w:fill="FFFF99"/>
          <w:rtl/>
        </w:rPr>
        <w:t>לשנת 2016</w:t>
      </w:r>
      <w:r w:rsidR="00515E47" w:rsidRPr="000A7BDD">
        <w:rPr>
          <w:rStyle w:val="default"/>
          <w:rFonts w:cs="FrankRuehl" w:hint="cs"/>
          <w:vanish/>
          <w:sz w:val="22"/>
          <w:szCs w:val="22"/>
          <w:shd w:val="clear" w:color="auto" w:fill="FFFF99"/>
          <w:rtl/>
        </w:rPr>
        <w:t xml:space="preserve"> </w:t>
      </w:r>
      <w:r w:rsidR="00515E47" w:rsidRPr="000A7BDD">
        <w:rPr>
          <w:rStyle w:val="default"/>
          <w:rFonts w:cs="FrankRuehl" w:hint="cs"/>
          <w:vanish/>
          <w:sz w:val="22"/>
          <w:szCs w:val="22"/>
          <w:u w:val="single"/>
          <w:shd w:val="clear" w:color="auto" w:fill="FFFF99"/>
          <w:rtl/>
        </w:rPr>
        <w:t>לשנת 2018</w:t>
      </w:r>
      <w:r w:rsidRPr="000A7BDD">
        <w:rPr>
          <w:rStyle w:val="default"/>
          <w:rFonts w:cs="FrankRuehl" w:hint="cs"/>
          <w:vanish/>
          <w:sz w:val="22"/>
          <w:szCs w:val="22"/>
          <w:shd w:val="clear" w:color="auto" w:fill="FFFF99"/>
          <w:rtl/>
        </w:rPr>
        <w:t>";</w:t>
      </w:r>
    </w:p>
    <w:p w:rsidR="003F72F6" w:rsidRPr="000A7BDD" w:rsidRDefault="003F72F6" w:rsidP="003F72F6">
      <w:pPr>
        <w:pStyle w:val="P00"/>
        <w:spacing w:before="0"/>
        <w:ind w:left="1021" w:right="1134"/>
        <w:rPr>
          <w:rStyle w:val="default"/>
          <w:rFonts w:cs="FrankRuehl" w:hint="cs"/>
          <w:vanish/>
          <w:sz w:val="22"/>
          <w:szCs w:val="22"/>
          <w:u w:val="single"/>
          <w:shd w:val="clear" w:color="auto" w:fill="FFFF99"/>
          <w:rtl/>
        </w:rPr>
      </w:pPr>
      <w:r w:rsidRPr="000A7BDD">
        <w:rPr>
          <w:rStyle w:val="default"/>
          <w:rFonts w:cs="FrankRuehl" w:hint="cs"/>
          <w:vanish/>
          <w:sz w:val="22"/>
          <w:szCs w:val="22"/>
          <w:shd w:val="clear" w:color="auto" w:fill="FFFF99"/>
          <w:rtl/>
        </w:rPr>
        <w:t>(2)</w:t>
      </w:r>
      <w:r w:rsidRPr="000A7BDD">
        <w:rPr>
          <w:rStyle w:val="default"/>
          <w:rFonts w:cs="FrankRuehl" w:hint="cs"/>
          <w:vanish/>
          <w:sz w:val="22"/>
          <w:szCs w:val="22"/>
          <w:shd w:val="clear" w:color="auto" w:fill="FFFF99"/>
          <w:rtl/>
        </w:rPr>
        <w:tab/>
        <w:t>לשם קביעה כאמור בפסקה (1) תגיש החברה המבקשת לממונה דוח כספי שנתי לשנת 2014 לפי סעיף 54(א) לחוק תאגידי מים וביוב, ותכנית עסקית חמש-שנתית כפי שיורה לה הממונה, עד יום י"א בניסן התשע"ה (31 במרס 2015); חברה שהוקמה על ידי רשות מקומית מיום כ"ט בשבט התשע"ד (30 בינואר 2014) עד ליום ח' בטבת התשע"ה (30 בדצמבר 2014), תגיש דוח כספי כאמור לשנת 2015, ותכנית עסקית חמש-שנתית כאמור עד יום כ"א באדר ב' התשע"ו (31 במרס 2016)</w:t>
      </w:r>
      <w:r w:rsidR="0011410A" w:rsidRPr="000A7BDD">
        <w:rPr>
          <w:rStyle w:val="default"/>
          <w:rFonts w:cs="FrankRuehl" w:hint="cs"/>
          <w:vanish/>
          <w:sz w:val="22"/>
          <w:szCs w:val="22"/>
          <w:shd w:val="clear" w:color="auto" w:fill="FFFF99"/>
          <w:rtl/>
        </w:rPr>
        <w:t>; חברה שהוקמה על ידי רשות מקומית מיום ח' בטבת התשע"ה (30 בדצמבר 2014) עד ליום י"ח בטבת התשע"ו (30 בדצמבר 2015), תגיש דוח כספי כאמור לשנת 2016, ותכנית עסקית חמש-שנתית כאמור עד ליום ד' בניסן התשע"ז (31 במרס 2017)</w:t>
      </w:r>
      <w:r w:rsidR="00515E47" w:rsidRPr="000A7BDD">
        <w:rPr>
          <w:rStyle w:val="default"/>
          <w:rFonts w:cs="FrankRuehl" w:hint="cs"/>
          <w:vanish/>
          <w:sz w:val="22"/>
          <w:szCs w:val="22"/>
          <w:shd w:val="clear" w:color="auto" w:fill="FFFF99"/>
          <w:rtl/>
        </w:rPr>
        <w:t xml:space="preserve">; </w:t>
      </w:r>
      <w:r w:rsidR="00515E47" w:rsidRPr="000A7BDD">
        <w:rPr>
          <w:rStyle w:val="default"/>
          <w:rFonts w:cs="FrankRuehl" w:hint="cs"/>
          <w:vanish/>
          <w:sz w:val="22"/>
          <w:szCs w:val="22"/>
          <w:u w:val="single"/>
          <w:shd w:val="clear" w:color="auto" w:fill="FFFF99"/>
          <w:rtl/>
        </w:rPr>
        <w:t>חברה שהוקמה על ידי רשות מקומית מיום י"ח בטבת התשע"ו (30 בדצמבר 2015) עד ליום י"ב בטבת התשע"ח (30 בדצמבר 2017), תגיש דוח כספי כאמור לשנת 2018 ותכנית עסקית חמש-שנתית כאמור עד ליום כ"ד באדר ב' התשע"ט (31 במרס 2019)</w:t>
      </w:r>
      <w:r w:rsidRPr="000A7BDD">
        <w:rPr>
          <w:rStyle w:val="default"/>
          <w:rFonts w:cs="FrankRuehl" w:hint="cs"/>
          <w:vanish/>
          <w:sz w:val="22"/>
          <w:szCs w:val="22"/>
          <w:u w:val="single"/>
          <w:shd w:val="clear" w:color="auto" w:fill="FFFF99"/>
          <w:rtl/>
        </w:rPr>
        <w:t>;</w:t>
      </w:r>
    </w:p>
    <w:p w:rsidR="003A5DA1" w:rsidRPr="000A7BDD" w:rsidRDefault="003A5DA1" w:rsidP="003A5DA1">
      <w:pPr>
        <w:pStyle w:val="P00"/>
        <w:tabs>
          <w:tab w:val="clear" w:pos="6259"/>
        </w:tabs>
        <w:spacing w:before="0"/>
        <w:ind w:left="0" w:right="1134"/>
        <w:rPr>
          <w:rStyle w:val="default"/>
          <w:rFonts w:cs="FrankRuehl" w:hint="cs"/>
          <w:vanish/>
          <w:sz w:val="20"/>
          <w:szCs w:val="20"/>
          <w:shd w:val="clear" w:color="auto" w:fill="FFFF99"/>
          <w:rtl/>
        </w:rPr>
      </w:pPr>
    </w:p>
    <w:p w:rsidR="003A5DA1" w:rsidRPr="000A7BDD" w:rsidRDefault="003A5DA1" w:rsidP="003A5DA1">
      <w:pPr>
        <w:pStyle w:val="P00"/>
        <w:tabs>
          <w:tab w:val="clear" w:pos="6259"/>
        </w:tabs>
        <w:spacing w:before="0"/>
        <w:ind w:left="0" w:right="1134"/>
        <w:rPr>
          <w:rStyle w:val="default"/>
          <w:rFonts w:cs="FrankRuehl" w:hint="cs"/>
          <w:vanish/>
          <w:color w:val="FF0000"/>
          <w:sz w:val="20"/>
          <w:szCs w:val="20"/>
          <w:shd w:val="clear" w:color="auto" w:fill="FFFF99"/>
          <w:rtl/>
        </w:rPr>
      </w:pPr>
      <w:r w:rsidRPr="000A7BDD">
        <w:rPr>
          <w:rStyle w:val="default"/>
          <w:rFonts w:cs="FrankRuehl" w:hint="cs"/>
          <w:vanish/>
          <w:color w:val="FF0000"/>
          <w:sz w:val="20"/>
          <w:szCs w:val="20"/>
          <w:shd w:val="clear" w:color="auto" w:fill="FFFF99"/>
          <w:rtl/>
        </w:rPr>
        <w:t>מיום 1.1.2017</w:t>
      </w:r>
    </w:p>
    <w:p w:rsidR="003A5DA1" w:rsidRPr="000A7BDD" w:rsidRDefault="003A5DA1" w:rsidP="003A5DA1">
      <w:pPr>
        <w:pStyle w:val="P00"/>
        <w:tabs>
          <w:tab w:val="clear" w:pos="6259"/>
        </w:tabs>
        <w:spacing w:before="0"/>
        <w:ind w:left="0" w:right="1134"/>
        <w:rPr>
          <w:rStyle w:val="default"/>
          <w:rFonts w:cs="FrankRuehl" w:hint="cs"/>
          <w:vanish/>
          <w:sz w:val="20"/>
          <w:szCs w:val="20"/>
          <w:shd w:val="clear" w:color="auto" w:fill="FFFF99"/>
          <w:rtl/>
        </w:rPr>
      </w:pPr>
      <w:r w:rsidRPr="000A7BDD">
        <w:rPr>
          <w:rStyle w:val="default"/>
          <w:rFonts w:cs="FrankRuehl" w:hint="cs"/>
          <w:b/>
          <w:bCs/>
          <w:vanish/>
          <w:sz w:val="20"/>
          <w:szCs w:val="20"/>
          <w:shd w:val="clear" w:color="auto" w:fill="FFFF99"/>
          <w:rtl/>
        </w:rPr>
        <w:t>תיקון מס' 7</w:t>
      </w:r>
    </w:p>
    <w:p w:rsidR="003A5DA1" w:rsidRPr="000A7BDD" w:rsidRDefault="003A5DA1" w:rsidP="003A5DA1">
      <w:pPr>
        <w:pStyle w:val="P00"/>
        <w:tabs>
          <w:tab w:val="clear" w:pos="6259"/>
        </w:tabs>
        <w:spacing w:before="0"/>
        <w:ind w:left="0" w:right="1134"/>
        <w:rPr>
          <w:rStyle w:val="default"/>
          <w:rFonts w:cs="FrankRuehl" w:hint="cs"/>
          <w:vanish/>
          <w:sz w:val="20"/>
          <w:szCs w:val="20"/>
          <w:shd w:val="clear" w:color="auto" w:fill="FFFF99"/>
          <w:rtl/>
        </w:rPr>
      </w:pPr>
      <w:hyperlink r:id="rId17" w:history="1">
        <w:r w:rsidRPr="000A7BDD">
          <w:rPr>
            <w:rStyle w:val="Hyperlink"/>
            <w:rFonts w:cs="FrankRuehl" w:hint="cs"/>
            <w:vanish/>
            <w:szCs w:val="20"/>
            <w:shd w:val="clear" w:color="auto" w:fill="FFFF99"/>
            <w:rtl/>
          </w:rPr>
          <w:t>ס"ח תשע"ז מס' 2591</w:t>
        </w:r>
      </w:hyperlink>
      <w:r w:rsidRPr="000A7BDD">
        <w:rPr>
          <w:rStyle w:val="default"/>
          <w:rFonts w:cs="FrankRuehl" w:hint="cs"/>
          <w:vanish/>
          <w:sz w:val="20"/>
          <w:szCs w:val="20"/>
          <w:shd w:val="clear" w:color="auto" w:fill="FFFF99"/>
          <w:rtl/>
        </w:rPr>
        <w:t xml:space="preserve"> מיום 29.12.2016 עמ' 96 (</w:t>
      </w:r>
      <w:hyperlink r:id="rId18" w:history="1">
        <w:r w:rsidRPr="000A7BDD">
          <w:rPr>
            <w:rStyle w:val="Hyperlink"/>
            <w:rFonts w:cs="FrankRuehl" w:hint="cs"/>
            <w:vanish/>
            <w:szCs w:val="20"/>
            <w:shd w:val="clear" w:color="auto" w:fill="FFFF99"/>
            <w:rtl/>
          </w:rPr>
          <w:t>ה"ח 1083</w:t>
        </w:r>
      </w:hyperlink>
      <w:r w:rsidRPr="000A7BDD">
        <w:rPr>
          <w:rStyle w:val="default"/>
          <w:rFonts w:cs="FrankRuehl" w:hint="cs"/>
          <w:vanish/>
          <w:sz w:val="20"/>
          <w:szCs w:val="20"/>
          <w:shd w:val="clear" w:color="auto" w:fill="FFFF99"/>
          <w:rtl/>
        </w:rPr>
        <w:t>)</w:t>
      </w:r>
    </w:p>
    <w:p w:rsidR="003A5DA1" w:rsidRPr="000A7BDD" w:rsidRDefault="003A5DA1" w:rsidP="00843EEE">
      <w:pPr>
        <w:pStyle w:val="P00"/>
        <w:ind w:left="0" w:right="1134"/>
        <w:rPr>
          <w:rStyle w:val="default"/>
          <w:rFonts w:cs="FrankRuehl"/>
          <w:vanish/>
          <w:sz w:val="22"/>
          <w:szCs w:val="22"/>
          <w:shd w:val="clear" w:color="auto" w:fill="FFFF99"/>
          <w:rtl/>
        </w:rPr>
      </w:pPr>
      <w:r w:rsidRPr="000A7BDD">
        <w:rPr>
          <w:rStyle w:val="default"/>
          <w:rFonts w:cs="FrankRuehl"/>
          <w:vanish/>
          <w:sz w:val="22"/>
          <w:szCs w:val="22"/>
          <w:shd w:val="clear" w:color="auto" w:fill="FFFF99"/>
          <w:rtl/>
        </w:rPr>
        <w:tab/>
      </w:r>
      <w:r w:rsidRPr="000A7BDD">
        <w:rPr>
          <w:rStyle w:val="default"/>
          <w:rFonts w:cs="FrankRuehl" w:hint="cs"/>
          <w:vanish/>
          <w:sz w:val="22"/>
          <w:szCs w:val="22"/>
          <w:shd w:val="clear" w:color="auto" w:fill="FFFF99"/>
          <w:rtl/>
        </w:rPr>
        <w:t>(א)</w:t>
      </w:r>
      <w:r w:rsidRPr="000A7BDD">
        <w:rPr>
          <w:rStyle w:val="default"/>
          <w:rFonts w:cs="FrankRuehl" w:hint="cs"/>
          <w:vanish/>
          <w:sz w:val="22"/>
          <w:szCs w:val="22"/>
          <w:shd w:val="clear" w:color="auto" w:fill="FFFF99"/>
          <w:rtl/>
        </w:rPr>
        <w:tab/>
        <w:t xml:space="preserve">תחילתם של סעיפים 130 עד 133א ו-137 לחוק תאגידי מים וביוב, כנוסחם בסעיף 59(26) עד (33) לחוק זה, ביום </w:t>
      </w:r>
      <w:r w:rsidRPr="000A7BDD">
        <w:rPr>
          <w:rStyle w:val="default"/>
          <w:rFonts w:cs="FrankRuehl" w:hint="cs"/>
          <w:strike/>
          <w:vanish/>
          <w:sz w:val="22"/>
          <w:szCs w:val="22"/>
          <w:shd w:val="clear" w:color="auto" w:fill="FFFF99"/>
          <w:rtl/>
        </w:rPr>
        <w:t>כ"ט בטבת התשע"ד (1 בינואר 2014), ובלבד שעד אותו מועד הותקנו תקנות</w:t>
      </w:r>
      <w:r w:rsidRPr="000A7BDD">
        <w:rPr>
          <w:rStyle w:val="default"/>
          <w:rFonts w:cs="FrankRuehl" w:hint="cs"/>
          <w:vanish/>
          <w:sz w:val="22"/>
          <w:szCs w:val="22"/>
          <w:shd w:val="clear" w:color="auto" w:fill="FFFF99"/>
          <w:rtl/>
        </w:rPr>
        <w:t xml:space="preserve"> </w:t>
      </w:r>
      <w:r w:rsidRPr="000A7BDD">
        <w:rPr>
          <w:rStyle w:val="default"/>
          <w:rFonts w:cs="FrankRuehl" w:hint="cs"/>
          <w:vanish/>
          <w:sz w:val="22"/>
          <w:szCs w:val="22"/>
          <w:u w:val="single"/>
          <w:shd w:val="clear" w:color="auto" w:fill="FFFF99"/>
          <w:rtl/>
        </w:rPr>
        <w:t>ג' בטבת התשע"ז (1 בינואר 2017) ואולם תחילתם של סעיפים 130(ב)(3א) ו-(ג) לחוק תאגידי מיום וביוב כנוסחם בסעיף 59(26)(ב) ו-(ג), ביום שבו הותקנו כללים</w:t>
      </w:r>
      <w:r w:rsidRPr="000A7BDD">
        <w:rPr>
          <w:rStyle w:val="default"/>
          <w:rFonts w:cs="FrankRuehl" w:hint="cs"/>
          <w:vanish/>
          <w:sz w:val="22"/>
          <w:szCs w:val="22"/>
          <w:shd w:val="clear" w:color="auto" w:fill="FFFF99"/>
          <w:rtl/>
        </w:rPr>
        <w:t xml:space="preserve"> לפי סעיף 131א לחוק תאגידי מים וביוב, כנוסחו בסעיף 59(29) לחוק זה; על דרישות תשלום לפי סעיף 133 לחוק תאגידי מים וביוב שהוצאו לפני המועד האמור יחולו הוראות סעיפים 130 עד 137 לחוק האמור, כנוסחם ערב אותו מועד.</w:t>
      </w:r>
    </w:p>
    <w:p w:rsidR="00930230" w:rsidRPr="000A7BDD" w:rsidRDefault="00930230" w:rsidP="00930230">
      <w:pPr>
        <w:pStyle w:val="P00"/>
        <w:tabs>
          <w:tab w:val="clear" w:pos="1021"/>
          <w:tab w:val="left" w:pos="-3"/>
        </w:tabs>
        <w:spacing w:before="0"/>
        <w:ind w:left="0" w:right="1134"/>
        <w:rPr>
          <w:rStyle w:val="default"/>
          <w:rFonts w:ascii="FrankRuehl" w:hAnsi="FrankRuehl" w:cs="FrankRuehl"/>
          <w:vanish/>
          <w:sz w:val="20"/>
          <w:szCs w:val="20"/>
          <w:shd w:val="clear" w:color="auto" w:fill="FFFF99"/>
          <w:rtl/>
        </w:rPr>
      </w:pPr>
    </w:p>
    <w:p w:rsidR="00930230" w:rsidRPr="000A7BDD" w:rsidRDefault="00930230" w:rsidP="00930230">
      <w:pPr>
        <w:pStyle w:val="P00"/>
        <w:tabs>
          <w:tab w:val="clear" w:pos="1021"/>
          <w:tab w:val="left" w:pos="-3"/>
        </w:tabs>
        <w:spacing w:before="0"/>
        <w:ind w:left="0" w:right="1134"/>
        <w:rPr>
          <w:rStyle w:val="default"/>
          <w:rFonts w:ascii="FrankRuehl" w:hAnsi="FrankRuehl" w:cs="FrankRuehl"/>
          <w:vanish/>
          <w:color w:val="FF0000"/>
          <w:sz w:val="20"/>
          <w:szCs w:val="20"/>
          <w:shd w:val="clear" w:color="auto" w:fill="FFFF99"/>
          <w:rtl/>
        </w:rPr>
      </w:pPr>
      <w:r w:rsidRPr="000A7BDD">
        <w:rPr>
          <w:rStyle w:val="default"/>
          <w:rFonts w:ascii="FrankRuehl" w:hAnsi="FrankRuehl" w:cs="FrankRuehl"/>
          <w:vanish/>
          <w:color w:val="FF0000"/>
          <w:sz w:val="20"/>
          <w:szCs w:val="20"/>
          <w:shd w:val="clear" w:color="auto" w:fill="FFFF99"/>
          <w:rtl/>
        </w:rPr>
        <w:t>מיום 30.12.2017</w:t>
      </w:r>
    </w:p>
    <w:p w:rsidR="00930230" w:rsidRPr="000A7BDD" w:rsidRDefault="00930230" w:rsidP="00930230">
      <w:pPr>
        <w:pStyle w:val="P00"/>
        <w:tabs>
          <w:tab w:val="clear" w:pos="1021"/>
          <w:tab w:val="left" w:pos="-3"/>
        </w:tabs>
        <w:spacing w:before="0"/>
        <w:ind w:left="0" w:right="1134"/>
        <w:rPr>
          <w:rStyle w:val="default"/>
          <w:rFonts w:ascii="FrankRuehl" w:hAnsi="FrankRuehl" w:cs="FrankRuehl"/>
          <w:vanish/>
          <w:sz w:val="20"/>
          <w:szCs w:val="20"/>
          <w:shd w:val="clear" w:color="auto" w:fill="FFFF99"/>
          <w:rtl/>
        </w:rPr>
      </w:pPr>
      <w:r w:rsidRPr="000A7BDD">
        <w:rPr>
          <w:rStyle w:val="default"/>
          <w:rFonts w:ascii="FrankRuehl" w:hAnsi="FrankRuehl" w:cs="FrankRuehl"/>
          <w:b/>
          <w:bCs/>
          <w:vanish/>
          <w:sz w:val="20"/>
          <w:szCs w:val="20"/>
          <w:shd w:val="clear" w:color="auto" w:fill="FFFF99"/>
          <w:rtl/>
        </w:rPr>
        <w:t xml:space="preserve">תיקון מס' </w:t>
      </w:r>
      <w:r w:rsidRPr="000A7BDD">
        <w:rPr>
          <w:rStyle w:val="default"/>
          <w:rFonts w:ascii="FrankRuehl" w:hAnsi="FrankRuehl" w:cs="FrankRuehl" w:hint="cs"/>
          <w:b/>
          <w:bCs/>
          <w:vanish/>
          <w:sz w:val="20"/>
          <w:szCs w:val="20"/>
          <w:shd w:val="clear" w:color="auto" w:fill="FFFF99"/>
          <w:rtl/>
        </w:rPr>
        <w:t>8</w:t>
      </w:r>
    </w:p>
    <w:p w:rsidR="00930230" w:rsidRPr="000A7BDD" w:rsidRDefault="00930230" w:rsidP="00930230">
      <w:pPr>
        <w:pStyle w:val="P00"/>
        <w:tabs>
          <w:tab w:val="clear" w:pos="1021"/>
          <w:tab w:val="left" w:pos="-3"/>
        </w:tabs>
        <w:spacing w:before="0"/>
        <w:ind w:left="0" w:right="1134"/>
        <w:rPr>
          <w:rStyle w:val="default"/>
          <w:rFonts w:ascii="FrankRuehl" w:hAnsi="FrankRuehl" w:cs="FrankRuehl"/>
          <w:vanish/>
          <w:sz w:val="20"/>
          <w:szCs w:val="20"/>
          <w:shd w:val="clear" w:color="auto" w:fill="FFFF99"/>
          <w:rtl/>
        </w:rPr>
      </w:pPr>
      <w:hyperlink r:id="rId19" w:history="1">
        <w:r w:rsidRPr="000A7BDD">
          <w:rPr>
            <w:rStyle w:val="Hyperlink"/>
            <w:rFonts w:ascii="FrankRuehl" w:hAnsi="FrankRuehl" w:cs="FrankRuehl"/>
            <w:vanish/>
            <w:szCs w:val="20"/>
            <w:shd w:val="clear" w:color="auto" w:fill="FFFF99"/>
            <w:rtl/>
          </w:rPr>
          <w:t>ס"ח תשע"ח מס' 2680</w:t>
        </w:r>
      </w:hyperlink>
      <w:r w:rsidRPr="000A7BDD">
        <w:rPr>
          <w:rStyle w:val="default"/>
          <w:rFonts w:ascii="FrankRuehl" w:hAnsi="FrankRuehl" w:cs="FrankRuehl"/>
          <w:vanish/>
          <w:sz w:val="20"/>
          <w:szCs w:val="20"/>
          <w:shd w:val="clear" w:color="auto" w:fill="FFFF99"/>
          <w:rtl/>
        </w:rPr>
        <w:t xml:space="preserve"> מיום 7.1.2018 עמ' 95 (</w:t>
      </w:r>
      <w:hyperlink r:id="rId20" w:history="1">
        <w:r w:rsidRPr="000A7BDD">
          <w:rPr>
            <w:rStyle w:val="Hyperlink"/>
            <w:rFonts w:ascii="FrankRuehl" w:hAnsi="FrankRuehl" w:cs="FrankRuehl"/>
            <w:vanish/>
            <w:szCs w:val="20"/>
            <w:shd w:val="clear" w:color="auto" w:fill="FFFF99"/>
            <w:rtl/>
          </w:rPr>
          <w:t>ה"ח 747</w:t>
        </w:r>
      </w:hyperlink>
      <w:r w:rsidRPr="000A7BDD">
        <w:rPr>
          <w:rStyle w:val="default"/>
          <w:rFonts w:ascii="FrankRuehl" w:hAnsi="FrankRuehl" w:cs="FrankRuehl"/>
          <w:vanish/>
          <w:sz w:val="20"/>
          <w:szCs w:val="20"/>
          <w:shd w:val="clear" w:color="auto" w:fill="FFFF99"/>
          <w:rtl/>
        </w:rPr>
        <w:t>)</w:t>
      </w:r>
    </w:p>
    <w:p w:rsidR="00930230" w:rsidRPr="000A7BDD" w:rsidRDefault="00930230" w:rsidP="00930230">
      <w:pPr>
        <w:pStyle w:val="P00"/>
        <w:ind w:left="1021" w:right="1134" w:hanging="1021"/>
        <w:rPr>
          <w:rStyle w:val="default"/>
          <w:rFonts w:cs="FrankRuehl" w:hint="cs"/>
          <w:vanish/>
          <w:sz w:val="22"/>
          <w:szCs w:val="22"/>
          <w:u w:val="single"/>
          <w:shd w:val="clear" w:color="auto" w:fill="FFFF99"/>
          <w:rtl/>
        </w:rPr>
      </w:pPr>
      <w:r w:rsidRPr="000A7BDD">
        <w:rPr>
          <w:rStyle w:val="default"/>
          <w:rFonts w:cs="FrankRuehl" w:hint="cs"/>
          <w:vanish/>
          <w:sz w:val="22"/>
          <w:szCs w:val="22"/>
          <w:shd w:val="clear" w:color="auto" w:fill="FFFF99"/>
          <w:rtl/>
        </w:rPr>
        <w:tab/>
        <w:t>(ג)</w:t>
      </w:r>
      <w:r w:rsidRPr="000A7BDD">
        <w:rPr>
          <w:rStyle w:val="default"/>
          <w:rFonts w:cs="FrankRuehl" w:hint="cs"/>
          <w:vanish/>
          <w:sz w:val="22"/>
          <w:szCs w:val="22"/>
          <w:shd w:val="clear" w:color="auto" w:fill="FFFF99"/>
          <w:rtl/>
        </w:rPr>
        <w:tab/>
        <w:t>(1)</w:t>
      </w:r>
      <w:r w:rsidRPr="000A7BDD">
        <w:rPr>
          <w:rStyle w:val="default"/>
          <w:rFonts w:cs="FrankRuehl" w:hint="cs"/>
          <w:vanish/>
          <w:sz w:val="22"/>
          <w:szCs w:val="22"/>
          <w:shd w:val="clear" w:color="auto" w:fill="FFFF99"/>
          <w:rtl/>
        </w:rPr>
        <w:tab/>
        <w:t xml:space="preserve">על אף האמור בסעיף 6ו(א) ו-(ב) לחוק תאגידי מים וביוב, כנוסחו בסעיף 59(3) לחוק זה, הממונה יפטור חברה מהחובה להצטרף לחברה אזורית בשנה הראשונה שלאחר המועד הקובע, אם קבע כי היא ביצעה את תכנית הפיתוח השנתית </w:t>
      </w:r>
      <w:r w:rsidRPr="000A7BDD">
        <w:rPr>
          <w:rStyle w:val="default"/>
          <w:rFonts w:cs="FrankRuehl" w:hint="cs"/>
          <w:strike/>
          <w:vanish/>
          <w:sz w:val="22"/>
          <w:szCs w:val="22"/>
          <w:shd w:val="clear" w:color="auto" w:fill="FFFF99"/>
          <w:rtl/>
        </w:rPr>
        <w:t>לשנת 2015</w:t>
      </w:r>
      <w:r w:rsidRPr="000A7BDD">
        <w:rPr>
          <w:rStyle w:val="default"/>
          <w:rFonts w:cs="FrankRuehl" w:hint="cs"/>
          <w:vanish/>
          <w:sz w:val="22"/>
          <w:szCs w:val="22"/>
          <w:shd w:val="clear" w:color="auto" w:fill="FFFF99"/>
          <w:rtl/>
        </w:rPr>
        <w:t xml:space="preserve"> </w:t>
      </w:r>
      <w:r w:rsidRPr="000A7BDD">
        <w:rPr>
          <w:rStyle w:val="default"/>
          <w:rFonts w:cs="FrankRuehl" w:hint="cs"/>
          <w:vanish/>
          <w:sz w:val="22"/>
          <w:szCs w:val="22"/>
          <w:u w:val="single"/>
          <w:shd w:val="clear" w:color="auto" w:fill="FFFF99"/>
          <w:rtl/>
        </w:rPr>
        <w:t>לשנה שקדמה למועד הקובע</w:t>
      </w:r>
      <w:r w:rsidRPr="000A7BDD">
        <w:rPr>
          <w:rStyle w:val="default"/>
          <w:rFonts w:cs="FrankRuehl" w:hint="cs"/>
          <w:vanish/>
          <w:sz w:val="22"/>
          <w:szCs w:val="22"/>
          <w:shd w:val="clear" w:color="auto" w:fill="FFFF99"/>
          <w:rtl/>
        </w:rPr>
        <w:t xml:space="preserve"> שאישר הממונה לפי סעיף 112 לחוק תאגידי מים וביוב, בשיעור שלא יפחת מ-65%, וכי ממוצע יחס כיסוי החוב שלה לא פחת מ-1; </w:t>
      </w:r>
      <w:r w:rsidRPr="000A7BDD">
        <w:rPr>
          <w:rStyle w:val="default"/>
          <w:rFonts w:cs="FrankRuehl" w:hint="cs"/>
          <w:strike/>
          <w:vanish/>
          <w:sz w:val="22"/>
          <w:szCs w:val="22"/>
          <w:shd w:val="clear" w:color="auto" w:fill="FFFF99"/>
          <w:rtl/>
        </w:rPr>
        <w:t>הוראות פסקה זו יחולו לגבי חברה שהוקמה על ידי רשות מקומית מיום כ"ט בשבט התשע"ד (30 בינואר 2014) עד ליום י"ב בטבת התשע"ח (30 בדצמבר 2017), בשינוי זה: במקום "לשנת 2014" יקראו "לשנת 2018";</w:t>
      </w:r>
    </w:p>
    <w:p w:rsidR="00930230" w:rsidRPr="000A7BDD" w:rsidRDefault="00930230" w:rsidP="00930230">
      <w:pPr>
        <w:pStyle w:val="P00"/>
        <w:spacing w:before="0"/>
        <w:ind w:left="1021" w:right="1134"/>
        <w:rPr>
          <w:rStyle w:val="default"/>
          <w:rFonts w:cs="FrankRuehl" w:hint="cs"/>
          <w:vanish/>
          <w:sz w:val="22"/>
          <w:szCs w:val="22"/>
          <w:u w:val="single"/>
          <w:shd w:val="clear" w:color="auto" w:fill="FFFF99"/>
          <w:rtl/>
        </w:rPr>
      </w:pPr>
      <w:r w:rsidRPr="000A7BDD">
        <w:rPr>
          <w:rStyle w:val="default"/>
          <w:rFonts w:cs="FrankRuehl" w:hint="cs"/>
          <w:vanish/>
          <w:sz w:val="22"/>
          <w:szCs w:val="22"/>
          <w:shd w:val="clear" w:color="auto" w:fill="FFFF99"/>
          <w:rtl/>
        </w:rPr>
        <w:t>(2)</w:t>
      </w:r>
      <w:r w:rsidRPr="000A7BDD">
        <w:rPr>
          <w:rStyle w:val="default"/>
          <w:rFonts w:cs="FrankRuehl" w:hint="cs"/>
          <w:vanish/>
          <w:sz w:val="22"/>
          <w:szCs w:val="22"/>
          <w:shd w:val="clear" w:color="auto" w:fill="FFFF99"/>
          <w:rtl/>
        </w:rPr>
        <w:tab/>
        <w:t xml:space="preserve">לשם קביעה כאמור בפסקה (1) תגיש החברה המבקשת לממונה </w:t>
      </w:r>
      <w:r w:rsidRPr="000A7BDD">
        <w:rPr>
          <w:rStyle w:val="default"/>
          <w:rFonts w:cs="FrankRuehl" w:hint="cs"/>
          <w:strike/>
          <w:vanish/>
          <w:sz w:val="22"/>
          <w:szCs w:val="22"/>
          <w:shd w:val="clear" w:color="auto" w:fill="FFFF99"/>
          <w:rtl/>
        </w:rPr>
        <w:t>דוח כספי שנתי לשנת 2014</w:t>
      </w:r>
      <w:r w:rsidRPr="000A7BDD">
        <w:rPr>
          <w:rStyle w:val="default"/>
          <w:rFonts w:cs="FrankRuehl" w:hint="cs"/>
          <w:vanish/>
          <w:sz w:val="22"/>
          <w:szCs w:val="22"/>
          <w:shd w:val="clear" w:color="auto" w:fill="FFFF99"/>
          <w:rtl/>
        </w:rPr>
        <w:t xml:space="preserve"> </w:t>
      </w:r>
      <w:r w:rsidRPr="000A7BDD">
        <w:rPr>
          <w:rStyle w:val="default"/>
          <w:rFonts w:cs="FrankRuehl" w:hint="cs"/>
          <w:vanish/>
          <w:sz w:val="22"/>
          <w:szCs w:val="22"/>
          <w:u w:val="single"/>
          <w:shd w:val="clear" w:color="auto" w:fill="FFFF99"/>
          <w:rtl/>
        </w:rPr>
        <w:t>את הדוח הכספי השנתי האחרון שהיה עליה לערוך</w:t>
      </w:r>
      <w:r w:rsidRPr="000A7BDD">
        <w:rPr>
          <w:rStyle w:val="default"/>
          <w:rFonts w:cs="FrankRuehl" w:hint="cs"/>
          <w:vanish/>
          <w:sz w:val="22"/>
          <w:szCs w:val="22"/>
          <w:shd w:val="clear" w:color="auto" w:fill="FFFF99"/>
          <w:rtl/>
        </w:rPr>
        <w:t xml:space="preserve"> לפי סעיף 54(א) לחוק תאגידי מים וביוב, ותכנית עסקית חמש-שנתית כפי שיורה לה הממונה</w:t>
      </w:r>
      <w:r w:rsidRPr="000A7BDD">
        <w:rPr>
          <w:rStyle w:val="default"/>
          <w:rFonts w:cs="FrankRuehl" w:hint="cs"/>
          <w:strike/>
          <w:vanish/>
          <w:sz w:val="22"/>
          <w:szCs w:val="22"/>
          <w:shd w:val="clear" w:color="auto" w:fill="FFFF99"/>
          <w:rtl/>
        </w:rPr>
        <w:t>, עד יום י"א בניסן התשע"ה (31 במרס 2015); חברה שהוקמה על ידי רשות מקומית מיום כ"ט בשבט התשע"ד (30 בינואר 2014) עד ליום ח' בטבת התשע"ה (30 בדצמבר 2014), תגיש דוח כספי כאמור לשנת 2015, ותכנית עסקית חמש-שנתית כאמור עד יום כ"א באדר ב' התשע"ו (31 במרס 2016); חברה שהוקמה על ידי רשות מקומית מיום ח' בטבת התשע"ה (30 בדצמבר 2014) עד ליום י"ח בטבת התשע"ו (30 בדצמבר 2015), תגיש דוח כספי כאמור לשנת 2016, ותכנית עסקית חמש-שנתית כאמור עד ליום ד' בניסן התשע"ז (31 במרס 2017); חברה שהוקמה על ידי רשות מקומית מיום י"ח בטבת התשע"ו (30 בדצמבר 2015) עד ליום י"ב בטבת התשע"ח (30 בדצמבר 2017), תגיש דוח כספי כאמור לשנת 2018 ותכנית עסקית חמש-שנתית כאמור עד ליום כ"ד באדר ב' התשע"ט (31 במרס 2019)</w:t>
      </w:r>
      <w:r w:rsidRPr="000A7BDD">
        <w:rPr>
          <w:rStyle w:val="default"/>
          <w:rFonts w:cs="FrankRuehl" w:hint="cs"/>
          <w:vanish/>
          <w:sz w:val="22"/>
          <w:szCs w:val="22"/>
          <w:shd w:val="clear" w:color="auto" w:fill="FFFF99"/>
          <w:rtl/>
        </w:rPr>
        <w:t>;</w:t>
      </w:r>
    </w:p>
    <w:p w:rsidR="00930230" w:rsidRPr="000A7BDD" w:rsidRDefault="00930230" w:rsidP="00930230">
      <w:pPr>
        <w:pStyle w:val="P00"/>
        <w:ind w:left="0" w:right="1134"/>
        <w:rPr>
          <w:rStyle w:val="default"/>
          <w:rFonts w:cs="FrankRuehl"/>
          <w:vanish/>
          <w:sz w:val="22"/>
          <w:szCs w:val="22"/>
          <w:shd w:val="clear" w:color="auto" w:fill="FFFF99"/>
          <w:rtl/>
        </w:rPr>
      </w:pPr>
      <w:r w:rsidRPr="000A7BDD">
        <w:rPr>
          <w:rStyle w:val="default"/>
          <w:rFonts w:cs="FrankRuehl" w:hint="cs"/>
          <w:vanish/>
          <w:sz w:val="22"/>
          <w:szCs w:val="22"/>
          <w:shd w:val="clear" w:color="auto" w:fill="FFFF99"/>
          <w:rtl/>
        </w:rPr>
        <w:tab/>
        <w:t>(ט)</w:t>
      </w:r>
      <w:r w:rsidRPr="000A7BDD">
        <w:rPr>
          <w:rStyle w:val="default"/>
          <w:rFonts w:cs="FrankRuehl" w:hint="cs"/>
          <w:vanish/>
          <w:sz w:val="22"/>
          <w:szCs w:val="22"/>
          <w:shd w:val="clear" w:color="auto" w:fill="FFFF99"/>
          <w:rtl/>
        </w:rPr>
        <w:tab/>
        <w:t xml:space="preserve">בסעיף זה, "המועד הקובע", "הממונה", "חברה", "חברה אזורית", "יחס כיסוי החוב" ו"מועצת הרשות" </w:t>
      </w:r>
      <w:r w:rsidRPr="000A7BDD">
        <w:rPr>
          <w:rStyle w:val="default"/>
          <w:rFonts w:cs="FrankRuehl"/>
          <w:vanish/>
          <w:sz w:val="22"/>
          <w:szCs w:val="22"/>
          <w:shd w:val="clear" w:color="auto" w:fill="FFFF99"/>
          <w:rtl/>
        </w:rPr>
        <w:t>–</w:t>
      </w:r>
      <w:r w:rsidRPr="000A7BDD">
        <w:rPr>
          <w:rStyle w:val="default"/>
          <w:rFonts w:cs="FrankRuehl" w:hint="cs"/>
          <w:vanish/>
          <w:sz w:val="22"/>
          <w:szCs w:val="22"/>
          <w:shd w:val="clear" w:color="auto" w:fill="FFFF99"/>
          <w:rtl/>
        </w:rPr>
        <w:t xml:space="preserve"> כהגדרתם בחוק תאגידי מים וביוב </w:t>
      </w:r>
      <w:r w:rsidRPr="000A7BDD">
        <w:rPr>
          <w:rStyle w:val="default"/>
          <w:rFonts w:cs="FrankRuehl" w:hint="cs"/>
          <w:strike/>
          <w:vanish/>
          <w:sz w:val="22"/>
          <w:szCs w:val="22"/>
          <w:shd w:val="clear" w:color="auto" w:fill="FFFF99"/>
          <w:rtl/>
        </w:rPr>
        <w:t>כנוסחו בחוק זה</w:t>
      </w:r>
      <w:r w:rsidRPr="000A7BDD">
        <w:rPr>
          <w:rStyle w:val="default"/>
          <w:rFonts w:cs="FrankRuehl" w:hint="cs"/>
          <w:vanish/>
          <w:sz w:val="22"/>
          <w:szCs w:val="22"/>
          <w:shd w:val="clear" w:color="auto" w:fill="FFFF99"/>
          <w:rtl/>
        </w:rPr>
        <w:t>.</w:t>
      </w:r>
    </w:p>
    <w:p w:rsidR="000A7BDD" w:rsidRPr="000A7BDD" w:rsidRDefault="000A7BDD" w:rsidP="000A7BDD">
      <w:pPr>
        <w:pStyle w:val="P00"/>
        <w:spacing w:before="0"/>
        <w:ind w:left="0" w:right="1134"/>
        <w:rPr>
          <w:rStyle w:val="default"/>
          <w:rFonts w:ascii="FrankRuehl" w:hAnsi="FrankRuehl" w:cs="FrankRuehl"/>
          <w:vanish/>
          <w:szCs w:val="20"/>
          <w:shd w:val="clear" w:color="auto" w:fill="FFFF99"/>
          <w:rtl/>
        </w:rPr>
      </w:pPr>
    </w:p>
    <w:p w:rsidR="000A7BDD" w:rsidRPr="000A7BDD" w:rsidRDefault="000A7BDD" w:rsidP="000A7BDD">
      <w:pPr>
        <w:pStyle w:val="P00"/>
        <w:spacing w:before="0"/>
        <w:ind w:left="0" w:right="1134"/>
        <w:rPr>
          <w:rStyle w:val="default"/>
          <w:rFonts w:ascii="FrankRuehl" w:hAnsi="FrankRuehl" w:cs="FrankRuehl"/>
          <w:vanish/>
          <w:color w:val="FF0000"/>
          <w:szCs w:val="20"/>
          <w:shd w:val="clear" w:color="auto" w:fill="FFFF99"/>
          <w:rtl/>
        </w:rPr>
      </w:pPr>
      <w:r w:rsidRPr="000A7BDD">
        <w:rPr>
          <w:rStyle w:val="default"/>
          <w:rFonts w:ascii="FrankRuehl" w:hAnsi="FrankRuehl" w:cs="FrankRuehl"/>
          <w:vanish/>
          <w:color w:val="FF0000"/>
          <w:szCs w:val="20"/>
          <w:shd w:val="clear" w:color="auto" w:fill="FFFF99"/>
          <w:rtl/>
        </w:rPr>
        <w:t>מיום 27.12.2018</w:t>
      </w:r>
    </w:p>
    <w:p w:rsidR="000A7BDD" w:rsidRPr="000A7BDD" w:rsidRDefault="000A7BDD" w:rsidP="000A7BDD">
      <w:pPr>
        <w:pStyle w:val="P00"/>
        <w:spacing w:before="0"/>
        <w:ind w:left="0" w:right="1134"/>
        <w:rPr>
          <w:rStyle w:val="default"/>
          <w:rFonts w:ascii="FrankRuehl" w:hAnsi="FrankRuehl" w:cs="FrankRuehl"/>
          <w:vanish/>
          <w:szCs w:val="20"/>
          <w:shd w:val="clear" w:color="auto" w:fill="FFFF99"/>
          <w:rtl/>
        </w:rPr>
      </w:pPr>
      <w:r w:rsidRPr="000A7BDD">
        <w:rPr>
          <w:rStyle w:val="default"/>
          <w:rFonts w:ascii="FrankRuehl" w:hAnsi="FrankRuehl" w:cs="FrankRuehl"/>
          <w:b/>
          <w:bCs/>
          <w:vanish/>
          <w:szCs w:val="20"/>
          <w:shd w:val="clear" w:color="auto" w:fill="FFFF99"/>
          <w:rtl/>
        </w:rPr>
        <w:t>תיקון מס' 1</w:t>
      </w:r>
      <w:r w:rsidRPr="000A7BDD">
        <w:rPr>
          <w:rStyle w:val="default"/>
          <w:rFonts w:ascii="FrankRuehl" w:hAnsi="FrankRuehl" w:cs="FrankRuehl" w:hint="cs"/>
          <w:b/>
          <w:bCs/>
          <w:vanish/>
          <w:szCs w:val="20"/>
          <w:shd w:val="clear" w:color="auto" w:fill="FFFF99"/>
          <w:rtl/>
        </w:rPr>
        <w:t>0</w:t>
      </w:r>
    </w:p>
    <w:p w:rsidR="000A7BDD" w:rsidRPr="000A7BDD" w:rsidRDefault="000A7BDD" w:rsidP="000A7BDD">
      <w:pPr>
        <w:pStyle w:val="P00"/>
        <w:spacing w:before="0"/>
        <w:ind w:left="0" w:right="1134"/>
        <w:rPr>
          <w:rStyle w:val="default"/>
          <w:rFonts w:ascii="FrankRuehl" w:hAnsi="FrankRuehl" w:cs="FrankRuehl"/>
          <w:vanish/>
          <w:szCs w:val="20"/>
          <w:shd w:val="clear" w:color="auto" w:fill="FFFF99"/>
          <w:rtl/>
        </w:rPr>
      </w:pPr>
      <w:hyperlink r:id="rId21" w:history="1">
        <w:r w:rsidRPr="000A7BDD">
          <w:rPr>
            <w:rStyle w:val="Hyperlink"/>
            <w:rFonts w:ascii="FrankRuehl" w:hAnsi="FrankRuehl" w:cs="FrankRuehl"/>
            <w:vanish/>
            <w:szCs w:val="20"/>
            <w:shd w:val="clear" w:color="auto" w:fill="FFFF99"/>
            <w:rtl/>
          </w:rPr>
          <w:t>ס"ח תשע"ט מס' 2766</w:t>
        </w:r>
      </w:hyperlink>
      <w:r w:rsidRPr="000A7BDD">
        <w:rPr>
          <w:rStyle w:val="default"/>
          <w:rFonts w:ascii="FrankRuehl" w:hAnsi="FrankRuehl" w:cs="FrankRuehl"/>
          <w:vanish/>
          <w:szCs w:val="20"/>
          <w:shd w:val="clear" w:color="auto" w:fill="FFFF99"/>
          <w:rtl/>
        </w:rPr>
        <w:t xml:space="preserve"> מיום 27.12.2018 עמ' </w:t>
      </w:r>
      <w:r w:rsidRPr="000A7BDD">
        <w:rPr>
          <w:rStyle w:val="default"/>
          <w:rFonts w:ascii="FrankRuehl" w:hAnsi="FrankRuehl" w:cs="FrankRuehl" w:hint="cs"/>
          <w:vanish/>
          <w:szCs w:val="20"/>
          <w:shd w:val="clear" w:color="auto" w:fill="FFFF99"/>
          <w:rtl/>
        </w:rPr>
        <w:t>92</w:t>
      </w:r>
      <w:r w:rsidRPr="000A7BDD">
        <w:rPr>
          <w:rStyle w:val="default"/>
          <w:rFonts w:ascii="FrankRuehl" w:hAnsi="FrankRuehl" w:cs="FrankRuehl"/>
          <w:vanish/>
          <w:szCs w:val="20"/>
          <w:shd w:val="clear" w:color="auto" w:fill="FFFF99"/>
          <w:rtl/>
        </w:rPr>
        <w:t xml:space="preserve"> (</w:t>
      </w:r>
      <w:hyperlink r:id="rId22" w:history="1">
        <w:r w:rsidRPr="000A7BDD">
          <w:rPr>
            <w:rStyle w:val="Hyperlink"/>
            <w:rFonts w:ascii="FrankRuehl" w:hAnsi="FrankRuehl" w:cs="FrankRuehl"/>
            <w:vanish/>
            <w:szCs w:val="20"/>
            <w:shd w:val="clear" w:color="auto" w:fill="FFFF99"/>
            <w:rtl/>
          </w:rPr>
          <w:t>ה"ח 796</w:t>
        </w:r>
      </w:hyperlink>
      <w:r w:rsidRPr="000A7BDD">
        <w:rPr>
          <w:rStyle w:val="default"/>
          <w:rFonts w:ascii="FrankRuehl" w:hAnsi="FrankRuehl" w:cs="FrankRuehl"/>
          <w:vanish/>
          <w:szCs w:val="20"/>
          <w:shd w:val="clear" w:color="auto" w:fill="FFFF99"/>
          <w:rtl/>
        </w:rPr>
        <w:t>)</w:t>
      </w:r>
    </w:p>
    <w:p w:rsidR="000A7BDD" w:rsidRPr="000A7BDD" w:rsidRDefault="000A7BDD" w:rsidP="000A7BDD">
      <w:pPr>
        <w:pStyle w:val="P00"/>
        <w:ind w:left="1021" w:right="1134" w:hanging="1021"/>
        <w:rPr>
          <w:rStyle w:val="default"/>
          <w:rFonts w:cs="FrankRuehl" w:hint="cs"/>
          <w:strike/>
          <w:vanish/>
          <w:sz w:val="22"/>
          <w:szCs w:val="22"/>
          <w:u w:val="single"/>
          <w:shd w:val="clear" w:color="auto" w:fill="FFFF99"/>
          <w:rtl/>
        </w:rPr>
      </w:pPr>
      <w:r w:rsidRPr="000A7BDD">
        <w:rPr>
          <w:rStyle w:val="default"/>
          <w:rFonts w:cs="FrankRuehl" w:hint="cs"/>
          <w:vanish/>
          <w:sz w:val="22"/>
          <w:szCs w:val="22"/>
          <w:shd w:val="clear" w:color="auto" w:fill="FFFF99"/>
          <w:rtl/>
        </w:rPr>
        <w:tab/>
      </w:r>
      <w:r w:rsidRPr="000A7BDD">
        <w:rPr>
          <w:rStyle w:val="default"/>
          <w:rFonts w:cs="FrankRuehl" w:hint="cs"/>
          <w:strike/>
          <w:vanish/>
          <w:sz w:val="22"/>
          <w:szCs w:val="22"/>
          <w:shd w:val="clear" w:color="auto" w:fill="FFFF99"/>
          <w:rtl/>
        </w:rPr>
        <w:t>(ג)</w:t>
      </w:r>
      <w:r w:rsidRPr="000A7BDD">
        <w:rPr>
          <w:rStyle w:val="default"/>
          <w:rFonts w:cs="FrankRuehl" w:hint="cs"/>
          <w:strike/>
          <w:vanish/>
          <w:sz w:val="22"/>
          <w:szCs w:val="22"/>
          <w:shd w:val="clear" w:color="auto" w:fill="FFFF99"/>
          <w:rtl/>
        </w:rPr>
        <w:tab/>
        <w:t>(1)</w:t>
      </w:r>
      <w:r w:rsidRPr="000A7BDD">
        <w:rPr>
          <w:rStyle w:val="default"/>
          <w:rFonts w:cs="FrankRuehl" w:hint="cs"/>
          <w:strike/>
          <w:vanish/>
          <w:sz w:val="22"/>
          <w:szCs w:val="22"/>
          <w:shd w:val="clear" w:color="auto" w:fill="FFFF99"/>
          <w:rtl/>
        </w:rPr>
        <w:tab/>
        <w:t>על אף האמור בסעיף 6ו(א) ו-(ב) לחוק תאגידי מים וביוב, כנוסחו בסעיף 59(3) לחוק זה, הממונה יפטור חברה מהחובה להצטרף לחברה אזורית בשנה הראשונה שלאחר המועד הקובע, אם קבע כי היא ביצעה את תכנית הפיתוח השנתית לשנה שקדמה למועד הקובע שאישר הממונה לפי סעיף 112 לחוק תאגידי מים וביוב, בשיעור שלא יפחת מ-65%, וכי ממוצע יחס כיסוי החוב שלה לא פחת מ-1;</w:t>
      </w:r>
    </w:p>
    <w:p w:rsidR="000A7BDD" w:rsidRPr="000A7BDD" w:rsidRDefault="000A7BDD" w:rsidP="000A7BDD">
      <w:pPr>
        <w:pStyle w:val="P00"/>
        <w:spacing w:before="0"/>
        <w:ind w:left="1021" w:right="1134"/>
        <w:rPr>
          <w:rStyle w:val="default"/>
          <w:rFonts w:cs="FrankRuehl" w:hint="cs"/>
          <w:vanish/>
          <w:sz w:val="22"/>
          <w:szCs w:val="22"/>
          <w:u w:val="single"/>
          <w:shd w:val="clear" w:color="auto" w:fill="FFFF99"/>
          <w:rtl/>
        </w:rPr>
      </w:pPr>
      <w:r w:rsidRPr="000A7BDD">
        <w:rPr>
          <w:rStyle w:val="default"/>
          <w:rFonts w:cs="FrankRuehl" w:hint="cs"/>
          <w:strike/>
          <w:vanish/>
          <w:sz w:val="22"/>
          <w:szCs w:val="22"/>
          <w:shd w:val="clear" w:color="auto" w:fill="FFFF99"/>
          <w:rtl/>
        </w:rPr>
        <w:t>(2)</w:t>
      </w:r>
      <w:r w:rsidRPr="000A7BDD">
        <w:rPr>
          <w:rStyle w:val="default"/>
          <w:rFonts w:cs="FrankRuehl" w:hint="cs"/>
          <w:strike/>
          <w:vanish/>
          <w:sz w:val="22"/>
          <w:szCs w:val="22"/>
          <w:shd w:val="clear" w:color="auto" w:fill="FFFF99"/>
          <w:rtl/>
        </w:rPr>
        <w:tab/>
        <w:t>לשם קביעה כאמור בפסקה (1) תגיש החברה המבקשת לממונה את הדוח הכספי השנתי האחרון שהיה עליה לערוך לפי סעיף 54(א) לחוק תאגידי מים וביוב, ותכנית עסקית חמש-שנתית כפי שיורה לה הממונה;</w:t>
      </w:r>
    </w:p>
    <w:p w:rsidR="000A7BDD" w:rsidRPr="000A7BDD" w:rsidRDefault="000A7BDD" w:rsidP="000A7BDD">
      <w:pPr>
        <w:pStyle w:val="P00"/>
        <w:ind w:left="0" w:right="1134"/>
        <w:rPr>
          <w:rStyle w:val="default"/>
          <w:rFonts w:cs="FrankRuehl"/>
          <w:sz w:val="2"/>
          <w:szCs w:val="2"/>
          <w:shd w:val="clear" w:color="auto" w:fill="FFFF99"/>
          <w:rtl/>
        </w:rPr>
      </w:pPr>
      <w:r w:rsidRPr="000A7BDD">
        <w:rPr>
          <w:rStyle w:val="default"/>
          <w:rFonts w:cs="FrankRuehl" w:hint="cs"/>
          <w:vanish/>
          <w:sz w:val="22"/>
          <w:szCs w:val="22"/>
          <w:shd w:val="clear" w:color="auto" w:fill="FFFF99"/>
          <w:rtl/>
        </w:rPr>
        <w:tab/>
        <w:t>(ט)</w:t>
      </w:r>
      <w:r w:rsidRPr="000A7BDD">
        <w:rPr>
          <w:rStyle w:val="default"/>
          <w:rFonts w:cs="FrankRuehl" w:hint="cs"/>
          <w:vanish/>
          <w:sz w:val="22"/>
          <w:szCs w:val="22"/>
          <w:shd w:val="clear" w:color="auto" w:fill="FFFF99"/>
          <w:rtl/>
        </w:rPr>
        <w:tab/>
        <w:t xml:space="preserve">בסעיף זה, </w:t>
      </w:r>
      <w:r w:rsidRPr="000A7BDD">
        <w:rPr>
          <w:rStyle w:val="default"/>
          <w:rFonts w:cs="FrankRuehl" w:hint="cs"/>
          <w:strike/>
          <w:vanish/>
          <w:sz w:val="22"/>
          <w:szCs w:val="22"/>
          <w:shd w:val="clear" w:color="auto" w:fill="FFFF99"/>
          <w:rtl/>
        </w:rPr>
        <w:t>"המועד הקובע",</w:t>
      </w:r>
      <w:r w:rsidRPr="000A7BDD">
        <w:rPr>
          <w:rStyle w:val="default"/>
          <w:rFonts w:cs="FrankRuehl" w:hint="cs"/>
          <w:vanish/>
          <w:sz w:val="22"/>
          <w:szCs w:val="22"/>
          <w:shd w:val="clear" w:color="auto" w:fill="FFFF99"/>
          <w:rtl/>
        </w:rPr>
        <w:t xml:space="preserve"> "הממונה", "חברה", "חברה אזורית"</w:t>
      </w:r>
      <w:r w:rsidRPr="000A7BDD">
        <w:rPr>
          <w:rStyle w:val="default"/>
          <w:rFonts w:cs="FrankRuehl" w:hint="cs"/>
          <w:strike/>
          <w:vanish/>
          <w:sz w:val="22"/>
          <w:szCs w:val="22"/>
          <w:shd w:val="clear" w:color="auto" w:fill="FFFF99"/>
          <w:rtl/>
        </w:rPr>
        <w:t>, "יחס כיסוי החוב"</w:t>
      </w:r>
      <w:r w:rsidRPr="000A7BDD">
        <w:rPr>
          <w:rStyle w:val="default"/>
          <w:rFonts w:cs="FrankRuehl" w:hint="cs"/>
          <w:vanish/>
          <w:sz w:val="22"/>
          <w:szCs w:val="22"/>
          <w:shd w:val="clear" w:color="auto" w:fill="FFFF99"/>
          <w:rtl/>
        </w:rPr>
        <w:t xml:space="preserve"> ו"מועצת הרשות" </w:t>
      </w:r>
      <w:r w:rsidRPr="000A7BDD">
        <w:rPr>
          <w:rStyle w:val="default"/>
          <w:rFonts w:cs="FrankRuehl"/>
          <w:vanish/>
          <w:sz w:val="22"/>
          <w:szCs w:val="22"/>
          <w:shd w:val="clear" w:color="auto" w:fill="FFFF99"/>
          <w:rtl/>
        </w:rPr>
        <w:t>–</w:t>
      </w:r>
      <w:r w:rsidRPr="000A7BDD">
        <w:rPr>
          <w:rStyle w:val="default"/>
          <w:rFonts w:cs="FrankRuehl" w:hint="cs"/>
          <w:vanish/>
          <w:sz w:val="22"/>
          <w:szCs w:val="22"/>
          <w:shd w:val="clear" w:color="auto" w:fill="FFFF99"/>
          <w:rtl/>
        </w:rPr>
        <w:t xml:space="preserve"> כהגדרתם בחוק תאגידי מים וביוב.</w:t>
      </w:r>
      <w:bookmarkEnd w:id="42"/>
    </w:p>
    <w:p w:rsidR="00991AA3" w:rsidRDefault="00991AA3" w:rsidP="00522947">
      <w:pPr>
        <w:pStyle w:val="medium2-header"/>
        <w:keepLines w:val="0"/>
        <w:spacing w:before="72"/>
        <w:ind w:left="0" w:right="1134"/>
        <w:outlineLvl w:val="0"/>
        <w:rPr>
          <w:rFonts w:cs="FrankRuehl" w:hint="cs"/>
          <w:noProof/>
          <w:rtl/>
        </w:rPr>
      </w:pPr>
      <w:bookmarkStart w:id="43" w:name="med5"/>
      <w:bookmarkEnd w:id="43"/>
      <w:r>
        <w:rPr>
          <w:rFonts w:cs="FrankRuehl" w:hint="cs"/>
          <w:noProof/>
          <w:rtl/>
        </w:rPr>
        <w:t xml:space="preserve">פרק </w:t>
      </w:r>
      <w:r w:rsidR="00522947">
        <w:rPr>
          <w:rFonts w:cs="FrankRuehl" w:hint="cs"/>
          <w:noProof/>
          <w:rtl/>
        </w:rPr>
        <w:t>י': תחילה</w:t>
      </w:r>
    </w:p>
    <w:p w:rsidR="008F229D" w:rsidRDefault="008F229D" w:rsidP="00522947">
      <w:pPr>
        <w:pStyle w:val="P00"/>
        <w:spacing w:before="72"/>
        <w:ind w:left="0" w:right="1134"/>
        <w:rPr>
          <w:rStyle w:val="default"/>
          <w:rFonts w:cs="FrankRuehl" w:hint="cs"/>
          <w:rtl/>
        </w:rPr>
      </w:pPr>
      <w:bookmarkStart w:id="44" w:name="Seif6"/>
      <w:bookmarkEnd w:id="44"/>
      <w:r>
        <w:rPr>
          <w:rFonts w:cs="Miriam"/>
          <w:lang w:val="he-IL"/>
        </w:rPr>
        <w:pict>
          <v:rect id="_x0000_s1818" style="position:absolute;left:0;text-align:left;margin-left:463.5pt;margin-top:8.05pt;width:75.05pt;height:14.2pt;z-index:251644416" filled="f" stroked="f" strokecolor="lime" strokeweight=".25pt">
            <v:textbox style="mso-next-textbox:#_x0000_s1818" inset="1mm,0,1mm,0">
              <w:txbxContent>
                <w:p w:rsidR="0028621C" w:rsidRDefault="0028621C" w:rsidP="008F229D">
                  <w:pPr>
                    <w:spacing w:line="160" w:lineRule="exact"/>
                    <w:rPr>
                      <w:rFonts w:cs="Miriam" w:hint="cs"/>
                      <w:noProof/>
                      <w:sz w:val="18"/>
                      <w:szCs w:val="18"/>
                      <w:rtl/>
                    </w:rPr>
                  </w:pPr>
                  <w:r>
                    <w:rPr>
                      <w:rFonts w:cs="Miriam" w:hint="cs"/>
                      <w:sz w:val="18"/>
                      <w:szCs w:val="18"/>
                      <w:rtl/>
                    </w:rPr>
                    <w:t>תחילה</w:t>
                  </w:r>
                </w:p>
              </w:txbxContent>
            </v:textbox>
            <w10:anchorlock/>
          </v:rect>
        </w:pict>
      </w:r>
      <w:r w:rsidR="00522947">
        <w:rPr>
          <w:rStyle w:val="big-number"/>
          <w:rFonts w:cs="Miriam" w:hint="cs"/>
          <w:rtl/>
        </w:rPr>
        <w:t>64</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תחילתו של חוק זה ביום כ"ה </w:t>
      </w:r>
      <w:r w:rsidR="00522947">
        <w:rPr>
          <w:rStyle w:val="big-number"/>
          <w:rFonts w:cs="FrankRuehl" w:hint="cs"/>
          <w:sz w:val="26"/>
          <w:szCs w:val="26"/>
          <w:rtl/>
        </w:rPr>
        <w:t xml:space="preserve">באב התשע"ג (1 באוגוסט 2013) (בחוק זה </w:t>
      </w:r>
      <w:r w:rsidR="00522947">
        <w:rPr>
          <w:rStyle w:val="big-number"/>
          <w:rFonts w:cs="FrankRuehl"/>
          <w:sz w:val="26"/>
          <w:szCs w:val="26"/>
          <w:rtl/>
        </w:rPr>
        <w:t>–</w:t>
      </w:r>
      <w:r w:rsidR="00522947">
        <w:rPr>
          <w:rStyle w:val="big-number"/>
          <w:rFonts w:cs="FrankRuehl" w:hint="cs"/>
          <w:sz w:val="26"/>
          <w:szCs w:val="26"/>
          <w:rtl/>
        </w:rPr>
        <w:t xml:space="preserve"> יום התחילה</w:t>
      </w:r>
      <w:r>
        <w:rPr>
          <w:rStyle w:val="big-number"/>
          <w:rFonts w:cs="FrankRuehl" w:hint="cs"/>
          <w:sz w:val="26"/>
          <w:szCs w:val="26"/>
          <w:rtl/>
        </w:rPr>
        <w:t>), אלא אם כן נקבע בו אחרת.</w:t>
      </w:r>
    </w:p>
    <w:p w:rsidR="008F229D" w:rsidRDefault="008F229D">
      <w:pPr>
        <w:pStyle w:val="P00"/>
        <w:spacing w:before="72"/>
        <w:ind w:left="0" w:right="1134"/>
        <w:rPr>
          <w:rStyle w:val="default"/>
          <w:rFonts w:cs="FrankRuehl" w:hint="cs"/>
          <w:rtl/>
        </w:rPr>
      </w:pPr>
    </w:p>
    <w:p w:rsidR="00AA7AF2" w:rsidRDefault="00AA7AF2">
      <w:pPr>
        <w:pStyle w:val="P00"/>
        <w:spacing w:before="72"/>
        <w:ind w:left="0" w:right="1134"/>
        <w:rPr>
          <w:rStyle w:val="default"/>
          <w:rFonts w:cs="FrankRuehl" w:hint="cs"/>
          <w:rtl/>
        </w:rPr>
      </w:pPr>
    </w:p>
    <w:p w:rsidR="00577A69" w:rsidRDefault="00AC69D7" w:rsidP="00522947">
      <w:pPr>
        <w:pStyle w:val="sig-0"/>
        <w:tabs>
          <w:tab w:val="clear" w:pos="4820"/>
          <w:tab w:val="center" w:pos="1134"/>
          <w:tab w:val="center" w:pos="2835"/>
          <w:tab w:val="center" w:pos="4536"/>
          <w:tab w:val="center" w:pos="6237"/>
        </w:tabs>
        <w:ind w:left="0" w:right="1134"/>
        <w:rPr>
          <w:rFonts w:cs="FrankRuehl" w:hint="cs"/>
          <w:sz w:val="26"/>
          <w:rtl/>
        </w:rPr>
      </w:pPr>
      <w:r>
        <w:rPr>
          <w:rFonts w:cs="FrankRuehl" w:hint="cs"/>
          <w:sz w:val="26"/>
          <w:rtl/>
        </w:rPr>
        <w:tab/>
      </w:r>
      <w:r w:rsidR="0071088C">
        <w:rPr>
          <w:rFonts w:cs="FrankRuehl" w:hint="cs"/>
          <w:sz w:val="26"/>
          <w:rtl/>
        </w:rPr>
        <w:tab/>
      </w:r>
      <w:r w:rsidR="008F229D">
        <w:rPr>
          <w:rFonts w:cs="FrankRuehl" w:hint="cs"/>
          <w:sz w:val="26"/>
          <w:rtl/>
        </w:rPr>
        <w:t>בנימין נתניהו</w:t>
      </w:r>
      <w:r>
        <w:rPr>
          <w:rFonts w:cs="FrankRuehl" w:hint="cs"/>
          <w:sz w:val="26"/>
          <w:rtl/>
        </w:rPr>
        <w:tab/>
      </w:r>
      <w:r>
        <w:rPr>
          <w:rFonts w:cs="FrankRuehl" w:hint="cs"/>
          <w:sz w:val="26"/>
          <w:rtl/>
        </w:rPr>
        <w:tab/>
      </w:r>
      <w:r w:rsidR="00522947">
        <w:rPr>
          <w:rFonts w:cs="FrankRuehl" w:hint="cs"/>
          <w:sz w:val="26"/>
          <w:rtl/>
        </w:rPr>
        <w:t>יאיר לפיד</w:t>
      </w:r>
    </w:p>
    <w:p w:rsidR="00577A69" w:rsidRDefault="00AC69D7" w:rsidP="00A10625">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sidR="00977509">
        <w:rPr>
          <w:rFonts w:cs="FrankRuehl" w:hint="cs"/>
          <w:sz w:val="22"/>
          <w:szCs w:val="22"/>
          <w:rtl/>
        </w:rPr>
        <w:tab/>
      </w:r>
      <w:r>
        <w:rPr>
          <w:rFonts w:cs="FrankRuehl" w:hint="cs"/>
          <w:sz w:val="22"/>
          <w:szCs w:val="22"/>
          <w:rtl/>
        </w:rPr>
        <w:t>ראש הממשלה</w:t>
      </w:r>
      <w:r>
        <w:rPr>
          <w:rFonts w:cs="FrankRuehl" w:hint="cs"/>
          <w:sz w:val="22"/>
          <w:szCs w:val="22"/>
          <w:rtl/>
        </w:rPr>
        <w:tab/>
      </w:r>
      <w:r>
        <w:rPr>
          <w:rFonts w:cs="FrankRuehl" w:hint="cs"/>
          <w:sz w:val="22"/>
          <w:szCs w:val="22"/>
          <w:rtl/>
        </w:rPr>
        <w:tab/>
        <w:t>שר האוצר</w:t>
      </w:r>
    </w:p>
    <w:p w:rsidR="00AC69D7" w:rsidRDefault="00AC69D7" w:rsidP="00522947">
      <w:pPr>
        <w:pStyle w:val="sig-0"/>
        <w:tabs>
          <w:tab w:val="clear" w:pos="4820"/>
          <w:tab w:val="center" w:pos="1134"/>
          <w:tab w:val="center" w:pos="2835"/>
          <w:tab w:val="center" w:pos="4536"/>
          <w:tab w:val="center" w:pos="6237"/>
        </w:tabs>
        <w:ind w:left="0" w:right="1134"/>
        <w:rPr>
          <w:rFonts w:cs="FrankRuehl" w:hint="cs"/>
          <w:sz w:val="26"/>
          <w:rtl/>
        </w:rPr>
      </w:pPr>
      <w:r>
        <w:rPr>
          <w:rFonts w:cs="FrankRuehl" w:hint="cs"/>
          <w:sz w:val="26"/>
          <w:rtl/>
        </w:rPr>
        <w:tab/>
      </w:r>
      <w:r w:rsidR="008F229D">
        <w:rPr>
          <w:rFonts w:cs="FrankRuehl" w:hint="cs"/>
          <w:sz w:val="26"/>
          <w:rtl/>
        </w:rPr>
        <w:t>שמעון פרס</w:t>
      </w:r>
      <w:r>
        <w:rPr>
          <w:rFonts w:cs="FrankRuehl" w:hint="cs"/>
          <w:sz w:val="26"/>
          <w:rtl/>
        </w:rPr>
        <w:tab/>
      </w:r>
      <w:r>
        <w:rPr>
          <w:rFonts w:cs="FrankRuehl" w:hint="cs"/>
          <w:sz w:val="26"/>
          <w:rtl/>
        </w:rPr>
        <w:tab/>
      </w:r>
      <w:r w:rsidR="00522947">
        <w:rPr>
          <w:rFonts w:cs="FrankRuehl" w:hint="cs"/>
          <w:sz w:val="26"/>
          <w:rtl/>
        </w:rPr>
        <w:t>יולי יואל אדלשטיין</w:t>
      </w:r>
    </w:p>
    <w:p w:rsidR="00AC69D7" w:rsidRDefault="00AC69D7" w:rsidP="00A10625">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t>נשיא המדינה</w:t>
      </w:r>
      <w:r>
        <w:rPr>
          <w:rFonts w:cs="FrankRuehl" w:hint="cs"/>
          <w:sz w:val="22"/>
          <w:szCs w:val="22"/>
          <w:rtl/>
        </w:rPr>
        <w:tab/>
      </w:r>
      <w:r>
        <w:rPr>
          <w:rFonts w:cs="FrankRuehl" w:hint="cs"/>
          <w:sz w:val="22"/>
          <w:szCs w:val="22"/>
          <w:rtl/>
        </w:rPr>
        <w:tab/>
        <w:t>יושב ראש הכנסת</w:t>
      </w:r>
    </w:p>
    <w:p w:rsidR="00B8789C" w:rsidRDefault="00B8789C">
      <w:pPr>
        <w:pStyle w:val="P00"/>
        <w:spacing w:before="72"/>
        <w:ind w:left="0" w:right="1134"/>
        <w:rPr>
          <w:rStyle w:val="default"/>
          <w:rFonts w:cs="FrankRuehl" w:hint="cs"/>
          <w:rtl/>
        </w:rPr>
      </w:pPr>
    </w:p>
    <w:p w:rsidR="00D211E4" w:rsidRDefault="00D211E4">
      <w:pPr>
        <w:pStyle w:val="P00"/>
        <w:spacing w:before="72"/>
        <w:ind w:left="0" w:right="1134"/>
        <w:rPr>
          <w:rStyle w:val="default"/>
          <w:rFonts w:cs="FrankRuehl" w:hint="cs"/>
          <w:rtl/>
        </w:rPr>
      </w:pPr>
    </w:p>
    <w:p w:rsidR="00492F83" w:rsidRDefault="00492F83">
      <w:pPr>
        <w:pStyle w:val="P00"/>
        <w:spacing w:before="72"/>
        <w:ind w:left="0" w:right="1134"/>
        <w:rPr>
          <w:rStyle w:val="default"/>
          <w:rFonts w:cs="FrankRuehl"/>
          <w:rtl/>
        </w:rPr>
      </w:pPr>
    </w:p>
    <w:p w:rsidR="009C7645" w:rsidRDefault="009C7645" w:rsidP="009C7645">
      <w:pPr>
        <w:pStyle w:val="P00"/>
        <w:spacing w:before="72"/>
        <w:ind w:left="0" w:right="1134"/>
        <w:jc w:val="center"/>
        <w:rPr>
          <w:rStyle w:val="default"/>
          <w:rFonts w:cs="David"/>
          <w:color w:val="0000FF"/>
          <w:szCs w:val="24"/>
          <w:u w:val="single"/>
          <w:rtl/>
        </w:rPr>
      </w:pPr>
      <w:hyperlink r:id="rId23" w:history="1">
        <w:r>
          <w:rPr>
            <w:rStyle w:val="default"/>
            <w:rFonts w:cs="David"/>
            <w:color w:val="0000FF"/>
            <w:szCs w:val="24"/>
            <w:u w:val="single"/>
            <w:rtl/>
          </w:rPr>
          <w:t>הודעה למנויים על עריכה ושינויים במסמכי פסיקה, חקיקה ועוד באתר נבו - הקש כאן</w:t>
        </w:r>
      </w:hyperlink>
    </w:p>
    <w:p w:rsidR="00D211E4" w:rsidRPr="009C7645" w:rsidRDefault="00D211E4" w:rsidP="009C7645">
      <w:pPr>
        <w:pStyle w:val="P00"/>
        <w:spacing w:before="72"/>
        <w:ind w:left="0" w:right="1134"/>
        <w:jc w:val="center"/>
        <w:rPr>
          <w:rStyle w:val="default"/>
          <w:rFonts w:cs="David" w:hint="cs"/>
          <w:color w:val="0000FF"/>
          <w:szCs w:val="24"/>
          <w:u w:val="single"/>
          <w:rtl/>
        </w:rPr>
      </w:pPr>
    </w:p>
    <w:sectPr w:rsidR="00D211E4" w:rsidRPr="009C7645">
      <w:headerReference w:type="even" r:id="rId24"/>
      <w:headerReference w:type="default" r:id="rId25"/>
      <w:footerReference w:type="even" r:id="rId26"/>
      <w:footerReference w:type="default" r:id="rId27"/>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860A9" w:rsidRDefault="002860A9">
      <w:r>
        <w:separator/>
      </w:r>
    </w:p>
  </w:endnote>
  <w:endnote w:type="continuationSeparator" w:id="0">
    <w:p w:rsidR="002860A9" w:rsidRDefault="00286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621C" w:rsidRDefault="0028621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8621C" w:rsidRDefault="0028621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8621C" w:rsidRDefault="0028621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C7645">
      <w:rPr>
        <w:rFonts w:cs="TopType Jerushalmi"/>
        <w:noProof/>
        <w:color w:val="000000"/>
        <w:sz w:val="14"/>
        <w:szCs w:val="14"/>
      </w:rPr>
      <w:t>Z:\00000000000000000000000=2014------------------------\LawsForTableRun\05\500_904.doc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621C" w:rsidRDefault="0028621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3154D">
      <w:rPr>
        <w:rFonts w:hAnsi="FrankRuehl" w:cs="FrankRuehl"/>
        <w:noProof/>
        <w:sz w:val="24"/>
        <w:szCs w:val="24"/>
        <w:rtl/>
      </w:rPr>
      <w:t>10</w:t>
    </w:r>
    <w:r>
      <w:rPr>
        <w:rFonts w:hAnsi="FrankRuehl" w:cs="FrankRuehl"/>
        <w:sz w:val="24"/>
        <w:szCs w:val="24"/>
        <w:rtl/>
      </w:rPr>
      <w:fldChar w:fldCharType="end"/>
    </w:r>
  </w:p>
  <w:p w:rsidR="0028621C" w:rsidRDefault="0028621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8621C" w:rsidRDefault="0028621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C7645">
      <w:rPr>
        <w:rFonts w:cs="TopType Jerushalmi"/>
        <w:noProof/>
        <w:color w:val="000000"/>
        <w:sz w:val="14"/>
        <w:szCs w:val="14"/>
      </w:rPr>
      <w:t>Z:\00000000000000000000000=2014------------------------\LawsForTableRun\05\500_904.doc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860A9" w:rsidRDefault="002860A9">
      <w:pPr>
        <w:spacing w:before="60"/>
        <w:ind w:right="1134"/>
      </w:pPr>
      <w:r>
        <w:separator/>
      </w:r>
    </w:p>
  </w:footnote>
  <w:footnote w:type="continuationSeparator" w:id="0">
    <w:p w:rsidR="002860A9" w:rsidRDefault="002860A9">
      <w:r>
        <w:continuationSeparator/>
      </w:r>
    </w:p>
  </w:footnote>
  <w:footnote w:id="1">
    <w:p w:rsidR="00CE7132" w:rsidRDefault="0028621C" w:rsidP="00CE713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CE7132">
          <w:rPr>
            <w:rStyle w:val="Hyperlink"/>
            <w:rFonts w:cs="FrankRuehl" w:hint="cs"/>
            <w:rtl/>
          </w:rPr>
          <w:t>ס"ח תשע"ג מס' 2405</w:t>
        </w:r>
      </w:hyperlink>
      <w:r>
        <w:rPr>
          <w:rFonts w:cs="FrankRuehl" w:hint="cs"/>
          <w:rtl/>
        </w:rPr>
        <w:t xml:space="preserve"> מיום 5.8.2013 עמ' 116 (</w:t>
      </w:r>
      <w:hyperlink r:id="rId2" w:history="1">
        <w:r w:rsidRPr="000F577F">
          <w:rPr>
            <w:rStyle w:val="Hyperlink"/>
            <w:rFonts w:cs="FrankRuehl" w:hint="cs"/>
            <w:rtl/>
          </w:rPr>
          <w:t>ה"ח הממשלה תשע"</w:t>
        </w:r>
        <w:r>
          <w:rPr>
            <w:rStyle w:val="Hyperlink"/>
            <w:rFonts w:cs="FrankRuehl" w:hint="cs"/>
            <w:rtl/>
          </w:rPr>
          <w:t>ג</w:t>
        </w:r>
        <w:r w:rsidRPr="000F577F">
          <w:rPr>
            <w:rStyle w:val="Hyperlink"/>
            <w:rFonts w:cs="FrankRuehl" w:hint="cs"/>
            <w:rtl/>
          </w:rPr>
          <w:t xml:space="preserve"> מס' </w:t>
        </w:r>
        <w:r>
          <w:rPr>
            <w:rStyle w:val="Hyperlink"/>
            <w:rFonts w:cs="FrankRuehl" w:hint="cs"/>
            <w:rtl/>
          </w:rPr>
          <w:t>768</w:t>
        </w:r>
      </w:hyperlink>
      <w:r>
        <w:rPr>
          <w:rFonts w:cs="FrankRuehl" w:hint="cs"/>
          <w:rtl/>
        </w:rPr>
        <w:t xml:space="preserve"> עמ' 586).</w:t>
      </w:r>
    </w:p>
    <w:p w:rsidR="002F61B1" w:rsidRDefault="009D6DD5" w:rsidP="002F61B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3" w:history="1">
        <w:r w:rsidRPr="002F61B1">
          <w:rPr>
            <w:rStyle w:val="Hyperlink"/>
            <w:rFonts w:cs="FrankRuehl" w:hint="cs"/>
            <w:rtl/>
          </w:rPr>
          <w:t>ס"ח תשע"ד מס' 2426</w:t>
        </w:r>
      </w:hyperlink>
      <w:r>
        <w:rPr>
          <w:rFonts w:cs="FrankRuehl" w:hint="cs"/>
          <w:rtl/>
        </w:rPr>
        <w:t xml:space="preserve"> מיום 31.12.2013 עמ' 238 (</w:t>
      </w:r>
      <w:hyperlink r:id="rId4" w:history="1">
        <w:r w:rsidRPr="009D6DD5">
          <w:rPr>
            <w:rStyle w:val="Hyperlink"/>
            <w:rFonts w:cs="FrankRuehl" w:hint="cs"/>
            <w:rtl/>
          </w:rPr>
          <w:t>ה"ח הממשלה תשע"ד מס' 825</w:t>
        </w:r>
      </w:hyperlink>
      <w:r>
        <w:rPr>
          <w:rFonts w:cs="FrankRuehl" w:hint="cs"/>
          <w:rtl/>
        </w:rPr>
        <w:t xml:space="preserve"> עמ' 172) </w:t>
      </w:r>
      <w:r>
        <w:rPr>
          <w:rFonts w:cs="FrankRuehl"/>
          <w:rtl/>
        </w:rPr>
        <w:t>–</w:t>
      </w:r>
      <w:r>
        <w:rPr>
          <w:rFonts w:cs="FrankRuehl" w:hint="cs"/>
          <w:rtl/>
        </w:rPr>
        <w:t xml:space="preserve"> תיקון מס' 1.</w:t>
      </w:r>
    </w:p>
    <w:p w:rsidR="008B20B2" w:rsidRDefault="008B20B2" w:rsidP="008B20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3F72F6" w:rsidRPr="008B20B2">
          <w:rPr>
            <w:rStyle w:val="Hyperlink"/>
            <w:rFonts w:cs="FrankRuehl" w:hint="cs"/>
            <w:rtl/>
          </w:rPr>
          <w:t>ס"ח תשע"ד מס' 2439</w:t>
        </w:r>
      </w:hyperlink>
      <w:r w:rsidR="003F72F6" w:rsidRPr="003F72F6">
        <w:rPr>
          <w:rFonts w:cs="FrankRuehl" w:hint="cs"/>
          <w:rtl/>
        </w:rPr>
        <w:t xml:space="preserve"> מיום 12.3.2014 עמ' 342 (</w:t>
      </w:r>
      <w:hyperlink r:id="rId6" w:history="1">
        <w:r w:rsidR="003F72F6" w:rsidRPr="003F72F6">
          <w:rPr>
            <w:rStyle w:val="Hyperlink"/>
            <w:rFonts w:cs="FrankRuehl" w:hint="cs"/>
            <w:rtl/>
          </w:rPr>
          <w:t>ה"ח הממשלה תשע"ד מס' 849</w:t>
        </w:r>
      </w:hyperlink>
      <w:r w:rsidR="003F72F6" w:rsidRPr="003F72F6">
        <w:rPr>
          <w:rFonts w:cs="FrankRuehl" w:hint="cs"/>
          <w:rtl/>
        </w:rPr>
        <w:t xml:space="preserve"> עמ' 408) </w:t>
      </w:r>
      <w:r w:rsidR="003F72F6" w:rsidRPr="003F72F6">
        <w:rPr>
          <w:rFonts w:cs="FrankRuehl"/>
          <w:rtl/>
        </w:rPr>
        <w:t>–</w:t>
      </w:r>
      <w:r w:rsidR="003F72F6" w:rsidRPr="003F72F6">
        <w:rPr>
          <w:rFonts w:cs="FrankRuehl" w:hint="cs"/>
          <w:rtl/>
        </w:rPr>
        <w:t xml:space="preserve"> תיקון מס'</w:t>
      </w:r>
      <w:r w:rsidR="003F72F6">
        <w:rPr>
          <w:rFonts w:cs="FrankRuehl" w:hint="cs"/>
          <w:rtl/>
        </w:rPr>
        <w:t xml:space="preserve"> 2; תחילתו ביום 30.1.2014.</w:t>
      </w:r>
    </w:p>
    <w:p w:rsidR="00577CC9" w:rsidRDefault="00577CC9" w:rsidP="00577CC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003E5D81" w:rsidRPr="00577CC9">
          <w:rPr>
            <w:rStyle w:val="Hyperlink"/>
            <w:rFonts w:cs="FrankRuehl" w:hint="cs"/>
            <w:rtl/>
          </w:rPr>
          <w:t>ת"ט ס"ח תשע"ד מס' 2450</w:t>
        </w:r>
      </w:hyperlink>
      <w:r w:rsidR="003E5D81">
        <w:rPr>
          <w:rFonts w:cs="FrankRuehl" w:hint="cs"/>
          <w:rtl/>
        </w:rPr>
        <w:t xml:space="preserve"> מיום 7.4.2014 עמ' 544.</w:t>
      </w:r>
    </w:p>
    <w:p w:rsidR="00923B3C" w:rsidRDefault="00923B3C" w:rsidP="00923B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0011410A" w:rsidRPr="00923B3C">
          <w:rPr>
            <w:rStyle w:val="Hyperlink"/>
            <w:rFonts w:cs="FrankRuehl" w:hint="cs"/>
            <w:rtl/>
          </w:rPr>
          <w:t>ס"ח תשע"ה מס' 2486</w:t>
        </w:r>
      </w:hyperlink>
      <w:r w:rsidR="0011410A" w:rsidRPr="0011410A">
        <w:rPr>
          <w:rFonts w:cs="FrankRuehl" w:hint="cs"/>
          <w:rtl/>
        </w:rPr>
        <w:t xml:space="preserve"> מיום 21.12.2014 עמ' 13</w:t>
      </w:r>
      <w:r w:rsidR="0011410A">
        <w:rPr>
          <w:rFonts w:cs="FrankRuehl" w:hint="cs"/>
          <w:rtl/>
        </w:rPr>
        <w:t>6</w:t>
      </w:r>
      <w:r w:rsidR="0011410A" w:rsidRPr="0011410A">
        <w:rPr>
          <w:rFonts w:cs="FrankRuehl" w:hint="cs"/>
          <w:rtl/>
        </w:rPr>
        <w:t xml:space="preserve"> (</w:t>
      </w:r>
      <w:hyperlink r:id="rId9" w:history="1">
        <w:r w:rsidR="0011410A" w:rsidRPr="0011410A">
          <w:rPr>
            <w:rStyle w:val="Hyperlink"/>
            <w:rFonts w:cs="FrankRuehl" w:hint="cs"/>
            <w:rtl/>
          </w:rPr>
          <w:t>ה"ח הכנסת תשע"ה מס' 580</w:t>
        </w:r>
      </w:hyperlink>
      <w:r w:rsidR="0011410A" w:rsidRPr="0011410A">
        <w:rPr>
          <w:rFonts w:cs="FrankRuehl" w:hint="cs"/>
          <w:rtl/>
        </w:rPr>
        <w:t xml:space="preserve"> עמ' 20) </w:t>
      </w:r>
      <w:r w:rsidR="0011410A" w:rsidRPr="0011410A">
        <w:rPr>
          <w:rFonts w:cs="FrankRuehl"/>
          <w:rtl/>
        </w:rPr>
        <w:t>–</w:t>
      </w:r>
      <w:r w:rsidR="0011410A" w:rsidRPr="0011410A">
        <w:rPr>
          <w:rFonts w:cs="FrankRuehl" w:hint="cs"/>
          <w:rtl/>
        </w:rPr>
        <w:t xml:space="preserve"> תיקון מס'</w:t>
      </w:r>
      <w:r w:rsidR="0011410A">
        <w:rPr>
          <w:rFonts w:cs="FrankRuehl" w:hint="cs"/>
          <w:rtl/>
        </w:rPr>
        <w:t xml:space="preserve"> 3 בסעיף 4 לחוק תאגידי מים וביוב (תיקון מס' 8), תשע"ה-2014.</w:t>
      </w:r>
    </w:p>
    <w:p w:rsidR="00D8250A" w:rsidRDefault="00D8250A" w:rsidP="00D8250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00384885" w:rsidRPr="00D8250A">
          <w:rPr>
            <w:rStyle w:val="Hyperlink"/>
            <w:rFonts w:cs="FrankRuehl" w:hint="cs"/>
            <w:rtl/>
          </w:rPr>
          <w:t>ס"ח תשע"ו מס' 2504</w:t>
        </w:r>
      </w:hyperlink>
      <w:r w:rsidR="00384885" w:rsidRPr="00384885">
        <w:rPr>
          <w:rFonts w:cs="FrankRuehl" w:hint="cs"/>
          <w:rtl/>
        </w:rPr>
        <w:t xml:space="preserve"> מיום 15.10.2015 עמ' 3 (</w:t>
      </w:r>
      <w:hyperlink r:id="rId11" w:history="1">
        <w:r w:rsidR="00384885" w:rsidRPr="00384885">
          <w:rPr>
            <w:rStyle w:val="Hyperlink"/>
            <w:rFonts w:cs="FrankRuehl" w:hint="cs"/>
            <w:rtl/>
          </w:rPr>
          <w:t>ה"ח הממשלה תשע"ה מס' 951</w:t>
        </w:r>
      </w:hyperlink>
      <w:r w:rsidR="00384885" w:rsidRPr="00384885">
        <w:rPr>
          <w:rFonts w:cs="FrankRuehl" w:hint="cs"/>
          <w:rtl/>
        </w:rPr>
        <w:t xml:space="preserve"> עמ' 1566, 1598) </w:t>
      </w:r>
      <w:r w:rsidR="00384885" w:rsidRPr="00384885">
        <w:rPr>
          <w:rFonts w:cs="FrankRuehl"/>
          <w:rtl/>
        </w:rPr>
        <w:t>–</w:t>
      </w:r>
      <w:r w:rsidR="00384885" w:rsidRPr="00384885">
        <w:rPr>
          <w:rFonts w:cs="FrankRuehl" w:hint="cs"/>
          <w:rtl/>
        </w:rPr>
        <w:t xml:space="preserve"> תיקון מס' </w:t>
      </w:r>
      <w:r w:rsidR="00384885">
        <w:rPr>
          <w:rFonts w:cs="FrankRuehl" w:hint="cs"/>
          <w:rtl/>
        </w:rPr>
        <w:t>4 בסעיף 2 לחוק מיסוי מקרקעין (שבח ורכישה) (תיקון מס' 82), תשע"ו-2015</w:t>
      </w:r>
      <w:r w:rsidR="00384885" w:rsidRPr="00384885">
        <w:rPr>
          <w:rFonts w:cs="FrankRuehl" w:hint="cs"/>
          <w:rtl/>
        </w:rPr>
        <w:t>; תחילתו ביום 1.1.2014.</w:t>
      </w:r>
    </w:p>
    <w:p w:rsidR="0038122C" w:rsidRDefault="0038122C" w:rsidP="0038122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00515E47" w:rsidRPr="0038122C">
          <w:rPr>
            <w:rStyle w:val="Hyperlink"/>
            <w:rFonts w:cs="FrankRuehl" w:hint="cs"/>
            <w:rtl/>
          </w:rPr>
          <w:t>ס"ח תשע"ו מס' 2510</w:t>
        </w:r>
      </w:hyperlink>
      <w:r w:rsidR="00515E47" w:rsidRPr="00515E47">
        <w:rPr>
          <w:rFonts w:cs="FrankRuehl" w:hint="cs"/>
          <w:rtl/>
        </w:rPr>
        <w:t xml:space="preserve"> מיום 30.11.2015 עמ' 5</w:t>
      </w:r>
      <w:r w:rsidR="00515E47">
        <w:rPr>
          <w:rFonts w:cs="FrankRuehl" w:hint="cs"/>
          <w:rtl/>
        </w:rPr>
        <w:t>3</w:t>
      </w:r>
      <w:r w:rsidR="00515E47" w:rsidRPr="00515E47">
        <w:rPr>
          <w:rFonts w:cs="FrankRuehl" w:hint="cs"/>
          <w:rtl/>
        </w:rPr>
        <w:t xml:space="preserve"> (</w:t>
      </w:r>
      <w:hyperlink r:id="rId13" w:history="1">
        <w:r w:rsidR="00515E47" w:rsidRPr="00515E47">
          <w:rPr>
            <w:rStyle w:val="Hyperlink"/>
            <w:rFonts w:cs="FrankRuehl" w:hint="cs"/>
            <w:rtl/>
          </w:rPr>
          <w:t>ה"ח הממשלה תשע"ה מס' 951</w:t>
        </w:r>
      </w:hyperlink>
      <w:r w:rsidR="00515E47" w:rsidRPr="00515E47">
        <w:rPr>
          <w:rFonts w:cs="FrankRuehl" w:hint="cs"/>
          <w:rtl/>
        </w:rPr>
        <w:t xml:space="preserve"> עמ' 1352) </w:t>
      </w:r>
      <w:r w:rsidR="00515E47" w:rsidRPr="00515E47">
        <w:rPr>
          <w:rFonts w:cs="FrankRuehl"/>
          <w:rtl/>
        </w:rPr>
        <w:t>–</w:t>
      </w:r>
      <w:r w:rsidR="00515E47" w:rsidRPr="00515E47">
        <w:rPr>
          <w:rFonts w:cs="FrankRuehl" w:hint="cs"/>
          <w:rtl/>
        </w:rPr>
        <w:t xml:space="preserve"> תיקון מס' </w:t>
      </w:r>
      <w:r w:rsidR="00515E47">
        <w:rPr>
          <w:rFonts w:cs="FrankRuehl" w:hint="cs"/>
          <w:rtl/>
        </w:rPr>
        <w:t>5</w:t>
      </w:r>
      <w:r w:rsidR="00515E47" w:rsidRPr="00515E47">
        <w:rPr>
          <w:rFonts w:cs="FrankRuehl" w:hint="cs"/>
          <w:rtl/>
        </w:rPr>
        <w:t xml:space="preserve"> בסעיף 1</w:t>
      </w:r>
      <w:r w:rsidR="00515E47">
        <w:rPr>
          <w:rFonts w:cs="FrankRuehl" w:hint="cs"/>
          <w:rtl/>
        </w:rPr>
        <w:t>1</w:t>
      </w:r>
      <w:r w:rsidR="00515E47" w:rsidRPr="00515E47">
        <w:rPr>
          <w:rFonts w:cs="FrankRuehl" w:hint="cs"/>
          <w:rtl/>
        </w:rPr>
        <w:t xml:space="preserve"> לחוק התכנית הכלכלית (תיקוני חקיקה ליישום המדיניות הכלכלית לשנות התקציב 2015 ו-2016), תשע"ו-2015; תחילתו ביום 1.12.2015.</w:t>
      </w:r>
    </w:p>
    <w:p w:rsidR="000E5C87" w:rsidRDefault="000E5C87" w:rsidP="000E5C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00761293" w:rsidRPr="000E5C87">
          <w:rPr>
            <w:rStyle w:val="Hyperlink"/>
            <w:rFonts w:cs="FrankRuehl" w:hint="cs"/>
            <w:rtl/>
          </w:rPr>
          <w:t>ס"ח תשע"ו מס' 2511</w:t>
        </w:r>
      </w:hyperlink>
      <w:r w:rsidR="00761293" w:rsidRPr="00761293">
        <w:rPr>
          <w:rFonts w:cs="FrankRuehl" w:hint="cs"/>
          <w:rtl/>
        </w:rPr>
        <w:t xml:space="preserve"> מיום 30.11.2015 עמ' 24</w:t>
      </w:r>
      <w:r w:rsidR="00761293">
        <w:rPr>
          <w:rFonts w:cs="FrankRuehl" w:hint="cs"/>
          <w:rtl/>
        </w:rPr>
        <w:t>3</w:t>
      </w:r>
      <w:r w:rsidR="00761293" w:rsidRPr="00761293">
        <w:rPr>
          <w:rFonts w:cs="FrankRuehl" w:hint="cs"/>
          <w:rtl/>
        </w:rPr>
        <w:t xml:space="preserve"> (</w:t>
      </w:r>
      <w:hyperlink r:id="rId15" w:history="1">
        <w:r w:rsidR="00761293" w:rsidRPr="00761293">
          <w:rPr>
            <w:rStyle w:val="Hyperlink"/>
            <w:rFonts w:cs="FrankRuehl" w:hint="cs"/>
            <w:rtl/>
          </w:rPr>
          <w:t>ה"ח הממשלה תשע"ה מס' 951</w:t>
        </w:r>
      </w:hyperlink>
      <w:r w:rsidR="00761293" w:rsidRPr="00761293">
        <w:rPr>
          <w:rFonts w:cs="FrankRuehl" w:hint="cs"/>
          <w:rtl/>
        </w:rPr>
        <w:t xml:space="preserve"> עמ' 1566) </w:t>
      </w:r>
      <w:r w:rsidR="00761293" w:rsidRPr="00761293">
        <w:rPr>
          <w:rFonts w:cs="FrankRuehl"/>
          <w:rtl/>
        </w:rPr>
        <w:t>–</w:t>
      </w:r>
      <w:r w:rsidR="00761293" w:rsidRPr="00761293">
        <w:rPr>
          <w:rFonts w:cs="FrankRuehl" w:hint="cs"/>
          <w:rtl/>
        </w:rPr>
        <w:t xml:space="preserve"> תיקון מס' </w:t>
      </w:r>
      <w:r w:rsidR="00761293">
        <w:rPr>
          <w:rFonts w:cs="FrankRuehl" w:hint="cs"/>
          <w:rtl/>
        </w:rPr>
        <w:t>6</w:t>
      </w:r>
      <w:r w:rsidR="00761293" w:rsidRPr="00761293">
        <w:rPr>
          <w:rFonts w:cs="FrankRuehl" w:hint="cs"/>
          <w:rtl/>
        </w:rPr>
        <w:t xml:space="preserve"> בסעיף 2</w:t>
      </w:r>
      <w:r w:rsidR="00761293">
        <w:rPr>
          <w:rFonts w:cs="FrankRuehl" w:hint="cs"/>
          <w:rtl/>
        </w:rPr>
        <w:t>5</w:t>
      </w:r>
      <w:r w:rsidR="00761293" w:rsidRPr="00761293">
        <w:rPr>
          <w:rFonts w:cs="FrankRuehl" w:hint="cs"/>
          <w:rtl/>
        </w:rPr>
        <w:t xml:space="preserve"> לחוק ההתייעלות הכלכלית (תיקוני חקיקה להשגת יעדי התקציב לשנות התקציב 2015 ו-2016), תשע"ו-2015; תחילתו ביום 1.12.2015</w:t>
      </w:r>
      <w:r w:rsidR="00761293">
        <w:rPr>
          <w:rFonts w:cs="FrankRuehl" w:hint="cs"/>
          <w:rtl/>
        </w:rPr>
        <w:t>.</w:t>
      </w:r>
    </w:p>
    <w:p w:rsidR="00940428" w:rsidRDefault="00940428" w:rsidP="0094042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sidR="003A5DA1" w:rsidRPr="00940428">
          <w:rPr>
            <w:rStyle w:val="Hyperlink"/>
            <w:rFonts w:cs="FrankRuehl" w:hint="cs"/>
            <w:rtl/>
          </w:rPr>
          <w:t>ס"ח תשע"ז מס' 2591</w:t>
        </w:r>
      </w:hyperlink>
      <w:r w:rsidR="003A5DA1" w:rsidRPr="003A5DA1">
        <w:rPr>
          <w:rFonts w:cs="FrankRuehl" w:hint="cs"/>
          <w:rtl/>
        </w:rPr>
        <w:t xml:space="preserve"> מיום 29.12.2016 עמ' </w:t>
      </w:r>
      <w:r w:rsidR="003A5DA1">
        <w:rPr>
          <w:rFonts w:cs="FrankRuehl" w:hint="cs"/>
          <w:rtl/>
        </w:rPr>
        <w:t>95</w:t>
      </w:r>
      <w:r w:rsidR="003A5DA1" w:rsidRPr="003A5DA1">
        <w:rPr>
          <w:rFonts w:cs="FrankRuehl" w:hint="cs"/>
          <w:rtl/>
        </w:rPr>
        <w:t xml:space="preserve"> (</w:t>
      </w:r>
      <w:hyperlink r:id="rId17" w:history="1">
        <w:r w:rsidR="003A5DA1" w:rsidRPr="003A5DA1">
          <w:rPr>
            <w:rStyle w:val="Hyperlink"/>
            <w:rFonts w:cs="FrankRuehl" w:hint="cs"/>
            <w:rtl/>
          </w:rPr>
          <w:t>ה"ח הממשלה תשע"ז מס' 1083</w:t>
        </w:r>
      </w:hyperlink>
      <w:r w:rsidR="003A5DA1" w:rsidRPr="003A5DA1">
        <w:rPr>
          <w:rFonts w:cs="FrankRuehl" w:hint="cs"/>
          <w:rtl/>
        </w:rPr>
        <w:t xml:space="preserve"> עמ' 184) </w:t>
      </w:r>
      <w:r w:rsidR="003A5DA1" w:rsidRPr="003A5DA1">
        <w:rPr>
          <w:rFonts w:cs="FrankRuehl"/>
          <w:rtl/>
        </w:rPr>
        <w:t>–</w:t>
      </w:r>
      <w:r w:rsidR="003A5DA1" w:rsidRPr="003A5DA1">
        <w:rPr>
          <w:rFonts w:cs="FrankRuehl" w:hint="cs"/>
          <w:rtl/>
        </w:rPr>
        <w:t xml:space="preserve"> תיקון מס' </w:t>
      </w:r>
      <w:r w:rsidR="003A5DA1">
        <w:rPr>
          <w:rFonts w:cs="FrankRuehl" w:hint="cs"/>
          <w:rtl/>
        </w:rPr>
        <w:t>7</w:t>
      </w:r>
      <w:r w:rsidR="003A5DA1" w:rsidRPr="003A5DA1">
        <w:rPr>
          <w:rFonts w:cs="FrankRuehl" w:hint="cs"/>
          <w:rtl/>
        </w:rPr>
        <w:t xml:space="preserve"> בסעיף </w:t>
      </w:r>
      <w:r w:rsidR="003A5DA1">
        <w:rPr>
          <w:rFonts w:cs="FrankRuehl" w:hint="cs"/>
          <w:rtl/>
        </w:rPr>
        <w:t>22</w:t>
      </w:r>
      <w:r w:rsidR="003A5DA1" w:rsidRPr="003A5DA1">
        <w:rPr>
          <w:rFonts w:cs="FrankRuehl" w:hint="cs"/>
          <w:rtl/>
        </w:rPr>
        <w:t xml:space="preserve"> לחוק התכנית הכלכלית (תיקוני חקיקה ליישום המדיניות הכלכלית לשנות התקציב 2017 ו-2018), תשע"ז-2016; תחילתו ביום 1.1.2017</w:t>
      </w:r>
      <w:r w:rsidR="003A5DA1">
        <w:rPr>
          <w:rFonts w:cs="FrankRuehl" w:hint="cs"/>
          <w:rtl/>
        </w:rPr>
        <w:t>.</w:t>
      </w:r>
    </w:p>
    <w:p w:rsidR="00E43E34" w:rsidRDefault="00E43E34" w:rsidP="00E43E3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sidR="00930230" w:rsidRPr="00E43E34">
          <w:rPr>
            <w:rStyle w:val="Hyperlink"/>
            <w:rFonts w:ascii="FrankRuehl" w:hAnsi="FrankRuehl" w:cs="FrankRuehl"/>
            <w:rtl/>
          </w:rPr>
          <w:t>ס"ח תשע"ח מס' 2680</w:t>
        </w:r>
      </w:hyperlink>
      <w:r w:rsidR="00930230" w:rsidRPr="00930230">
        <w:rPr>
          <w:rFonts w:ascii="FrankRuehl" w:hAnsi="FrankRuehl" w:cs="FrankRuehl"/>
          <w:rtl/>
        </w:rPr>
        <w:t xml:space="preserve"> מיום 7.1.2018 עמ' 9</w:t>
      </w:r>
      <w:r w:rsidR="00930230">
        <w:rPr>
          <w:rFonts w:ascii="FrankRuehl" w:hAnsi="FrankRuehl" w:cs="FrankRuehl" w:hint="cs"/>
          <w:rtl/>
        </w:rPr>
        <w:t>5</w:t>
      </w:r>
      <w:r w:rsidR="00930230" w:rsidRPr="00930230">
        <w:rPr>
          <w:rFonts w:ascii="FrankRuehl" w:hAnsi="FrankRuehl" w:cs="FrankRuehl"/>
          <w:rtl/>
        </w:rPr>
        <w:t xml:space="preserve"> (</w:t>
      </w:r>
      <w:hyperlink r:id="rId19" w:history="1">
        <w:r w:rsidR="00930230" w:rsidRPr="00930230">
          <w:rPr>
            <w:rStyle w:val="Hyperlink"/>
            <w:rFonts w:ascii="FrankRuehl" w:hAnsi="FrankRuehl" w:cs="FrankRuehl"/>
            <w:rtl/>
          </w:rPr>
          <w:t>ה"ח הכנסת תשע"ח מס' 747</w:t>
        </w:r>
      </w:hyperlink>
      <w:r w:rsidR="00930230" w:rsidRPr="00930230">
        <w:rPr>
          <w:rFonts w:ascii="FrankRuehl" w:hAnsi="FrankRuehl" w:cs="FrankRuehl"/>
          <w:rtl/>
        </w:rPr>
        <w:t xml:space="preserve"> עמ' 52) – תיקון מס'</w:t>
      </w:r>
      <w:r w:rsidR="00930230">
        <w:rPr>
          <w:rFonts w:ascii="FrankRuehl" w:hAnsi="FrankRuehl" w:cs="FrankRuehl" w:hint="cs"/>
          <w:rtl/>
        </w:rPr>
        <w:t xml:space="preserve"> 8 בסעיף 4 לחוק תאגידי מים וביוב (תיקון מס' 11), תשע"ח-2018; תחילתו ביום 30.12.2017.</w:t>
      </w:r>
    </w:p>
    <w:p w:rsidR="00F21EB7" w:rsidRDefault="00F21EB7" w:rsidP="00F21E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sidR="00CF06A5" w:rsidRPr="00F21EB7">
          <w:rPr>
            <w:rStyle w:val="Hyperlink"/>
            <w:rFonts w:ascii="FrankRuehl" w:hAnsi="FrankRuehl" w:cs="FrankRuehl"/>
            <w:rtl/>
          </w:rPr>
          <w:t>ס"ח תשע"ח מס' 2713</w:t>
        </w:r>
      </w:hyperlink>
      <w:r w:rsidR="00CF06A5" w:rsidRPr="005B2FEA">
        <w:rPr>
          <w:rFonts w:ascii="FrankRuehl" w:hAnsi="FrankRuehl" w:cs="FrankRuehl"/>
          <w:rtl/>
        </w:rPr>
        <w:t xml:space="preserve"> מיום 22.3.2018 עמ' 51</w:t>
      </w:r>
      <w:r w:rsidR="00CF06A5">
        <w:rPr>
          <w:rFonts w:ascii="FrankRuehl" w:hAnsi="FrankRuehl" w:cs="FrankRuehl" w:hint="cs"/>
          <w:rtl/>
        </w:rPr>
        <w:t>4</w:t>
      </w:r>
      <w:r w:rsidR="00CF06A5" w:rsidRPr="005B2FEA">
        <w:rPr>
          <w:rFonts w:ascii="FrankRuehl" w:hAnsi="FrankRuehl" w:cs="FrankRuehl"/>
          <w:rtl/>
        </w:rPr>
        <w:t xml:space="preserve"> (</w:t>
      </w:r>
      <w:hyperlink r:id="rId21" w:history="1">
        <w:r w:rsidR="00CF06A5" w:rsidRPr="005B2FEA">
          <w:rPr>
            <w:rStyle w:val="Hyperlink"/>
            <w:rFonts w:ascii="FrankRuehl" w:hAnsi="FrankRuehl" w:cs="FrankRuehl"/>
            <w:rtl/>
          </w:rPr>
          <w:t>ה"ח הממשלה תשע"ח מס' 1196</w:t>
        </w:r>
      </w:hyperlink>
      <w:r w:rsidR="00CF06A5" w:rsidRPr="005B2FEA">
        <w:rPr>
          <w:rFonts w:ascii="FrankRuehl" w:hAnsi="FrankRuehl" w:cs="FrankRuehl"/>
          <w:rtl/>
        </w:rPr>
        <w:t xml:space="preserve"> עמ' 598) – תיקון מס' </w:t>
      </w:r>
      <w:r w:rsidR="00CF06A5">
        <w:rPr>
          <w:rFonts w:ascii="FrankRuehl" w:hAnsi="FrankRuehl" w:cs="FrankRuehl" w:hint="cs"/>
          <w:rtl/>
        </w:rPr>
        <w:t>9</w:t>
      </w:r>
      <w:r w:rsidR="00CF06A5" w:rsidRPr="005B2FEA">
        <w:rPr>
          <w:rFonts w:ascii="FrankRuehl" w:hAnsi="FrankRuehl" w:cs="FrankRuehl"/>
          <w:rtl/>
        </w:rPr>
        <w:t xml:space="preserve"> בסעיף </w:t>
      </w:r>
      <w:r w:rsidR="00CF06A5">
        <w:rPr>
          <w:rFonts w:ascii="FrankRuehl" w:hAnsi="FrankRuehl" w:cs="FrankRuehl" w:hint="cs"/>
          <w:rtl/>
        </w:rPr>
        <w:t>6</w:t>
      </w:r>
      <w:r w:rsidR="00CF06A5" w:rsidRPr="005B2FEA">
        <w:rPr>
          <w:rFonts w:ascii="FrankRuehl" w:hAnsi="FrankRuehl" w:cs="FrankRuehl"/>
          <w:rtl/>
        </w:rPr>
        <w:t xml:space="preserve"> לחוק ההתייעלות הכלכלית (תיקוני חקיקה להשגת יעדי התקציב לשנת התקציב 2019), תשע"ח-2018;</w:t>
      </w:r>
      <w:r w:rsidR="00CF06A5">
        <w:rPr>
          <w:rFonts w:ascii="FrankRuehl" w:hAnsi="FrankRuehl" w:cs="FrankRuehl" w:hint="cs"/>
          <w:rtl/>
        </w:rPr>
        <w:t xml:space="preserve"> תחילתו ביום 1.1.2019.</w:t>
      </w:r>
    </w:p>
    <w:p w:rsidR="0063154D" w:rsidRPr="000A7BDD" w:rsidRDefault="0063154D" w:rsidP="0063154D">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22" w:history="1">
        <w:r w:rsidR="000A7BDD" w:rsidRPr="0063154D">
          <w:rPr>
            <w:rStyle w:val="Hyperlink"/>
            <w:rFonts w:ascii="FrankRuehl" w:hAnsi="FrankRuehl" w:cs="FrankRuehl"/>
            <w:rtl/>
          </w:rPr>
          <w:t>ס"ח תשע"ט מס' 2766</w:t>
        </w:r>
      </w:hyperlink>
      <w:r w:rsidR="000A7BDD" w:rsidRPr="000A7BDD">
        <w:rPr>
          <w:rFonts w:ascii="FrankRuehl" w:hAnsi="FrankRuehl" w:cs="FrankRuehl"/>
          <w:rtl/>
        </w:rPr>
        <w:t xml:space="preserve"> מיום 27.12.2018 עמ' 91 (</w:t>
      </w:r>
      <w:hyperlink r:id="rId23" w:history="1">
        <w:r w:rsidR="000A7BDD" w:rsidRPr="000A7BDD">
          <w:rPr>
            <w:rStyle w:val="Hyperlink"/>
            <w:rFonts w:ascii="FrankRuehl" w:hAnsi="FrankRuehl" w:cs="FrankRuehl"/>
            <w:rtl/>
          </w:rPr>
          <w:t>ה"ח הכנסת תשע"ח מס' 796</w:t>
        </w:r>
      </w:hyperlink>
      <w:r w:rsidR="000A7BDD" w:rsidRPr="000A7BDD">
        <w:rPr>
          <w:rFonts w:ascii="FrankRuehl" w:hAnsi="FrankRuehl" w:cs="FrankRuehl"/>
          <w:rtl/>
        </w:rPr>
        <w:t xml:space="preserve"> עמ' 222) – </w:t>
      </w:r>
      <w:r w:rsidR="000A7BDD">
        <w:rPr>
          <w:rFonts w:ascii="FrankRuehl" w:hAnsi="FrankRuehl" w:cs="FrankRuehl" w:hint="cs"/>
          <w:rtl/>
        </w:rPr>
        <w:t>תיקון מס' 10 בסעיף 11 לחוק תאגידי מיום וביוב (</w:t>
      </w:r>
      <w:r w:rsidR="000A7BDD" w:rsidRPr="000A7BDD">
        <w:rPr>
          <w:rFonts w:ascii="FrankRuehl" w:hAnsi="FrankRuehl" w:cs="FrankRuehl"/>
          <w:rtl/>
        </w:rPr>
        <w:t>תיקון מס' 12</w:t>
      </w:r>
      <w:r w:rsidR="000A7BDD">
        <w:rPr>
          <w:rFonts w:ascii="FrankRuehl" w:hAnsi="FrankRuehl" w:cs="FrankRuehl" w:hint="cs"/>
          <w:rtl/>
        </w:rPr>
        <w:t>), תשע"ט-2018.</w:t>
      </w:r>
    </w:p>
  </w:footnote>
  <w:footnote w:id="2">
    <w:p w:rsidR="00094A17" w:rsidRDefault="00094A17" w:rsidP="00094A17">
      <w:pPr>
        <w:pStyle w:val="a5"/>
        <w:spacing w:before="72"/>
        <w:ind w:right="1134"/>
        <w:jc w:val="both"/>
        <w:rPr>
          <w:rFonts w:hint="cs"/>
        </w:rPr>
      </w:pPr>
      <w:r>
        <w:rPr>
          <w:rStyle w:val="a6"/>
        </w:rPr>
        <w:footnoteRef/>
      </w:r>
      <w:r w:rsidRPr="00094A17">
        <w:rPr>
          <w:rFonts w:cs="FrankRuehl"/>
          <w:sz w:val="22"/>
          <w:szCs w:val="22"/>
          <w:rtl/>
        </w:rPr>
        <w:t xml:space="preserve"> </w:t>
      </w:r>
      <w:r w:rsidRPr="00094A17">
        <w:rPr>
          <w:rFonts w:cs="FrankRuehl" w:hint="cs"/>
          <w:sz w:val="22"/>
          <w:szCs w:val="22"/>
          <w:rtl/>
        </w:rPr>
        <w:t xml:space="preserve">ר' </w:t>
      </w:r>
      <w:hyperlink r:id="rId24" w:history="1">
        <w:r w:rsidRPr="00094A17">
          <w:rPr>
            <w:rStyle w:val="Hyperlink"/>
            <w:rFonts w:cs="FrankRuehl" w:hint="cs"/>
            <w:sz w:val="22"/>
            <w:szCs w:val="22"/>
            <w:rtl/>
          </w:rPr>
          <w:t>י"פ תשע"ה מס' 7068</w:t>
        </w:r>
      </w:hyperlink>
      <w:r w:rsidRPr="00094A17">
        <w:rPr>
          <w:rFonts w:cs="FrankRuehl" w:hint="cs"/>
          <w:sz w:val="22"/>
          <w:szCs w:val="22"/>
          <w:rtl/>
        </w:rPr>
        <w:t xml:space="preserve"> מיום 1.7.2015 עמ' 7012 לתקופה שמחודש יולי עד חודש דצמבר 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621C" w:rsidRDefault="0028621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28621C" w:rsidRDefault="0028621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8621C" w:rsidRDefault="0028621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621C" w:rsidRDefault="0028621C" w:rsidP="00F616C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לשינוי סדרי עדיפויות לאומיים (תיקוני חקיקה להשגת יעדי התקציב לשנים 2013 </w:t>
    </w:r>
    <w:r>
      <w:rPr>
        <w:rFonts w:hAnsi="FrankRuehl" w:cs="FrankRuehl"/>
        <w:color w:val="000000"/>
        <w:sz w:val="28"/>
        <w:szCs w:val="28"/>
        <w:rtl/>
      </w:rPr>
      <w:br/>
    </w:r>
    <w:r>
      <w:rPr>
        <w:rFonts w:hAnsi="FrankRuehl" w:cs="FrankRuehl" w:hint="cs"/>
        <w:color w:val="000000"/>
        <w:sz w:val="28"/>
        <w:szCs w:val="28"/>
        <w:rtl/>
      </w:rPr>
      <w:t>ו-2014), תשע"ג-2013</w:t>
    </w:r>
  </w:p>
  <w:p w:rsidR="0028621C" w:rsidRDefault="0028621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8621C" w:rsidRDefault="0028621C">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78155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4720"/>
    <w:rsid w:val="00007F83"/>
    <w:rsid w:val="00010308"/>
    <w:rsid w:val="00010B12"/>
    <w:rsid w:val="00010E90"/>
    <w:rsid w:val="00022FB1"/>
    <w:rsid w:val="00024239"/>
    <w:rsid w:val="00024FDC"/>
    <w:rsid w:val="00026966"/>
    <w:rsid w:val="00031B81"/>
    <w:rsid w:val="00031DBF"/>
    <w:rsid w:val="00032136"/>
    <w:rsid w:val="00033558"/>
    <w:rsid w:val="00034733"/>
    <w:rsid w:val="000353C7"/>
    <w:rsid w:val="0003781E"/>
    <w:rsid w:val="00042AB1"/>
    <w:rsid w:val="000536FC"/>
    <w:rsid w:val="00053FEB"/>
    <w:rsid w:val="00054D32"/>
    <w:rsid w:val="00057985"/>
    <w:rsid w:val="00057ED8"/>
    <w:rsid w:val="000632D8"/>
    <w:rsid w:val="00063E7C"/>
    <w:rsid w:val="00065DCA"/>
    <w:rsid w:val="00066EA6"/>
    <w:rsid w:val="00071A24"/>
    <w:rsid w:val="00071FF5"/>
    <w:rsid w:val="00073902"/>
    <w:rsid w:val="000820F0"/>
    <w:rsid w:val="00082632"/>
    <w:rsid w:val="00090F26"/>
    <w:rsid w:val="00092533"/>
    <w:rsid w:val="0009382D"/>
    <w:rsid w:val="00094A17"/>
    <w:rsid w:val="00096B0E"/>
    <w:rsid w:val="00097C86"/>
    <w:rsid w:val="000A2DD5"/>
    <w:rsid w:val="000A53DB"/>
    <w:rsid w:val="000A67B1"/>
    <w:rsid w:val="000A7BDD"/>
    <w:rsid w:val="000B020E"/>
    <w:rsid w:val="000B5F4E"/>
    <w:rsid w:val="000B6E25"/>
    <w:rsid w:val="000B700B"/>
    <w:rsid w:val="000C220C"/>
    <w:rsid w:val="000C389E"/>
    <w:rsid w:val="000C6CA6"/>
    <w:rsid w:val="000D4D83"/>
    <w:rsid w:val="000D65C3"/>
    <w:rsid w:val="000D6A8A"/>
    <w:rsid w:val="000E2E0A"/>
    <w:rsid w:val="000E32ED"/>
    <w:rsid w:val="000E5C87"/>
    <w:rsid w:val="000E6BA5"/>
    <w:rsid w:val="000F0642"/>
    <w:rsid w:val="000F08C9"/>
    <w:rsid w:val="000F1375"/>
    <w:rsid w:val="000F2128"/>
    <w:rsid w:val="000F577F"/>
    <w:rsid w:val="000F66EB"/>
    <w:rsid w:val="000F6789"/>
    <w:rsid w:val="000F6917"/>
    <w:rsid w:val="00102D7B"/>
    <w:rsid w:val="00107E62"/>
    <w:rsid w:val="0011301F"/>
    <w:rsid w:val="0011410A"/>
    <w:rsid w:val="00116B4E"/>
    <w:rsid w:val="0011735E"/>
    <w:rsid w:val="00117775"/>
    <w:rsid w:val="00117E6C"/>
    <w:rsid w:val="00122F6D"/>
    <w:rsid w:val="00124B0E"/>
    <w:rsid w:val="00125926"/>
    <w:rsid w:val="00127328"/>
    <w:rsid w:val="00132786"/>
    <w:rsid w:val="00133AC3"/>
    <w:rsid w:val="00135ABC"/>
    <w:rsid w:val="0014552A"/>
    <w:rsid w:val="0014672C"/>
    <w:rsid w:val="00153E09"/>
    <w:rsid w:val="001612F5"/>
    <w:rsid w:val="00163D97"/>
    <w:rsid w:val="0016569A"/>
    <w:rsid w:val="00167D7D"/>
    <w:rsid w:val="00171228"/>
    <w:rsid w:val="00172B9A"/>
    <w:rsid w:val="0017423B"/>
    <w:rsid w:val="00175BD4"/>
    <w:rsid w:val="00175E8A"/>
    <w:rsid w:val="00181E88"/>
    <w:rsid w:val="0018224C"/>
    <w:rsid w:val="001832FD"/>
    <w:rsid w:val="00185C68"/>
    <w:rsid w:val="00194CB6"/>
    <w:rsid w:val="00196FB5"/>
    <w:rsid w:val="001A4822"/>
    <w:rsid w:val="001A4BA5"/>
    <w:rsid w:val="001A6427"/>
    <w:rsid w:val="001B13ED"/>
    <w:rsid w:val="001B3E15"/>
    <w:rsid w:val="001B6F56"/>
    <w:rsid w:val="001C04E7"/>
    <w:rsid w:val="001C0AA3"/>
    <w:rsid w:val="001C1203"/>
    <w:rsid w:val="001C1DC4"/>
    <w:rsid w:val="001C3208"/>
    <w:rsid w:val="001C5DC0"/>
    <w:rsid w:val="001C7288"/>
    <w:rsid w:val="001C78D4"/>
    <w:rsid w:val="001D083B"/>
    <w:rsid w:val="001D0C46"/>
    <w:rsid w:val="001D1134"/>
    <w:rsid w:val="001D49FF"/>
    <w:rsid w:val="001E12AA"/>
    <w:rsid w:val="001E15AC"/>
    <w:rsid w:val="001E335A"/>
    <w:rsid w:val="001E3483"/>
    <w:rsid w:val="001E3C39"/>
    <w:rsid w:val="001F68E1"/>
    <w:rsid w:val="001F72CA"/>
    <w:rsid w:val="002030DA"/>
    <w:rsid w:val="00203E73"/>
    <w:rsid w:val="00204FC9"/>
    <w:rsid w:val="00216CF2"/>
    <w:rsid w:val="00225DCB"/>
    <w:rsid w:val="00231BC3"/>
    <w:rsid w:val="00233B80"/>
    <w:rsid w:val="00235E77"/>
    <w:rsid w:val="00236197"/>
    <w:rsid w:val="002364BF"/>
    <w:rsid w:val="00236C63"/>
    <w:rsid w:val="00244E30"/>
    <w:rsid w:val="0024588F"/>
    <w:rsid w:val="0024660D"/>
    <w:rsid w:val="00246766"/>
    <w:rsid w:val="00246BF2"/>
    <w:rsid w:val="002473B3"/>
    <w:rsid w:val="00247417"/>
    <w:rsid w:val="002514E6"/>
    <w:rsid w:val="002527B2"/>
    <w:rsid w:val="00260315"/>
    <w:rsid w:val="00266A4A"/>
    <w:rsid w:val="00271D9B"/>
    <w:rsid w:val="00272049"/>
    <w:rsid w:val="00273892"/>
    <w:rsid w:val="00274CD2"/>
    <w:rsid w:val="00275516"/>
    <w:rsid w:val="00280926"/>
    <w:rsid w:val="0028117D"/>
    <w:rsid w:val="00283BD9"/>
    <w:rsid w:val="002860A9"/>
    <w:rsid w:val="0028621C"/>
    <w:rsid w:val="00290BE9"/>
    <w:rsid w:val="00291FC3"/>
    <w:rsid w:val="0029283E"/>
    <w:rsid w:val="00293112"/>
    <w:rsid w:val="002935AD"/>
    <w:rsid w:val="00294A27"/>
    <w:rsid w:val="0029679E"/>
    <w:rsid w:val="00296A59"/>
    <w:rsid w:val="002A24E2"/>
    <w:rsid w:val="002A324E"/>
    <w:rsid w:val="002A4351"/>
    <w:rsid w:val="002A4ECE"/>
    <w:rsid w:val="002A660A"/>
    <w:rsid w:val="002B4310"/>
    <w:rsid w:val="002C2255"/>
    <w:rsid w:val="002C6AA5"/>
    <w:rsid w:val="002C7D10"/>
    <w:rsid w:val="002D1924"/>
    <w:rsid w:val="002D35D3"/>
    <w:rsid w:val="002D7CDB"/>
    <w:rsid w:val="002E024B"/>
    <w:rsid w:val="002E1294"/>
    <w:rsid w:val="002E1AA2"/>
    <w:rsid w:val="002E5A89"/>
    <w:rsid w:val="002E5C09"/>
    <w:rsid w:val="002F2014"/>
    <w:rsid w:val="002F32C8"/>
    <w:rsid w:val="002F3E3B"/>
    <w:rsid w:val="002F4722"/>
    <w:rsid w:val="002F61B1"/>
    <w:rsid w:val="002F6F4A"/>
    <w:rsid w:val="002F6F97"/>
    <w:rsid w:val="0030096B"/>
    <w:rsid w:val="00301441"/>
    <w:rsid w:val="0030154B"/>
    <w:rsid w:val="00301E9A"/>
    <w:rsid w:val="003041B8"/>
    <w:rsid w:val="00306813"/>
    <w:rsid w:val="003104B8"/>
    <w:rsid w:val="003114F0"/>
    <w:rsid w:val="00311C2C"/>
    <w:rsid w:val="00313F87"/>
    <w:rsid w:val="0031551C"/>
    <w:rsid w:val="0031570F"/>
    <w:rsid w:val="00315C59"/>
    <w:rsid w:val="00326208"/>
    <w:rsid w:val="00326C6D"/>
    <w:rsid w:val="0033083B"/>
    <w:rsid w:val="00330CDD"/>
    <w:rsid w:val="00331287"/>
    <w:rsid w:val="003349C1"/>
    <w:rsid w:val="00334B79"/>
    <w:rsid w:val="00337259"/>
    <w:rsid w:val="00337799"/>
    <w:rsid w:val="00337F23"/>
    <w:rsid w:val="003418C6"/>
    <w:rsid w:val="00343217"/>
    <w:rsid w:val="00347E25"/>
    <w:rsid w:val="00353589"/>
    <w:rsid w:val="0035395F"/>
    <w:rsid w:val="0035408C"/>
    <w:rsid w:val="00355ED0"/>
    <w:rsid w:val="00360E68"/>
    <w:rsid w:val="00363A9A"/>
    <w:rsid w:val="003655E4"/>
    <w:rsid w:val="003659A5"/>
    <w:rsid w:val="00367143"/>
    <w:rsid w:val="00370845"/>
    <w:rsid w:val="00372EA7"/>
    <w:rsid w:val="00374F2D"/>
    <w:rsid w:val="00375A9C"/>
    <w:rsid w:val="0037728C"/>
    <w:rsid w:val="0038122C"/>
    <w:rsid w:val="003831FA"/>
    <w:rsid w:val="00384885"/>
    <w:rsid w:val="00385BFA"/>
    <w:rsid w:val="00386C3E"/>
    <w:rsid w:val="00386FAE"/>
    <w:rsid w:val="003872CA"/>
    <w:rsid w:val="00387A80"/>
    <w:rsid w:val="00390DB4"/>
    <w:rsid w:val="0039269B"/>
    <w:rsid w:val="00393C15"/>
    <w:rsid w:val="00393D36"/>
    <w:rsid w:val="00396771"/>
    <w:rsid w:val="003A2EEE"/>
    <w:rsid w:val="003A3BE2"/>
    <w:rsid w:val="003A56E6"/>
    <w:rsid w:val="003A5DA1"/>
    <w:rsid w:val="003A74A2"/>
    <w:rsid w:val="003A7C5F"/>
    <w:rsid w:val="003B008D"/>
    <w:rsid w:val="003B1BEB"/>
    <w:rsid w:val="003B6338"/>
    <w:rsid w:val="003B6772"/>
    <w:rsid w:val="003B775D"/>
    <w:rsid w:val="003C0750"/>
    <w:rsid w:val="003C11E6"/>
    <w:rsid w:val="003C4D48"/>
    <w:rsid w:val="003C56A4"/>
    <w:rsid w:val="003D00CA"/>
    <w:rsid w:val="003D14F8"/>
    <w:rsid w:val="003D2D48"/>
    <w:rsid w:val="003D6ED9"/>
    <w:rsid w:val="003E0989"/>
    <w:rsid w:val="003E5D81"/>
    <w:rsid w:val="003E5FF0"/>
    <w:rsid w:val="003E6F5E"/>
    <w:rsid w:val="003F05BB"/>
    <w:rsid w:val="003F5BF4"/>
    <w:rsid w:val="003F6966"/>
    <w:rsid w:val="003F71D3"/>
    <w:rsid w:val="003F72F6"/>
    <w:rsid w:val="003F739B"/>
    <w:rsid w:val="003F7403"/>
    <w:rsid w:val="003F7DF2"/>
    <w:rsid w:val="00405D36"/>
    <w:rsid w:val="00412737"/>
    <w:rsid w:val="0041370A"/>
    <w:rsid w:val="00414DBF"/>
    <w:rsid w:val="004306FB"/>
    <w:rsid w:val="00430CE3"/>
    <w:rsid w:val="00431295"/>
    <w:rsid w:val="004363C6"/>
    <w:rsid w:val="0044307E"/>
    <w:rsid w:val="00445177"/>
    <w:rsid w:val="00446DCE"/>
    <w:rsid w:val="004576C6"/>
    <w:rsid w:val="00462F24"/>
    <w:rsid w:val="004631BA"/>
    <w:rsid w:val="004672EC"/>
    <w:rsid w:val="00471625"/>
    <w:rsid w:val="0047257D"/>
    <w:rsid w:val="004728C6"/>
    <w:rsid w:val="00473500"/>
    <w:rsid w:val="00475AAF"/>
    <w:rsid w:val="004803D1"/>
    <w:rsid w:val="00480EEF"/>
    <w:rsid w:val="0048715D"/>
    <w:rsid w:val="00492F83"/>
    <w:rsid w:val="00494D9C"/>
    <w:rsid w:val="00495303"/>
    <w:rsid w:val="00495BA4"/>
    <w:rsid w:val="00495C01"/>
    <w:rsid w:val="004A0287"/>
    <w:rsid w:val="004A07B8"/>
    <w:rsid w:val="004A1E7C"/>
    <w:rsid w:val="004A1FAB"/>
    <w:rsid w:val="004A2ABE"/>
    <w:rsid w:val="004A36C5"/>
    <w:rsid w:val="004A79BF"/>
    <w:rsid w:val="004B314F"/>
    <w:rsid w:val="004B396C"/>
    <w:rsid w:val="004B40F7"/>
    <w:rsid w:val="004C1425"/>
    <w:rsid w:val="004C27AB"/>
    <w:rsid w:val="004C2B6D"/>
    <w:rsid w:val="004C62DA"/>
    <w:rsid w:val="004D201D"/>
    <w:rsid w:val="004D30EF"/>
    <w:rsid w:val="004D57F2"/>
    <w:rsid w:val="004D679A"/>
    <w:rsid w:val="004E25D7"/>
    <w:rsid w:val="004E4667"/>
    <w:rsid w:val="004E4A6E"/>
    <w:rsid w:val="004F093E"/>
    <w:rsid w:val="004F1DE8"/>
    <w:rsid w:val="004F2FD5"/>
    <w:rsid w:val="004F3EDC"/>
    <w:rsid w:val="004F444E"/>
    <w:rsid w:val="004F5693"/>
    <w:rsid w:val="004F5E9D"/>
    <w:rsid w:val="00501C0C"/>
    <w:rsid w:val="00501D1E"/>
    <w:rsid w:val="00502DC8"/>
    <w:rsid w:val="005033F7"/>
    <w:rsid w:val="005112DE"/>
    <w:rsid w:val="00515A33"/>
    <w:rsid w:val="00515D6B"/>
    <w:rsid w:val="00515E47"/>
    <w:rsid w:val="00516BC8"/>
    <w:rsid w:val="00517332"/>
    <w:rsid w:val="005204AE"/>
    <w:rsid w:val="0052105C"/>
    <w:rsid w:val="005216D3"/>
    <w:rsid w:val="005219ED"/>
    <w:rsid w:val="00521F54"/>
    <w:rsid w:val="00522947"/>
    <w:rsid w:val="005328B8"/>
    <w:rsid w:val="00532A34"/>
    <w:rsid w:val="005331FD"/>
    <w:rsid w:val="005352E3"/>
    <w:rsid w:val="005364EA"/>
    <w:rsid w:val="00537DBF"/>
    <w:rsid w:val="005403F4"/>
    <w:rsid w:val="00541B66"/>
    <w:rsid w:val="00545316"/>
    <w:rsid w:val="00545747"/>
    <w:rsid w:val="005459F6"/>
    <w:rsid w:val="0054653C"/>
    <w:rsid w:val="00547015"/>
    <w:rsid w:val="00550F34"/>
    <w:rsid w:val="00551063"/>
    <w:rsid w:val="0055108C"/>
    <w:rsid w:val="0055359D"/>
    <w:rsid w:val="00554D12"/>
    <w:rsid w:val="005563B9"/>
    <w:rsid w:val="00561784"/>
    <w:rsid w:val="00561EAD"/>
    <w:rsid w:val="005677F3"/>
    <w:rsid w:val="00571C5E"/>
    <w:rsid w:val="00573BEA"/>
    <w:rsid w:val="005741D0"/>
    <w:rsid w:val="00576A22"/>
    <w:rsid w:val="00577A69"/>
    <w:rsid w:val="00577CC9"/>
    <w:rsid w:val="005855F0"/>
    <w:rsid w:val="005861C3"/>
    <w:rsid w:val="00597B00"/>
    <w:rsid w:val="005A0053"/>
    <w:rsid w:val="005A1B5C"/>
    <w:rsid w:val="005A2B96"/>
    <w:rsid w:val="005A3556"/>
    <w:rsid w:val="005A6318"/>
    <w:rsid w:val="005B0420"/>
    <w:rsid w:val="005B11AD"/>
    <w:rsid w:val="005B1E7E"/>
    <w:rsid w:val="005B3863"/>
    <w:rsid w:val="005B3C33"/>
    <w:rsid w:val="005B5B1A"/>
    <w:rsid w:val="005B635C"/>
    <w:rsid w:val="005B6CD8"/>
    <w:rsid w:val="005C1FFC"/>
    <w:rsid w:val="005C4382"/>
    <w:rsid w:val="005C5918"/>
    <w:rsid w:val="005C6F9B"/>
    <w:rsid w:val="005C7042"/>
    <w:rsid w:val="005C769A"/>
    <w:rsid w:val="005D24F8"/>
    <w:rsid w:val="005D4C46"/>
    <w:rsid w:val="005D5C59"/>
    <w:rsid w:val="005D5F22"/>
    <w:rsid w:val="005D6FFD"/>
    <w:rsid w:val="005D757E"/>
    <w:rsid w:val="005E2F9E"/>
    <w:rsid w:val="005E3EE2"/>
    <w:rsid w:val="005F0534"/>
    <w:rsid w:val="005F1FF1"/>
    <w:rsid w:val="005F5D28"/>
    <w:rsid w:val="0060416C"/>
    <w:rsid w:val="0060704F"/>
    <w:rsid w:val="0060741E"/>
    <w:rsid w:val="0061056E"/>
    <w:rsid w:val="006119FA"/>
    <w:rsid w:val="0061214E"/>
    <w:rsid w:val="006123F2"/>
    <w:rsid w:val="0061289B"/>
    <w:rsid w:val="00613CF6"/>
    <w:rsid w:val="006212F5"/>
    <w:rsid w:val="006243F8"/>
    <w:rsid w:val="00625CA9"/>
    <w:rsid w:val="00625D6C"/>
    <w:rsid w:val="0063154D"/>
    <w:rsid w:val="006319BD"/>
    <w:rsid w:val="00631C45"/>
    <w:rsid w:val="00631D33"/>
    <w:rsid w:val="00635F52"/>
    <w:rsid w:val="00637D26"/>
    <w:rsid w:val="00644CC7"/>
    <w:rsid w:val="00646968"/>
    <w:rsid w:val="00646D87"/>
    <w:rsid w:val="0064715C"/>
    <w:rsid w:val="0065153E"/>
    <w:rsid w:val="0065458C"/>
    <w:rsid w:val="00654783"/>
    <w:rsid w:val="00654C80"/>
    <w:rsid w:val="006606E8"/>
    <w:rsid w:val="00660E2F"/>
    <w:rsid w:val="00666250"/>
    <w:rsid w:val="006711F2"/>
    <w:rsid w:val="006727FD"/>
    <w:rsid w:val="006755DE"/>
    <w:rsid w:val="00683744"/>
    <w:rsid w:val="006838C5"/>
    <w:rsid w:val="00686267"/>
    <w:rsid w:val="0069018C"/>
    <w:rsid w:val="00690AD3"/>
    <w:rsid w:val="00696014"/>
    <w:rsid w:val="006A0838"/>
    <w:rsid w:val="006A0B7F"/>
    <w:rsid w:val="006B4B00"/>
    <w:rsid w:val="006B63AC"/>
    <w:rsid w:val="006C1008"/>
    <w:rsid w:val="006C1C7E"/>
    <w:rsid w:val="006C216F"/>
    <w:rsid w:val="006C23ED"/>
    <w:rsid w:val="006C487E"/>
    <w:rsid w:val="006D2322"/>
    <w:rsid w:val="006D34A1"/>
    <w:rsid w:val="006D50DB"/>
    <w:rsid w:val="006D71A5"/>
    <w:rsid w:val="006E290A"/>
    <w:rsid w:val="006F25FF"/>
    <w:rsid w:val="006F3807"/>
    <w:rsid w:val="006F574C"/>
    <w:rsid w:val="006F5FB1"/>
    <w:rsid w:val="006F7FB3"/>
    <w:rsid w:val="00700974"/>
    <w:rsid w:val="00703C79"/>
    <w:rsid w:val="0070464D"/>
    <w:rsid w:val="00704C70"/>
    <w:rsid w:val="0071088C"/>
    <w:rsid w:val="0071430C"/>
    <w:rsid w:val="0071493B"/>
    <w:rsid w:val="007211EB"/>
    <w:rsid w:val="00723439"/>
    <w:rsid w:val="00723F96"/>
    <w:rsid w:val="00724A7D"/>
    <w:rsid w:val="007277E5"/>
    <w:rsid w:val="00731D27"/>
    <w:rsid w:val="007323DD"/>
    <w:rsid w:val="00732D64"/>
    <w:rsid w:val="0073388B"/>
    <w:rsid w:val="0074114D"/>
    <w:rsid w:val="007439C8"/>
    <w:rsid w:val="00745882"/>
    <w:rsid w:val="007517C1"/>
    <w:rsid w:val="00751FA6"/>
    <w:rsid w:val="007529B3"/>
    <w:rsid w:val="00754935"/>
    <w:rsid w:val="00755090"/>
    <w:rsid w:val="007556F4"/>
    <w:rsid w:val="00755A87"/>
    <w:rsid w:val="00757359"/>
    <w:rsid w:val="007607F7"/>
    <w:rsid w:val="00761293"/>
    <w:rsid w:val="0076285C"/>
    <w:rsid w:val="007636B5"/>
    <w:rsid w:val="00763C55"/>
    <w:rsid w:val="00763C9A"/>
    <w:rsid w:val="00764085"/>
    <w:rsid w:val="007646A6"/>
    <w:rsid w:val="00765FEE"/>
    <w:rsid w:val="0077110A"/>
    <w:rsid w:val="00772BC1"/>
    <w:rsid w:val="007741C4"/>
    <w:rsid w:val="00781DA6"/>
    <w:rsid w:val="007828A6"/>
    <w:rsid w:val="00784370"/>
    <w:rsid w:val="007864CE"/>
    <w:rsid w:val="00787C76"/>
    <w:rsid w:val="00791D01"/>
    <w:rsid w:val="00796D78"/>
    <w:rsid w:val="00797944"/>
    <w:rsid w:val="007A05A0"/>
    <w:rsid w:val="007A46E3"/>
    <w:rsid w:val="007A74AC"/>
    <w:rsid w:val="007A779A"/>
    <w:rsid w:val="007B27DA"/>
    <w:rsid w:val="007B56E6"/>
    <w:rsid w:val="007C38A0"/>
    <w:rsid w:val="007C4A42"/>
    <w:rsid w:val="007C706E"/>
    <w:rsid w:val="007D34B9"/>
    <w:rsid w:val="007E10B4"/>
    <w:rsid w:val="007E3338"/>
    <w:rsid w:val="007E37CF"/>
    <w:rsid w:val="007E3A78"/>
    <w:rsid w:val="007E481C"/>
    <w:rsid w:val="007E54DD"/>
    <w:rsid w:val="007F0547"/>
    <w:rsid w:val="007F05EF"/>
    <w:rsid w:val="00801D83"/>
    <w:rsid w:val="008056E8"/>
    <w:rsid w:val="00807E3F"/>
    <w:rsid w:val="008108B9"/>
    <w:rsid w:val="00812460"/>
    <w:rsid w:val="00812E01"/>
    <w:rsid w:val="00816C21"/>
    <w:rsid w:val="00817139"/>
    <w:rsid w:val="0082360D"/>
    <w:rsid w:val="00824074"/>
    <w:rsid w:val="00827D0D"/>
    <w:rsid w:val="0083137E"/>
    <w:rsid w:val="00836B35"/>
    <w:rsid w:val="00840CFD"/>
    <w:rsid w:val="008435F9"/>
    <w:rsid w:val="00843EEE"/>
    <w:rsid w:val="00846224"/>
    <w:rsid w:val="00846430"/>
    <w:rsid w:val="00847250"/>
    <w:rsid w:val="00847E6F"/>
    <w:rsid w:val="00852A6A"/>
    <w:rsid w:val="00852F43"/>
    <w:rsid w:val="00853B6E"/>
    <w:rsid w:val="00855B38"/>
    <w:rsid w:val="008562EC"/>
    <w:rsid w:val="00861960"/>
    <w:rsid w:val="00865054"/>
    <w:rsid w:val="00865F26"/>
    <w:rsid w:val="00866DE6"/>
    <w:rsid w:val="008713AF"/>
    <w:rsid w:val="008732BD"/>
    <w:rsid w:val="0087434F"/>
    <w:rsid w:val="0087457C"/>
    <w:rsid w:val="00876AB2"/>
    <w:rsid w:val="00883759"/>
    <w:rsid w:val="0088411C"/>
    <w:rsid w:val="008850AD"/>
    <w:rsid w:val="00890B8E"/>
    <w:rsid w:val="008925C2"/>
    <w:rsid w:val="008932BA"/>
    <w:rsid w:val="0089395C"/>
    <w:rsid w:val="00897123"/>
    <w:rsid w:val="008972BA"/>
    <w:rsid w:val="008A2A54"/>
    <w:rsid w:val="008A3BF2"/>
    <w:rsid w:val="008A3D64"/>
    <w:rsid w:val="008A4017"/>
    <w:rsid w:val="008A49FD"/>
    <w:rsid w:val="008A4F13"/>
    <w:rsid w:val="008A5EAA"/>
    <w:rsid w:val="008A7063"/>
    <w:rsid w:val="008B0B39"/>
    <w:rsid w:val="008B20B2"/>
    <w:rsid w:val="008B55F6"/>
    <w:rsid w:val="008C0AEB"/>
    <w:rsid w:val="008C2847"/>
    <w:rsid w:val="008C70D8"/>
    <w:rsid w:val="008D2231"/>
    <w:rsid w:val="008D2E61"/>
    <w:rsid w:val="008D2E6D"/>
    <w:rsid w:val="008D3D90"/>
    <w:rsid w:val="008D4835"/>
    <w:rsid w:val="008D6717"/>
    <w:rsid w:val="008E06F2"/>
    <w:rsid w:val="008E08CC"/>
    <w:rsid w:val="008E2421"/>
    <w:rsid w:val="008E2528"/>
    <w:rsid w:val="008E29E3"/>
    <w:rsid w:val="008E4C85"/>
    <w:rsid w:val="008E6F64"/>
    <w:rsid w:val="008E7BC6"/>
    <w:rsid w:val="008F1CBE"/>
    <w:rsid w:val="008F229D"/>
    <w:rsid w:val="008F235D"/>
    <w:rsid w:val="008F2E1F"/>
    <w:rsid w:val="008F507D"/>
    <w:rsid w:val="008F6265"/>
    <w:rsid w:val="00900CB0"/>
    <w:rsid w:val="00901415"/>
    <w:rsid w:val="00902348"/>
    <w:rsid w:val="00903EF3"/>
    <w:rsid w:val="00905DD6"/>
    <w:rsid w:val="009079B2"/>
    <w:rsid w:val="009101B9"/>
    <w:rsid w:val="00913C1D"/>
    <w:rsid w:val="00913D60"/>
    <w:rsid w:val="0091680D"/>
    <w:rsid w:val="009176DD"/>
    <w:rsid w:val="00917F92"/>
    <w:rsid w:val="0092086C"/>
    <w:rsid w:val="009221FF"/>
    <w:rsid w:val="00922800"/>
    <w:rsid w:val="00923B3C"/>
    <w:rsid w:val="00930230"/>
    <w:rsid w:val="0093033C"/>
    <w:rsid w:val="00931EBF"/>
    <w:rsid w:val="0093303D"/>
    <w:rsid w:val="00933308"/>
    <w:rsid w:val="0093515A"/>
    <w:rsid w:val="009370B0"/>
    <w:rsid w:val="00940428"/>
    <w:rsid w:val="00940AAD"/>
    <w:rsid w:val="00950144"/>
    <w:rsid w:val="009506BC"/>
    <w:rsid w:val="00955714"/>
    <w:rsid w:val="00961999"/>
    <w:rsid w:val="00961F9E"/>
    <w:rsid w:val="00964C4D"/>
    <w:rsid w:val="00965B15"/>
    <w:rsid w:val="00966902"/>
    <w:rsid w:val="00971D6A"/>
    <w:rsid w:val="009748B6"/>
    <w:rsid w:val="00974CD5"/>
    <w:rsid w:val="00975C77"/>
    <w:rsid w:val="00977509"/>
    <w:rsid w:val="00977F9D"/>
    <w:rsid w:val="009838AD"/>
    <w:rsid w:val="00987356"/>
    <w:rsid w:val="00991882"/>
    <w:rsid w:val="00991AA3"/>
    <w:rsid w:val="009925CC"/>
    <w:rsid w:val="00992AD9"/>
    <w:rsid w:val="0099341C"/>
    <w:rsid w:val="009939F8"/>
    <w:rsid w:val="00994D1E"/>
    <w:rsid w:val="00995144"/>
    <w:rsid w:val="009955BF"/>
    <w:rsid w:val="009A1F8F"/>
    <w:rsid w:val="009A2010"/>
    <w:rsid w:val="009A2827"/>
    <w:rsid w:val="009A3CFF"/>
    <w:rsid w:val="009A4F05"/>
    <w:rsid w:val="009A644F"/>
    <w:rsid w:val="009A6897"/>
    <w:rsid w:val="009A7A9D"/>
    <w:rsid w:val="009B2B3F"/>
    <w:rsid w:val="009B4DC0"/>
    <w:rsid w:val="009B751F"/>
    <w:rsid w:val="009C0C85"/>
    <w:rsid w:val="009C200F"/>
    <w:rsid w:val="009C62EB"/>
    <w:rsid w:val="009C6DB6"/>
    <w:rsid w:val="009C7645"/>
    <w:rsid w:val="009D0D20"/>
    <w:rsid w:val="009D1181"/>
    <w:rsid w:val="009D145C"/>
    <w:rsid w:val="009D4881"/>
    <w:rsid w:val="009D6DD5"/>
    <w:rsid w:val="009D768F"/>
    <w:rsid w:val="009E15C9"/>
    <w:rsid w:val="009E2827"/>
    <w:rsid w:val="009E2C07"/>
    <w:rsid w:val="009E3B76"/>
    <w:rsid w:val="009E6A40"/>
    <w:rsid w:val="009F1739"/>
    <w:rsid w:val="009F3008"/>
    <w:rsid w:val="009F4C9E"/>
    <w:rsid w:val="009F7991"/>
    <w:rsid w:val="00A0107A"/>
    <w:rsid w:val="00A022B1"/>
    <w:rsid w:val="00A037BB"/>
    <w:rsid w:val="00A0385D"/>
    <w:rsid w:val="00A03A4B"/>
    <w:rsid w:val="00A03EAA"/>
    <w:rsid w:val="00A04150"/>
    <w:rsid w:val="00A04B99"/>
    <w:rsid w:val="00A06DB2"/>
    <w:rsid w:val="00A10625"/>
    <w:rsid w:val="00A12354"/>
    <w:rsid w:val="00A127EF"/>
    <w:rsid w:val="00A148C2"/>
    <w:rsid w:val="00A14F22"/>
    <w:rsid w:val="00A16499"/>
    <w:rsid w:val="00A23AFC"/>
    <w:rsid w:val="00A25779"/>
    <w:rsid w:val="00A278B4"/>
    <w:rsid w:val="00A31343"/>
    <w:rsid w:val="00A31B26"/>
    <w:rsid w:val="00A33E3C"/>
    <w:rsid w:val="00A33F3A"/>
    <w:rsid w:val="00A34029"/>
    <w:rsid w:val="00A37867"/>
    <w:rsid w:val="00A40CC8"/>
    <w:rsid w:val="00A421D0"/>
    <w:rsid w:val="00A431A4"/>
    <w:rsid w:val="00A44743"/>
    <w:rsid w:val="00A5084F"/>
    <w:rsid w:val="00A50EFF"/>
    <w:rsid w:val="00A539E2"/>
    <w:rsid w:val="00A54558"/>
    <w:rsid w:val="00A5463E"/>
    <w:rsid w:val="00A56187"/>
    <w:rsid w:val="00A562FC"/>
    <w:rsid w:val="00A568B2"/>
    <w:rsid w:val="00A572B5"/>
    <w:rsid w:val="00A60C88"/>
    <w:rsid w:val="00A6276B"/>
    <w:rsid w:val="00A62D61"/>
    <w:rsid w:val="00A652F6"/>
    <w:rsid w:val="00A67279"/>
    <w:rsid w:val="00A678C8"/>
    <w:rsid w:val="00A732C4"/>
    <w:rsid w:val="00A740EB"/>
    <w:rsid w:val="00A741EC"/>
    <w:rsid w:val="00A77CD2"/>
    <w:rsid w:val="00A805B8"/>
    <w:rsid w:val="00A87B96"/>
    <w:rsid w:val="00A957C8"/>
    <w:rsid w:val="00A95E77"/>
    <w:rsid w:val="00A95E79"/>
    <w:rsid w:val="00AA0235"/>
    <w:rsid w:val="00AA1CFE"/>
    <w:rsid w:val="00AA3300"/>
    <w:rsid w:val="00AA6485"/>
    <w:rsid w:val="00AA6D70"/>
    <w:rsid w:val="00AA7AF2"/>
    <w:rsid w:val="00AB43F6"/>
    <w:rsid w:val="00AB4D2B"/>
    <w:rsid w:val="00AC1095"/>
    <w:rsid w:val="00AC3DA6"/>
    <w:rsid w:val="00AC4A27"/>
    <w:rsid w:val="00AC697A"/>
    <w:rsid w:val="00AC69D7"/>
    <w:rsid w:val="00AC714B"/>
    <w:rsid w:val="00AC736A"/>
    <w:rsid w:val="00AC7F9F"/>
    <w:rsid w:val="00AD1F62"/>
    <w:rsid w:val="00AD255A"/>
    <w:rsid w:val="00AD3B65"/>
    <w:rsid w:val="00AD6753"/>
    <w:rsid w:val="00AD75A4"/>
    <w:rsid w:val="00AD7BEB"/>
    <w:rsid w:val="00AE0EC6"/>
    <w:rsid w:val="00AE144F"/>
    <w:rsid w:val="00AE3571"/>
    <w:rsid w:val="00AF02B2"/>
    <w:rsid w:val="00AF11C6"/>
    <w:rsid w:val="00AF1A01"/>
    <w:rsid w:val="00AF1EED"/>
    <w:rsid w:val="00AF4914"/>
    <w:rsid w:val="00AF575D"/>
    <w:rsid w:val="00AF5BAB"/>
    <w:rsid w:val="00AF6252"/>
    <w:rsid w:val="00AF6B7C"/>
    <w:rsid w:val="00AF7E3F"/>
    <w:rsid w:val="00B00193"/>
    <w:rsid w:val="00B021E7"/>
    <w:rsid w:val="00B02762"/>
    <w:rsid w:val="00B027D4"/>
    <w:rsid w:val="00B02C11"/>
    <w:rsid w:val="00B05A92"/>
    <w:rsid w:val="00B067FF"/>
    <w:rsid w:val="00B10F4D"/>
    <w:rsid w:val="00B120A0"/>
    <w:rsid w:val="00B12896"/>
    <w:rsid w:val="00B16AF4"/>
    <w:rsid w:val="00B200DB"/>
    <w:rsid w:val="00B232C0"/>
    <w:rsid w:val="00B232FE"/>
    <w:rsid w:val="00B23C1F"/>
    <w:rsid w:val="00B24E16"/>
    <w:rsid w:val="00B254A8"/>
    <w:rsid w:val="00B25B36"/>
    <w:rsid w:val="00B26D22"/>
    <w:rsid w:val="00B3108D"/>
    <w:rsid w:val="00B32857"/>
    <w:rsid w:val="00B35D5B"/>
    <w:rsid w:val="00B369E8"/>
    <w:rsid w:val="00B40FB9"/>
    <w:rsid w:val="00B4243F"/>
    <w:rsid w:val="00B4351C"/>
    <w:rsid w:val="00B447BE"/>
    <w:rsid w:val="00B44AD0"/>
    <w:rsid w:val="00B45044"/>
    <w:rsid w:val="00B4671C"/>
    <w:rsid w:val="00B529BA"/>
    <w:rsid w:val="00B54B82"/>
    <w:rsid w:val="00B5517C"/>
    <w:rsid w:val="00B57005"/>
    <w:rsid w:val="00B625DE"/>
    <w:rsid w:val="00B65EE2"/>
    <w:rsid w:val="00B66D82"/>
    <w:rsid w:val="00B66F3C"/>
    <w:rsid w:val="00B67AD1"/>
    <w:rsid w:val="00B70014"/>
    <w:rsid w:val="00B7152A"/>
    <w:rsid w:val="00B73170"/>
    <w:rsid w:val="00B73DFB"/>
    <w:rsid w:val="00B75B81"/>
    <w:rsid w:val="00B7628C"/>
    <w:rsid w:val="00B76FAF"/>
    <w:rsid w:val="00B808FF"/>
    <w:rsid w:val="00B81B23"/>
    <w:rsid w:val="00B821DC"/>
    <w:rsid w:val="00B83087"/>
    <w:rsid w:val="00B850C0"/>
    <w:rsid w:val="00B854CF"/>
    <w:rsid w:val="00B875EF"/>
    <w:rsid w:val="00B8789C"/>
    <w:rsid w:val="00B87F6C"/>
    <w:rsid w:val="00B92330"/>
    <w:rsid w:val="00B93850"/>
    <w:rsid w:val="00B93F71"/>
    <w:rsid w:val="00B96D4B"/>
    <w:rsid w:val="00BA0389"/>
    <w:rsid w:val="00BA0C87"/>
    <w:rsid w:val="00BA4B73"/>
    <w:rsid w:val="00BA5AD6"/>
    <w:rsid w:val="00BB15E1"/>
    <w:rsid w:val="00BB7F4F"/>
    <w:rsid w:val="00BC46B4"/>
    <w:rsid w:val="00BD0EFE"/>
    <w:rsid w:val="00BD4EC0"/>
    <w:rsid w:val="00BD6587"/>
    <w:rsid w:val="00BD79D6"/>
    <w:rsid w:val="00BE0544"/>
    <w:rsid w:val="00BE2B90"/>
    <w:rsid w:val="00BE3091"/>
    <w:rsid w:val="00BE6DA2"/>
    <w:rsid w:val="00BF6AEE"/>
    <w:rsid w:val="00C02396"/>
    <w:rsid w:val="00C043ED"/>
    <w:rsid w:val="00C057DB"/>
    <w:rsid w:val="00C077AD"/>
    <w:rsid w:val="00C13EAB"/>
    <w:rsid w:val="00C14019"/>
    <w:rsid w:val="00C148F8"/>
    <w:rsid w:val="00C17862"/>
    <w:rsid w:val="00C214FC"/>
    <w:rsid w:val="00C216F2"/>
    <w:rsid w:val="00C26FC4"/>
    <w:rsid w:val="00C274C4"/>
    <w:rsid w:val="00C33764"/>
    <w:rsid w:val="00C3529E"/>
    <w:rsid w:val="00C352E0"/>
    <w:rsid w:val="00C35D58"/>
    <w:rsid w:val="00C36DF5"/>
    <w:rsid w:val="00C3740E"/>
    <w:rsid w:val="00C41F10"/>
    <w:rsid w:val="00C476AB"/>
    <w:rsid w:val="00C50035"/>
    <w:rsid w:val="00C5059F"/>
    <w:rsid w:val="00C5226D"/>
    <w:rsid w:val="00C57C42"/>
    <w:rsid w:val="00C6096A"/>
    <w:rsid w:val="00C619DB"/>
    <w:rsid w:val="00C64251"/>
    <w:rsid w:val="00C65026"/>
    <w:rsid w:val="00C66343"/>
    <w:rsid w:val="00C67589"/>
    <w:rsid w:val="00C7177C"/>
    <w:rsid w:val="00C71924"/>
    <w:rsid w:val="00C71961"/>
    <w:rsid w:val="00C71B71"/>
    <w:rsid w:val="00C728D6"/>
    <w:rsid w:val="00C74517"/>
    <w:rsid w:val="00C74905"/>
    <w:rsid w:val="00C81D3E"/>
    <w:rsid w:val="00C82990"/>
    <w:rsid w:val="00C83FA6"/>
    <w:rsid w:val="00C84C41"/>
    <w:rsid w:val="00C85AA9"/>
    <w:rsid w:val="00C86F61"/>
    <w:rsid w:val="00C90224"/>
    <w:rsid w:val="00C91E54"/>
    <w:rsid w:val="00C93F03"/>
    <w:rsid w:val="00C9481D"/>
    <w:rsid w:val="00C95212"/>
    <w:rsid w:val="00C9674A"/>
    <w:rsid w:val="00CA0B1C"/>
    <w:rsid w:val="00CA0EA1"/>
    <w:rsid w:val="00CA191F"/>
    <w:rsid w:val="00CA496E"/>
    <w:rsid w:val="00CA501B"/>
    <w:rsid w:val="00CA6DA2"/>
    <w:rsid w:val="00CB0C49"/>
    <w:rsid w:val="00CB5DAE"/>
    <w:rsid w:val="00CC29E6"/>
    <w:rsid w:val="00CC3408"/>
    <w:rsid w:val="00CC403D"/>
    <w:rsid w:val="00CC46E4"/>
    <w:rsid w:val="00CD0312"/>
    <w:rsid w:val="00CD157D"/>
    <w:rsid w:val="00CD41ED"/>
    <w:rsid w:val="00CD43D9"/>
    <w:rsid w:val="00CD5365"/>
    <w:rsid w:val="00CD549B"/>
    <w:rsid w:val="00CD55FE"/>
    <w:rsid w:val="00CE1140"/>
    <w:rsid w:val="00CE2E39"/>
    <w:rsid w:val="00CE2EE5"/>
    <w:rsid w:val="00CE4B6B"/>
    <w:rsid w:val="00CE7132"/>
    <w:rsid w:val="00CF0264"/>
    <w:rsid w:val="00CF06A5"/>
    <w:rsid w:val="00D03489"/>
    <w:rsid w:val="00D04CAE"/>
    <w:rsid w:val="00D06804"/>
    <w:rsid w:val="00D07B64"/>
    <w:rsid w:val="00D10EA8"/>
    <w:rsid w:val="00D1385D"/>
    <w:rsid w:val="00D13989"/>
    <w:rsid w:val="00D13D27"/>
    <w:rsid w:val="00D14CD5"/>
    <w:rsid w:val="00D16544"/>
    <w:rsid w:val="00D211E4"/>
    <w:rsid w:val="00D228E0"/>
    <w:rsid w:val="00D22ED6"/>
    <w:rsid w:val="00D27F43"/>
    <w:rsid w:val="00D308E1"/>
    <w:rsid w:val="00D324E2"/>
    <w:rsid w:val="00D33934"/>
    <w:rsid w:val="00D362C5"/>
    <w:rsid w:val="00D40E78"/>
    <w:rsid w:val="00D47C72"/>
    <w:rsid w:val="00D52406"/>
    <w:rsid w:val="00D54186"/>
    <w:rsid w:val="00D5486E"/>
    <w:rsid w:val="00D5647F"/>
    <w:rsid w:val="00D6235D"/>
    <w:rsid w:val="00D62B42"/>
    <w:rsid w:val="00D62F7B"/>
    <w:rsid w:val="00D643D6"/>
    <w:rsid w:val="00D66DC7"/>
    <w:rsid w:val="00D726B1"/>
    <w:rsid w:val="00D729D1"/>
    <w:rsid w:val="00D74A0F"/>
    <w:rsid w:val="00D76C09"/>
    <w:rsid w:val="00D7774C"/>
    <w:rsid w:val="00D8237B"/>
    <w:rsid w:val="00D8250A"/>
    <w:rsid w:val="00D8315B"/>
    <w:rsid w:val="00D832E7"/>
    <w:rsid w:val="00D865BD"/>
    <w:rsid w:val="00D91AED"/>
    <w:rsid w:val="00D91C80"/>
    <w:rsid w:val="00D91D63"/>
    <w:rsid w:val="00D93626"/>
    <w:rsid w:val="00D94065"/>
    <w:rsid w:val="00D96DD0"/>
    <w:rsid w:val="00DA0EBC"/>
    <w:rsid w:val="00DA50D6"/>
    <w:rsid w:val="00DA6586"/>
    <w:rsid w:val="00DB0EE1"/>
    <w:rsid w:val="00DB2AB2"/>
    <w:rsid w:val="00DB4E3C"/>
    <w:rsid w:val="00DC0A88"/>
    <w:rsid w:val="00DC4925"/>
    <w:rsid w:val="00DC505F"/>
    <w:rsid w:val="00DD12C9"/>
    <w:rsid w:val="00DD4498"/>
    <w:rsid w:val="00DD6095"/>
    <w:rsid w:val="00DE3FB2"/>
    <w:rsid w:val="00DE4ED3"/>
    <w:rsid w:val="00DE5176"/>
    <w:rsid w:val="00DE67A4"/>
    <w:rsid w:val="00DE6C13"/>
    <w:rsid w:val="00DF15D5"/>
    <w:rsid w:val="00DF2D3B"/>
    <w:rsid w:val="00DF43B8"/>
    <w:rsid w:val="00DF4C2E"/>
    <w:rsid w:val="00DF65ED"/>
    <w:rsid w:val="00DF72FC"/>
    <w:rsid w:val="00E0126A"/>
    <w:rsid w:val="00E0152E"/>
    <w:rsid w:val="00E025D4"/>
    <w:rsid w:val="00E03117"/>
    <w:rsid w:val="00E07279"/>
    <w:rsid w:val="00E1087A"/>
    <w:rsid w:val="00E14F51"/>
    <w:rsid w:val="00E154A9"/>
    <w:rsid w:val="00E17645"/>
    <w:rsid w:val="00E21924"/>
    <w:rsid w:val="00E23886"/>
    <w:rsid w:val="00E25FF6"/>
    <w:rsid w:val="00E260EC"/>
    <w:rsid w:val="00E3031A"/>
    <w:rsid w:val="00E32569"/>
    <w:rsid w:val="00E335DA"/>
    <w:rsid w:val="00E35C09"/>
    <w:rsid w:val="00E37032"/>
    <w:rsid w:val="00E4186C"/>
    <w:rsid w:val="00E41C12"/>
    <w:rsid w:val="00E439F9"/>
    <w:rsid w:val="00E43E34"/>
    <w:rsid w:val="00E45C6A"/>
    <w:rsid w:val="00E4674C"/>
    <w:rsid w:val="00E503F8"/>
    <w:rsid w:val="00E53205"/>
    <w:rsid w:val="00E53900"/>
    <w:rsid w:val="00E53D9F"/>
    <w:rsid w:val="00E54A7A"/>
    <w:rsid w:val="00E5772E"/>
    <w:rsid w:val="00E60E99"/>
    <w:rsid w:val="00E66F44"/>
    <w:rsid w:val="00E71BB0"/>
    <w:rsid w:val="00E731C8"/>
    <w:rsid w:val="00E7352C"/>
    <w:rsid w:val="00E74BAB"/>
    <w:rsid w:val="00E75789"/>
    <w:rsid w:val="00E76581"/>
    <w:rsid w:val="00E772FF"/>
    <w:rsid w:val="00E805F8"/>
    <w:rsid w:val="00E80CA1"/>
    <w:rsid w:val="00E81696"/>
    <w:rsid w:val="00E847D7"/>
    <w:rsid w:val="00E91F3F"/>
    <w:rsid w:val="00E93982"/>
    <w:rsid w:val="00E93DD9"/>
    <w:rsid w:val="00E96A6C"/>
    <w:rsid w:val="00EA19C1"/>
    <w:rsid w:val="00EA73BA"/>
    <w:rsid w:val="00EB5437"/>
    <w:rsid w:val="00EC07E4"/>
    <w:rsid w:val="00EC1B5B"/>
    <w:rsid w:val="00EC357F"/>
    <w:rsid w:val="00EC5222"/>
    <w:rsid w:val="00ED239D"/>
    <w:rsid w:val="00ED5765"/>
    <w:rsid w:val="00ED5DFE"/>
    <w:rsid w:val="00ED7468"/>
    <w:rsid w:val="00EE011A"/>
    <w:rsid w:val="00EE2B63"/>
    <w:rsid w:val="00EE3A0C"/>
    <w:rsid w:val="00EE5C48"/>
    <w:rsid w:val="00EF115B"/>
    <w:rsid w:val="00EF2A1B"/>
    <w:rsid w:val="00EF491D"/>
    <w:rsid w:val="00EF51D1"/>
    <w:rsid w:val="00EF5AAC"/>
    <w:rsid w:val="00EF6FED"/>
    <w:rsid w:val="00F01B28"/>
    <w:rsid w:val="00F0298C"/>
    <w:rsid w:val="00F03702"/>
    <w:rsid w:val="00F13835"/>
    <w:rsid w:val="00F14272"/>
    <w:rsid w:val="00F21EB7"/>
    <w:rsid w:val="00F23090"/>
    <w:rsid w:val="00F23B0A"/>
    <w:rsid w:val="00F25F72"/>
    <w:rsid w:val="00F262CB"/>
    <w:rsid w:val="00F26831"/>
    <w:rsid w:val="00F305FF"/>
    <w:rsid w:val="00F354B1"/>
    <w:rsid w:val="00F3647C"/>
    <w:rsid w:val="00F369B1"/>
    <w:rsid w:val="00F40747"/>
    <w:rsid w:val="00F44725"/>
    <w:rsid w:val="00F46CC5"/>
    <w:rsid w:val="00F51DD8"/>
    <w:rsid w:val="00F57B43"/>
    <w:rsid w:val="00F6096E"/>
    <w:rsid w:val="00F60D32"/>
    <w:rsid w:val="00F616CA"/>
    <w:rsid w:val="00F63B87"/>
    <w:rsid w:val="00F66E34"/>
    <w:rsid w:val="00F732F9"/>
    <w:rsid w:val="00F73DB7"/>
    <w:rsid w:val="00F73DE7"/>
    <w:rsid w:val="00F74ED8"/>
    <w:rsid w:val="00F75C7E"/>
    <w:rsid w:val="00F779CE"/>
    <w:rsid w:val="00F77E95"/>
    <w:rsid w:val="00F800B6"/>
    <w:rsid w:val="00F86FF2"/>
    <w:rsid w:val="00F87E71"/>
    <w:rsid w:val="00F87F4F"/>
    <w:rsid w:val="00F9261C"/>
    <w:rsid w:val="00F9558D"/>
    <w:rsid w:val="00F971BA"/>
    <w:rsid w:val="00FA6047"/>
    <w:rsid w:val="00FA71C3"/>
    <w:rsid w:val="00FA7D3F"/>
    <w:rsid w:val="00FB2F08"/>
    <w:rsid w:val="00FB3241"/>
    <w:rsid w:val="00FB7945"/>
    <w:rsid w:val="00FC3A5A"/>
    <w:rsid w:val="00FC3FE7"/>
    <w:rsid w:val="00FC4233"/>
    <w:rsid w:val="00FC572C"/>
    <w:rsid w:val="00FC71F6"/>
    <w:rsid w:val="00FD153D"/>
    <w:rsid w:val="00FD3D86"/>
    <w:rsid w:val="00FD45A9"/>
    <w:rsid w:val="00FD4FD3"/>
    <w:rsid w:val="00FD5420"/>
    <w:rsid w:val="00FD5D46"/>
    <w:rsid w:val="00FE1F56"/>
    <w:rsid w:val="00FE2660"/>
    <w:rsid w:val="00FE33DB"/>
    <w:rsid w:val="00FE5417"/>
    <w:rsid w:val="00FE6CAE"/>
    <w:rsid w:val="00FF2E98"/>
    <w:rsid w:val="00FF2FE3"/>
    <w:rsid w:val="00FF4869"/>
    <w:rsid w:val="00FF614E"/>
    <w:rsid w:val="00FF6CA3"/>
    <w:rsid w:val="00FF75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AFC81A19-1151-450F-AF1D-B42906A96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 w:type="paragraph" w:customStyle="1" w:styleId="header-2">
    <w:name w:val="header-2"/>
    <w:basedOn w:val="P00"/>
    <w:rsid w:val="00C93F03"/>
    <w:pPr>
      <w:keepNext/>
      <w:keepLines/>
      <w:tabs>
        <w:tab w:val="clear" w:pos="6259"/>
      </w:tabs>
      <w:adjustRightInd w:val="0"/>
      <w:spacing w:before="240" w:line="360" w:lineRule="atLeast"/>
      <w:jc w:val="center"/>
      <w:textAlignment w:val="baseline"/>
    </w:pPr>
    <w:rPr>
      <w:rFonts w:cs="Miriam"/>
      <w:szCs w:val="20"/>
    </w:rPr>
  </w:style>
  <w:style w:type="paragraph" w:styleId="aa">
    <w:name w:val="Balloon Text"/>
    <w:basedOn w:val="a"/>
    <w:semiHidden/>
    <w:rsid w:val="008F235D"/>
    <w:rPr>
      <w:rFonts w:ascii="Tahoma" w:hAnsi="Tahoma" w:cs="Tahoma"/>
      <w:sz w:val="16"/>
      <w:szCs w:val="16"/>
    </w:rPr>
  </w:style>
  <w:style w:type="table" w:styleId="ab">
    <w:name w:val="Table Grid"/>
    <w:basedOn w:val="a1"/>
    <w:rsid w:val="0012732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000">
    <w:name w:val="P00 תו"/>
    <w:link w:val="P00"/>
    <w:rsid w:val="00515E47"/>
    <w:rPr>
      <w:noProof/>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5/memshala-825.pdf" TargetMode="External"/><Relationship Id="rId13" Type="http://schemas.openxmlformats.org/officeDocument/2006/relationships/hyperlink" Target="http://www.nevo.co.il/law_word/law14/law-2486.pdf" TargetMode="External"/><Relationship Id="rId18" Type="http://schemas.openxmlformats.org/officeDocument/2006/relationships/hyperlink" Target="http://www.nevo.co.il/Law_word/law15/memshala-1083.pdf"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Law_word/law14/law-2766.pdf" TargetMode="External"/><Relationship Id="rId7" Type="http://schemas.openxmlformats.org/officeDocument/2006/relationships/hyperlink" Target="http://www.nevo.co.il/Law_word/law14/law-2426.pdf" TargetMode="External"/><Relationship Id="rId12" Type="http://schemas.openxmlformats.org/officeDocument/2006/relationships/hyperlink" Target="http://www.nevo.co.il/Law_word/law15/memshala-849.pdf" TargetMode="External"/><Relationship Id="rId17" Type="http://schemas.openxmlformats.org/officeDocument/2006/relationships/hyperlink" Target="http://www.nevo.co.il/law_word/law14/law-2591.pdf"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_word/law15/memshala-951.pdf" TargetMode="External"/><Relationship Id="rId20" Type="http://schemas.openxmlformats.org/officeDocument/2006/relationships/hyperlink" Target="http://www.nevo.co.il/Law_word/law16/knesset-747.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14/law-2439.pdf"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_word/law14/law-2510.pdf"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_word/law15/memshala-951.pdf" TargetMode="External"/><Relationship Id="rId19" Type="http://schemas.openxmlformats.org/officeDocument/2006/relationships/hyperlink" Target="http://www.nevo.co.il/Law_word/law14/law-2680.pdf" TargetMode="External"/><Relationship Id="rId4" Type="http://schemas.openxmlformats.org/officeDocument/2006/relationships/webSettings" Target="webSettings.xml"/><Relationship Id="rId9" Type="http://schemas.openxmlformats.org/officeDocument/2006/relationships/hyperlink" Target="http://www.nevo.co.il/law_word/law14/law-2504.pdf" TargetMode="External"/><Relationship Id="rId14" Type="http://schemas.openxmlformats.org/officeDocument/2006/relationships/hyperlink" Target="http://www.nevo.co.il/Law_word/law16/knesset-580.pdf" TargetMode="External"/><Relationship Id="rId22" Type="http://schemas.openxmlformats.org/officeDocument/2006/relationships/hyperlink" Target="http://www.nevo.co.il/Law_word/law16/knesset-796.pdf" TargetMode="External"/><Relationship Id="rId27"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2486.pdf" TargetMode="External"/><Relationship Id="rId13" Type="http://schemas.openxmlformats.org/officeDocument/2006/relationships/hyperlink" Target="http://www.nevo.co.il/Law_word/law15/memshala-951.pdf" TargetMode="External"/><Relationship Id="rId18" Type="http://schemas.openxmlformats.org/officeDocument/2006/relationships/hyperlink" Target="https://www.nevo.co.il/law_word/law14/law-2680.pdf" TargetMode="External"/><Relationship Id="rId3" Type="http://schemas.openxmlformats.org/officeDocument/2006/relationships/hyperlink" Target="http://www.nevo.co.il/Law_word/law14/law-2426.pdf" TargetMode="External"/><Relationship Id="rId21" Type="http://schemas.openxmlformats.org/officeDocument/2006/relationships/hyperlink" Target="http://www.nevo.co.il/Law_word/law15/memshala-1196.pdf" TargetMode="External"/><Relationship Id="rId7" Type="http://schemas.openxmlformats.org/officeDocument/2006/relationships/hyperlink" Target="http://www.nevo.co.il/law_word/law14/law-2450.pdf" TargetMode="External"/><Relationship Id="rId12" Type="http://schemas.openxmlformats.org/officeDocument/2006/relationships/hyperlink" Target="http://www.nevo.co.il/law_word/law14/law-2510.pdf" TargetMode="External"/><Relationship Id="rId17" Type="http://schemas.openxmlformats.org/officeDocument/2006/relationships/hyperlink" Target="http://www.nevo.co.il/Law_word/law15/memshala-1083.pdf" TargetMode="External"/><Relationship Id="rId2" Type="http://schemas.openxmlformats.org/officeDocument/2006/relationships/hyperlink" Target="http://www.nevo.co.il/Law_word/law15/memshala-768.pdf" TargetMode="External"/><Relationship Id="rId16" Type="http://schemas.openxmlformats.org/officeDocument/2006/relationships/hyperlink" Target="http://www.nevo.co.il/law_word/law14/law-2591.pdf" TargetMode="External"/><Relationship Id="rId20" Type="http://schemas.openxmlformats.org/officeDocument/2006/relationships/hyperlink" Target="https://www.nevo.co.il/law_word/law14/law-2713.pdf" TargetMode="External"/><Relationship Id="rId1" Type="http://schemas.openxmlformats.org/officeDocument/2006/relationships/hyperlink" Target="http://www.nevo.co.il/Law_word/law14/law-2405.pdf" TargetMode="External"/><Relationship Id="rId6" Type="http://schemas.openxmlformats.org/officeDocument/2006/relationships/hyperlink" Target="http://www.nevo.co.il/Law_word/law15/memshala-849.pdf" TargetMode="External"/><Relationship Id="rId11" Type="http://schemas.openxmlformats.org/officeDocument/2006/relationships/hyperlink" Target="http://www.nevo.co.il/Law_word/law15/memshala-951.pdf" TargetMode="External"/><Relationship Id="rId24" Type="http://schemas.openxmlformats.org/officeDocument/2006/relationships/hyperlink" Target="http://www.nevo.co.il/Law_word/law10/yalkut-7068.pdf" TargetMode="External"/><Relationship Id="rId5" Type="http://schemas.openxmlformats.org/officeDocument/2006/relationships/hyperlink" Target="http://www.nevo.co.il/law_word/law14/law-2439.pdf" TargetMode="External"/><Relationship Id="rId15" Type="http://schemas.openxmlformats.org/officeDocument/2006/relationships/hyperlink" Target="http://www.nevo.co.il/Law_word/law15/memshala-951.pdf" TargetMode="External"/><Relationship Id="rId23" Type="http://schemas.openxmlformats.org/officeDocument/2006/relationships/hyperlink" Target="http://www.nevo.co.il/Law_word/law16/knesset-796.pdf" TargetMode="External"/><Relationship Id="rId10" Type="http://schemas.openxmlformats.org/officeDocument/2006/relationships/hyperlink" Target="http://www.nevo.co.il/law_word/law14/law-2504.pdf" TargetMode="External"/><Relationship Id="rId19" Type="http://schemas.openxmlformats.org/officeDocument/2006/relationships/hyperlink" Target="http://www.nevo.co.il/Law_word/law16/knesset-747.pdf" TargetMode="External"/><Relationship Id="rId4" Type="http://schemas.openxmlformats.org/officeDocument/2006/relationships/hyperlink" Target="http://www.nevo.co.il/Law_word/law15/memshala-825.pdf" TargetMode="External"/><Relationship Id="rId9" Type="http://schemas.openxmlformats.org/officeDocument/2006/relationships/hyperlink" Target="http://www.nevo.co.il/Law_word/law16/knesset-580.pdf" TargetMode="External"/><Relationship Id="rId14" Type="http://schemas.openxmlformats.org/officeDocument/2006/relationships/hyperlink" Target="http://www.nevo.co.il/law_word/law14/law-2511.pdf" TargetMode="External"/><Relationship Id="rId22" Type="http://schemas.openxmlformats.org/officeDocument/2006/relationships/hyperlink" Target="http://www.nevo.co.il/law_word/law14/law-276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7170</Words>
  <Characters>40869</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47944</CharactersWithSpaces>
  <SharedDoc>false</SharedDoc>
  <HLinks>
    <vt:vector size="498" baseType="variant">
      <vt:variant>
        <vt:i4>393283</vt:i4>
      </vt:variant>
      <vt:variant>
        <vt:i4>300</vt:i4>
      </vt:variant>
      <vt:variant>
        <vt:i4>0</vt:i4>
      </vt:variant>
      <vt:variant>
        <vt:i4>5</vt:i4>
      </vt:variant>
      <vt:variant>
        <vt:lpwstr>http://www.nevo.co.il/advertisements/nevo-100.doc</vt:lpwstr>
      </vt:variant>
      <vt:variant>
        <vt:lpwstr/>
      </vt:variant>
      <vt:variant>
        <vt:i4>3276819</vt:i4>
      </vt:variant>
      <vt:variant>
        <vt:i4>297</vt:i4>
      </vt:variant>
      <vt:variant>
        <vt:i4>0</vt:i4>
      </vt:variant>
      <vt:variant>
        <vt:i4>5</vt:i4>
      </vt:variant>
      <vt:variant>
        <vt:lpwstr>http://www.nevo.co.il/Law_word/law16/knesset-796.pdf</vt:lpwstr>
      </vt:variant>
      <vt:variant>
        <vt:lpwstr/>
      </vt:variant>
      <vt:variant>
        <vt:i4>8060936</vt:i4>
      </vt:variant>
      <vt:variant>
        <vt:i4>294</vt:i4>
      </vt:variant>
      <vt:variant>
        <vt:i4>0</vt:i4>
      </vt:variant>
      <vt:variant>
        <vt:i4>5</vt:i4>
      </vt:variant>
      <vt:variant>
        <vt:lpwstr>http://www.nevo.co.il/Law_word/law14/law-2766.pdf</vt:lpwstr>
      </vt:variant>
      <vt:variant>
        <vt:lpwstr/>
      </vt:variant>
      <vt:variant>
        <vt:i4>3342366</vt:i4>
      </vt:variant>
      <vt:variant>
        <vt:i4>291</vt:i4>
      </vt:variant>
      <vt:variant>
        <vt:i4>0</vt:i4>
      </vt:variant>
      <vt:variant>
        <vt:i4>5</vt:i4>
      </vt:variant>
      <vt:variant>
        <vt:lpwstr>http://www.nevo.co.il/Law_word/law16/knesset-747.pdf</vt:lpwstr>
      </vt:variant>
      <vt:variant>
        <vt:lpwstr/>
      </vt:variant>
      <vt:variant>
        <vt:i4>7667727</vt:i4>
      </vt:variant>
      <vt:variant>
        <vt:i4>288</vt:i4>
      </vt:variant>
      <vt:variant>
        <vt:i4>0</vt:i4>
      </vt:variant>
      <vt:variant>
        <vt:i4>5</vt:i4>
      </vt:variant>
      <vt:variant>
        <vt:lpwstr>http://www.nevo.co.il/Law_word/law14/law-2680.pdf</vt:lpwstr>
      </vt:variant>
      <vt:variant>
        <vt:lpwstr/>
      </vt:variant>
      <vt:variant>
        <vt:i4>1245280</vt:i4>
      </vt:variant>
      <vt:variant>
        <vt:i4>285</vt:i4>
      </vt:variant>
      <vt:variant>
        <vt:i4>0</vt:i4>
      </vt:variant>
      <vt:variant>
        <vt:i4>5</vt:i4>
      </vt:variant>
      <vt:variant>
        <vt:lpwstr>http://www.nevo.co.il/Law_word/law15/memshala-1083.pdf</vt:lpwstr>
      </vt:variant>
      <vt:variant>
        <vt:lpwstr/>
      </vt:variant>
      <vt:variant>
        <vt:i4>7602189</vt:i4>
      </vt:variant>
      <vt:variant>
        <vt:i4>282</vt:i4>
      </vt:variant>
      <vt:variant>
        <vt:i4>0</vt:i4>
      </vt:variant>
      <vt:variant>
        <vt:i4>5</vt:i4>
      </vt:variant>
      <vt:variant>
        <vt:lpwstr>http://www.nevo.co.il/law_word/law14/law-2591.pdf</vt:lpwstr>
      </vt:variant>
      <vt:variant>
        <vt:lpwstr/>
      </vt:variant>
      <vt:variant>
        <vt:i4>7929947</vt:i4>
      </vt:variant>
      <vt:variant>
        <vt:i4>279</vt:i4>
      </vt:variant>
      <vt:variant>
        <vt:i4>0</vt:i4>
      </vt:variant>
      <vt:variant>
        <vt:i4>5</vt:i4>
      </vt:variant>
      <vt:variant>
        <vt:lpwstr>http://www.nevo.co.il/Law_word/law15/memshala-951.pdf</vt:lpwstr>
      </vt:variant>
      <vt:variant>
        <vt:lpwstr/>
      </vt:variant>
      <vt:variant>
        <vt:i4>8126476</vt:i4>
      </vt:variant>
      <vt:variant>
        <vt:i4>276</vt:i4>
      </vt:variant>
      <vt:variant>
        <vt:i4>0</vt:i4>
      </vt:variant>
      <vt:variant>
        <vt:i4>5</vt:i4>
      </vt:variant>
      <vt:variant>
        <vt:lpwstr>http://www.nevo.co.il/law_word/law14/law-2510.pdf</vt:lpwstr>
      </vt:variant>
      <vt:variant>
        <vt:lpwstr/>
      </vt:variant>
      <vt:variant>
        <vt:i4>3538962</vt:i4>
      </vt:variant>
      <vt:variant>
        <vt:i4>273</vt:i4>
      </vt:variant>
      <vt:variant>
        <vt:i4>0</vt:i4>
      </vt:variant>
      <vt:variant>
        <vt:i4>5</vt:i4>
      </vt:variant>
      <vt:variant>
        <vt:lpwstr>http://www.nevo.co.il/Law_word/law16/knesset-580.pdf</vt:lpwstr>
      </vt:variant>
      <vt:variant>
        <vt:lpwstr/>
      </vt:variant>
      <vt:variant>
        <vt:i4>7667723</vt:i4>
      </vt:variant>
      <vt:variant>
        <vt:i4>270</vt:i4>
      </vt:variant>
      <vt:variant>
        <vt:i4>0</vt:i4>
      </vt:variant>
      <vt:variant>
        <vt:i4>5</vt:i4>
      </vt:variant>
      <vt:variant>
        <vt:lpwstr>http://www.nevo.co.il/law_word/law14/law-2486.pdf</vt:lpwstr>
      </vt:variant>
      <vt:variant>
        <vt:lpwstr/>
      </vt:variant>
      <vt:variant>
        <vt:i4>7864402</vt:i4>
      </vt:variant>
      <vt:variant>
        <vt:i4>267</vt:i4>
      </vt:variant>
      <vt:variant>
        <vt:i4>0</vt:i4>
      </vt:variant>
      <vt:variant>
        <vt:i4>5</vt:i4>
      </vt:variant>
      <vt:variant>
        <vt:lpwstr>http://www.nevo.co.il/Law_word/law15/memshala-849.pdf</vt:lpwstr>
      </vt:variant>
      <vt:variant>
        <vt:lpwstr/>
      </vt:variant>
      <vt:variant>
        <vt:i4>8257540</vt:i4>
      </vt:variant>
      <vt:variant>
        <vt:i4>264</vt:i4>
      </vt:variant>
      <vt:variant>
        <vt:i4>0</vt:i4>
      </vt:variant>
      <vt:variant>
        <vt:i4>5</vt:i4>
      </vt:variant>
      <vt:variant>
        <vt:lpwstr>http://www.nevo.co.il/Law_word/law14/law-2439.pdf</vt:lpwstr>
      </vt:variant>
      <vt:variant>
        <vt:lpwstr/>
      </vt:variant>
      <vt:variant>
        <vt:i4>7929947</vt:i4>
      </vt:variant>
      <vt:variant>
        <vt:i4>261</vt:i4>
      </vt:variant>
      <vt:variant>
        <vt:i4>0</vt:i4>
      </vt:variant>
      <vt:variant>
        <vt:i4>5</vt:i4>
      </vt:variant>
      <vt:variant>
        <vt:lpwstr>http://www.nevo.co.il/Law_word/law15/memshala-951.pdf</vt:lpwstr>
      </vt:variant>
      <vt:variant>
        <vt:lpwstr/>
      </vt:variant>
      <vt:variant>
        <vt:i4>8192008</vt:i4>
      </vt:variant>
      <vt:variant>
        <vt:i4>258</vt:i4>
      </vt:variant>
      <vt:variant>
        <vt:i4>0</vt:i4>
      </vt:variant>
      <vt:variant>
        <vt:i4>5</vt:i4>
      </vt:variant>
      <vt:variant>
        <vt:lpwstr>http://www.nevo.co.il/law_word/law14/law-2504.pdf</vt:lpwstr>
      </vt:variant>
      <vt:variant>
        <vt:lpwstr/>
      </vt:variant>
      <vt:variant>
        <vt:i4>8257630</vt:i4>
      </vt:variant>
      <vt:variant>
        <vt:i4>255</vt:i4>
      </vt:variant>
      <vt:variant>
        <vt:i4>0</vt:i4>
      </vt:variant>
      <vt:variant>
        <vt:i4>5</vt:i4>
      </vt:variant>
      <vt:variant>
        <vt:lpwstr>http://www.nevo.co.il/Law_word/law15/memshala-825.pdf</vt:lpwstr>
      </vt:variant>
      <vt:variant>
        <vt:lpwstr/>
      </vt:variant>
      <vt:variant>
        <vt:i4>8323083</vt:i4>
      </vt:variant>
      <vt:variant>
        <vt:i4>252</vt:i4>
      </vt:variant>
      <vt:variant>
        <vt:i4>0</vt:i4>
      </vt:variant>
      <vt:variant>
        <vt:i4>5</vt:i4>
      </vt:variant>
      <vt:variant>
        <vt:lpwstr>http://www.nevo.co.il/Law_word/law14/law-2426.pdf</vt:lpwstr>
      </vt:variant>
      <vt:variant>
        <vt:lpwstr/>
      </vt:variant>
      <vt:variant>
        <vt:i4>196634</vt:i4>
      </vt:variant>
      <vt:variant>
        <vt:i4>246</vt:i4>
      </vt:variant>
      <vt:variant>
        <vt:i4>0</vt:i4>
      </vt:variant>
      <vt:variant>
        <vt:i4>5</vt:i4>
      </vt:variant>
      <vt:variant>
        <vt:lpwstr/>
      </vt:variant>
      <vt:variant>
        <vt:lpwstr>Seif6</vt:lpwstr>
      </vt:variant>
      <vt:variant>
        <vt:i4>5242889</vt:i4>
      </vt:variant>
      <vt:variant>
        <vt:i4>240</vt:i4>
      </vt:variant>
      <vt:variant>
        <vt:i4>0</vt:i4>
      </vt:variant>
      <vt:variant>
        <vt:i4>5</vt:i4>
      </vt:variant>
      <vt:variant>
        <vt:lpwstr/>
      </vt:variant>
      <vt:variant>
        <vt:lpwstr>med5</vt:lpwstr>
      </vt:variant>
      <vt:variant>
        <vt:i4>3211305</vt:i4>
      </vt:variant>
      <vt:variant>
        <vt:i4>234</vt:i4>
      </vt:variant>
      <vt:variant>
        <vt:i4>0</vt:i4>
      </vt:variant>
      <vt:variant>
        <vt:i4>5</vt:i4>
      </vt:variant>
      <vt:variant>
        <vt:lpwstr/>
      </vt:variant>
      <vt:variant>
        <vt:lpwstr>Seif32</vt:lpwstr>
      </vt:variant>
      <vt:variant>
        <vt:i4>5308425</vt:i4>
      </vt:variant>
      <vt:variant>
        <vt:i4>228</vt:i4>
      </vt:variant>
      <vt:variant>
        <vt:i4>0</vt:i4>
      </vt:variant>
      <vt:variant>
        <vt:i4>5</vt:i4>
      </vt:variant>
      <vt:variant>
        <vt:lpwstr/>
      </vt:variant>
      <vt:variant>
        <vt:lpwstr>med4</vt:lpwstr>
      </vt:variant>
      <vt:variant>
        <vt:i4>3276841</vt:i4>
      </vt:variant>
      <vt:variant>
        <vt:i4>222</vt:i4>
      </vt:variant>
      <vt:variant>
        <vt:i4>0</vt:i4>
      </vt:variant>
      <vt:variant>
        <vt:i4>5</vt:i4>
      </vt:variant>
      <vt:variant>
        <vt:lpwstr/>
      </vt:variant>
      <vt:variant>
        <vt:lpwstr>Seif31</vt:lpwstr>
      </vt:variant>
      <vt:variant>
        <vt:i4>3342377</vt:i4>
      </vt:variant>
      <vt:variant>
        <vt:i4>216</vt:i4>
      </vt:variant>
      <vt:variant>
        <vt:i4>0</vt:i4>
      </vt:variant>
      <vt:variant>
        <vt:i4>5</vt:i4>
      </vt:variant>
      <vt:variant>
        <vt:lpwstr/>
      </vt:variant>
      <vt:variant>
        <vt:lpwstr>Seif30</vt:lpwstr>
      </vt:variant>
      <vt:variant>
        <vt:i4>3801128</vt:i4>
      </vt:variant>
      <vt:variant>
        <vt:i4>210</vt:i4>
      </vt:variant>
      <vt:variant>
        <vt:i4>0</vt:i4>
      </vt:variant>
      <vt:variant>
        <vt:i4>5</vt:i4>
      </vt:variant>
      <vt:variant>
        <vt:lpwstr/>
      </vt:variant>
      <vt:variant>
        <vt:lpwstr>Seif29</vt:lpwstr>
      </vt:variant>
      <vt:variant>
        <vt:i4>3866664</vt:i4>
      </vt:variant>
      <vt:variant>
        <vt:i4>204</vt:i4>
      </vt:variant>
      <vt:variant>
        <vt:i4>0</vt:i4>
      </vt:variant>
      <vt:variant>
        <vt:i4>5</vt:i4>
      </vt:variant>
      <vt:variant>
        <vt:lpwstr/>
      </vt:variant>
      <vt:variant>
        <vt:lpwstr>Seif28</vt:lpwstr>
      </vt:variant>
      <vt:variant>
        <vt:i4>5636105</vt:i4>
      </vt:variant>
      <vt:variant>
        <vt:i4>198</vt:i4>
      </vt:variant>
      <vt:variant>
        <vt:i4>0</vt:i4>
      </vt:variant>
      <vt:variant>
        <vt:i4>5</vt:i4>
      </vt:variant>
      <vt:variant>
        <vt:lpwstr/>
      </vt:variant>
      <vt:variant>
        <vt:lpwstr>med3</vt:lpwstr>
      </vt:variant>
      <vt:variant>
        <vt:i4>3407912</vt:i4>
      </vt:variant>
      <vt:variant>
        <vt:i4>192</vt:i4>
      </vt:variant>
      <vt:variant>
        <vt:i4>0</vt:i4>
      </vt:variant>
      <vt:variant>
        <vt:i4>5</vt:i4>
      </vt:variant>
      <vt:variant>
        <vt:lpwstr/>
      </vt:variant>
      <vt:variant>
        <vt:lpwstr>Seif27</vt:lpwstr>
      </vt:variant>
      <vt:variant>
        <vt:i4>3473448</vt:i4>
      </vt:variant>
      <vt:variant>
        <vt:i4>186</vt:i4>
      </vt:variant>
      <vt:variant>
        <vt:i4>0</vt:i4>
      </vt:variant>
      <vt:variant>
        <vt:i4>5</vt:i4>
      </vt:variant>
      <vt:variant>
        <vt:lpwstr/>
      </vt:variant>
      <vt:variant>
        <vt:lpwstr>Seif26</vt:lpwstr>
      </vt:variant>
      <vt:variant>
        <vt:i4>3538984</vt:i4>
      </vt:variant>
      <vt:variant>
        <vt:i4>180</vt:i4>
      </vt:variant>
      <vt:variant>
        <vt:i4>0</vt:i4>
      </vt:variant>
      <vt:variant>
        <vt:i4>5</vt:i4>
      </vt:variant>
      <vt:variant>
        <vt:lpwstr/>
      </vt:variant>
      <vt:variant>
        <vt:lpwstr>Seif25</vt:lpwstr>
      </vt:variant>
      <vt:variant>
        <vt:i4>3604520</vt:i4>
      </vt:variant>
      <vt:variant>
        <vt:i4>174</vt:i4>
      </vt:variant>
      <vt:variant>
        <vt:i4>0</vt:i4>
      </vt:variant>
      <vt:variant>
        <vt:i4>5</vt:i4>
      </vt:variant>
      <vt:variant>
        <vt:lpwstr/>
      </vt:variant>
      <vt:variant>
        <vt:lpwstr>Seif24</vt:lpwstr>
      </vt:variant>
      <vt:variant>
        <vt:i4>3145768</vt:i4>
      </vt:variant>
      <vt:variant>
        <vt:i4>168</vt:i4>
      </vt:variant>
      <vt:variant>
        <vt:i4>0</vt:i4>
      </vt:variant>
      <vt:variant>
        <vt:i4>5</vt:i4>
      </vt:variant>
      <vt:variant>
        <vt:lpwstr/>
      </vt:variant>
      <vt:variant>
        <vt:lpwstr>Seif23</vt:lpwstr>
      </vt:variant>
      <vt:variant>
        <vt:i4>3211304</vt:i4>
      </vt:variant>
      <vt:variant>
        <vt:i4>162</vt:i4>
      </vt:variant>
      <vt:variant>
        <vt:i4>0</vt:i4>
      </vt:variant>
      <vt:variant>
        <vt:i4>5</vt:i4>
      </vt:variant>
      <vt:variant>
        <vt:lpwstr/>
      </vt:variant>
      <vt:variant>
        <vt:lpwstr>Seif22</vt:lpwstr>
      </vt:variant>
      <vt:variant>
        <vt:i4>3276840</vt:i4>
      </vt:variant>
      <vt:variant>
        <vt:i4>156</vt:i4>
      </vt:variant>
      <vt:variant>
        <vt:i4>0</vt:i4>
      </vt:variant>
      <vt:variant>
        <vt:i4>5</vt:i4>
      </vt:variant>
      <vt:variant>
        <vt:lpwstr/>
      </vt:variant>
      <vt:variant>
        <vt:lpwstr>Seif21</vt:lpwstr>
      </vt:variant>
      <vt:variant>
        <vt:i4>5701644</vt:i4>
      </vt:variant>
      <vt:variant>
        <vt:i4>150</vt:i4>
      </vt:variant>
      <vt:variant>
        <vt:i4>0</vt:i4>
      </vt:variant>
      <vt:variant>
        <vt:i4>5</vt:i4>
      </vt:variant>
      <vt:variant>
        <vt:lpwstr/>
      </vt:variant>
      <vt:variant>
        <vt:lpwstr>hed22</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5701644</vt:i4>
      </vt:variant>
      <vt:variant>
        <vt:i4>90</vt:i4>
      </vt:variant>
      <vt:variant>
        <vt:i4>0</vt:i4>
      </vt:variant>
      <vt:variant>
        <vt:i4>5</vt:i4>
      </vt:variant>
      <vt:variant>
        <vt:lpwstr/>
      </vt:variant>
      <vt:variant>
        <vt:lpwstr>hed21</vt:lpwstr>
      </vt:variant>
      <vt:variant>
        <vt:i4>5701641</vt:i4>
      </vt:variant>
      <vt:variant>
        <vt:i4>84</vt:i4>
      </vt:variant>
      <vt:variant>
        <vt:i4>0</vt:i4>
      </vt:variant>
      <vt:variant>
        <vt:i4>5</vt:i4>
      </vt:variant>
      <vt:variant>
        <vt:lpwstr/>
      </vt:variant>
      <vt:variant>
        <vt:lpwstr>med2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Seif5</vt:lpwstr>
      </vt:variant>
      <vt:variant>
        <vt:i4>3145769</vt:i4>
      </vt:variant>
      <vt:variant>
        <vt:i4>42</vt:i4>
      </vt:variant>
      <vt:variant>
        <vt:i4>0</vt:i4>
      </vt:variant>
      <vt:variant>
        <vt:i4>5</vt:i4>
      </vt:variant>
      <vt:variant>
        <vt:lpwstr/>
      </vt:variant>
      <vt:variant>
        <vt:lpwstr>Seif33</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5701644</vt:i4>
      </vt:variant>
      <vt:variant>
        <vt:i4>18</vt:i4>
      </vt:variant>
      <vt:variant>
        <vt:i4>0</vt:i4>
      </vt:variant>
      <vt:variant>
        <vt:i4>5</vt:i4>
      </vt:variant>
      <vt:variant>
        <vt:lpwstr/>
      </vt:variant>
      <vt:variant>
        <vt:lpwstr>hed20</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7929856</vt:i4>
      </vt:variant>
      <vt:variant>
        <vt:i4>69</vt:i4>
      </vt:variant>
      <vt:variant>
        <vt:i4>0</vt:i4>
      </vt:variant>
      <vt:variant>
        <vt:i4>5</vt:i4>
      </vt:variant>
      <vt:variant>
        <vt:lpwstr>http://www.nevo.co.il/Law_word/law10/yalkut-7068.pdf</vt:lpwstr>
      </vt:variant>
      <vt:variant>
        <vt:lpwstr/>
      </vt:variant>
      <vt:variant>
        <vt:i4>3276819</vt:i4>
      </vt:variant>
      <vt:variant>
        <vt:i4>66</vt:i4>
      </vt:variant>
      <vt:variant>
        <vt:i4>0</vt:i4>
      </vt:variant>
      <vt:variant>
        <vt:i4>5</vt:i4>
      </vt:variant>
      <vt:variant>
        <vt:lpwstr>http://www.nevo.co.il/Law_word/law16/knesset-796.pdf</vt:lpwstr>
      </vt:variant>
      <vt:variant>
        <vt:lpwstr/>
      </vt:variant>
      <vt:variant>
        <vt:i4>8060936</vt:i4>
      </vt:variant>
      <vt:variant>
        <vt:i4>63</vt:i4>
      </vt:variant>
      <vt:variant>
        <vt:i4>0</vt:i4>
      </vt:variant>
      <vt:variant>
        <vt:i4>5</vt:i4>
      </vt:variant>
      <vt:variant>
        <vt:lpwstr>http://www.nevo.co.il/law_word/law14/law-2766.pdf</vt:lpwstr>
      </vt:variant>
      <vt:variant>
        <vt:lpwstr/>
      </vt:variant>
      <vt:variant>
        <vt:i4>1507425</vt:i4>
      </vt:variant>
      <vt:variant>
        <vt:i4>60</vt:i4>
      </vt:variant>
      <vt:variant>
        <vt:i4>0</vt:i4>
      </vt:variant>
      <vt:variant>
        <vt:i4>5</vt:i4>
      </vt:variant>
      <vt:variant>
        <vt:lpwstr>http://www.nevo.co.il/Law_word/law15/memshala-1196.pdf</vt:lpwstr>
      </vt:variant>
      <vt:variant>
        <vt:lpwstr/>
      </vt:variant>
      <vt:variant>
        <vt:i4>7536663</vt:i4>
      </vt:variant>
      <vt:variant>
        <vt:i4>57</vt:i4>
      </vt:variant>
      <vt:variant>
        <vt:i4>0</vt:i4>
      </vt:variant>
      <vt:variant>
        <vt:i4>5</vt:i4>
      </vt:variant>
      <vt:variant>
        <vt:lpwstr>https://www.nevo.co.il/law_word/law14/law-2713.pdf</vt:lpwstr>
      </vt:variant>
      <vt:variant>
        <vt:lpwstr/>
      </vt:variant>
      <vt:variant>
        <vt:i4>3342366</vt:i4>
      </vt:variant>
      <vt:variant>
        <vt:i4>54</vt:i4>
      </vt:variant>
      <vt:variant>
        <vt:i4>0</vt:i4>
      </vt:variant>
      <vt:variant>
        <vt:i4>5</vt:i4>
      </vt:variant>
      <vt:variant>
        <vt:lpwstr>http://www.nevo.co.il/Law_word/law16/knesset-747.pdf</vt:lpwstr>
      </vt:variant>
      <vt:variant>
        <vt:lpwstr/>
      </vt:variant>
      <vt:variant>
        <vt:i4>7405598</vt:i4>
      </vt:variant>
      <vt:variant>
        <vt:i4>51</vt:i4>
      </vt:variant>
      <vt:variant>
        <vt:i4>0</vt:i4>
      </vt:variant>
      <vt:variant>
        <vt:i4>5</vt:i4>
      </vt:variant>
      <vt:variant>
        <vt:lpwstr>https://www.nevo.co.il/law_word/law14/law-2680.pdf</vt:lpwstr>
      </vt:variant>
      <vt:variant>
        <vt:lpwstr/>
      </vt:variant>
      <vt:variant>
        <vt:i4>1245280</vt:i4>
      </vt:variant>
      <vt:variant>
        <vt:i4>48</vt:i4>
      </vt:variant>
      <vt:variant>
        <vt:i4>0</vt:i4>
      </vt:variant>
      <vt:variant>
        <vt:i4>5</vt:i4>
      </vt:variant>
      <vt:variant>
        <vt:lpwstr>http://www.nevo.co.il/Law_word/law15/memshala-1083.pdf</vt:lpwstr>
      </vt:variant>
      <vt:variant>
        <vt:lpwstr/>
      </vt:variant>
      <vt:variant>
        <vt:i4>7602189</vt:i4>
      </vt:variant>
      <vt:variant>
        <vt:i4>45</vt:i4>
      </vt:variant>
      <vt:variant>
        <vt:i4>0</vt:i4>
      </vt:variant>
      <vt:variant>
        <vt:i4>5</vt:i4>
      </vt:variant>
      <vt:variant>
        <vt:lpwstr>http://www.nevo.co.il/law_word/law14/law-2591.pdf</vt:lpwstr>
      </vt:variant>
      <vt:variant>
        <vt:lpwstr/>
      </vt:variant>
      <vt:variant>
        <vt:i4>7929947</vt:i4>
      </vt:variant>
      <vt:variant>
        <vt:i4>42</vt:i4>
      </vt:variant>
      <vt:variant>
        <vt:i4>0</vt:i4>
      </vt:variant>
      <vt:variant>
        <vt:i4>5</vt:i4>
      </vt:variant>
      <vt:variant>
        <vt:lpwstr>http://www.nevo.co.il/Law_word/law15/memshala-951.pdf</vt:lpwstr>
      </vt:variant>
      <vt:variant>
        <vt:lpwstr/>
      </vt:variant>
      <vt:variant>
        <vt:i4>8126477</vt:i4>
      </vt:variant>
      <vt:variant>
        <vt:i4>39</vt:i4>
      </vt:variant>
      <vt:variant>
        <vt:i4>0</vt:i4>
      </vt:variant>
      <vt:variant>
        <vt:i4>5</vt:i4>
      </vt:variant>
      <vt:variant>
        <vt:lpwstr>http://www.nevo.co.il/law_word/law14/law-2511.pdf</vt:lpwstr>
      </vt:variant>
      <vt:variant>
        <vt:lpwstr/>
      </vt:variant>
      <vt:variant>
        <vt:i4>7929947</vt:i4>
      </vt:variant>
      <vt:variant>
        <vt:i4>36</vt:i4>
      </vt:variant>
      <vt:variant>
        <vt:i4>0</vt:i4>
      </vt:variant>
      <vt:variant>
        <vt:i4>5</vt:i4>
      </vt:variant>
      <vt:variant>
        <vt:lpwstr>http://www.nevo.co.il/Law_word/law15/memshala-951.pdf</vt:lpwstr>
      </vt:variant>
      <vt:variant>
        <vt:lpwstr/>
      </vt:variant>
      <vt:variant>
        <vt:i4>8126476</vt:i4>
      </vt:variant>
      <vt:variant>
        <vt:i4>33</vt:i4>
      </vt:variant>
      <vt:variant>
        <vt:i4>0</vt:i4>
      </vt:variant>
      <vt:variant>
        <vt:i4>5</vt:i4>
      </vt:variant>
      <vt:variant>
        <vt:lpwstr>http://www.nevo.co.il/law_word/law14/law-2510.pdf</vt:lpwstr>
      </vt:variant>
      <vt:variant>
        <vt:lpwstr/>
      </vt:variant>
      <vt:variant>
        <vt:i4>7929947</vt:i4>
      </vt:variant>
      <vt:variant>
        <vt:i4>30</vt:i4>
      </vt:variant>
      <vt:variant>
        <vt:i4>0</vt:i4>
      </vt:variant>
      <vt:variant>
        <vt:i4>5</vt:i4>
      </vt:variant>
      <vt:variant>
        <vt:lpwstr>http://www.nevo.co.il/Law_word/law15/memshala-951.pdf</vt:lpwstr>
      </vt:variant>
      <vt:variant>
        <vt:lpwstr/>
      </vt:variant>
      <vt:variant>
        <vt:i4>8192008</vt:i4>
      </vt:variant>
      <vt:variant>
        <vt:i4>27</vt:i4>
      </vt:variant>
      <vt:variant>
        <vt:i4>0</vt:i4>
      </vt:variant>
      <vt:variant>
        <vt:i4>5</vt:i4>
      </vt:variant>
      <vt:variant>
        <vt:lpwstr>http://www.nevo.co.il/law_word/law14/law-2504.pdf</vt:lpwstr>
      </vt:variant>
      <vt:variant>
        <vt:lpwstr/>
      </vt:variant>
      <vt:variant>
        <vt:i4>3538962</vt:i4>
      </vt:variant>
      <vt:variant>
        <vt:i4>24</vt:i4>
      </vt:variant>
      <vt:variant>
        <vt:i4>0</vt:i4>
      </vt:variant>
      <vt:variant>
        <vt:i4>5</vt:i4>
      </vt:variant>
      <vt:variant>
        <vt:lpwstr>http://www.nevo.co.il/Law_word/law16/knesset-580.pdf</vt:lpwstr>
      </vt:variant>
      <vt:variant>
        <vt:lpwstr/>
      </vt:variant>
      <vt:variant>
        <vt:i4>7667723</vt:i4>
      </vt:variant>
      <vt:variant>
        <vt:i4>21</vt:i4>
      </vt:variant>
      <vt:variant>
        <vt:i4>0</vt:i4>
      </vt:variant>
      <vt:variant>
        <vt:i4>5</vt:i4>
      </vt:variant>
      <vt:variant>
        <vt:lpwstr>http://www.nevo.co.il/Law_word/law14/LAW-2486.pdf</vt:lpwstr>
      </vt:variant>
      <vt:variant>
        <vt:lpwstr/>
      </vt:variant>
      <vt:variant>
        <vt:i4>7864333</vt:i4>
      </vt:variant>
      <vt:variant>
        <vt:i4>18</vt:i4>
      </vt:variant>
      <vt:variant>
        <vt:i4>0</vt:i4>
      </vt:variant>
      <vt:variant>
        <vt:i4>5</vt:i4>
      </vt:variant>
      <vt:variant>
        <vt:lpwstr>http://www.nevo.co.il/law_word/law14/law-2450.pdf</vt:lpwstr>
      </vt:variant>
      <vt:variant>
        <vt:lpwstr/>
      </vt:variant>
      <vt:variant>
        <vt:i4>7864402</vt:i4>
      </vt:variant>
      <vt:variant>
        <vt:i4>15</vt:i4>
      </vt:variant>
      <vt:variant>
        <vt:i4>0</vt:i4>
      </vt:variant>
      <vt:variant>
        <vt:i4>5</vt:i4>
      </vt:variant>
      <vt:variant>
        <vt:lpwstr>http://www.nevo.co.il/Law_word/law15/memshala-849.pdf</vt:lpwstr>
      </vt:variant>
      <vt:variant>
        <vt:lpwstr/>
      </vt:variant>
      <vt:variant>
        <vt:i4>8257540</vt:i4>
      </vt:variant>
      <vt:variant>
        <vt:i4>12</vt:i4>
      </vt:variant>
      <vt:variant>
        <vt:i4>0</vt:i4>
      </vt:variant>
      <vt:variant>
        <vt:i4>5</vt:i4>
      </vt:variant>
      <vt:variant>
        <vt:lpwstr>http://www.nevo.co.il/law_word/law14/law-2439.pdf</vt:lpwstr>
      </vt:variant>
      <vt:variant>
        <vt:lpwstr/>
      </vt:variant>
      <vt:variant>
        <vt:i4>8257630</vt:i4>
      </vt:variant>
      <vt:variant>
        <vt:i4>9</vt:i4>
      </vt:variant>
      <vt:variant>
        <vt:i4>0</vt:i4>
      </vt:variant>
      <vt:variant>
        <vt:i4>5</vt:i4>
      </vt:variant>
      <vt:variant>
        <vt:lpwstr>http://www.nevo.co.il/Law_word/law15/memshala-825.pdf</vt:lpwstr>
      </vt:variant>
      <vt:variant>
        <vt:lpwstr/>
      </vt:variant>
      <vt:variant>
        <vt:i4>8323083</vt:i4>
      </vt:variant>
      <vt:variant>
        <vt:i4>6</vt:i4>
      </vt:variant>
      <vt:variant>
        <vt:i4>0</vt:i4>
      </vt:variant>
      <vt:variant>
        <vt:i4>5</vt:i4>
      </vt:variant>
      <vt:variant>
        <vt:lpwstr>http://www.nevo.co.il/Law_word/law14/law-2426.pdf</vt:lpwstr>
      </vt:variant>
      <vt:variant>
        <vt:lpwstr/>
      </vt:variant>
      <vt:variant>
        <vt:i4>7995484</vt:i4>
      </vt:variant>
      <vt:variant>
        <vt:i4>3</vt:i4>
      </vt:variant>
      <vt:variant>
        <vt:i4>0</vt:i4>
      </vt:variant>
      <vt:variant>
        <vt:i4>5</vt:i4>
      </vt:variant>
      <vt:variant>
        <vt:lpwstr>http://www.nevo.co.il/Law_word/law15/memshala-768.pdf</vt:lpwstr>
      </vt:variant>
      <vt:variant>
        <vt:lpwstr/>
      </vt:variant>
      <vt:variant>
        <vt:i4>8192008</vt:i4>
      </vt:variant>
      <vt:variant>
        <vt:i4>0</vt:i4>
      </vt:variant>
      <vt:variant>
        <vt:i4>0</vt:i4>
      </vt:variant>
      <vt:variant>
        <vt:i4>5</vt:i4>
      </vt:variant>
      <vt:variant>
        <vt:lpwstr>http://www.nevo.co.il/Law_word/law14/law-2405.pdf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2023-06-05T19:04:00Z</dcterms:created>
  <dcterms:modified xsi:type="dcterms:W3CDTF">2023-06-05T19:04:00Z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חוק לשינוי סדרי עדיפויות לאומיים (תיקוני חקיקה להשגת יעדי התקציב לשנים 2013 ו-2014), תשע"ג-2013</vt:lpwstr>
  </property>
  <property fmtid="{D5CDD505-2E9C-101B-9397-08002B2CF9AE}" pid="4" name="LAWNUMBER">
    <vt:lpwstr>0904</vt:lpwstr>
  </property>
  <property fmtid="{D5CDD505-2E9C-101B-9397-08002B2CF9AE}" pid="5" name="TYPE">
    <vt:lpwstr>01</vt:lpwstr>
  </property>
  <property fmtid="{D5CDD505-2E9C-101B-9397-08002B2CF9AE}" pid="6" name="CHNAME">
    <vt:lpwstr>הסדרים במשק המדינה</vt:lpwstr>
  </property>
  <property fmtid="{D5CDD505-2E9C-101B-9397-08002B2CF9AE}" pid="7" name="LINKK4">
    <vt:lpwstr>p://www.nevo.co.il/law_word/law14/law-2591.pdf;‎רשומות - ספר חוקים#ס"ח תשע"ז מס' 2591 ‏‏#מיום 29.12.2016 עמ' 95  – תיקון מס' 7 בסעיף 22 לחוק התכנית הכלכלית (תיקוני חקיקה ליישום המדיניות ‏הכלכלית לשנות התקציב 2017 ו-2018), תשע"ז-2016; תחילתו ביום 1.1.2017‏</vt:lpwstr>
  </property>
  <property fmtid="{D5CDD505-2E9C-101B-9397-08002B2CF9AE}" pid="8" name="LINKK5">
    <vt:lpwstr>https://www.nevo.co.il/law_word/law14/law-2680.pdf;‎רשומות - ספר חוקים#ס"ח תשע"ח מס' ‏‏2680 #מיום 7.1.2018 עמ' 95  – תיקון מס' 8 בסעיף 4 לחוק תאגידי מים וביוב (תיקון מס' 11), תשע"ח-2018; ‏תחילתו ביום 30.12.2017‏</vt:lpwstr>
  </property>
  <property fmtid="{D5CDD505-2E9C-101B-9397-08002B2CF9AE}" pid="9" name="LINKK6">
    <vt:lpwstr>https://www.nevo.co.il/law_word/law14/law-2713.pdf;‎רשומות - ספר חוקים#ס"ח תשע"ח מס' ‏‏2713 #מיום 22.3.2018 עמ' 514 תיקון מס' 9 בסעיף 6 לחוק ההתייעלות הכלכלית (תיקוני חקיקה להשגת יעדי ‏התקציב לשנת התקציב 2019), תשע"ח-2018; תחילתו ביום 1.1.2019‏</vt:lpwstr>
  </property>
  <property fmtid="{D5CDD505-2E9C-101B-9397-08002B2CF9AE}" pid="10" name="LINKK7">
    <vt:lpwstr>http://www.nevo.co.il/law_word/law14/law-2766.pdf;‎רשומות - ספר חוקים#ס"ח תשע"ט מס' 2766 ‏‏#מיום 27.12.2018 עמ' 91  – תיקון מס' 10 בסעיף 11 לחוק תאגידי מיום וביוב (תיקון מס' 12), תשע"ט-2018‏</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NOSE11">
    <vt:lpwstr>משפט פרטי וכלכלה</vt:lpwstr>
  </property>
  <property fmtid="{D5CDD505-2E9C-101B-9397-08002B2CF9AE}" pid="20" name="NOSE21">
    <vt:lpwstr>כספים</vt:lpwstr>
  </property>
  <property fmtid="{D5CDD505-2E9C-101B-9397-08002B2CF9AE}" pid="21" name="NOSE31">
    <vt:lpwstr>תקציב ומשק המדינה</vt:lpwstr>
  </property>
  <property fmtid="{D5CDD505-2E9C-101B-9397-08002B2CF9AE}" pid="22" name="NOSE41">
    <vt:lpwstr>השגת יעדי תקציב</vt:lpwstr>
  </property>
  <property fmtid="{D5CDD505-2E9C-101B-9397-08002B2CF9AE}" pid="23" name="NOSE12">
    <vt:lpwstr/>
  </property>
  <property fmtid="{D5CDD505-2E9C-101B-9397-08002B2CF9AE}" pid="24" name="NOSE22">
    <vt:lpwstr/>
  </property>
  <property fmtid="{D5CDD505-2E9C-101B-9397-08002B2CF9AE}" pid="25" name="NOSE32">
    <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MEKORSAMCHUT">
    <vt:lpwstr/>
  </property>
  <property fmtid="{D5CDD505-2E9C-101B-9397-08002B2CF9AE}" pid="60" name="LINKK2">
    <vt:lpwstr>://www.nevo.co.il/law_word/law14/law-2510.pdf;‎רשומות - ספר חוקים#ס"ח תשע"ו מס' 2510 ‏‏#מיום 30.11.2015 עמ' 53  – תיקון מס' 5 בסעיף 11 לחוק התכנית הכלכלית (תיקוני חקיקה ליישום המדיניות ‏הכלכלית לשנות התקציב 2015 ו-2016), תשע"ו-2015; תחילתו ביום 1.12.2015‏</vt:lpwstr>
  </property>
  <property fmtid="{D5CDD505-2E9C-101B-9397-08002B2CF9AE}" pid="61" name="LINKK3">
    <vt:lpwstr>http://www.nevo.co.il/law_word/law14/law-2504.pdf;‎רשומות - ספר חוקים#ס"ח תשע"ו מס' 2504 ‏‏#מיום 15.10.2015 עמ' 3  – תיקון מס' 4 בסעיף 2 לחוק מיסוי מקרקעין (שבח ורכישה) (תיקון מס' 82), תשע"ו-‏‏2015; תחילתו ביום 1.1.2014‏</vt:lpwstr>
  </property>
  <property fmtid="{D5CDD505-2E9C-101B-9397-08002B2CF9AE}" pid="62" name="LINKK1">
    <vt:lpwstr>http://www.nevo.co.il/law_word/law14/law-2511.pdf;‎רשומות - ספר חוקים#ס"ח תשע"ו מס' 2511 ‏‏#מיום 30.11.2015 עמ' 243– תיקון מס' 6 בסעיף 25 לחוק ההתייעלות הכלכלית (תיקוני חקיקה להשגת יעדי ‏התקציב לשנות התקציב 2015 ו-2016), תשע"ו-2015; תחילתו ביום 1.12.2015‏</vt:lpwstr>
  </property>
</Properties>
</file>