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561" w:rsidRDefault="00C47561">
      <w:pPr>
        <w:pStyle w:val="big-header"/>
        <w:ind w:left="0" w:right="1134"/>
      </w:pPr>
      <w:r>
        <w:rPr>
          <w:rFonts w:hint="cs"/>
          <w:rtl/>
        </w:rPr>
        <w:t xml:space="preserve">חוק לתיקון דיני הרשויות המקומיות (חיוב המדינה בסלילת רחובות), </w:t>
      </w:r>
      <w:r>
        <w:rPr>
          <w:rtl/>
        </w:rPr>
        <w:br/>
      </w:r>
      <w:r>
        <w:rPr>
          <w:rFonts w:hint="cs"/>
          <w:rtl/>
        </w:rPr>
        <w:t>תשכ"ב-1962</w:t>
      </w:r>
    </w:p>
    <w:p w:rsidR="001A3EAD" w:rsidRPr="001A3EAD" w:rsidRDefault="001A3EAD" w:rsidP="001A3EAD">
      <w:pPr>
        <w:spacing w:line="320" w:lineRule="auto"/>
        <w:jc w:val="left"/>
        <w:rPr>
          <w:rFonts w:cs="FrankRuehl"/>
          <w:szCs w:val="26"/>
          <w:rtl/>
        </w:rPr>
      </w:pPr>
    </w:p>
    <w:p w:rsidR="001A3EAD" w:rsidRDefault="001A3EAD" w:rsidP="001A3EAD">
      <w:pPr>
        <w:spacing w:line="320" w:lineRule="auto"/>
        <w:jc w:val="left"/>
        <w:rPr>
          <w:rtl/>
        </w:rPr>
      </w:pPr>
    </w:p>
    <w:p w:rsidR="001A3EAD" w:rsidRPr="001A3EAD" w:rsidRDefault="001A3EAD" w:rsidP="001A3EAD">
      <w:pPr>
        <w:spacing w:line="320" w:lineRule="auto"/>
        <w:jc w:val="left"/>
        <w:rPr>
          <w:rFonts w:cs="Miriam"/>
          <w:szCs w:val="22"/>
          <w:rtl/>
        </w:rPr>
      </w:pPr>
      <w:r w:rsidRPr="001A3EAD">
        <w:rPr>
          <w:rFonts w:cs="Miriam"/>
          <w:szCs w:val="22"/>
          <w:rtl/>
        </w:rPr>
        <w:t>רשויות ומשפט מנהלי</w:t>
      </w:r>
      <w:r w:rsidRPr="001A3EAD">
        <w:rPr>
          <w:rFonts w:cs="FrankRuehl"/>
          <w:szCs w:val="26"/>
          <w:rtl/>
        </w:rPr>
        <w:t xml:space="preserve"> – רשויות מקומיות</w:t>
      </w:r>
    </w:p>
    <w:p w:rsidR="00C47561" w:rsidRDefault="00C47561">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47561">
        <w:tblPrEx>
          <w:tblCellMar>
            <w:top w:w="0" w:type="dxa"/>
            <w:bottom w:w="0" w:type="dxa"/>
          </w:tblCellMar>
        </w:tblPrEx>
        <w:trPr>
          <w:jc w:val="right"/>
        </w:trPr>
        <w:tc>
          <w:tcPr>
            <w:tcW w:w="850" w:type="dxa"/>
          </w:tcPr>
          <w:p w:rsidR="00C47561" w:rsidRDefault="00C47561">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47561" w:rsidRDefault="00C47561">
            <w:pPr>
              <w:spacing w:line="240" w:lineRule="auto"/>
              <w:jc w:val="left"/>
              <w:rPr>
                <w:rFonts w:hint="cs"/>
                <w:sz w:val="24"/>
              </w:rPr>
            </w:pPr>
            <w:hyperlink w:anchor="Seif0" w:tooltip="חובת המדינה בסלילת רחוב או כביש" w:history="1">
              <w:r>
                <w:rPr>
                  <w:rStyle w:val="Hyperlink"/>
                </w:rPr>
                <w:t>Go</w:t>
              </w:r>
            </w:hyperlink>
          </w:p>
        </w:tc>
        <w:tc>
          <w:tcPr>
            <w:tcW w:w="5669" w:type="dxa"/>
          </w:tcPr>
          <w:p w:rsidR="00C47561" w:rsidRDefault="00C47561">
            <w:pPr>
              <w:spacing w:line="240" w:lineRule="auto"/>
              <w:jc w:val="left"/>
              <w:rPr>
                <w:sz w:val="24"/>
                <w:rtl/>
              </w:rPr>
            </w:pPr>
            <w:r>
              <w:rPr>
                <w:sz w:val="24"/>
                <w:rtl/>
              </w:rPr>
              <w:t>חובת המדינה בסלילת רחוב או כביש</w:t>
            </w:r>
          </w:p>
        </w:tc>
        <w:tc>
          <w:tcPr>
            <w:tcW w:w="1247" w:type="dxa"/>
          </w:tcPr>
          <w:p w:rsidR="00C47561" w:rsidRDefault="00C47561">
            <w:pPr>
              <w:spacing w:line="240" w:lineRule="auto"/>
              <w:jc w:val="left"/>
              <w:rPr>
                <w:rFonts w:hint="cs"/>
                <w:sz w:val="24"/>
              </w:rPr>
            </w:pPr>
            <w:r>
              <w:rPr>
                <w:sz w:val="24"/>
                <w:rtl/>
              </w:rPr>
              <w:t xml:space="preserve">סעיף 1 </w:t>
            </w:r>
          </w:p>
        </w:tc>
      </w:tr>
    </w:tbl>
    <w:p w:rsidR="00C47561" w:rsidRDefault="00C47561">
      <w:pPr>
        <w:pStyle w:val="big-header"/>
        <w:ind w:left="0" w:right="1134"/>
        <w:rPr>
          <w:rFonts w:hint="cs"/>
          <w:rtl/>
        </w:rPr>
      </w:pPr>
    </w:p>
    <w:p w:rsidR="00C47561" w:rsidRDefault="00C47561" w:rsidP="001A3EAD">
      <w:pPr>
        <w:pStyle w:val="big-header"/>
        <w:ind w:left="0" w:right="1134"/>
        <w:rPr>
          <w:rStyle w:val="default"/>
          <w:rFonts w:cs="FrankRuehl"/>
          <w:rtl/>
        </w:rPr>
      </w:pPr>
      <w:r>
        <w:rPr>
          <w:rtl/>
        </w:rPr>
        <w:br w:type="page"/>
      </w:r>
      <w:r>
        <w:rPr>
          <w:rFonts w:hint="cs"/>
          <w:rtl/>
        </w:rPr>
        <w:lastRenderedPageBreak/>
        <w:t xml:space="preserve">חוק לתיקון דיני הרשויות המקומיות (חיוב המדינה בסלילת רחובות), </w:t>
      </w:r>
      <w:r>
        <w:rPr>
          <w:rtl/>
        </w:rPr>
        <w:br/>
      </w:r>
      <w:r>
        <w:rPr>
          <w:rFonts w:hint="cs"/>
          <w:rtl/>
        </w:rPr>
        <w:t>תשכ"ב-1962</w:t>
      </w:r>
      <w:r>
        <w:rPr>
          <w:rStyle w:val="default"/>
          <w:sz w:val="22"/>
          <w:szCs w:val="22"/>
          <w:rtl/>
        </w:rPr>
        <w:footnoteReference w:customMarkFollows="1" w:id="1"/>
        <w:t>*</w:t>
      </w:r>
    </w:p>
    <w:p w:rsidR="00C47561" w:rsidRDefault="00C4756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26.8pt;z-index:251657728" o:allowincell="f" filled="f" stroked="f" strokecolor="lime" strokeweight=".25pt">
            <v:textbox inset="0,0,0,0">
              <w:txbxContent>
                <w:p w:rsidR="00C47561" w:rsidRDefault="00C47561">
                  <w:pPr>
                    <w:spacing w:line="160" w:lineRule="exact"/>
                    <w:jc w:val="left"/>
                    <w:rPr>
                      <w:rFonts w:cs="Miriam" w:hint="cs"/>
                      <w:noProof/>
                      <w:szCs w:val="18"/>
                      <w:rtl/>
                    </w:rPr>
                  </w:pPr>
                  <w:r>
                    <w:rPr>
                      <w:rFonts w:cs="Miriam" w:hint="cs"/>
                      <w:szCs w:val="18"/>
                      <w:rtl/>
                    </w:rPr>
                    <w:t>חובת המדינה בסלילת רחוב או כביש</w:t>
                  </w:r>
                </w:p>
              </w:txbxContent>
            </v:textbox>
            <w10:anchorlock/>
          </v:rect>
        </w:pict>
      </w:r>
      <w:r>
        <w:rPr>
          <w:rStyle w:val="big-number"/>
          <w:rtl/>
        </w:rPr>
        <w:t>1.</w:t>
      </w:r>
      <w:r>
        <w:rPr>
          <w:rStyle w:val="big-number"/>
          <w:rtl/>
        </w:rPr>
        <w:tab/>
      </w:r>
      <w:r>
        <w:rPr>
          <w:rStyle w:val="default"/>
          <w:rFonts w:cs="FrankRuehl" w:hint="cs"/>
          <w:rtl/>
        </w:rPr>
        <w:t>(א)</w:t>
      </w:r>
      <w:r>
        <w:rPr>
          <w:rStyle w:val="default"/>
          <w:rFonts w:cs="FrankRuehl" w:hint="cs"/>
          <w:rtl/>
        </w:rPr>
        <w:tab/>
        <w:t>מועצת רשות מקומית רשאית להכריז כי רחוב פלוני או כביש פלוני הם ציבוריים; הכריזה כך, יהיה דין המדינה, לענין חובת סלילתו או סלילת המדרכה שלו, על פי חוק עזר שהותקן כדין על ידי אותה רשות, כדין בעל נכס, אלא שלא תהא חייבת לשלם קנס על פי אותו חוק עזר.</w:t>
      </w:r>
    </w:p>
    <w:p w:rsidR="00C47561" w:rsidRDefault="00C475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w:t>
      </w:r>
      <w:r>
        <w:rPr>
          <w:rStyle w:val="default"/>
          <w:rFonts w:cs="FrankRuehl"/>
          <w:rtl/>
        </w:rPr>
        <w:t>–</w:t>
      </w:r>
      <w:r>
        <w:rPr>
          <w:rStyle w:val="default"/>
          <w:rFonts w:cs="FrankRuehl" w:hint="cs"/>
          <w:rtl/>
        </w:rPr>
        <w:t xml:space="preserve"> לרבות אדם המקבל, או הזכאי לקבל, הכנסה מנכסים או שהיה מקבלה אילו היו הנכסים נותנים הכנסה, בין בזכותו הוא ובין כבא כוח או כנאמן, בין שהוא הבעל הרשום של הנכסים ובין שאיננו הבעל הרשום, בין שהוא מחזיק למעשה בהן ובין שאינו מחזיק בהם, לרבות חוכר נכסים לתקופה העולה על 10 שנים.</w:t>
      </w:r>
    </w:p>
    <w:p w:rsidR="00C47561" w:rsidRDefault="00C47561">
      <w:pPr>
        <w:pStyle w:val="P00"/>
        <w:spacing w:before="72"/>
        <w:ind w:left="0" w:right="1134"/>
        <w:rPr>
          <w:rFonts w:hint="cs"/>
          <w:rtl/>
        </w:rPr>
      </w:pPr>
    </w:p>
    <w:p w:rsidR="00C47561" w:rsidRDefault="00C47561">
      <w:pPr>
        <w:pStyle w:val="P00"/>
        <w:spacing w:before="72"/>
        <w:ind w:left="0" w:right="1134"/>
        <w:rPr>
          <w:rFonts w:hint="cs"/>
          <w:rtl/>
        </w:rPr>
      </w:pPr>
    </w:p>
    <w:p w:rsidR="00C47561" w:rsidRDefault="00C47561">
      <w:pPr>
        <w:pStyle w:val="sig-0"/>
        <w:tabs>
          <w:tab w:val="clear" w:pos="4820"/>
          <w:tab w:val="center" w:pos="1701"/>
          <w:tab w:val="center" w:pos="3969"/>
          <w:tab w:val="center" w:pos="6237"/>
        </w:tabs>
        <w:ind w:left="0" w:right="1134"/>
        <w:rPr>
          <w:rtl/>
        </w:rPr>
      </w:pPr>
      <w:r>
        <w:rPr>
          <w:rFonts w:hint="cs"/>
          <w:rtl/>
        </w:rPr>
        <w:tab/>
      </w:r>
      <w:r>
        <w:rPr>
          <w:rFonts w:hint="cs"/>
          <w:rtl/>
        </w:rPr>
        <w:tab/>
        <w:t>דוד בן-גוריון</w:t>
      </w:r>
      <w:r>
        <w:rPr>
          <w:rFonts w:hint="cs"/>
          <w:rtl/>
        </w:rPr>
        <w:tab/>
        <w:t>חיים משה שפירא</w:t>
      </w:r>
    </w:p>
    <w:p w:rsidR="00C47561" w:rsidRDefault="00C47561">
      <w:pPr>
        <w:pStyle w:val="sig-1"/>
        <w:widowControl/>
        <w:tabs>
          <w:tab w:val="clear" w:pos="851"/>
          <w:tab w:val="clear" w:pos="2835"/>
          <w:tab w:val="clear" w:pos="4820"/>
          <w:tab w:val="center" w:pos="1701"/>
          <w:tab w:val="center" w:pos="3969"/>
          <w:tab w:val="center" w:pos="6237"/>
        </w:tabs>
        <w:ind w:left="0" w:right="1134"/>
        <w:rPr>
          <w:rFonts w:hint="cs"/>
          <w:rtl/>
        </w:rPr>
      </w:pPr>
      <w:r>
        <w:rPr>
          <w:rFonts w:hint="cs"/>
          <w:rtl/>
        </w:rPr>
        <w:tab/>
      </w:r>
      <w:r>
        <w:rPr>
          <w:rFonts w:hint="cs"/>
          <w:rtl/>
        </w:rPr>
        <w:tab/>
        <w:t>ראש הממשלה</w:t>
      </w:r>
      <w:r>
        <w:rPr>
          <w:rFonts w:hint="cs"/>
          <w:rtl/>
        </w:rPr>
        <w:tab/>
        <w:t>שר הפנים</w:t>
      </w:r>
    </w:p>
    <w:p w:rsidR="00C47561" w:rsidRDefault="00C47561">
      <w:pPr>
        <w:pStyle w:val="sig-0"/>
        <w:tabs>
          <w:tab w:val="clear" w:pos="4820"/>
          <w:tab w:val="center" w:pos="1701"/>
          <w:tab w:val="center" w:pos="3969"/>
          <w:tab w:val="center" w:pos="6237"/>
        </w:tabs>
        <w:ind w:left="0" w:right="1134"/>
        <w:rPr>
          <w:rtl/>
        </w:rPr>
      </w:pPr>
      <w:r>
        <w:rPr>
          <w:rFonts w:hint="cs"/>
          <w:rtl/>
        </w:rPr>
        <w:tab/>
        <w:t>יצחק בן-צבי</w:t>
      </w:r>
    </w:p>
    <w:p w:rsidR="00C47561" w:rsidRDefault="00C47561">
      <w:pPr>
        <w:pStyle w:val="sig-1"/>
        <w:widowControl/>
        <w:tabs>
          <w:tab w:val="clear" w:pos="851"/>
          <w:tab w:val="clear" w:pos="2835"/>
          <w:tab w:val="clear" w:pos="4820"/>
          <w:tab w:val="center" w:pos="1701"/>
          <w:tab w:val="center" w:pos="3969"/>
          <w:tab w:val="center" w:pos="6237"/>
        </w:tabs>
        <w:ind w:left="0" w:right="1134"/>
        <w:rPr>
          <w:rFonts w:hint="cs"/>
          <w:rtl/>
        </w:rPr>
      </w:pPr>
      <w:r>
        <w:rPr>
          <w:rFonts w:hint="cs"/>
          <w:rtl/>
        </w:rPr>
        <w:tab/>
        <w:t>נשיא המדינה</w:t>
      </w:r>
    </w:p>
    <w:p w:rsidR="00C47561" w:rsidRDefault="00C47561">
      <w:pPr>
        <w:pStyle w:val="P00"/>
        <w:spacing w:before="72"/>
        <w:ind w:left="0" w:right="1134"/>
        <w:rPr>
          <w:rFonts w:hint="cs"/>
          <w:rtl/>
        </w:rPr>
      </w:pPr>
    </w:p>
    <w:p w:rsidR="00C47561" w:rsidRDefault="00C47561">
      <w:pPr>
        <w:pStyle w:val="P00"/>
        <w:spacing w:before="72"/>
        <w:ind w:left="0" w:right="1134"/>
        <w:rPr>
          <w:rtl/>
        </w:rPr>
      </w:pPr>
    </w:p>
    <w:sectPr w:rsidR="00C47561">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62AD" w:rsidRDefault="00CB62AD">
      <w:r>
        <w:separator/>
      </w:r>
    </w:p>
  </w:endnote>
  <w:endnote w:type="continuationSeparator" w:id="0">
    <w:p w:rsidR="00CB62AD" w:rsidRDefault="00CB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7561" w:rsidRDefault="00C4756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47561" w:rsidRDefault="00C4756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7561" w:rsidRDefault="00C475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Z:\00000000-law\yael\06-05-07-d\01\999_623.doc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7561" w:rsidRDefault="00C4756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A3EAD">
      <w:rPr>
        <w:rFonts w:hAnsi="FrankRuehl"/>
        <w:noProof/>
        <w:sz w:val="24"/>
        <w:szCs w:val="24"/>
        <w:rtl/>
      </w:rPr>
      <w:t>2</w:t>
    </w:r>
    <w:r>
      <w:rPr>
        <w:rFonts w:hAnsi="FrankRuehl"/>
        <w:sz w:val="24"/>
        <w:szCs w:val="24"/>
        <w:rtl/>
      </w:rPr>
      <w:fldChar w:fldCharType="end"/>
    </w:r>
  </w:p>
  <w:p w:rsidR="00C47561" w:rsidRDefault="00C4756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47561" w:rsidRDefault="00C4756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Z:\00000000-law\yael\06-05-07-d\01\999_623.doc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62AD" w:rsidRDefault="00CB62AD">
      <w:pPr>
        <w:pStyle w:val="medium-header"/>
        <w:spacing w:before="60"/>
        <w:ind w:left="0" w:right="1134"/>
        <w:jc w:val="both"/>
        <w:rPr>
          <w:rFonts w:cs="David"/>
          <w:noProof w:val="0"/>
          <w:sz w:val="22"/>
          <w:szCs w:val="24"/>
        </w:rPr>
      </w:pPr>
      <w:r>
        <w:separator/>
      </w:r>
    </w:p>
  </w:footnote>
  <w:footnote w:type="continuationSeparator" w:id="0">
    <w:p w:rsidR="00CB62AD" w:rsidRDefault="00CB62AD">
      <w:pPr>
        <w:pStyle w:val="medium-header"/>
        <w:jc w:val="both"/>
        <w:rPr>
          <w:rFonts w:cs="David"/>
          <w:noProof w:val="0"/>
          <w:sz w:val="22"/>
          <w:szCs w:val="24"/>
        </w:rPr>
      </w:pPr>
      <w:r>
        <w:separator/>
      </w:r>
    </w:p>
  </w:footnote>
  <w:footnote w:id="1">
    <w:p w:rsidR="00C47561" w:rsidRDefault="00C4756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sidRPr="00B33F31">
          <w:rPr>
            <w:rStyle w:val="Hyperlink"/>
            <w:rFonts w:hint="cs"/>
            <w:sz w:val="20"/>
            <w:rtl/>
          </w:rPr>
          <w:t>ס"ח תשכ"ב מס' 368</w:t>
        </w:r>
      </w:hyperlink>
      <w:r>
        <w:rPr>
          <w:rFonts w:hint="cs"/>
          <w:sz w:val="20"/>
          <w:rtl/>
        </w:rPr>
        <w:t xml:space="preserve"> מיום 17.4.1962 עמ' 70 (</w:t>
      </w:r>
      <w:hyperlink r:id="rId2" w:history="1">
        <w:r w:rsidRPr="00B33F31">
          <w:rPr>
            <w:rStyle w:val="Hyperlink"/>
            <w:rFonts w:hint="cs"/>
            <w:sz w:val="20"/>
            <w:rtl/>
          </w:rPr>
          <w:t>ה"ח תשכ"ב מס' 497</w:t>
        </w:r>
      </w:hyperlink>
      <w:r>
        <w:rPr>
          <w:rFonts w:hint="cs"/>
          <w:sz w:val="20"/>
          <w:rtl/>
        </w:rPr>
        <w:t xml:space="preserve"> עמ' 105).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7561" w:rsidRDefault="00C4756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C47561" w:rsidRDefault="00C4756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47561" w:rsidRDefault="00C4756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7561" w:rsidRDefault="00C47561">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לתיקון דיני הרשויות המקומיות (חיוב המדינה בסלילת רחובות), תשכ"ב-1962</w:t>
    </w:r>
  </w:p>
  <w:p w:rsidR="00C47561" w:rsidRDefault="00C4756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47561" w:rsidRDefault="00C4756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3F31"/>
    <w:rsid w:val="001A3EAD"/>
    <w:rsid w:val="00B33F31"/>
    <w:rsid w:val="00C47561"/>
    <w:rsid w:val="00CB62AD"/>
    <w:rsid w:val="00F500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23DED2D-0012-4F6A-A5B2-80F3BB4B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497.pdf" TargetMode="External"/><Relationship Id="rId1" Type="http://schemas.openxmlformats.org/officeDocument/2006/relationships/hyperlink" Target="http://www.nevo.co.il/Law_word/law14/LAW-03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946</CharactersWithSpaces>
  <SharedDoc>false</SharedDoc>
  <HLinks>
    <vt:vector size="18" baseType="variant">
      <vt:variant>
        <vt:i4>196634</vt:i4>
      </vt:variant>
      <vt:variant>
        <vt:i4>3</vt:i4>
      </vt:variant>
      <vt:variant>
        <vt:i4>0</vt:i4>
      </vt:variant>
      <vt:variant>
        <vt:i4>5</vt:i4>
      </vt:variant>
      <vt:variant>
        <vt:lpwstr/>
      </vt:variant>
      <vt:variant>
        <vt:lpwstr>Seif0</vt:lpwstr>
      </vt:variant>
      <vt:variant>
        <vt:i4>655476</vt:i4>
      </vt:variant>
      <vt:variant>
        <vt:i4>3</vt:i4>
      </vt:variant>
      <vt:variant>
        <vt:i4>0</vt:i4>
      </vt:variant>
      <vt:variant>
        <vt:i4>5</vt:i4>
      </vt:variant>
      <vt:variant>
        <vt:lpwstr>http://www.nevo.co.il/Law_word/law17/PROP-0497.pdf</vt:lpwstr>
      </vt:variant>
      <vt:variant>
        <vt:lpwstr/>
      </vt:variant>
      <vt:variant>
        <vt:i4>7929858</vt:i4>
      </vt:variant>
      <vt:variant>
        <vt:i4>0</vt:i4>
      </vt:variant>
      <vt:variant>
        <vt:i4>0</vt:i4>
      </vt:variant>
      <vt:variant>
        <vt:i4>5</vt:i4>
      </vt:variant>
      <vt:variant>
        <vt:lpwstr>http://www.nevo.co.il/Law_word/law14/LAW-0368.pdf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רשויות מקומיות</vt:lpwstr>
  </property>
  <property fmtid="{D5CDD505-2E9C-101B-9397-08002B2CF9AE}" pid="4" name="LAWNAME">
    <vt:lpwstr>חוק לתיקון דיני הרשויות המקומיות (חיוב המדינה בסלילת רחובות), תשכ"ב-1962</vt:lpwstr>
  </property>
  <property fmtid="{D5CDD505-2E9C-101B-9397-08002B2CF9AE}" pid="5" name="LAWNUMBER">
    <vt:lpwstr>0623</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NOSE11">
    <vt:lpwstr>רשויות ומשפט מנהלי</vt:lpwstr>
  </property>
  <property fmtid="{D5CDD505-2E9C-101B-9397-08002B2CF9AE}" pid="17" name="NOSE21">
    <vt:lpwstr>רשויות מקומיות</vt:lpwstr>
  </property>
  <property fmtid="{D5CDD505-2E9C-101B-9397-08002B2CF9AE}" pid="18" name="NOSE31">
    <vt:lpwstr/>
  </property>
  <property fmtid="{D5CDD505-2E9C-101B-9397-08002B2CF9AE}" pid="19" name="NOSE41">
    <vt:lpwstr/>
  </property>
  <property fmtid="{D5CDD505-2E9C-101B-9397-08002B2CF9AE}" pid="20" name="NOSE12">
    <vt:lpwstr/>
  </property>
  <property fmtid="{D5CDD505-2E9C-101B-9397-08002B2CF9AE}" pid="21" name="NOSE22">
    <vt:lpwstr/>
  </property>
  <property fmtid="{D5CDD505-2E9C-101B-9397-08002B2CF9AE}" pid="22" name="NOSE32">
    <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ies>
</file>