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DA84" w14:textId="77777777" w:rsidR="001759C0" w:rsidRPr="005C7130" w:rsidRDefault="00E73C8D">
      <w:pPr>
        <w:pStyle w:val="big-header"/>
        <w:ind w:left="0" w:right="1134"/>
      </w:pPr>
      <w:r>
        <w:rPr>
          <w:rFonts w:hint="cs"/>
          <w:rtl/>
        </w:rPr>
        <w:t xml:space="preserve">חוק לתיקון </w:t>
      </w:r>
      <w:r w:rsidR="0059194F">
        <w:rPr>
          <w:rFonts w:hint="cs"/>
          <w:rtl/>
        </w:rPr>
        <w:t>ולהארכת</w:t>
      </w:r>
      <w:r>
        <w:rPr>
          <w:rFonts w:hint="cs"/>
          <w:rtl/>
        </w:rPr>
        <w:t xml:space="preserve"> תוקפן של </w:t>
      </w:r>
      <w:r w:rsidR="005C7130">
        <w:rPr>
          <w:rFonts w:hint="cs"/>
          <w:rtl/>
        </w:rPr>
        <w:t>תקנות שעת חירום (</w:t>
      </w:r>
      <w:r w:rsidR="008F1A9A">
        <w:rPr>
          <w:rFonts w:hint="cs"/>
          <w:rtl/>
        </w:rPr>
        <w:t>נגיף הקורונה החדש</w:t>
      </w:r>
      <w:r w:rsidR="0059194F">
        <w:rPr>
          <w:rFonts w:hint="cs"/>
          <w:rtl/>
        </w:rPr>
        <w:t>)</w:t>
      </w:r>
      <w:r w:rsidR="008F1A9A">
        <w:rPr>
          <w:rFonts w:hint="cs"/>
          <w:rtl/>
        </w:rPr>
        <w:t xml:space="preserve"> </w:t>
      </w:r>
      <w:r w:rsidR="0059194F">
        <w:rPr>
          <w:rFonts w:hint="cs"/>
          <w:rtl/>
        </w:rPr>
        <w:t>(בידוד במקום לבידוד מטעם המדינה</w:t>
      </w:r>
      <w:r w:rsidR="005C7130">
        <w:rPr>
          <w:rFonts w:hint="cs"/>
          <w:rtl/>
        </w:rPr>
        <w:t>), תש"ף-2020</w:t>
      </w:r>
    </w:p>
    <w:p w14:paraId="17FBD571" w14:textId="77777777" w:rsidR="00891550" w:rsidRPr="00891550" w:rsidRDefault="00891550" w:rsidP="00F276F1">
      <w:pPr>
        <w:pStyle w:val="P00"/>
        <w:spacing w:before="72"/>
        <w:ind w:left="0" w:right="1134"/>
        <w:rPr>
          <w:rStyle w:val="default"/>
          <w:rFonts w:cs="FrankRuehl"/>
          <w:rtl/>
        </w:rPr>
      </w:pPr>
    </w:p>
    <w:p w14:paraId="33382193" w14:textId="77777777" w:rsidR="00891550" w:rsidRDefault="00891550" w:rsidP="00F276F1">
      <w:pPr>
        <w:pStyle w:val="P00"/>
        <w:spacing w:before="72"/>
        <w:ind w:left="0" w:right="1134"/>
        <w:rPr>
          <w:rStyle w:val="default"/>
          <w:rFonts w:cs="FrankRuehl"/>
          <w:rtl/>
        </w:rPr>
      </w:pPr>
    </w:p>
    <w:p w14:paraId="0B6CCFDC"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686EDB06"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7FD5668B" w14:textId="77777777" w:rsidR="00891550" w:rsidRPr="005C7130" w:rsidRDefault="005C7130" w:rsidP="005C7130">
      <w:pPr>
        <w:pStyle w:val="big-header"/>
        <w:ind w:left="0" w:right="1134"/>
        <w:rPr>
          <w:rtl/>
        </w:rPr>
      </w:pPr>
      <w:r w:rsidRPr="005C7130">
        <w:rPr>
          <w:rFonts w:hint="cs"/>
          <w:rtl/>
        </w:rPr>
        <w:t>תוכן ענינים</w:t>
      </w:r>
    </w:p>
    <w:p w14:paraId="38CBDBE1"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C364E0" w:rsidRPr="00C364E0" w14:paraId="55755404" w14:textId="77777777" w:rsidTr="00C364E0">
        <w:tblPrEx>
          <w:tblCellMar>
            <w:top w:w="0" w:type="dxa"/>
            <w:bottom w:w="0" w:type="dxa"/>
          </w:tblCellMar>
        </w:tblPrEx>
        <w:tc>
          <w:tcPr>
            <w:tcW w:w="1247" w:type="dxa"/>
          </w:tcPr>
          <w:p w14:paraId="7FBF2A77"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63CD0E5D"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הארכת תוקף</w:t>
            </w:r>
          </w:p>
        </w:tc>
        <w:tc>
          <w:tcPr>
            <w:tcW w:w="567" w:type="dxa"/>
          </w:tcPr>
          <w:p w14:paraId="4CACFECB" w14:textId="77777777" w:rsidR="00C364E0" w:rsidRPr="00C364E0" w:rsidRDefault="00C364E0" w:rsidP="00C364E0">
            <w:pPr>
              <w:spacing w:line="240" w:lineRule="auto"/>
              <w:jc w:val="left"/>
              <w:rPr>
                <w:rStyle w:val="Hyperlink"/>
                <w:rtl/>
              </w:rPr>
            </w:pPr>
            <w:hyperlink w:anchor="Seif1" w:tooltip="הארכת תוקף" w:history="1">
              <w:r w:rsidRPr="00C364E0">
                <w:rPr>
                  <w:rStyle w:val="Hyperlink"/>
                </w:rPr>
                <w:t>Go</w:t>
              </w:r>
            </w:hyperlink>
          </w:p>
        </w:tc>
        <w:tc>
          <w:tcPr>
            <w:tcW w:w="850" w:type="dxa"/>
          </w:tcPr>
          <w:p w14:paraId="23B79900"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364E0" w:rsidRPr="00C364E0" w14:paraId="6699E58A" w14:textId="77777777" w:rsidTr="00C364E0">
        <w:tblPrEx>
          <w:tblCellMar>
            <w:top w:w="0" w:type="dxa"/>
            <w:bottom w:w="0" w:type="dxa"/>
          </w:tblCellMar>
        </w:tblPrEx>
        <w:tc>
          <w:tcPr>
            <w:tcW w:w="1247" w:type="dxa"/>
          </w:tcPr>
          <w:p w14:paraId="1124EE14"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50CE39D3"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תחילה</w:t>
            </w:r>
          </w:p>
        </w:tc>
        <w:tc>
          <w:tcPr>
            <w:tcW w:w="567" w:type="dxa"/>
          </w:tcPr>
          <w:p w14:paraId="128D3536" w14:textId="77777777" w:rsidR="00C364E0" w:rsidRPr="00C364E0" w:rsidRDefault="00C364E0" w:rsidP="00C364E0">
            <w:pPr>
              <w:spacing w:line="240" w:lineRule="auto"/>
              <w:jc w:val="left"/>
              <w:rPr>
                <w:rStyle w:val="Hyperlink"/>
                <w:rtl/>
              </w:rPr>
            </w:pPr>
            <w:hyperlink w:anchor="Seif2" w:tooltip="תחילה" w:history="1">
              <w:r w:rsidRPr="00C364E0">
                <w:rPr>
                  <w:rStyle w:val="Hyperlink"/>
                </w:rPr>
                <w:t>Go</w:t>
              </w:r>
            </w:hyperlink>
          </w:p>
        </w:tc>
        <w:tc>
          <w:tcPr>
            <w:tcW w:w="850" w:type="dxa"/>
          </w:tcPr>
          <w:p w14:paraId="4E3F1F20"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364E0" w:rsidRPr="00C364E0" w14:paraId="10E03DB2" w14:textId="77777777" w:rsidTr="00C364E0">
        <w:tblPrEx>
          <w:tblCellMar>
            <w:top w:w="0" w:type="dxa"/>
            <w:bottom w:w="0" w:type="dxa"/>
          </w:tblCellMar>
        </w:tblPrEx>
        <w:tc>
          <w:tcPr>
            <w:tcW w:w="1247" w:type="dxa"/>
          </w:tcPr>
          <w:p w14:paraId="3907D3F2" w14:textId="77777777" w:rsidR="00C364E0" w:rsidRPr="00C364E0" w:rsidRDefault="00C364E0" w:rsidP="00C364E0">
            <w:pPr>
              <w:spacing w:line="240" w:lineRule="auto"/>
              <w:jc w:val="left"/>
              <w:rPr>
                <w:rStyle w:val="default"/>
                <w:rFonts w:cs="Frankruhel"/>
                <w:sz w:val="24"/>
                <w:szCs w:val="24"/>
                <w:rtl/>
              </w:rPr>
            </w:pPr>
          </w:p>
        </w:tc>
        <w:tc>
          <w:tcPr>
            <w:tcW w:w="5669" w:type="dxa"/>
          </w:tcPr>
          <w:p w14:paraId="7C5ACB91"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תוספת</w:t>
            </w:r>
          </w:p>
        </w:tc>
        <w:tc>
          <w:tcPr>
            <w:tcW w:w="567" w:type="dxa"/>
          </w:tcPr>
          <w:p w14:paraId="42408604" w14:textId="77777777" w:rsidR="00C364E0" w:rsidRPr="00C364E0" w:rsidRDefault="00C364E0" w:rsidP="00C364E0">
            <w:pPr>
              <w:spacing w:line="240" w:lineRule="auto"/>
              <w:jc w:val="left"/>
              <w:rPr>
                <w:rStyle w:val="Hyperlink"/>
                <w:rtl/>
              </w:rPr>
            </w:pPr>
            <w:hyperlink w:anchor="med0" w:tooltip="תוספת" w:history="1">
              <w:r w:rsidRPr="00C364E0">
                <w:rPr>
                  <w:rStyle w:val="Hyperlink"/>
                </w:rPr>
                <w:t>Go</w:t>
              </w:r>
            </w:hyperlink>
          </w:p>
        </w:tc>
        <w:tc>
          <w:tcPr>
            <w:tcW w:w="850" w:type="dxa"/>
          </w:tcPr>
          <w:p w14:paraId="40622989"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364E0" w:rsidRPr="00C364E0" w14:paraId="2356C990" w14:textId="77777777" w:rsidTr="00C364E0">
        <w:tblPrEx>
          <w:tblCellMar>
            <w:top w:w="0" w:type="dxa"/>
            <w:bottom w:w="0" w:type="dxa"/>
          </w:tblCellMar>
        </w:tblPrEx>
        <w:tc>
          <w:tcPr>
            <w:tcW w:w="1247" w:type="dxa"/>
          </w:tcPr>
          <w:p w14:paraId="05AB8FBD"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21B5F05F"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הגדרות</w:t>
            </w:r>
          </w:p>
        </w:tc>
        <w:tc>
          <w:tcPr>
            <w:tcW w:w="567" w:type="dxa"/>
          </w:tcPr>
          <w:p w14:paraId="5BD33484" w14:textId="77777777" w:rsidR="00C364E0" w:rsidRPr="00C364E0" w:rsidRDefault="00C364E0" w:rsidP="00C364E0">
            <w:pPr>
              <w:spacing w:line="240" w:lineRule="auto"/>
              <w:jc w:val="left"/>
              <w:rPr>
                <w:rStyle w:val="Hyperlink"/>
                <w:rtl/>
              </w:rPr>
            </w:pPr>
            <w:hyperlink w:anchor="Seif3" w:tooltip="הגדרות" w:history="1">
              <w:r w:rsidRPr="00C364E0">
                <w:rPr>
                  <w:rStyle w:val="Hyperlink"/>
                </w:rPr>
                <w:t>Go</w:t>
              </w:r>
            </w:hyperlink>
          </w:p>
        </w:tc>
        <w:tc>
          <w:tcPr>
            <w:tcW w:w="850" w:type="dxa"/>
          </w:tcPr>
          <w:p w14:paraId="50929B25"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364E0" w:rsidRPr="00C364E0" w14:paraId="6367F517" w14:textId="77777777" w:rsidTr="00C364E0">
        <w:tblPrEx>
          <w:tblCellMar>
            <w:top w:w="0" w:type="dxa"/>
            <w:bottom w:w="0" w:type="dxa"/>
          </w:tblCellMar>
        </w:tblPrEx>
        <w:tc>
          <w:tcPr>
            <w:tcW w:w="1247" w:type="dxa"/>
          </w:tcPr>
          <w:p w14:paraId="537F5B19"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57D6BA5A"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בידוד של חוזר</w:t>
            </w:r>
          </w:p>
        </w:tc>
        <w:tc>
          <w:tcPr>
            <w:tcW w:w="567" w:type="dxa"/>
          </w:tcPr>
          <w:p w14:paraId="63B7FA97" w14:textId="77777777" w:rsidR="00C364E0" w:rsidRPr="00C364E0" w:rsidRDefault="00C364E0" w:rsidP="00C364E0">
            <w:pPr>
              <w:spacing w:line="240" w:lineRule="auto"/>
              <w:jc w:val="left"/>
              <w:rPr>
                <w:rStyle w:val="Hyperlink"/>
                <w:rtl/>
              </w:rPr>
            </w:pPr>
            <w:hyperlink w:anchor="Seif4" w:tooltip="בידוד של חוזר" w:history="1">
              <w:r w:rsidRPr="00C364E0">
                <w:rPr>
                  <w:rStyle w:val="Hyperlink"/>
                </w:rPr>
                <w:t>Go</w:t>
              </w:r>
            </w:hyperlink>
          </w:p>
        </w:tc>
        <w:tc>
          <w:tcPr>
            <w:tcW w:w="850" w:type="dxa"/>
          </w:tcPr>
          <w:p w14:paraId="24156247"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364E0" w:rsidRPr="00C364E0" w14:paraId="280D31FC" w14:textId="77777777" w:rsidTr="00C364E0">
        <w:tblPrEx>
          <w:tblCellMar>
            <w:top w:w="0" w:type="dxa"/>
            <w:bottom w:w="0" w:type="dxa"/>
          </w:tblCellMar>
        </w:tblPrEx>
        <w:tc>
          <w:tcPr>
            <w:tcW w:w="1247" w:type="dxa"/>
          </w:tcPr>
          <w:p w14:paraId="26324F25"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73130578"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בידוד מטעם המדינה של אדם המצוי בבידוד</w:t>
            </w:r>
          </w:p>
        </w:tc>
        <w:tc>
          <w:tcPr>
            <w:tcW w:w="567" w:type="dxa"/>
          </w:tcPr>
          <w:p w14:paraId="3BC5D44A" w14:textId="77777777" w:rsidR="00C364E0" w:rsidRPr="00C364E0" w:rsidRDefault="00C364E0" w:rsidP="00C364E0">
            <w:pPr>
              <w:spacing w:line="240" w:lineRule="auto"/>
              <w:jc w:val="left"/>
              <w:rPr>
                <w:rStyle w:val="Hyperlink"/>
                <w:rtl/>
              </w:rPr>
            </w:pPr>
            <w:hyperlink w:anchor="Seif5" w:tooltip="בידוד מטעם המדינה של אדם המצוי בבידוד" w:history="1">
              <w:r w:rsidRPr="00C364E0">
                <w:rPr>
                  <w:rStyle w:val="Hyperlink"/>
                </w:rPr>
                <w:t>Go</w:t>
              </w:r>
            </w:hyperlink>
          </w:p>
        </w:tc>
        <w:tc>
          <w:tcPr>
            <w:tcW w:w="850" w:type="dxa"/>
          </w:tcPr>
          <w:p w14:paraId="2F6DF2ED"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364E0" w:rsidRPr="00C364E0" w14:paraId="2A913A9B" w14:textId="77777777" w:rsidTr="00C364E0">
        <w:tblPrEx>
          <w:tblCellMar>
            <w:top w:w="0" w:type="dxa"/>
            <w:bottom w:w="0" w:type="dxa"/>
          </w:tblCellMar>
        </w:tblPrEx>
        <w:tc>
          <w:tcPr>
            <w:tcW w:w="1247" w:type="dxa"/>
          </w:tcPr>
          <w:p w14:paraId="1D4359C1"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3BD70659"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מזון, מוצרי ניקיון וצרכים רפואיים וסוציאליים</w:t>
            </w:r>
          </w:p>
        </w:tc>
        <w:tc>
          <w:tcPr>
            <w:tcW w:w="567" w:type="dxa"/>
          </w:tcPr>
          <w:p w14:paraId="431B57E1" w14:textId="77777777" w:rsidR="00C364E0" w:rsidRPr="00C364E0" w:rsidRDefault="00C364E0" w:rsidP="00C364E0">
            <w:pPr>
              <w:spacing w:line="240" w:lineRule="auto"/>
              <w:jc w:val="left"/>
              <w:rPr>
                <w:rStyle w:val="Hyperlink"/>
                <w:rtl/>
              </w:rPr>
            </w:pPr>
            <w:hyperlink w:anchor="Seif6" w:tooltip="מזון, מוצרי ניקיון וצרכים רפואיים וסוציאליים" w:history="1">
              <w:r w:rsidRPr="00C364E0">
                <w:rPr>
                  <w:rStyle w:val="Hyperlink"/>
                </w:rPr>
                <w:t>Go</w:t>
              </w:r>
            </w:hyperlink>
          </w:p>
        </w:tc>
        <w:tc>
          <w:tcPr>
            <w:tcW w:w="850" w:type="dxa"/>
          </w:tcPr>
          <w:p w14:paraId="0B071A86"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364E0" w:rsidRPr="00C364E0" w14:paraId="4E19BD7A" w14:textId="77777777" w:rsidTr="00C364E0">
        <w:tblPrEx>
          <w:tblCellMar>
            <w:top w:w="0" w:type="dxa"/>
            <w:bottom w:w="0" w:type="dxa"/>
          </w:tblCellMar>
        </w:tblPrEx>
        <w:tc>
          <w:tcPr>
            <w:tcW w:w="1247" w:type="dxa"/>
          </w:tcPr>
          <w:p w14:paraId="2082216E"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3B4939A0"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השגה</w:t>
            </w:r>
          </w:p>
        </w:tc>
        <w:tc>
          <w:tcPr>
            <w:tcW w:w="567" w:type="dxa"/>
          </w:tcPr>
          <w:p w14:paraId="03347F9A" w14:textId="77777777" w:rsidR="00C364E0" w:rsidRPr="00C364E0" w:rsidRDefault="00C364E0" w:rsidP="00C364E0">
            <w:pPr>
              <w:spacing w:line="240" w:lineRule="auto"/>
              <w:jc w:val="left"/>
              <w:rPr>
                <w:rStyle w:val="Hyperlink"/>
                <w:rtl/>
              </w:rPr>
            </w:pPr>
            <w:hyperlink w:anchor="Seif7" w:tooltip="השגה" w:history="1">
              <w:r w:rsidRPr="00C364E0">
                <w:rPr>
                  <w:rStyle w:val="Hyperlink"/>
                </w:rPr>
                <w:t>Go</w:t>
              </w:r>
            </w:hyperlink>
          </w:p>
        </w:tc>
        <w:tc>
          <w:tcPr>
            <w:tcW w:w="850" w:type="dxa"/>
          </w:tcPr>
          <w:p w14:paraId="100FED92"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364E0" w:rsidRPr="00C364E0" w14:paraId="2A3E7990" w14:textId="77777777" w:rsidTr="00C364E0">
        <w:tblPrEx>
          <w:tblCellMar>
            <w:top w:w="0" w:type="dxa"/>
            <w:bottom w:w="0" w:type="dxa"/>
          </w:tblCellMar>
        </w:tblPrEx>
        <w:tc>
          <w:tcPr>
            <w:tcW w:w="1247" w:type="dxa"/>
          </w:tcPr>
          <w:p w14:paraId="4C86CE15"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6A9CD085"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ביקורת שיפוטית</w:t>
            </w:r>
          </w:p>
        </w:tc>
        <w:tc>
          <w:tcPr>
            <w:tcW w:w="567" w:type="dxa"/>
          </w:tcPr>
          <w:p w14:paraId="1CF876CE" w14:textId="77777777" w:rsidR="00C364E0" w:rsidRPr="00C364E0" w:rsidRDefault="00C364E0" w:rsidP="00C364E0">
            <w:pPr>
              <w:spacing w:line="240" w:lineRule="auto"/>
              <w:jc w:val="left"/>
              <w:rPr>
                <w:rStyle w:val="Hyperlink"/>
                <w:rtl/>
              </w:rPr>
            </w:pPr>
            <w:hyperlink w:anchor="Seif8" w:tooltip="ביקורת שיפוטית" w:history="1">
              <w:r w:rsidRPr="00C364E0">
                <w:rPr>
                  <w:rStyle w:val="Hyperlink"/>
                </w:rPr>
                <w:t>Go</w:t>
              </w:r>
            </w:hyperlink>
          </w:p>
        </w:tc>
        <w:tc>
          <w:tcPr>
            <w:tcW w:w="850" w:type="dxa"/>
          </w:tcPr>
          <w:p w14:paraId="02F27350"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364E0" w:rsidRPr="00C364E0" w14:paraId="3A13347C" w14:textId="77777777" w:rsidTr="00C364E0">
        <w:tblPrEx>
          <w:tblCellMar>
            <w:top w:w="0" w:type="dxa"/>
            <w:bottom w:w="0" w:type="dxa"/>
          </w:tblCellMar>
        </w:tblPrEx>
        <w:tc>
          <w:tcPr>
            <w:tcW w:w="1247" w:type="dxa"/>
          </w:tcPr>
          <w:p w14:paraId="39CA5751"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22848C47"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עונשין</w:t>
            </w:r>
          </w:p>
        </w:tc>
        <w:tc>
          <w:tcPr>
            <w:tcW w:w="567" w:type="dxa"/>
          </w:tcPr>
          <w:p w14:paraId="52064F11" w14:textId="77777777" w:rsidR="00C364E0" w:rsidRPr="00C364E0" w:rsidRDefault="00C364E0" w:rsidP="00C364E0">
            <w:pPr>
              <w:spacing w:line="240" w:lineRule="auto"/>
              <w:jc w:val="left"/>
              <w:rPr>
                <w:rStyle w:val="Hyperlink"/>
                <w:rtl/>
              </w:rPr>
            </w:pPr>
            <w:hyperlink w:anchor="Seif9" w:tooltip="עונשין" w:history="1">
              <w:r w:rsidRPr="00C364E0">
                <w:rPr>
                  <w:rStyle w:val="Hyperlink"/>
                </w:rPr>
                <w:t>Go</w:t>
              </w:r>
            </w:hyperlink>
          </w:p>
        </w:tc>
        <w:tc>
          <w:tcPr>
            <w:tcW w:w="850" w:type="dxa"/>
          </w:tcPr>
          <w:p w14:paraId="57141FC2"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364E0" w:rsidRPr="00C364E0" w14:paraId="757C4789" w14:textId="77777777" w:rsidTr="00C364E0">
        <w:tblPrEx>
          <w:tblCellMar>
            <w:top w:w="0" w:type="dxa"/>
            <w:bottom w:w="0" w:type="dxa"/>
          </w:tblCellMar>
        </w:tblPrEx>
        <w:tc>
          <w:tcPr>
            <w:tcW w:w="1247" w:type="dxa"/>
          </w:tcPr>
          <w:p w14:paraId="0DD15F2D"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343D0AEE"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סמכויות נלוות</w:t>
            </w:r>
          </w:p>
        </w:tc>
        <w:tc>
          <w:tcPr>
            <w:tcW w:w="567" w:type="dxa"/>
          </w:tcPr>
          <w:p w14:paraId="24D90E2D" w14:textId="77777777" w:rsidR="00C364E0" w:rsidRPr="00C364E0" w:rsidRDefault="00C364E0" w:rsidP="00C364E0">
            <w:pPr>
              <w:spacing w:line="240" w:lineRule="auto"/>
              <w:jc w:val="left"/>
              <w:rPr>
                <w:rStyle w:val="Hyperlink"/>
                <w:rtl/>
              </w:rPr>
            </w:pPr>
            <w:hyperlink w:anchor="Seif10" w:tooltip="סמכויות נלוות" w:history="1">
              <w:r w:rsidRPr="00C364E0">
                <w:rPr>
                  <w:rStyle w:val="Hyperlink"/>
                </w:rPr>
                <w:t>Go</w:t>
              </w:r>
            </w:hyperlink>
          </w:p>
        </w:tc>
        <w:tc>
          <w:tcPr>
            <w:tcW w:w="850" w:type="dxa"/>
          </w:tcPr>
          <w:p w14:paraId="3601934A"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364E0" w:rsidRPr="00C364E0" w14:paraId="7AF333F6" w14:textId="77777777" w:rsidTr="00C364E0">
        <w:tblPrEx>
          <w:tblCellMar>
            <w:top w:w="0" w:type="dxa"/>
            <w:bottom w:w="0" w:type="dxa"/>
          </w:tblCellMar>
        </w:tblPrEx>
        <w:tc>
          <w:tcPr>
            <w:tcW w:w="1247" w:type="dxa"/>
          </w:tcPr>
          <w:p w14:paraId="3BD141D0"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65D6A9E4" w14:textId="77777777" w:rsidR="00C364E0" w:rsidRPr="00C364E0" w:rsidRDefault="00C364E0" w:rsidP="00C364E0">
            <w:pPr>
              <w:spacing w:line="240" w:lineRule="auto"/>
              <w:jc w:val="left"/>
              <w:rPr>
                <w:rStyle w:val="default"/>
                <w:rFonts w:cs="Frankruhel"/>
                <w:sz w:val="24"/>
                <w:szCs w:val="24"/>
                <w:rtl/>
              </w:rPr>
            </w:pPr>
            <w:r>
              <w:rPr>
                <w:rStyle w:val="default"/>
                <w:sz w:val="24"/>
                <w:szCs w:val="24"/>
                <w:rtl/>
              </w:rPr>
              <w:t>שמירת דינים</w:t>
            </w:r>
          </w:p>
        </w:tc>
        <w:tc>
          <w:tcPr>
            <w:tcW w:w="567" w:type="dxa"/>
          </w:tcPr>
          <w:p w14:paraId="77408E27" w14:textId="77777777" w:rsidR="00C364E0" w:rsidRPr="00C364E0" w:rsidRDefault="00C364E0" w:rsidP="00C364E0">
            <w:pPr>
              <w:spacing w:line="240" w:lineRule="auto"/>
              <w:jc w:val="left"/>
              <w:rPr>
                <w:rStyle w:val="Hyperlink"/>
                <w:rtl/>
              </w:rPr>
            </w:pPr>
            <w:hyperlink w:anchor="Seif11" w:tooltip="שמירת דינים" w:history="1">
              <w:r w:rsidRPr="00C364E0">
                <w:rPr>
                  <w:rStyle w:val="Hyperlink"/>
                </w:rPr>
                <w:t>Go</w:t>
              </w:r>
            </w:hyperlink>
          </w:p>
        </w:tc>
        <w:tc>
          <w:tcPr>
            <w:tcW w:w="850" w:type="dxa"/>
          </w:tcPr>
          <w:p w14:paraId="029A77D1" w14:textId="77777777" w:rsidR="00C364E0" w:rsidRPr="00C364E0" w:rsidRDefault="00C364E0" w:rsidP="00C364E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14:paraId="5F1D568F" w14:textId="77777777" w:rsidR="005C7130" w:rsidRDefault="005C7130" w:rsidP="00F276F1">
      <w:pPr>
        <w:pStyle w:val="P00"/>
        <w:spacing w:before="72"/>
        <w:ind w:left="0" w:right="1134"/>
        <w:rPr>
          <w:rStyle w:val="default"/>
          <w:rFonts w:cs="FrankRuehl"/>
          <w:rtl/>
        </w:rPr>
      </w:pPr>
    </w:p>
    <w:p w14:paraId="038E95FA" w14:textId="77777777" w:rsidR="005C7130" w:rsidRPr="005C7130" w:rsidRDefault="005C7130" w:rsidP="008F1A9A">
      <w:pPr>
        <w:pStyle w:val="big-header"/>
        <w:ind w:left="0" w:right="1134"/>
      </w:pPr>
      <w:r>
        <w:rPr>
          <w:rStyle w:val="default"/>
          <w:rFonts w:cs="FrankRuehl"/>
          <w:rtl/>
        </w:rPr>
        <w:br w:type="page"/>
      </w:r>
      <w:r w:rsidR="0059194F">
        <w:rPr>
          <w:rFonts w:hint="cs"/>
          <w:rtl/>
        </w:rPr>
        <w:lastRenderedPageBreak/>
        <w:t>חוק לתיקון ולהארכת תוקפן של תקנות שעת חירום (נגיף הקורונה החדש) (בידוד במקום לבידוד מטעם המדינה</w:t>
      </w:r>
      <w:r w:rsidR="00E73C8D">
        <w:rPr>
          <w:rFonts w:hint="cs"/>
          <w:rtl/>
        </w:rPr>
        <w:t>), תש"ף-2020</w:t>
      </w:r>
      <w:r>
        <w:rPr>
          <w:rStyle w:val="a7"/>
          <w:rtl/>
        </w:rPr>
        <w:footnoteReference w:customMarkFollows="1" w:id="1"/>
        <w:t>*</w:t>
      </w:r>
    </w:p>
    <w:p w14:paraId="101C4C20" w14:textId="77777777" w:rsidR="00477F48" w:rsidRDefault="00477F48" w:rsidP="00477F48">
      <w:pPr>
        <w:pStyle w:val="P00"/>
        <w:spacing w:before="72"/>
        <w:ind w:left="0" w:right="1134"/>
        <w:rPr>
          <w:rStyle w:val="default"/>
          <w:rFonts w:cs="FrankRuehl"/>
          <w:rtl/>
        </w:rPr>
      </w:pPr>
      <w:bookmarkStart w:id="2" w:name="Seif1"/>
      <w:bookmarkEnd w:id="2"/>
      <w:r>
        <w:rPr>
          <w:lang w:val="he-IL"/>
        </w:rPr>
        <w:pict w14:anchorId="37DA1F06">
          <v:rect id="_x0000_s1051" style="position:absolute;left:0;text-align:left;margin-left:464.5pt;margin-top:8.05pt;width:75.05pt;height:15.4pt;z-index:251652608" o:allowincell="f" filled="f" stroked="f" strokecolor="lime" strokeweight=".25pt">
            <v:textbox inset="0,0,0,0">
              <w:txbxContent>
                <w:p w14:paraId="23AE4099" w14:textId="77777777" w:rsidR="00477F48" w:rsidRDefault="0059194F" w:rsidP="00477F48">
                  <w:pPr>
                    <w:spacing w:line="160" w:lineRule="exact"/>
                    <w:jc w:val="left"/>
                    <w:rPr>
                      <w:rFonts w:cs="Miriam"/>
                      <w:noProof/>
                      <w:szCs w:val="18"/>
                      <w:rtl/>
                    </w:rPr>
                  </w:pPr>
                  <w:r>
                    <w:rPr>
                      <w:rFonts w:cs="Miriam" w:hint="cs"/>
                      <w:szCs w:val="18"/>
                      <w:rtl/>
                    </w:rPr>
                    <w:t>הארכת</w:t>
                  </w:r>
                  <w:r w:rsidR="00121AE5">
                    <w:rPr>
                      <w:rFonts w:cs="Miriam" w:hint="cs"/>
                      <w:szCs w:val="18"/>
                      <w:rtl/>
                    </w:rPr>
                    <w:t xml:space="preserve"> תוקף</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D727B4">
        <w:rPr>
          <w:rStyle w:val="default"/>
          <w:rFonts w:cs="FrankRuehl" w:hint="cs"/>
          <w:rtl/>
        </w:rPr>
        <w:t>תקנות שעת חירום (</w:t>
      </w:r>
      <w:r w:rsidR="00190481">
        <w:rPr>
          <w:rStyle w:val="default"/>
          <w:rFonts w:cs="FrankRuehl" w:hint="cs"/>
          <w:rtl/>
        </w:rPr>
        <w:t>נגיף הקורונה החדש</w:t>
      </w:r>
      <w:r w:rsidR="00D727B4">
        <w:rPr>
          <w:rStyle w:val="default"/>
          <w:rFonts w:cs="FrankRuehl" w:hint="cs"/>
          <w:rtl/>
        </w:rPr>
        <w:t>)</w:t>
      </w:r>
      <w:r w:rsidR="001F7CF1">
        <w:rPr>
          <w:rStyle w:val="default"/>
          <w:rFonts w:cs="FrankRuehl" w:hint="cs"/>
          <w:rtl/>
        </w:rPr>
        <w:t xml:space="preserve"> (בידוד במקום לבידוד מטעם המדינה)</w:t>
      </w:r>
      <w:r w:rsidR="00D727B4">
        <w:rPr>
          <w:rStyle w:val="default"/>
          <w:rFonts w:cs="FrankRuehl" w:hint="cs"/>
          <w:rtl/>
        </w:rPr>
        <w:t xml:space="preserve">, התש"ף-2020, בנוסח המפורט בתוספת, יעמדו בתוקפן </w:t>
      </w:r>
      <w:r w:rsidR="001F7CF1">
        <w:rPr>
          <w:rStyle w:val="default"/>
          <w:rFonts w:cs="FrankRuehl" w:hint="cs"/>
          <w:rtl/>
        </w:rPr>
        <w:t>מתחילתו של חוק זה עד יום כ"ז באב התש"ף (17 באוגוסט 2020)</w:t>
      </w:r>
      <w:r>
        <w:rPr>
          <w:rStyle w:val="default"/>
          <w:rFonts w:cs="FrankRuehl" w:hint="cs"/>
          <w:rtl/>
        </w:rPr>
        <w:t>.</w:t>
      </w:r>
    </w:p>
    <w:p w14:paraId="28A112DC" w14:textId="77777777" w:rsidR="00477F48" w:rsidRDefault="00477F48" w:rsidP="00477F48">
      <w:pPr>
        <w:pStyle w:val="P00"/>
        <w:spacing w:before="72"/>
        <w:ind w:left="0" w:right="1134"/>
        <w:rPr>
          <w:rStyle w:val="default"/>
          <w:rFonts w:cs="FrankRuehl"/>
          <w:rtl/>
        </w:rPr>
      </w:pPr>
      <w:bookmarkStart w:id="3" w:name="Seif2"/>
      <w:bookmarkEnd w:id="3"/>
      <w:r>
        <w:rPr>
          <w:lang w:val="he-IL"/>
        </w:rPr>
        <w:pict w14:anchorId="45E4F95A">
          <v:rect id="_x0000_s1052" style="position:absolute;left:0;text-align:left;margin-left:464.5pt;margin-top:8.05pt;width:75.05pt;height:13.3pt;z-index:251653632" o:allowincell="f" filled="f" stroked="f" strokecolor="lime" strokeweight=".25pt">
            <v:textbox inset="0,0,0,0">
              <w:txbxContent>
                <w:p w14:paraId="2B24A08B" w14:textId="77777777" w:rsidR="00477F48" w:rsidRDefault="001F7CF1" w:rsidP="00477F48">
                  <w:pPr>
                    <w:spacing w:line="160" w:lineRule="exact"/>
                    <w:jc w:val="left"/>
                    <w:rPr>
                      <w:rFonts w:cs="Miriam"/>
                      <w:noProof/>
                      <w:szCs w:val="18"/>
                      <w:rtl/>
                    </w:rPr>
                  </w:pPr>
                  <w:r>
                    <w:rPr>
                      <w:rFonts w:cs="Miriam" w:hint="cs"/>
                      <w:szCs w:val="18"/>
                      <w:rtl/>
                    </w:rPr>
                    <w:t>תחילה</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1F7CF1">
        <w:rPr>
          <w:rStyle w:val="default"/>
          <w:rFonts w:cs="FrankRuehl" w:hint="cs"/>
          <w:rtl/>
        </w:rPr>
        <w:t>תחילתו של חוק זה ביום י"ב בתמוז התש"ף (4 ביולי 2020).</w:t>
      </w:r>
    </w:p>
    <w:p w14:paraId="465D5458" w14:textId="77777777" w:rsidR="0059194F" w:rsidRDefault="0059194F" w:rsidP="00477F48">
      <w:pPr>
        <w:pStyle w:val="P00"/>
        <w:spacing w:before="72"/>
        <w:ind w:left="0" w:right="1134"/>
        <w:rPr>
          <w:rStyle w:val="default"/>
          <w:rFonts w:cs="FrankRuehl"/>
          <w:rtl/>
        </w:rPr>
      </w:pPr>
    </w:p>
    <w:p w14:paraId="05798652" w14:textId="77777777" w:rsidR="005C7130" w:rsidRPr="00D727B4" w:rsidRDefault="00D727B4" w:rsidP="00D727B4">
      <w:pPr>
        <w:pStyle w:val="medium2-header"/>
        <w:keepLines w:val="0"/>
        <w:spacing w:before="72"/>
        <w:ind w:left="0" w:right="1134"/>
        <w:rPr>
          <w:noProof/>
          <w:rtl/>
        </w:rPr>
      </w:pPr>
      <w:bookmarkStart w:id="4" w:name="med0"/>
      <w:bookmarkEnd w:id="4"/>
      <w:r w:rsidRPr="00D727B4">
        <w:rPr>
          <w:rFonts w:hint="cs"/>
          <w:noProof/>
          <w:rtl/>
        </w:rPr>
        <w:t>תוספת</w:t>
      </w:r>
    </w:p>
    <w:p w14:paraId="22229CCE" w14:textId="77777777" w:rsidR="00D727B4" w:rsidRPr="00D727B4" w:rsidRDefault="00D727B4" w:rsidP="00D727B4">
      <w:pPr>
        <w:pStyle w:val="P00"/>
        <w:spacing w:before="72"/>
        <w:ind w:left="0" w:right="1134"/>
        <w:jc w:val="center"/>
        <w:rPr>
          <w:rStyle w:val="default"/>
          <w:rFonts w:cs="FrankRuehl"/>
          <w:sz w:val="18"/>
          <w:szCs w:val="24"/>
          <w:rtl/>
        </w:rPr>
      </w:pPr>
      <w:r>
        <w:rPr>
          <w:rStyle w:val="default"/>
          <w:rFonts w:cs="FrankRuehl" w:hint="cs"/>
          <w:sz w:val="18"/>
          <w:szCs w:val="24"/>
          <w:rtl/>
        </w:rPr>
        <w:t>(סעיף 1)</w:t>
      </w:r>
    </w:p>
    <w:p w14:paraId="24E65A56" w14:textId="77777777" w:rsidR="00A836EA" w:rsidRDefault="00A836EA" w:rsidP="00A836EA">
      <w:pPr>
        <w:pStyle w:val="P00"/>
        <w:spacing w:before="72"/>
        <w:ind w:left="0" w:right="1134"/>
        <w:rPr>
          <w:rStyle w:val="default"/>
          <w:rFonts w:cs="FrankRuehl"/>
          <w:rtl/>
        </w:rPr>
      </w:pPr>
      <w:bookmarkStart w:id="5" w:name="Seif3"/>
      <w:bookmarkEnd w:id="5"/>
      <w:r>
        <w:rPr>
          <w:lang w:val="he-IL"/>
        </w:rPr>
        <w:pict w14:anchorId="7C3ED92B">
          <v:rect id="_x0000_s1112" style="position:absolute;left:0;text-align:left;margin-left:464.5pt;margin-top:8.05pt;width:75.05pt;height:13.1pt;z-index:251654656" o:allowincell="f" filled="f" stroked="f" strokecolor="lime" strokeweight=".25pt">
            <v:textbox inset="0,0,0,0">
              <w:txbxContent>
                <w:p w14:paraId="3E621E0E" w14:textId="77777777" w:rsidR="00A836EA" w:rsidRDefault="00A836EA" w:rsidP="00A836EA">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בתקנות שעת חירום אלה </w:t>
      </w:r>
      <w:r>
        <w:rPr>
          <w:rStyle w:val="default"/>
          <w:rFonts w:cs="FrankRuehl"/>
          <w:rtl/>
        </w:rPr>
        <w:t>–</w:t>
      </w:r>
    </w:p>
    <w:p w14:paraId="3424645E"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"אדם המצוי בבידוד" </w:t>
      </w:r>
      <w:r>
        <w:rPr>
          <w:rStyle w:val="default"/>
          <w:rFonts w:cs="FrankRuehl"/>
          <w:rtl/>
        </w:rPr>
        <w:t>–</w:t>
      </w:r>
      <w:r>
        <w:rPr>
          <w:rStyle w:val="default"/>
          <w:rFonts w:cs="FrankRuehl" w:hint="cs"/>
          <w:rtl/>
        </w:rPr>
        <w:t xml:space="preserve"> </w:t>
      </w:r>
      <w:r w:rsidR="00805B2A">
        <w:rPr>
          <w:rStyle w:val="default"/>
          <w:rFonts w:cs="FrankRuehl" w:hint="cs"/>
          <w:rtl/>
        </w:rPr>
        <w:t xml:space="preserve">אדם שחלה עליו חובת בידוד לפי סעיף 20 לפקודת בריאות העם, 1940 (להלן </w:t>
      </w:r>
      <w:r w:rsidR="00805B2A">
        <w:rPr>
          <w:rStyle w:val="default"/>
          <w:rFonts w:cs="FrankRuehl"/>
          <w:rtl/>
        </w:rPr>
        <w:t>–</w:t>
      </w:r>
      <w:r w:rsidR="00805B2A">
        <w:rPr>
          <w:rStyle w:val="default"/>
          <w:rFonts w:cs="FrankRuehl" w:hint="cs"/>
          <w:rtl/>
        </w:rPr>
        <w:t xml:space="preserve"> פקודת בריאות העם);</w:t>
      </w:r>
    </w:p>
    <w:p w14:paraId="732B3CCB"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המנהל" </w:t>
      </w:r>
      <w:r>
        <w:rPr>
          <w:rStyle w:val="default"/>
          <w:rFonts w:cs="FrankRuehl"/>
          <w:rtl/>
        </w:rPr>
        <w:t>–</w:t>
      </w:r>
      <w:r>
        <w:rPr>
          <w:rStyle w:val="default"/>
          <w:rFonts w:cs="FrankRuehl" w:hint="cs"/>
          <w:rtl/>
        </w:rPr>
        <w:t xml:space="preserve"> לפי סעיף 20 לפקודת הבריאות העם;</w:t>
      </w:r>
    </w:p>
    <w:p w14:paraId="5CC81EFF"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"חוזר" </w:t>
      </w:r>
      <w:r>
        <w:rPr>
          <w:rStyle w:val="default"/>
          <w:rFonts w:cs="FrankRuehl"/>
          <w:rtl/>
        </w:rPr>
        <w:t>–</w:t>
      </w:r>
      <w:r>
        <w:rPr>
          <w:rStyle w:val="default"/>
          <w:rFonts w:cs="FrankRuehl" w:hint="cs"/>
          <w:rtl/>
        </w:rPr>
        <w:t xml:space="preserve"> אזרח ישראל או תושב ישראל שהגיע לישראל מחוצה לה, למעט מי שהגיע מיהודה והשומרון או מחבל עזה ולא היה במדינה אחרת ב</w:t>
      </w:r>
      <w:r w:rsidR="00805B2A">
        <w:rPr>
          <w:rStyle w:val="default"/>
          <w:rFonts w:cs="FrankRuehl" w:hint="cs"/>
          <w:rtl/>
        </w:rPr>
        <w:t>-</w:t>
      </w:r>
      <w:r>
        <w:rPr>
          <w:rStyle w:val="default"/>
          <w:rFonts w:cs="FrankRuehl" w:hint="cs"/>
          <w:rtl/>
        </w:rPr>
        <w:t>14 הימים האחרונים שלפני הגעתו לישראל;</w:t>
      </w:r>
    </w:p>
    <w:p w14:paraId="045A022B" w14:textId="77777777" w:rsidR="00805B2A" w:rsidRDefault="00805B2A"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שוויון זכויות לאנשים עם מוגבלות" </w:t>
      </w:r>
      <w:r>
        <w:rPr>
          <w:rStyle w:val="default"/>
          <w:rFonts w:cs="FrankRuehl"/>
          <w:rtl/>
        </w:rPr>
        <w:t>–</w:t>
      </w:r>
      <w:r>
        <w:rPr>
          <w:rStyle w:val="default"/>
          <w:rFonts w:cs="FrankRuehl" w:hint="cs"/>
          <w:rtl/>
        </w:rPr>
        <w:t xml:space="preserve"> חוק שוויון זכויות לאנשים עם מוגבלות, התשנ"ח-1998;</w:t>
      </w:r>
    </w:p>
    <w:p w14:paraId="0C11E3D2"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כהגדרתו בפקודת בריאות העם;</w:t>
      </w:r>
    </w:p>
    <w:p w14:paraId="255DAB9C"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לבידוד מטעם המדינה" </w:t>
      </w:r>
      <w:r>
        <w:rPr>
          <w:rStyle w:val="default"/>
          <w:rFonts w:cs="FrankRuehl"/>
          <w:rtl/>
        </w:rPr>
        <w:t>–</w:t>
      </w:r>
      <w:r>
        <w:rPr>
          <w:rStyle w:val="default"/>
          <w:rFonts w:cs="FrankRuehl" w:hint="cs"/>
          <w:rtl/>
        </w:rPr>
        <w:t xml:space="preserve"> מקום המיועד לבידוד שהוא בית מלון או אכסניה שנקבעו בידי המדינה ובמימונה;</w:t>
      </w:r>
    </w:p>
    <w:p w14:paraId="158D3B9E"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"הנציג המוסמך" </w:t>
      </w:r>
      <w:r>
        <w:rPr>
          <w:rStyle w:val="default"/>
          <w:rFonts w:cs="FrankRuehl"/>
          <w:rtl/>
        </w:rPr>
        <w:t>–</w:t>
      </w:r>
      <w:r>
        <w:rPr>
          <w:rStyle w:val="default"/>
          <w:rFonts w:cs="FrankRuehl" w:hint="cs"/>
          <w:rtl/>
        </w:rPr>
        <w:t xml:space="preserve"> </w:t>
      </w:r>
      <w:r w:rsidR="00805B2A">
        <w:rPr>
          <w:rStyle w:val="default"/>
          <w:rFonts w:cs="FrankRuehl" w:hint="cs"/>
          <w:rtl/>
        </w:rPr>
        <w:t>אחד מאלה, הפועל בהתאם להוראות ולהנחיות משרד הבריאות:</w:t>
      </w:r>
    </w:p>
    <w:p w14:paraId="6634DBDC" w14:textId="77777777" w:rsidR="00805B2A" w:rsidRDefault="00805B2A" w:rsidP="00805B2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גורם מינהל או רפואי מוסמך מטעם המדינה;</w:t>
      </w:r>
    </w:p>
    <w:p w14:paraId="14E3815C" w14:textId="77777777" w:rsidR="00805B2A" w:rsidRDefault="00805B2A" w:rsidP="00805B2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רשות האוכלוסין וההגירה;</w:t>
      </w:r>
    </w:p>
    <w:p w14:paraId="76E65240" w14:textId="77777777" w:rsidR="00805B2A" w:rsidRDefault="00805B2A" w:rsidP="00805B2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 והוראות שונות) (הוראת שעה), התש"ף-2020;</w:t>
      </w:r>
    </w:p>
    <w:p w14:paraId="7CEE6B6A"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"קופת חולים" </w:t>
      </w:r>
      <w:r>
        <w:rPr>
          <w:rStyle w:val="default"/>
          <w:rFonts w:cs="FrankRuehl"/>
          <w:rtl/>
        </w:rPr>
        <w:t>–</w:t>
      </w:r>
      <w:r>
        <w:rPr>
          <w:rStyle w:val="default"/>
          <w:rFonts w:cs="FrankRuehl" w:hint="cs"/>
          <w:rtl/>
        </w:rPr>
        <w:t xml:space="preserve"> כהגדרתה בחוק ביטוח בריאות ממלכתי, התשנ"ד-1994;</w:t>
      </w:r>
    </w:p>
    <w:p w14:paraId="619BBF9C"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"הרופא המוסמך" </w:t>
      </w:r>
      <w:r>
        <w:rPr>
          <w:rStyle w:val="default"/>
          <w:rFonts w:cs="FrankRuehl"/>
          <w:rtl/>
        </w:rPr>
        <w:t>–</w:t>
      </w:r>
      <w:r>
        <w:rPr>
          <w:rStyle w:val="default"/>
          <w:rFonts w:cs="FrankRuehl" w:hint="cs"/>
          <w:rtl/>
        </w:rPr>
        <w:t xml:space="preserve"> רופא מחוזי או רופא ראשי של קופת חולים המוסמך להורות על בידוד במקום </w:t>
      </w:r>
      <w:r w:rsidR="00805B2A">
        <w:rPr>
          <w:rStyle w:val="default"/>
          <w:rFonts w:cs="FrankRuehl" w:hint="cs"/>
          <w:rtl/>
        </w:rPr>
        <w:t>ל</w:t>
      </w:r>
      <w:r>
        <w:rPr>
          <w:rStyle w:val="default"/>
          <w:rFonts w:cs="FrankRuehl" w:hint="cs"/>
          <w:rtl/>
        </w:rPr>
        <w:t>בידוד מטעם המדינה לפי תקנה 3;</w:t>
      </w:r>
    </w:p>
    <w:p w14:paraId="2F12B87D"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"רופא מחוזי" </w:t>
      </w:r>
      <w:r>
        <w:rPr>
          <w:rStyle w:val="default"/>
          <w:rFonts w:cs="FrankRuehl"/>
          <w:rtl/>
        </w:rPr>
        <w:t>–</w:t>
      </w:r>
      <w:r>
        <w:rPr>
          <w:rStyle w:val="default"/>
          <w:rFonts w:cs="FrankRuehl" w:hint="cs"/>
          <w:rtl/>
        </w:rPr>
        <w:t xml:space="preserve"> לרבות סגנו.</w:t>
      </w:r>
    </w:p>
    <w:p w14:paraId="7C3C4DB3" w14:textId="77777777" w:rsidR="0059194F" w:rsidRPr="0083203C" w:rsidRDefault="0059194F" w:rsidP="0059194F">
      <w:pPr>
        <w:pStyle w:val="P00"/>
        <w:spacing w:before="72"/>
        <w:ind w:left="0" w:right="1134"/>
        <w:rPr>
          <w:rStyle w:val="default"/>
          <w:rFonts w:cs="FrankRuehl"/>
          <w:rtl/>
        </w:rPr>
      </w:pPr>
      <w:bookmarkStart w:id="6" w:name="Seif4"/>
      <w:bookmarkEnd w:id="6"/>
      <w:r>
        <w:rPr>
          <w:lang w:val="he-IL"/>
        </w:rPr>
        <w:pict w14:anchorId="121E40E8">
          <v:rect id="_x0000_s1172" style="position:absolute;left:0;text-align:left;margin-left:464.5pt;margin-top:8.05pt;width:75.05pt;height:14.55pt;z-index:251655680" o:allowincell="f" filled="f" stroked="f" strokecolor="lime" strokeweight=".25pt">
            <v:textbox inset="0,0,0,0">
              <w:txbxContent>
                <w:p w14:paraId="74131544" w14:textId="77777777" w:rsidR="0059194F" w:rsidRDefault="0059194F" w:rsidP="0059194F">
                  <w:pPr>
                    <w:spacing w:line="160" w:lineRule="exact"/>
                    <w:jc w:val="left"/>
                    <w:rPr>
                      <w:rFonts w:cs="Miriam"/>
                      <w:szCs w:val="18"/>
                      <w:rtl/>
                    </w:rPr>
                  </w:pPr>
                  <w:r>
                    <w:rPr>
                      <w:rFonts w:cs="Miriam" w:hint="cs"/>
                      <w:szCs w:val="18"/>
                      <w:rtl/>
                    </w:rPr>
                    <w:t>בידוד של חוזר</w:t>
                  </w:r>
                </w:p>
              </w:txbxContent>
            </v:textbox>
            <w10:anchorlock/>
          </v:rect>
        </w:pict>
      </w:r>
      <w:r>
        <w:rPr>
          <w:rStyle w:val="big-number"/>
          <w:rFonts w:hint="cs"/>
          <w:rtl/>
        </w:rPr>
        <w:t>2</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F14A52">
        <w:rPr>
          <w:rStyle w:val="default"/>
          <w:rFonts w:cs="FrankRuehl" w:hint="cs"/>
          <w:rtl/>
        </w:rPr>
        <w:t>חוזר, שחלה עליו חובת בידוד לפי סעיף 20 לפקודת בריאות העם, ישהה בבידוד בבית מגוריו או במקום אחר העומד לרשותו לפי צו בידוד בית, ובלבד</w:t>
      </w:r>
      <w:r w:rsidRPr="0083203C">
        <w:rPr>
          <w:rStyle w:val="default"/>
          <w:rFonts w:cs="FrankRuehl" w:hint="cs"/>
          <w:rtl/>
        </w:rPr>
        <w:t xml:space="preserve"> </w:t>
      </w:r>
      <w:r w:rsidR="00F14A52">
        <w:rPr>
          <w:rStyle w:val="default"/>
          <w:rFonts w:cs="FrankRuehl" w:hint="cs"/>
          <w:rtl/>
        </w:rPr>
        <w:t>ש</w:t>
      </w:r>
      <w:r w:rsidRPr="0083203C">
        <w:rPr>
          <w:rStyle w:val="default"/>
          <w:rFonts w:cs="FrankRuehl" w:hint="cs"/>
          <w:rtl/>
        </w:rPr>
        <w:t>ביצע את כל אלה:</w:t>
      </w:r>
    </w:p>
    <w:p w14:paraId="307DD85F" w14:textId="77777777" w:rsidR="0059194F" w:rsidRDefault="0059194F" w:rsidP="0059194F">
      <w:pPr>
        <w:pStyle w:val="P00"/>
        <w:spacing w:before="72"/>
        <w:ind w:left="1021" w:right="1134"/>
        <w:rPr>
          <w:rStyle w:val="default"/>
          <w:rFonts w:cs="FrankRuehl"/>
          <w:rtl/>
        </w:rPr>
      </w:pPr>
      <w:r w:rsidRPr="0083203C">
        <w:rPr>
          <w:rStyle w:val="default"/>
          <w:rFonts w:cs="FrankRuehl" w:hint="cs"/>
          <w:rtl/>
        </w:rPr>
        <w:t>(1)</w:t>
      </w:r>
      <w:r w:rsidRPr="0083203C">
        <w:rPr>
          <w:rStyle w:val="default"/>
          <w:rFonts w:cs="FrankRuehl"/>
          <w:rtl/>
        </w:rPr>
        <w:tab/>
      </w:r>
      <w:r w:rsidRPr="0083203C">
        <w:rPr>
          <w:rStyle w:val="default"/>
          <w:rFonts w:cs="FrankRuehl" w:hint="cs"/>
          <w:rtl/>
        </w:rPr>
        <w:t>החוזר פירט לפני הנציג המוסמך, במסגרת התשאול שערך לו, את מקום הבידוד העומד לרשותו ואת תנאיו</w:t>
      </w:r>
      <w:r w:rsidR="00F14A52">
        <w:rPr>
          <w:rStyle w:val="default"/>
          <w:rFonts w:cs="FrankRuehl" w:hint="cs"/>
          <w:rtl/>
        </w:rPr>
        <w:t xml:space="preserve">, בשים לב, בין השאר, </w:t>
      </w:r>
      <w:r w:rsidRPr="0083203C">
        <w:rPr>
          <w:rStyle w:val="default"/>
          <w:rFonts w:cs="FrankRuehl" w:hint="cs"/>
          <w:rtl/>
        </w:rPr>
        <w:t>לגודלו של מקום המגורים, מספר החדרים שבו, מספר הנפשות שגרות בו ומאפייניהן;</w:t>
      </w:r>
    </w:p>
    <w:p w14:paraId="66E2703A" w14:textId="77777777" w:rsidR="0059194F" w:rsidRPr="0083203C" w:rsidRDefault="0059194F" w:rsidP="0059194F">
      <w:pPr>
        <w:pStyle w:val="P00"/>
        <w:spacing w:before="72"/>
        <w:ind w:left="1021" w:right="1134"/>
        <w:rPr>
          <w:rStyle w:val="default"/>
          <w:rFonts w:cs="FrankRuehl"/>
          <w:rtl/>
        </w:rPr>
      </w:pPr>
      <w:r w:rsidRPr="0083203C">
        <w:rPr>
          <w:rStyle w:val="default"/>
          <w:rFonts w:cs="FrankRuehl" w:hint="cs"/>
          <w:rtl/>
        </w:rPr>
        <w:t>(2)</w:t>
      </w:r>
      <w:r w:rsidRPr="0083203C">
        <w:rPr>
          <w:rStyle w:val="default"/>
          <w:rFonts w:cs="FrankRuehl"/>
          <w:rtl/>
        </w:rPr>
        <w:tab/>
      </w:r>
      <w:r w:rsidRPr="0083203C">
        <w:rPr>
          <w:rStyle w:val="default"/>
          <w:rFonts w:cs="FrankRuehl" w:hint="cs"/>
          <w:rtl/>
        </w:rPr>
        <w:t>החוזר הראה לנציג המוסמך כי קיים את חובת הדיווח הקבועה בסעיף 3 לצו בידוד בית;</w:t>
      </w:r>
    </w:p>
    <w:p w14:paraId="17F8585C" w14:textId="77777777" w:rsidR="0059194F" w:rsidRPr="0083203C" w:rsidRDefault="0059194F" w:rsidP="0059194F">
      <w:pPr>
        <w:pStyle w:val="P00"/>
        <w:spacing w:before="72"/>
        <w:ind w:left="1021" w:right="1134"/>
        <w:rPr>
          <w:rStyle w:val="default"/>
          <w:rFonts w:cs="FrankRuehl"/>
          <w:rtl/>
        </w:rPr>
      </w:pPr>
      <w:r w:rsidRPr="0083203C">
        <w:rPr>
          <w:rStyle w:val="default"/>
          <w:rFonts w:cs="FrankRuehl" w:hint="cs"/>
          <w:rtl/>
        </w:rPr>
        <w:t>(3)</w:t>
      </w:r>
      <w:r w:rsidRPr="0083203C">
        <w:rPr>
          <w:rStyle w:val="default"/>
          <w:rFonts w:cs="FrankRuehl"/>
          <w:rtl/>
        </w:rPr>
        <w:tab/>
      </w:r>
      <w:r w:rsidRPr="0083203C">
        <w:rPr>
          <w:rStyle w:val="default"/>
          <w:rFonts w:cs="FrankRuehl" w:hint="cs"/>
          <w:rtl/>
        </w:rPr>
        <w:t>החוזר חתם בפני הנציג המוסמך על התחייבות להגיע למקום הבידוד שלא בתחבורה ציבורית בהתאם להוראות סעיף 2(ג1) לצו בידוד בית.</w:t>
      </w:r>
    </w:p>
    <w:p w14:paraId="2D627B7E" w14:textId="77777777" w:rsidR="0059194F" w:rsidRDefault="0059194F" w:rsidP="00C218ED">
      <w:pPr>
        <w:pStyle w:val="P00"/>
        <w:spacing w:before="72"/>
        <w:ind w:left="1021" w:right="1134" w:hanging="1021"/>
        <w:rPr>
          <w:rStyle w:val="default"/>
          <w:rFonts w:cs="FrankRuehl"/>
          <w:rtl/>
        </w:rPr>
      </w:pPr>
      <w:r w:rsidRPr="00F75657">
        <w:rPr>
          <w:rStyle w:val="default"/>
          <w:rFonts w:cs="FrankRuehl"/>
          <w:rtl/>
        </w:rPr>
        <w:lastRenderedPageBreak/>
        <w:tab/>
        <w:t>(</w:t>
      </w:r>
      <w:r w:rsidRPr="00F75657">
        <w:rPr>
          <w:rStyle w:val="default"/>
          <w:rFonts w:cs="FrankRuehl" w:hint="cs"/>
          <w:rtl/>
        </w:rPr>
        <w:t>א1)</w:t>
      </w:r>
      <w:r w:rsidRPr="00F75657">
        <w:rPr>
          <w:rStyle w:val="default"/>
          <w:rFonts w:cs="FrankRuehl"/>
          <w:rtl/>
        </w:rPr>
        <w:tab/>
      </w:r>
      <w:r w:rsidR="00C218ED">
        <w:rPr>
          <w:rStyle w:val="default"/>
          <w:rFonts w:cs="FrankRuehl" w:hint="cs"/>
          <w:rtl/>
        </w:rPr>
        <w:t>(1)</w:t>
      </w:r>
      <w:r w:rsidR="00C218ED">
        <w:rPr>
          <w:rStyle w:val="default"/>
          <w:rFonts w:cs="FrankRuehl"/>
          <w:rtl/>
        </w:rPr>
        <w:tab/>
      </w:r>
      <w:r w:rsidRPr="0083203C">
        <w:rPr>
          <w:rStyle w:val="default"/>
          <w:rFonts w:cs="FrankRuehl" w:hint="cs"/>
          <w:rtl/>
        </w:rPr>
        <w:t xml:space="preserve">על אף האמור </w:t>
      </w:r>
      <w:r w:rsidR="00C218ED">
        <w:rPr>
          <w:rStyle w:val="default"/>
          <w:rFonts w:cs="FrankRuehl" w:hint="cs"/>
          <w:rtl/>
        </w:rPr>
        <w:t>בתקנת משנה (א)</w:t>
      </w:r>
      <w:r w:rsidRPr="0083203C">
        <w:rPr>
          <w:rStyle w:val="default"/>
          <w:rFonts w:cs="FrankRuehl" w:hint="cs"/>
          <w:rtl/>
        </w:rPr>
        <w:t>, הנציג המוסמך רשאי להורות לחוזר לשהות ב</w:t>
      </w:r>
      <w:r w:rsidR="00C218ED">
        <w:rPr>
          <w:rStyle w:val="default"/>
          <w:rFonts w:cs="FrankRuehl" w:hint="cs"/>
          <w:rtl/>
        </w:rPr>
        <w:t>מקום ל</w:t>
      </w:r>
      <w:r w:rsidRPr="0083203C">
        <w:rPr>
          <w:rStyle w:val="default"/>
          <w:rFonts w:cs="FrankRuehl" w:hint="cs"/>
          <w:rtl/>
        </w:rPr>
        <w:t>בידוד מטעם המדינה, אם החוזר לא קיים את אחד התנאים המפורטים בתקנת משנה (א)(2) ו</w:t>
      </w:r>
      <w:r w:rsidR="00C218ED">
        <w:rPr>
          <w:rStyle w:val="default"/>
          <w:rFonts w:cs="FrankRuehl" w:hint="cs"/>
          <w:rtl/>
        </w:rPr>
        <w:t>-</w:t>
      </w:r>
      <w:r w:rsidRPr="0083203C">
        <w:rPr>
          <w:rStyle w:val="default"/>
          <w:rFonts w:cs="FrankRuehl" w:hint="cs"/>
          <w:rtl/>
        </w:rPr>
        <w:t>(3)</w:t>
      </w:r>
      <w:r w:rsidR="00C218ED">
        <w:rPr>
          <w:rStyle w:val="default"/>
          <w:rFonts w:cs="FrankRuehl" w:hint="cs"/>
          <w:rtl/>
        </w:rPr>
        <w:t>, ובלבד שניתנה לו שהות לקיימם לאחר שהוסברה לו משמעות אי-קיומם,</w:t>
      </w:r>
      <w:r w:rsidRPr="0083203C">
        <w:rPr>
          <w:rStyle w:val="default"/>
          <w:rFonts w:cs="FrankRuehl" w:hint="cs"/>
          <w:rtl/>
        </w:rPr>
        <w:t xml:space="preserve"> או אם הנציג המוסמך השתכנע, בתשאול שערך לחוזר לפי תקנת משנה (א)(1), כי </w:t>
      </w:r>
      <w:r w:rsidR="00C218ED">
        <w:rPr>
          <w:rStyle w:val="default"/>
          <w:rFonts w:cs="FrankRuehl" w:hint="cs"/>
          <w:rtl/>
        </w:rPr>
        <w:t>לא ניתן</w:t>
      </w:r>
      <w:r w:rsidRPr="0083203C">
        <w:rPr>
          <w:rStyle w:val="default"/>
          <w:rFonts w:cs="FrankRuehl" w:hint="cs"/>
          <w:rtl/>
        </w:rPr>
        <w:t xml:space="preserve"> לקיים את תנאי הבידוד במלואם בבידוד בבית מגוריו </w:t>
      </w:r>
      <w:r w:rsidR="00C218ED">
        <w:rPr>
          <w:rStyle w:val="default"/>
          <w:rFonts w:cs="FrankRuehl" w:hint="cs"/>
          <w:rtl/>
        </w:rPr>
        <w:t xml:space="preserve">של החוזר </w:t>
      </w:r>
      <w:r w:rsidRPr="0083203C">
        <w:rPr>
          <w:rStyle w:val="default"/>
          <w:rFonts w:cs="FrankRuehl" w:hint="cs"/>
          <w:rtl/>
        </w:rPr>
        <w:t>או במקום אחר העומד לרשותו לפי הוראות צו בידוד בית</w:t>
      </w:r>
      <w:r w:rsidR="00C218ED">
        <w:rPr>
          <w:rStyle w:val="default"/>
          <w:rFonts w:cs="FrankRuehl" w:hint="cs"/>
          <w:rtl/>
        </w:rPr>
        <w:t>;</w:t>
      </w:r>
    </w:p>
    <w:p w14:paraId="362861D9" w14:textId="77777777" w:rsidR="00C218ED" w:rsidRDefault="00C218ED" w:rsidP="00C218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בפסקה (1), היה החוזר קטין אשר הורהו או אפוטרופסו אינו חייב בבידוד יחד עמו יחולו הוראות אלה:</w:t>
      </w:r>
    </w:p>
    <w:p w14:paraId="463E89D7" w14:textId="77777777" w:rsidR="00C218ED" w:rsidRDefault="00C218ED" w:rsidP="00C218E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קטין שלא מלאו לו 17 שנים לא ישהה במקום לבידוד מטעם המדינה אלא בליווי הורהו או אפוטרופסו; קטין שמלאו לו 17 שנים יכול שיהיה במקום לבידוד מטעם המדינה גם בליווי קרוב משפחה בגיר אחר, ובלבד שהקטין וכן הורהו או אפוטרופסו נתנו את הסכמתם לכך;</w:t>
      </w:r>
    </w:p>
    <w:p w14:paraId="683AC5EF" w14:textId="77777777" w:rsidR="00C218ED" w:rsidRDefault="00C218ED" w:rsidP="00C218E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הגורם המוסמך רשאי להורות על שהייתו של קטין שמלאו לו 17 שנים במקום לבידוד מטעם המדינה ללא ליווי כאמור בפסקת משנה (א) בנסיבות חריגות, בהסכמת הקטין ולבקשת הורהו או אפוטרופסו, ולאחר שווידא כי אין בשהייתו של הקטין במקום לבידוד כאמור כדי לפגוע בטובתו; המנהל רשאי להורות על תנאים לשהייתו של הקטין במקום לבידוד מטעם המדינה, בשים לב לצורך להבטיח את שלומו ואת טובתו של הקטין;</w:t>
      </w:r>
    </w:p>
    <w:p w14:paraId="31C850F2" w14:textId="77777777" w:rsidR="00C218ED" w:rsidRDefault="00C218ED" w:rsidP="00C218ED">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על אף האמור בפסקה (1), היה החוזר אדם עם מוגבלות, לא יורה הגורם המוסמך על שהייתו במקום לבידוד מטעם המדינה אלא לאחר שווידא כי המקום לבידוד נגיש עבורו בהתאם להוראות לפי חוק שוויון זכויות לאנשים עם מוגבלות וניתן בו מענה שתואם את צרכיו של אותו אדם ולאחר ששוכנע כי הבידוד באותו מקום לא יגרום לאותו אדם נזק בשל היותו אדם עם מוגבלות.</w:t>
      </w:r>
    </w:p>
    <w:p w14:paraId="6CD615B3" w14:textId="77777777" w:rsidR="0059194F" w:rsidRDefault="0059194F" w:rsidP="0059194F">
      <w:pPr>
        <w:pStyle w:val="P00"/>
        <w:spacing w:before="72"/>
        <w:ind w:left="0" w:right="1134"/>
        <w:rPr>
          <w:rStyle w:val="default"/>
          <w:rFonts w:cs="FrankRuehl"/>
          <w:rtl/>
        </w:rPr>
      </w:pPr>
      <w:r w:rsidRPr="00F75657">
        <w:rPr>
          <w:rStyle w:val="default"/>
          <w:rFonts w:cs="FrankRuehl"/>
          <w:rtl/>
        </w:rPr>
        <w:tab/>
        <w:t>(</w:t>
      </w:r>
      <w:r w:rsidRPr="00F75657">
        <w:rPr>
          <w:rStyle w:val="default"/>
          <w:rFonts w:cs="FrankRuehl" w:hint="cs"/>
          <w:rtl/>
        </w:rPr>
        <w:t>א</w:t>
      </w:r>
      <w:r>
        <w:rPr>
          <w:rStyle w:val="default"/>
          <w:rFonts w:cs="FrankRuehl" w:hint="cs"/>
          <w:rtl/>
        </w:rPr>
        <w:t>2</w:t>
      </w:r>
      <w:r w:rsidRPr="00F75657">
        <w:rPr>
          <w:rStyle w:val="default"/>
          <w:rFonts w:cs="FrankRuehl" w:hint="cs"/>
          <w:rtl/>
        </w:rPr>
        <w:t>)</w:t>
      </w:r>
      <w:r w:rsidRPr="00F75657">
        <w:rPr>
          <w:rStyle w:val="default"/>
          <w:rFonts w:cs="FrankRuehl"/>
          <w:rtl/>
        </w:rPr>
        <w:tab/>
      </w:r>
      <w:r w:rsidRPr="006C7E40">
        <w:rPr>
          <w:rStyle w:val="default"/>
          <w:rFonts w:cs="FrankRuehl" w:hint="cs"/>
          <w:rtl/>
        </w:rPr>
        <w:t>המנהל רשאי לאשר בקשה של חוזר</w:t>
      </w:r>
      <w:r w:rsidR="00924EC0">
        <w:rPr>
          <w:rStyle w:val="default"/>
          <w:rFonts w:cs="FrankRuehl" w:hint="cs"/>
          <w:rtl/>
        </w:rPr>
        <w:t>, ובכלל זה קטין או אדם עם מוגבלות,</w:t>
      </w:r>
      <w:r w:rsidRPr="006C7E40">
        <w:rPr>
          <w:rStyle w:val="default"/>
          <w:rFonts w:cs="FrankRuehl" w:hint="cs"/>
          <w:rtl/>
        </w:rPr>
        <w:t xml:space="preserve"> לשהות במקום בידוד אחר או בתנאי בידוד לא מלאים, מטעמים בריאותיים או הומניטריים</w:t>
      </w:r>
      <w:r w:rsidR="00924EC0">
        <w:rPr>
          <w:rStyle w:val="default"/>
          <w:rFonts w:cs="FrankRuehl" w:hint="cs"/>
          <w:rtl/>
        </w:rPr>
        <w:t>,</w:t>
      </w:r>
      <w:r w:rsidRPr="006C7E40">
        <w:rPr>
          <w:rStyle w:val="default"/>
          <w:rFonts w:cs="FrankRuehl" w:hint="cs"/>
          <w:rtl/>
        </w:rPr>
        <w:t xml:space="preserve"> עקב נסיבות אישיות או </w:t>
      </w:r>
      <w:r w:rsidR="00924EC0">
        <w:rPr>
          <w:rStyle w:val="default"/>
          <w:rFonts w:cs="FrankRuehl" w:hint="cs"/>
          <w:rtl/>
        </w:rPr>
        <w:t>מ</w:t>
      </w:r>
      <w:r w:rsidRPr="006C7E40">
        <w:rPr>
          <w:rStyle w:val="default"/>
          <w:rFonts w:cs="FrankRuehl" w:hint="cs"/>
          <w:rtl/>
        </w:rPr>
        <w:t>סיבה אחרת</w:t>
      </w:r>
      <w:r w:rsidR="00924EC0">
        <w:rPr>
          <w:rStyle w:val="default"/>
          <w:rFonts w:cs="FrankRuehl" w:hint="cs"/>
          <w:rtl/>
        </w:rPr>
        <w:t>,</w:t>
      </w:r>
      <w:r w:rsidRPr="006C7E40">
        <w:rPr>
          <w:rStyle w:val="default"/>
          <w:rFonts w:cs="FrankRuehl" w:hint="cs"/>
          <w:rtl/>
        </w:rPr>
        <w:t xml:space="preserve"> </w:t>
      </w:r>
      <w:r w:rsidR="00924EC0">
        <w:rPr>
          <w:rStyle w:val="default"/>
          <w:rFonts w:cs="FrankRuehl" w:hint="cs"/>
          <w:rtl/>
        </w:rPr>
        <w:t>אם</w:t>
      </w:r>
      <w:r w:rsidRPr="006C7E40">
        <w:rPr>
          <w:rStyle w:val="default"/>
          <w:rFonts w:cs="FrankRuehl" w:hint="cs"/>
          <w:rtl/>
        </w:rPr>
        <w:t xml:space="preserve"> מצא שהיא מוצדקת ובתנאים שיורה באישור</w:t>
      </w:r>
      <w:r w:rsidR="00924EC0">
        <w:rPr>
          <w:rStyle w:val="default"/>
          <w:rFonts w:cs="FrankRuehl" w:hint="cs"/>
          <w:rtl/>
        </w:rPr>
        <w:t xml:space="preserve"> </w:t>
      </w:r>
      <w:r w:rsidRPr="006C7E40">
        <w:rPr>
          <w:rStyle w:val="default"/>
          <w:rFonts w:cs="FrankRuehl" w:hint="cs"/>
          <w:rtl/>
        </w:rPr>
        <w:t>לעניין אותו בידוד</w:t>
      </w:r>
      <w:r w:rsidRPr="00F75657">
        <w:rPr>
          <w:rStyle w:val="default"/>
          <w:rFonts w:cs="FrankRuehl" w:hint="cs"/>
          <w:rtl/>
        </w:rPr>
        <w:t>.</w:t>
      </w:r>
    </w:p>
    <w:p w14:paraId="6C0B604C" w14:textId="77777777" w:rsidR="0059194F" w:rsidRDefault="0059194F" w:rsidP="0059194F">
      <w:pPr>
        <w:pStyle w:val="P00"/>
        <w:spacing w:before="72"/>
        <w:ind w:left="0" w:right="1134"/>
        <w:rPr>
          <w:rStyle w:val="default"/>
          <w:rFonts w:cs="FrankRuehl"/>
          <w:rtl/>
        </w:rPr>
      </w:pPr>
      <w:r w:rsidRPr="00F75657">
        <w:rPr>
          <w:rStyle w:val="default"/>
          <w:rFonts w:cs="FrankRuehl"/>
          <w:rtl/>
        </w:rPr>
        <w:tab/>
        <w:t>(</w:t>
      </w:r>
      <w:r>
        <w:rPr>
          <w:rStyle w:val="default"/>
          <w:rFonts w:cs="FrankRuehl" w:hint="cs"/>
          <w:rtl/>
        </w:rPr>
        <w:t>ב</w:t>
      </w:r>
      <w:r w:rsidRPr="00F75657">
        <w:rPr>
          <w:rStyle w:val="default"/>
          <w:rFonts w:cs="FrankRuehl" w:hint="cs"/>
          <w:rtl/>
        </w:rPr>
        <w:t>)</w:t>
      </w:r>
      <w:r w:rsidRPr="00F75657">
        <w:rPr>
          <w:rStyle w:val="default"/>
          <w:rFonts w:cs="FrankRuehl"/>
          <w:rtl/>
        </w:rPr>
        <w:tab/>
      </w:r>
      <w:r w:rsidRPr="006C7E40">
        <w:rPr>
          <w:rStyle w:val="default"/>
          <w:rFonts w:cs="FrankRuehl" w:hint="cs"/>
          <w:rtl/>
        </w:rPr>
        <w:t xml:space="preserve">חוזר השוהה במקום לבידוד שנקבע לו כאמור בתקנות משנה (א), (א1) או (א2) </w:t>
      </w:r>
      <w:r w:rsidRPr="006C7E40">
        <w:rPr>
          <w:rStyle w:val="default"/>
          <w:rFonts w:cs="FrankRuehl"/>
          <w:rtl/>
        </w:rPr>
        <w:t>–</w:t>
      </w:r>
      <w:r w:rsidRPr="006C7E40">
        <w:rPr>
          <w:rStyle w:val="default"/>
          <w:rFonts w:cs="FrankRuehl" w:hint="cs"/>
          <w:rtl/>
        </w:rPr>
        <w:t xml:space="preserve"> ישהה בבידוד באותו המקום במשך 14 ימים (להלן </w:t>
      </w:r>
      <w:r w:rsidRPr="006C7E40">
        <w:rPr>
          <w:rStyle w:val="default"/>
          <w:rFonts w:cs="FrankRuehl"/>
          <w:rtl/>
        </w:rPr>
        <w:t>–</w:t>
      </w:r>
      <w:r w:rsidRPr="006C7E40">
        <w:rPr>
          <w:rStyle w:val="default"/>
          <w:rFonts w:cs="FrankRuehl" w:hint="cs"/>
          <w:rtl/>
        </w:rPr>
        <w:t xml:space="preserve"> תקופת הבידוד); השתכנע הנציג המוסמך, לפי הוראות המנהל, כי חוזר השוהה במקום לבידוד מטעם המדינה כאמור בתקנת משנה (א</w:t>
      </w:r>
      <w:r>
        <w:rPr>
          <w:rStyle w:val="default"/>
          <w:rFonts w:cs="FrankRuehl" w:hint="cs"/>
          <w:rtl/>
        </w:rPr>
        <w:t>1</w:t>
      </w:r>
      <w:r w:rsidRPr="006C7E40">
        <w:rPr>
          <w:rStyle w:val="default"/>
          <w:rFonts w:cs="FrankRuehl" w:hint="cs"/>
          <w:rtl/>
        </w:rPr>
        <w:t>) יכול להשלים את תנאי הבידוד במלואם בבית מגוריו או במקום אחר העומד לרשותו</w:t>
      </w:r>
      <w:r w:rsidR="00245A6E">
        <w:rPr>
          <w:rStyle w:val="default"/>
          <w:rFonts w:cs="FrankRuehl" w:hint="cs"/>
          <w:rtl/>
        </w:rPr>
        <w:t>,</w:t>
      </w:r>
      <w:r w:rsidRPr="006C7E40">
        <w:rPr>
          <w:rStyle w:val="default"/>
          <w:rFonts w:cs="FrankRuehl" w:hint="cs"/>
          <w:rtl/>
        </w:rPr>
        <w:t xml:space="preserve"> יתיר לו להשלים את תקופת הבידוד כאמור, לאחר שקוימה חובת הדיווח הקבועה בסעיף 3 לצו בידוד בית בנוגע למקום הבידוד החדש והחוזר חתם בפניו על התחייבות להגיע למקום הבידוד בהתאם להוראות סעיף 2(ג1) לצו בידוד בית</w:t>
      </w:r>
      <w:r>
        <w:rPr>
          <w:rStyle w:val="default"/>
          <w:rFonts w:cs="FrankRuehl" w:hint="cs"/>
          <w:rtl/>
        </w:rPr>
        <w:t>.</w:t>
      </w:r>
    </w:p>
    <w:p w14:paraId="0B7A2F96"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תקנה זו לא תחול אם הודיע המנהל כי אין מקומות פנויים במקום לבידוד מטעם המדינה ולמשך התקופה שהודיע לגביה כאמור.</w:t>
      </w:r>
    </w:p>
    <w:p w14:paraId="6980373A" w14:textId="77777777" w:rsidR="0059194F" w:rsidRDefault="0059194F" w:rsidP="0059194F">
      <w:pPr>
        <w:pStyle w:val="P00"/>
        <w:spacing w:before="72"/>
        <w:ind w:left="0" w:right="1134"/>
        <w:rPr>
          <w:rStyle w:val="default"/>
          <w:rFonts w:cs="FrankRuehl"/>
          <w:rtl/>
        </w:rPr>
      </w:pPr>
      <w:r w:rsidRPr="00F75657">
        <w:rPr>
          <w:rStyle w:val="default"/>
          <w:rFonts w:cs="FrankRuehl"/>
          <w:rtl/>
        </w:rPr>
        <w:tab/>
        <w:t>(</w:t>
      </w:r>
      <w:r>
        <w:rPr>
          <w:rStyle w:val="default"/>
          <w:rFonts w:cs="FrankRuehl" w:hint="cs"/>
          <w:rtl/>
        </w:rPr>
        <w:t>ד</w:t>
      </w:r>
      <w:r w:rsidRPr="00F75657">
        <w:rPr>
          <w:rStyle w:val="default"/>
          <w:rFonts w:cs="FrankRuehl" w:hint="cs"/>
          <w:rtl/>
        </w:rPr>
        <w:t>)</w:t>
      </w:r>
      <w:r w:rsidRPr="00F75657">
        <w:rPr>
          <w:rStyle w:val="default"/>
          <w:rFonts w:cs="FrankRuehl"/>
          <w:rtl/>
        </w:rPr>
        <w:tab/>
      </w:r>
      <w:r w:rsidRPr="006C7E40">
        <w:rPr>
          <w:rStyle w:val="default"/>
          <w:rFonts w:cs="FrankRuehl" w:hint="cs"/>
          <w:rtl/>
        </w:rPr>
        <w:t xml:space="preserve">חוזר שחלה לגביו תקנת משנה (א) או (א2) או שהותר לו להשלים את הבידוד בבית מגוריו או במקום אחר </w:t>
      </w:r>
      <w:r w:rsidR="008B4409">
        <w:rPr>
          <w:rStyle w:val="default"/>
          <w:rFonts w:cs="FrankRuehl" w:hint="cs"/>
          <w:rtl/>
        </w:rPr>
        <w:t>העומד לרשותו</w:t>
      </w:r>
      <w:r w:rsidRPr="006C7E40">
        <w:rPr>
          <w:rStyle w:val="default"/>
          <w:rFonts w:cs="FrankRuehl" w:hint="cs"/>
          <w:rtl/>
        </w:rPr>
        <w:t xml:space="preserve"> יגיע למקום הבידוד בהתאם להוראות הקבועות לעניין זה בסעיף 2(ג1) לצו בידוד בית</w:t>
      </w:r>
      <w:r w:rsidRPr="00F75657">
        <w:rPr>
          <w:rStyle w:val="default"/>
          <w:rFonts w:cs="FrankRuehl" w:hint="cs"/>
          <w:rtl/>
        </w:rPr>
        <w:t>.</w:t>
      </w:r>
    </w:p>
    <w:p w14:paraId="76D38C93" w14:textId="77777777" w:rsidR="0059194F" w:rsidRDefault="0059194F" w:rsidP="0059194F">
      <w:pPr>
        <w:pStyle w:val="P00"/>
        <w:spacing w:before="72"/>
        <w:ind w:left="0" w:right="1134"/>
        <w:rPr>
          <w:rStyle w:val="default"/>
          <w:rFonts w:cs="FrankRuehl"/>
          <w:rtl/>
        </w:rPr>
      </w:pPr>
      <w:bookmarkStart w:id="7" w:name="Seif5"/>
      <w:bookmarkEnd w:id="7"/>
      <w:r>
        <w:rPr>
          <w:lang w:val="he-IL"/>
        </w:rPr>
        <w:pict w14:anchorId="2DACC88B">
          <v:rect id="_x0000_s1173" style="position:absolute;left:0;text-align:left;margin-left:464.5pt;margin-top:8.05pt;width:75.05pt;height:27.8pt;z-index:251656704" o:allowincell="f" filled="f" stroked="f" strokecolor="lime" strokeweight=".25pt">
            <v:textbox inset="0,0,0,0">
              <w:txbxContent>
                <w:p w14:paraId="497A748B" w14:textId="77777777" w:rsidR="0059194F" w:rsidRDefault="0059194F" w:rsidP="0059194F">
                  <w:pPr>
                    <w:spacing w:line="160" w:lineRule="exact"/>
                    <w:jc w:val="left"/>
                    <w:rPr>
                      <w:rFonts w:cs="Miriam"/>
                      <w:szCs w:val="18"/>
                      <w:rtl/>
                    </w:rPr>
                  </w:pPr>
                  <w:r>
                    <w:rPr>
                      <w:rFonts w:cs="Miriam" w:hint="cs"/>
                      <w:szCs w:val="18"/>
                      <w:rtl/>
                    </w:rPr>
                    <w:t>בידוד מטעם המדינה של אדם המצוי בבידוד</w:t>
                  </w:r>
                </w:p>
              </w:txbxContent>
            </v:textbox>
            <w10:anchorlock/>
          </v:rect>
        </w:pict>
      </w:r>
      <w:r>
        <w:rPr>
          <w:rStyle w:val="big-number"/>
          <w:rFonts w:hint="cs"/>
          <w:rtl/>
        </w:rPr>
        <w:t>3</w:t>
      </w:r>
      <w:r w:rsidRPr="005C7130">
        <w:rPr>
          <w:rStyle w:val="big-number"/>
          <w:rFonts w:cs="FrankRuehl"/>
          <w:szCs w:val="26"/>
          <w:rtl/>
        </w:rPr>
        <w:t>.</w:t>
      </w:r>
      <w:r w:rsidRPr="005C7130">
        <w:rPr>
          <w:rStyle w:val="big-number"/>
          <w:rFonts w:cs="FrankRuehl"/>
          <w:szCs w:val="26"/>
          <w:rtl/>
        </w:rPr>
        <w:tab/>
      </w:r>
      <w:r w:rsidR="00131130">
        <w:rPr>
          <w:rStyle w:val="default"/>
          <w:rFonts w:cs="FrankRuehl" w:hint="cs"/>
          <w:rtl/>
        </w:rPr>
        <w:t>(א)</w:t>
      </w:r>
      <w:r w:rsidR="00131130">
        <w:rPr>
          <w:rStyle w:val="default"/>
          <w:rFonts w:cs="FrankRuehl"/>
          <w:rtl/>
        </w:rPr>
        <w:tab/>
      </w:r>
      <w:r>
        <w:rPr>
          <w:rStyle w:val="default"/>
          <w:rFonts w:cs="FrankRuehl" w:hint="cs"/>
          <w:rtl/>
        </w:rPr>
        <w:t xml:space="preserve">רופא </w:t>
      </w:r>
      <w:r w:rsidR="00131130">
        <w:rPr>
          <w:rStyle w:val="default"/>
          <w:rFonts w:cs="FrankRuehl" w:hint="cs"/>
          <w:rtl/>
        </w:rPr>
        <w:t>מוסמך</w:t>
      </w:r>
      <w:r>
        <w:rPr>
          <w:rStyle w:val="default"/>
          <w:rFonts w:cs="FrankRuehl" w:hint="cs"/>
          <w:rtl/>
        </w:rPr>
        <w:t xml:space="preserve"> רשאי להורות לאדם המצוי בבידוד כי ישהה במקום לבידוד מטעם המדינה אם מצא כי לא ניתן לקיים את תנאי הבידוד בבית מגוריו של אותו אדם או במקום אחר העומד לרשותו, בשים לב</w:t>
      </w:r>
      <w:r w:rsidR="00131130">
        <w:rPr>
          <w:rStyle w:val="default"/>
          <w:rFonts w:cs="FrankRuehl" w:hint="cs"/>
          <w:rtl/>
        </w:rPr>
        <w:t>,</w:t>
      </w:r>
      <w:r>
        <w:rPr>
          <w:rStyle w:val="default"/>
          <w:rFonts w:cs="FrankRuehl" w:hint="cs"/>
          <w:rtl/>
        </w:rPr>
        <w:t xml:space="preserve"> בין השאר, לגודלו של מקום המגורים, מספר החדרים בו, מספר הנפשות שגרות בו ומאפייניהן.</w:t>
      </w:r>
    </w:p>
    <w:p w14:paraId="2CC4E1CF" w14:textId="77777777" w:rsidR="00131130" w:rsidRDefault="00131130" w:rsidP="0059194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רופא מוסמך לא יורה על שהייה של קטין, אשר הורהו או אפוטרופסו אינו חייב בבידוד יחד עמו, במקום לבידוד מטעם המדינה אלא בהתאם להוראות אלה:</w:t>
      </w:r>
    </w:p>
    <w:p w14:paraId="18178629" w14:textId="77777777" w:rsidR="00131130" w:rsidRDefault="00131130" w:rsidP="0013113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קטין שלא מלאו לו 17 שנים לא ישהה במקום לבידוד מטעם המדינה אלא בליווי הורהו או אפוטרופסו; קטין שמלאו לו 17 שנים יכול שיהיה במקום לבידוד מטעם המדינה גם בליווי קרוב משפחה בגיר אחר, ובלבד שהקטין וכן הורהו או אפוטרופסו נתנו את הסכמתם לכך;</w:t>
      </w:r>
    </w:p>
    <w:p w14:paraId="5982A311" w14:textId="77777777" w:rsidR="00131130" w:rsidRDefault="00131130" w:rsidP="0013113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רופא מוסמך לא יורה על שהייתו של קטין שמלאו לו 17 שנים במקום לבידוד מטעם המדינה ללא ליווי כאמור בפסקה (1), בנסיבות חריגות, בהסכמת הקטין ולבקשת הורהו או אפוטרופסו, ולאחר שווידא כי אין בשהייתו של הקטין במקום לבידוד כאמור כדי לפגוע בטובתו; המנהל רשאי להורות על תנאים לשהייתו של הקטין במקום לבידוד מטעם המדינה, בשים לב לצורך להבטיח את שלומו ואת טובתו של הקטין.</w:t>
      </w:r>
    </w:p>
    <w:p w14:paraId="03B6AAA8" w14:textId="77777777" w:rsidR="00131130" w:rsidRDefault="00131130" w:rsidP="0059194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(א), רופא מוסמך לא יורה על שהייתו של אדם עם מוגבלות במקום לבידוד מטעם המדינה אלא לאחר שווידא כי המקום לבידוד נגיש עבורו בהתאם להוראות לפי חוק שוויון זכויות לאנשים עם מוגבלויות וניתן בו מענה שתואם את צרכיו של אותו אדם ולאחר ששוכנע כי הבידוד באותו מקום לא יגרום לאותו אדם נזק בשל היותו אדם עם מוגבלות.</w:t>
      </w:r>
    </w:p>
    <w:p w14:paraId="11BD9C97" w14:textId="77777777" w:rsidR="0059194F" w:rsidRDefault="0059194F" w:rsidP="0059194F">
      <w:pPr>
        <w:pStyle w:val="P00"/>
        <w:spacing w:before="72"/>
        <w:ind w:left="0" w:right="1134"/>
        <w:rPr>
          <w:rStyle w:val="default"/>
          <w:rFonts w:cs="FrankRuehl"/>
          <w:rtl/>
        </w:rPr>
      </w:pPr>
      <w:bookmarkStart w:id="8" w:name="Seif6"/>
      <w:bookmarkEnd w:id="8"/>
      <w:r>
        <w:rPr>
          <w:lang w:val="he-IL"/>
        </w:rPr>
        <w:pict w14:anchorId="5896422E">
          <v:rect id="_x0000_s1174" style="position:absolute;left:0;text-align:left;margin-left:464.5pt;margin-top:8.05pt;width:75.05pt;height:30.5pt;z-index:251657728" o:allowincell="f" filled="f" stroked="f" strokecolor="lime" strokeweight=".25pt">
            <v:textbox inset="0,0,0,0">
              <w:txbxContent>
                <w:p w14:paraId="1BBF15BC" w14:textId="77777777" w:rsidR="0059194F" w:rsidRDefault="0059194F" w:rsidP="0059194F">
                  <w:pPr>
                    <w:spacing w:line="160" w:lineRule="exact"/>
                    <w:jc w:val="left"/>
                    <w:rPr>
                      <w:rFonts w:cs="Miriam"/>
                      <w:noProof/>
                      <w:szCs w:val="18"/>
                      <w:rtl/>
                    </w:rPr>
                  </w:pPr>
                  <w:r>
                    <w:rPr>
                      <w:rFonts w:cs="Miriam" w:hint="cs"/>
                      <w:szCs w:val="18"/>
                      <w:rtl/>
                    </w:rPr>
                    <w:t>מזון</w:t>
                  </w:r>
                  <w:r w:rsidR="00D01AAD">
                    <w:rPr>
                      <w:rFonts w:cs="Miriam" w:hint="cs"/>
                      <w:szCs w:val="18"/>
                      <w:rtl/>
                    </w:rPr>
                    <w:t>,</w:t>
                  </w:r>
                  <w:r>
                    <w:rPr>
                      <w:rFonts w:cs="Miriam" w:hint="cs"/>
                      <w:szCs w:val="18"/>
                      <w:rtl/>
                    </w:rPr>
                    <w:t xml:space="preserve"> מוצרי ניקיון</w:t>
                  </w:r>
                  <w:r w:rsidR="00D01AAD">
                    <w:rPr>
                      <w:rFonts w:cs="Miriam" w:hint="cs"/>
                      <w:szCs w:val="18"/>
                      <w:rtl/>
                    </w:rPr>
                    <w:t xml:space="preserve"> וצרכים רפואיים וסוציאליים</w:t>
                  </w:r>
                </w:p>
              </w:txbxContent>
            </v:textbox>
            <w10:anchorlock/>
          </v:rect>
        </w:pict>
      </w:r>
      <w:r>
        <w:rPr>
          <w:rStyle w:val="big-number"/>
          <w:rFonts w:hint="cs"/>
          <w:rtl/>
        </w:rPr>
        <w:t>4</w:t>
      </w:r>
      <w:r w:rsidRPr="005C7130">
        <w:rPr>
          <w:rStyle w:val="big-number"/>
          <w:rFonts w:cs="FrankRuehl"/>
          <w:szCs w:val="26"/>
          <w:rtl/>
        </w:rPr>
        <w:t>.</w:t>
      </w:r>
      <w:r w:rsidRPr="005C7130">
        <w:rPr>
          <w:rStyle w:val="big-number"/>
          <w:rFonts w:cs="FrankRuehl"/>
          <w:szCs w:val="26"/>
          <w:rtl/>
        </w:rPr>
        <w:tab/>
      </w:r>
      <w:r w:rsidR="00D01AAD">
        <w:rPr>
          <w:rStyle w:val="default"/>
          <w:rFonts w:cs="FrankRuehl" w:hint="cs"/>
          <w:rtl/>
        </w:rPr>
        <w:t>(א)</w:t>
      </w:r>
      <w:r w:rsidR="00D01AAD">
        <w:rPr>
          <w:rStyle w:val="default"/>
          <w:rFonts w:cs="FrankRuehl"/>
          <w:rtl/>
        </w:rPr>
        <w:tab/>
      </w:r>
      <w:r>
        <w:rPr>
          <w:rStyle w:val="default"/>
          <w:rFonts w:cs="FrankRuehl" w:hint="cs"/>
          <w:rtl/>
        </w:rPr>
        <w:t>המדינה תספק ל</w:t>
      </w:r>
      <w:r w:rsidR="00D01AAD">
        <w:rPr>
          <w:rStyle w:val="default"/>
          <w:rFonts w:cs="FrankRuehl" w:hint="cs"/>
          <w:rtl/>
        </w:rPr>
        <w:t>אדם</w:t>
      </w:r>
      <w:r>
        <w:rPr>
          <w:rStyle w:val="default"/>
          <w:rFonts w:cs="FrankRuehl" w:hint="cs"/>
          <w:rtl/>
        </w:rPr>
        <w:t xml:space="preserve"> </w:t>
      </w:r>
      <w:r w:rsidR="00D01AAD">
        <w:rPr>
          <w:rStyle w:val="default"/>
          <w:rFonts w:cs="FrankRuehl" w:hint="cs"/>
          <w:rtl/>
        </w:rPr>
        <w:t>ה</w:t>
      </w:r>
      <w:r>
        <w:rPr>
          <w:rStyle w:val="default"/>
          <w:rFonts w:cs="FrankRuehl" w:hint="cs"/>
          <w:rtl/>
        </w:rPr>
        <w:t xml:space="preserve">מצוי בבידוד במקום לבידוד מטעם המדינה מזון </w:t>
      </w:r>
      <w:r w:rsidR="00D01AAD">
        <w:rPr>
          <w:rStyle w:val="default"/>
          <w:rFonts w:cs="FrankRuehl" w:hint="cs"/>
          <w:rtl/>
        </w:rPr>
        <w:t xml:space="preserve">איכותי וטרי </w:t>
      </w:r>
      <w:r>
        <w:rPr>
          <w:rStyle w:val="default"/>
          <w:rFonts w:cs="FrankRuehl" w:hint="cs"/>
          <w:rtl/>
        </w:rPr>
        <w:t>ומוצרי ניקיון</w:t>
      </w:r>
      <w:r w:rsidR="00D01AAD">
        <w:rPr>
          <w:rStyle w:val="default"/>
          <w:rFonts w:cs="FrankRuehl" w:hint="cs"/>
          <w:rtl/>
        </w:rPr>
        <w:t>, ותוודא כי יוכל לקבל תרופות ושירותים רפואיים או סוציאליים שהוא נזקק להם</w:t>
      </w:r>
      <w:r>
        <w:rPr>
          <w:rStyle w:val="default"/>
          <w:rFonts w:cs="FrankRuehl" w:hint="cs"/>
          <w:rtl/>
        </w:rPr>
        <w:t>.</w:t>
      </w:r>
    </w:p>
    <w:p w14:paraId="322D111E" w14:textId="77777777" w:rsidR="00D01AAD" w:rsidRDefault="00D01AAD" w:rsidP="0059194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מקום לבידוד מטעם המדינה ימונה נציג מטעם המדינה שיהיה אחראי לקשר עם המצויים בבידוד, לטיפול בתלונות ולתיאום עם הגורמים הנוגעים בדבר.</w:t>
      </w:r>
    </w:p>
    <w:p w14:paraId="05F67196" w14:textId="77777777" w:rsidR="0059194F" w:rsidRDefault="0059194F" w:rsidP="0059194F">
      <w:pPr>
        <w:pStyle w:val="P00"/>
        <w:spacing w:before="72"/>
        <w:ind w:left="0" w:right="1134"/>
        <w:rPr>
          <w:rStyle w:val="default"/>
          <w:rFonts w:cs="FrankRuehl"/>
          <w:rtl/>
        </w:rPr>
      </w:pPr>
      <w:bookmarkStart w:id="9" w:name="Seif7"/>
      <w:bookmarkEnd w:id="9"/>
      <w:r>
        <w:rPr>
          <w:lang w:val="he-IL"/>
        </w:rPr>
        <w:pict w14:anchorId="1775B5B5">
          <v:rect id="_x0000_s1175" style="position:absolute;left:0;text-align:left;margin-left:464.5pt;margin-top:8.05pt;width:75.05pt;height:13.7pt;z-index:251658752" o:allowincell="f" filled="f" stroked="f" strokecolor="lime" strokeweight=".25pt">
            <v:textbox inset="0,0,0,0">
              <w:txbxContent>
                <w:p w14:paraId="12BCA58D" w14:textId="77777777" w:rsidR="0059194F" w:rsidRDefault="0059194F" w:rsidP="0059194F">
                  <w:pPr>
                    <w:spacing w:line="160" w:lineRule="exact"/>
                    <w:jc w:val="left"/>
                    <w:rPr>
                      <w:rFonts w:cs="Miriam"/>
                      <w:szCs w:val="18"/>
                      <w:rtl/>
                    </w:rPr>
                  </w:pPr>
                  <w:r>
                    <w:rPr>
                      <w:rFonts w:cs="Miriam" w:hint="cs"/>
                      <w:szCs w:val="18"/>
                      <w:rtl/>
                    </w:rPr>
                    <w:t>השגה</w:t>
                  </w:r>
                </w:p>
              </w:txbxContent>
            </v:textbox>
            <w10:anchorlock/>
          </v:rect>
        </w:pict>
      </w:r>
      <w:r>
        <w:rPr>
          <w:rStyle w:val="big-number"/>
          <w:rFonts w:hint="cs"/>
          <w:rtl/>
        </w:rPr>
        <w:t>5</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על החלטה לפי תקנת משנה 2(א1) או (ב) ניתן להגיש השגה למנהל; השגה כאמור תוגש בכתב; החלטה </w:t>
      </w:r>
      <w:r w:rsidR="00D01AAD">
        <w:rPr>
          <w:rStyle w:val="default"/>
          <w:rFonts w:cs="FrankRuehl" w:hint="cs"/>
          <w:rtl/>
        </w:rPr>
        <w:t>כאמור</w:t>
      </w:r>
      <w:r>
        <w:rPr>
          <w:rStyle w:val="default"/>
          <w:rFonts w:cs="FrankRuehl" w:hint="cs"/>
          <w:rtl/>
        </w:rPr>
        <w:t xml:space="preserve"> תעמוד בתוקפה, אלא אם כן התקבלה החלטה אחרת בהשגה.</w:t>
      </w:r>
    </w:p>
    <w:p w14:paraId="5A70381F"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החלטת המנהל בהשגה תינתן </w:t>
      </w:r>
      <w:r w:rsidR="00D01AAD">
        <w:rPr>
          <w:rStyle w:val="default"/>
          <w:rFonts w:cs="FrankRuehl" w:hint="cs"/>
          <w:rtl/>
        </w:rPr>
        <w:t>בהקדם האפשרי ולא יאוחר מ-48 שעות</w:t>
      </w:r>
      <w:r>
        <w:rPr>
          <w:rStyle w:val="default"/>
          <w:rFonts w:cs="FrankRuehl" w:hint="cs"/>
          <w:rtl/>
        </w:rPr>
        <w:t xml:space="preserve"> </w:t>
      </w:r>
      <w:r w:rsidR="00D01AAD">
        <w:rPr>
          <w:rStyle w:val="default"/>
          <w:rFonts w:cs="FrankRuehl" w:hint="cs"/>
          <w:rtl/>
        </w:rPr>
        <w:t xml:space="preserve">ממועד </w:t>
      </w:r>
      <w:r>
        <w:rPr>
          <w:rStyle w:val="default"/>
          <w:rFonts w:cs="FrankRuehl" w:hint="cs"/>
          <w:rtl/>
        </w:rPr>
        <w:t>הגשת ההשגה.</w:t>
      </w:r>
    </w:p>
    <w:p w14:paraId="1E25D2AF" w14:textId="77777777" w:rsidR="0059194F" w:rsidRDefault="0059194F" w:rsidP="0059194F">
      <w:pPr>
        <w:pStyle w:val="P00"/>
        <w:spacing w:before="72"/>
        <w:ind w:left="0" w:right="1134"/>
        <w:rPr>
          <w:rStyle w:val="default"/>
          <w:rFonts w:cs="FrankRuehl"/>
          <w:rtl/>
        </w:rPr>
      </w:pPr>
      <w:bookmarkStart w:id="10" w:name="Seif8"/>
      <w:bookmarkEnd w:id="10"/>
      <w:r>
        <w:rPr>
          <w:lang w:val="he-IL"/>
        </w:rPr>
        <w:pict w14:anchorId="19C88FD0">
          <v:rect id="_x0000_s1176" style="position:absolute;left:0;text-align:left;margin-left:464.5pt;margin-top:8.05pt;width:75.05pt;height:16.25pt;z-index:251659776" o:allowincell="f" filled="f" stroked="f" strokecolor="lime" strokeweight=".25pt">
            <v:textbox inset="0,0,0,0">
              <w:txbxContent>
                <w:p w14:paraId="12E3B52F" w14:textId="77777777" w:rsidR="0059194F" w:rsidRDefault="0059194F" w:rsidP="0059194F">
                  <w:pPr>
                    <w:spacing w:line="160" w:lineRule="exact"/>
                    <w:jc w:val="left"/>
                    <w:rPr>
                      <w:rFonts w:cs="Miriam"/>
                      <w:noProof/>
                      <w:szCs w:val="18"/>
                      <w:rtl/>
                    </w:rPr>
                  </w:pPr>
                  <w:r>
                    <w:rPr>
                      <w:rFonts w:cs="Miriam" w:hint="cs"/>
                      <w:szCs w:val="18"/>
                      <w:rtl/>
                    </w:rPr>
                    <w:t>ביקורת שיפוטית</w:t>
                  </w:r>
                </w:p>
              </w:txbxContent>
            </v:textbox>
            <w10:anchorlock/>
          </v:rect>
        </w:pict>
      </w:r>
      <w:r>
        <w:rPr>
          <w:rStyle w:val="big-number"/>
          <w:rFonts w:hint="cs"/>
          <w:rtl/>
        </w:rPr>
        <w:t>6</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על החלטה </w:t>
      </w:r>
      <w:r w:rsidRPr="00FA4D54">
        <w:rPr>
          <w:rStyle w:val="default"/>
          <w:rFonts w:cs="FrankRuehl" w:hint="cs"/>
          <w:rtl/>
        </w:rPr>
        <w:t xml:space="preserve">לפי תקנה 2(א2), 3 או 5(ב) </w:t>
      </w:r>
      <w:r>
        <w:rPr>
          <w:rStyle w:val="default"/>
          <w:rFonts w:cs="FrankRuehl" w:hint="cs"/>
          <w:rtl/>
        </w:rPr>
        <w:t>ניתן להגיש עתירה מינהלית לבית משפט לעניינים מינהליים.</w:t>
      </w:r>
    </w:p>
    <w:p w14:paraId="2C1039C0" w14:textId="77777777" w:rsidR="0059194F" w:rsidRDefault="0059194F" w:rsidP="0059194F">
      <w:pPr>
        <w:pStyle w:val="P00"/>
        <w:spacing w:before="72"/>
        <w:ind w:left="0" w:right="1134"/>
        <w:rPr>
          <w:rStyle w:val="default"/>
          <w:rFonts w:cs="FrankRuehl"/>
          <w:rtl/>
        </w:rPr>
      </w:pPr>
      <w:bookmarkStart w:id="11" w:name="Seif9"/>
      <w:bookmarkEnd w:id="11"/>
      <w:r>
        <w:rPr>
          <w:lang w:val="he-IL"/>
        </w:rPr>
        <w:pict w14:anchorId="3E41D4BC">
          <v:rect id="_x0000_s1177" style="position:absolute;left:0;text-align:left;margin-left:464.5pt;margin-top:8.05pt;width:75.05pt;height:12.8pt;z-index:251660800" o:allowincell="f" filled="f" stroked="f" strokecolor="lime" strokeweight=".25pt">
            <v:textbox inset="0,0,0,0">
              <w:txbxContent>
                <w:p w14:paraId="5F2230E8" w14:textId="77777777" w:rsidR="0059194F" w:rsidRDefault="0059194F" w:rsidP="0059194F">
                  <w:pPr>
                    <w:spacing w:line="160" w:lineRule="exact"/>
                    <w:jc w:val="left"/>
                    <w:rPr>
                      <w:rFonts w:cs="Miriam"/>
                      <w:noProof/>
                      <w:szCs w:val="18"/>
                      <w:rtl/>
                    </w:rPr>
                  </w:pPr>
                  <w:r>
                    <w:rPr>
                      <w:rFonts w:cs="Miriam" w:hint="cs"/>
                      <w:szCs w:val="18"/>
                      <w:rtl/>
                    </w:rPr>
                    <w:t>עונשין</w:t>
                  </w:r>
                </w:p>
              </w:txbxContent>
            </v:textbox>
            <w10:anchorlock/>
          </v:rect>
        </w:pict>
      </w:r>
      <w:r>
        <w:rPr>
          <w:rStyle w:val="big-number"/>
          <w:rFonts w:hint="cs"/>
          <w:rtl/>
        </w:rPr>
        <w:t>7</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חוזר </w:t>
      </w:r>
      <w:r w:rsidR="00B1351C">
        <w:rPr>
          <w:rStyle w:val="default"/>
          <w:rFonts w:cs="FrankRuehl" w:hint="cs"/>
          <w:rtl/>
        </w:rPr>
        <w:t>ש</w:t>
      </w:r>
      <w:r>
        <w:rPr>
          <w:rStyle w:val="default"/>
          <w:rFonts w:cs="FrankRuehl" w:hint="cs"/>
          <w:rtl/>
        </w:rPr>
        <w:t xml:space="preserve">הפר את הוראת הנציג המוסמך לשהות במקום בידוד מטעם המדינה </w:t>
      </w:r>
      <w:r w:rsidR="00B1351C">
        <w:rPr>
          <w:rStyle w:val="default"/>
          <w:rFonts w:cs="FrankRuehl" w:hint="cs"/>
          <w:rtl/>
        </w:rPr>
        <w:t>ו</w:t>
      </w:r>
      <w:r w:rsidRPr="00D04766">
        <w:rPr>
          <w:rStyle w:val="default"/>
          <w:rFonts w:cs="FrankRuehl" w:hint="cs"/>
          <w:rtl/>
        </w:rPr>
        <w:t xml:space="preserve">אדם המצוי בבידוד </w:t>
      </w:r>
      <w:r w:rsidR="00B1351C">
        <w:rPr>
          <w:rStyle w:val="default"/>
          <w:rFonts w:cs="FrankRuehl" w:hint="cs"/>
          <w:rtl/>
        </w:rPr>
        <w:t>ש</w:t>
      </w:r>
      <w:r w:rsidRPr="00D04766">
        <w:rPr>
          <w:rStyle w:val="default"/>
          <w:rFonts w:cs="FrankRuehl" w:hint="cs"/>
          <w:rtl/>
        </w:rPr>
        <w:t>הפר את הוראת הרופא המוסמך לשהות בבידוד במקום לבידוד מטעם המדינה</w:t>
      </w:r>
      <w:r>
        <w:rPr>
          <w:rStyle w:val="default"/>
          <w:rFonts w:cs="FrankRuehl" w:hint="cs"/>
          <w:rtl/>
        </w:rPr>
        <w:t>, דינ</w:t>
      </w:r>
      <w:r w:rsidR="00B1351C">
        <w:rPr>
          <w:rStyle w:val="default"/>
          <w:rFonts w:cs="FrankRuehl" w:hint="cs"/>
          <w:rtl/>
        </w:rPr>
        <w:t>ם</w:t>
      </w:r>
      <w:r>
        <w:rPr>
          <w:rStyle w:val="default"/>
          <w:rFonts w:cs="FrankRuehl" w:hint="cs"/>
          <w:rtl/>
        </w:rPr>
        <w:t xml:space="preserve"> </w:t>
      </w:r>
      <w:r>
        <w:rPr>
          <w:rStyle w:val="default"/>
          <w:rFonts w:cs="FrankRuehl"/>
          <w:rtl/>
        </w:rPr>
        <w:t>–</w:t>
      </w:r>
      <w:r w:rsidR="00B1351C">
        <w:rPr>
          <w:rStyle w:val="default"/>
          <w:rFonts w:cs="FrankRuehl" w:hint="cs"/>
          <w:rtl/>
        </w:rPr>
        <w:t xml:space="preserve"> </w:t>
      </w:r>
      <w:r>
        <w:rPr>
          <w:rStyle w:val="default"/>
          <w:rFonts w:cs="FrankRuehl" w:hint="cs"/>
          <w:rtl/>
        </w:rPr>
        <w:t>קנס לפי סעיף 61(א)(1) לחוק העונשין, התשל"ז-1977.</w:t>
      </w:r>
    </w:p>
    <w:p w14:paraId="05843ABE" w14:textId="77777777" w:rsidR="0059194F" w:rsidRDefault="0059194F" w:rsidP="0059194F">
      <w:pPr>
        <w:pStyle w:val="P00"/>
        <w:spacing w:before="72"/>
        <w:ind w:left="0" w:right="1134"/>
        <w:rPr>
          <w:rStyle w:val="default"/>
          <w:rFonts w:cs="FrankRuehl"/>
          <w:rtl/>
        </w:rPr>
      </w:pPr>
      <w:bookmarkStart w:id="12" w:name="Seif10"/>
      <w:bookmarkEnd w:id="12"/>
      <w:r>
        <w:rPr>
          <w:lang w:val="he-IL"/>
        </w:rPr>
        <w:pict w14:anchorId="7E8B16A5">
          <v:rect id="_x0000_s1178" style="position:absolute;left:0;text-align:left;margin-left:464.5pt;margin-top:8.05pt;width:75.05pt;height:13.85pt;z-index:251661824" o:allowincell="f" filled="f" stroked="f" strokecolor="lime" strokeweight=".25pt">
            <v:textbox inset="0,0,0,0">
              <w:txbxContent>
                <w:p w14:paraId="4DA07B58" w14:textId="77777777" w:rsidR="0059194F" w:rsidRDefault="0059194F" w:rsidP="0059194F">
                  <w:pPr>
                    <w:spacing w:line="160" w:lineRule="exact"/>
                    <w:jc w:val="left"/>
                    <w:rPr>
                      <w:rFonts w:cs="Miriam"/>
                      <w:noProof/>
                      <w:szCs w:val="18"/>
                      <w:rtl/>
                    </w:rPr>
                  </w:pPr>
                  <w:r>
                    <w:rPr>
                      <w:rFonts w:cs="Miriam" w:hint="cs"/>
                      <w:szCs w:val="18"/>
                      <w:rtl/>
                    </w:rPr>
                    <w:t>סמכויות נלוות</w:t>
                  </w:r>
                </w:p>
              </w:txbxContent>
            </v:textbox>
            <w10:anchorlock/>
          </v:rect>
        </w:pict>
      </w:r>
      <w:r>
        <w:rPr>
          <w:rStyle w:val="big-number"/>
          <w:rFonts w:hint="cs"/>
          <w:rtl/>
        </w:rPr>
        <w:t>8</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לשם אכיפת תקנות 2 ו-3 יהיו נתונות לנציג המוסמך, לרופא המוסמך ולשוטר הסמכויות המפורטות בתקנה 8 לתקנות שעת חירום (נגיף הקורונה החדש</w:t>
      </w:r>
      <w:r w:rsidR="002C4869">
        <w:rPr>
          <w:rStyle w:val="default"/>
          <w:rFonts w:cs="FrankRuehl" w:hint="cs"/>
          <w:rtl/>
        </w:rPr>
        <w:t xml:space="preserve"> </w:t>
      </w:r>
      <w:r w:rsidR="002C4869">
        <w:rPr>
          <w:rStyle w:val="default"/>
          <w:rFonts w:cs="FrankRuehl"/>
          <w:rtl/>
        </w:rPr>
        <w:t>–</w:t>
      </w:r>
      <w:r w:rsidR="002C4869">
        <w:rPr>
          <w:rStyle w:val="default"/>
          <w:rFonts w:cs="FrankRuehl" w:hint="cs"/>
          <w:rtl/>
        </w:rPr>
        <w:t xml:space="preserve"> אכיפה</w:t>
      </w:r>
      <w:r>
        <w:rPr>
          <w:rStyle w:val="default"/>
          <w:rFonts w:cs="FrankRuehl" w:hint="cs"/>
          <w:rtl/>
        </w:rPr>
        <w:t>), התש"ף-2020</w:t>
      </w:r>
      <w:r w:rsidR="002C4869">
        <w:rPr>
          <w:rStyle w:val="default"/>
          <w:rFonts w:cs="FrankRuehl" w:hint="cs"/>
          <w:rtl/>
        </w:rPr>
        <w:t>, כפי שקוים תוקפן ותוקן נוסחן בחוק</w:t>
      </w:r>
      <w:r>
        <w:rPr>
          <w:rStyle w:val="default"/>
          <w:rFonts w:cs="FrankRuehl" w:hint="cs"/>
          <w:rtl/>
        </w:rPr>
        <w:t>.</w:t>
      </w:r>
    </w:p>
    <w:p w14:paraId="3CCE4325"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סירב אדם למלא אחר הוראות הנציג המוסמך כאמור בתקנה 2 או אחר הוראות הרופא המוסמך כאמור בתקנה 3, רשאי שוטר, לבקשת הנציג המוסמך או הרופא המוסמך, ולאחר שהסביר לאדם את הצורך בשהייה במקום בידוד מטעם המדינה לשם מניעת התפשטות המחלה ואת משמעות סירובו, לעשות שימוש בכוח סביר לשם העברתו למקום בידוד מטעם המדינה; לעניין תקנת משנה זו</w:t>
      </w:r>
      <w:r w:rsidR="00C15B95">
        <w:rPr>
          <w:rStyle w:val="default"/>
          <w:rFonts w:cs="FrankRuehl" w:hint="cs"/>
          <w:rtl/>
        </w:rPr>
        <w:t>,</w:t>
      </w:r>
      <w:r>
        <w:rPr>
          <w:rStyle w:val="default"/>
          <w:rFonts w:cs="FrankRuehl" w:hint="cs"/>
          <w:rtl/>
        </w:rPr>
        <w:t xml:space="preserve"> יראו מי שסירב לדרישת הזדהות כמי שסירב למלא אחר הוראות הנציג המוסמך או הרופא המוסמך כאמור.</w:t>
      </w:r>
    </w:p>
    <w:p w14:paraId="4FF2BE27" w14:textId="77777777" w:rsidR="0059194F" w:rsidRDefault="0059194F" w:rsidP="0059194F">
      <w:pPr>
        <w:pStyle w:val="P00"/>
        <w:spacing w:before="72"/>
        <w:ind w:left="0" w:right="1134"/>
        <w:rPr>
          <w:rStyle w:val="default"/>
          <w:rFonts w:cs="FrankRuehl"/>
          <w:rtl/>
        </w:rPr>
      </w:pPr>
      <w:r w:rsidRPr="00F75657">
        <w:rPr>
          <w:rStyle w:val="default"/>
          <w:rFonts w:cs="FrankRuehl"/>
          <w:rtl/>
        </w:rPr>
        <w:tab/>
        <w:t>(</w:t>
      </w:r>
      <w:r>
        <w:rPr>
          <w:rStyle w:val="default"/>
          <w:rFonts w:cs="FrankRuehl" w:hint="cs"/>
          <w:rtl/>
        </w:rPr>
        <w:t>ג</w:t>
      </w:r>
      <w:r w:rsidRPr="00F75657">
        <w:rPr>
          <w:rStyle w:val="default"/>
          <w:rFonts w:cs="FrankRuehl" w:hint="cs"/>
          <w:rtl/>
        </w:rPr>
        <w:t>)</w:t>
      </w:r>
      <w:r w:rsidRPr="00F75657">
        <w:rPr>
          <w:rStyle w:val="default"/>
          <w:rFonts w:cs="FrankRuehl"/>
          <w:rtl/>
        </w:rPr>
        <w:tab/>
      </w:r>
      <w:r>
        <w:rPr>
          <w:rStyle w:val="default"/>
          <w:rFonts w:cs="FrankRuehl" w:hint="cs"/>
          <w:rtl/>
        </w:rPr>
        <w:t>שימוש בכוח כאמור בתקנת משנה (ב) ייערך על ידי בן מינו של האדם, זולת אם בנסיבות העניין לא ניתן לעשות כן ויש בדחיית העברתו למקום בידוד מטעם המדינה סיכון בלתי סביר לבריאות הציבור.</w:t>
      </w:r>
    </w:p>
    <w:p w14:paraId="2E75C499" w14:textId="77777777" w:rsidR="0059194F" w:rsidRDefault="0059194F" w:rsidP="0059194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אין </w:t>
      </w:r>
      <w:r w:rsidR="00DB6475">
        <w:rPr>
          <w:rStyle w:val="default"/>
          <w:rFonts w:cs="FrankRuehl" w:hint="cs"/>
          <w:rtl/>
        </w:rPr>
        <w:t>בהוראות תקנה זו</w:t>
      </w:r>
      <w:r>
        <w:rPr>
          <w:rStyle w:val="default"/>
          <w:rFonts w:cs="FrankRuehl" w:hint="cs"/>
          <w:rtl/>
        </w:rPr>
        <w:t xml:space="preserve"> כדי לגרוע מסמכויות שוטר לפי כל דין.</w:t>
      </w:r>
    </w:p>
    <w:p w14:paraId="7703E0AB" w14:textId="77777777" w:rsidR="0059194F" w:rsidRDefault="0059194F" w:rsidP="0059194F">
      <w:pPr>
        <w:pStyle w:val="P00"/>
        <w:spacing w:before="72"/>
        <w:ind w:left="0" w:right="1134"/>
        <w:rPr>
          <w:rStyle w:val="default"/>
          <w:rFonts w:cs="FrankRuehl"/>
          <w:rtl/>
        </w:rPr>
      </w:pPr>
      <w:bookmarkStart w:id="13" w:name="Seif11"/>
      <w:bookmarkEnd w:id="13"/>
      <w:r>
        <w:rPr>
          <w:lang w:val="he-IL"/>
        </w:rPr>
        <w:pict w14:anchorId="38F0BCCA">
          <v:rect id="_x0000_s1180" style="position:absolute;left:0;text-align:left;margin-left:464.5pt;margin-top:8.05pt;width:75.05pt;height:12.45pt;z-index:251662848" o:allowincell="f" filled="f" stroked="f" strokecolor="lime" strokeweight=".25pt">
            <v:textbox inset="0,0,0,0">
              <w:txbxContent>
                <w:p w14:paraId="05F455C9" w14:textId="77777777" w:rsidR="0059194F" w:rsidRDefault="0059194F" w:rsidP="0059194F">
                  <w:pPr>
                    <w:spacing w:line="160" w:lineRule="exact"/>
                    <w:jc w:val="left"/>
                    <w:rPr>
                      <w:rFonts w:cs="Miriam"/>
                      <w:noProof/>
                      <w:szCs w:val="18"/>
                      <w:rtl/>
                    </w:rPr>
                  </w:pPr>
                  <w:r>
                    <w:rPr>
                      <w:rFonts w:cs="Miriam" w:hint="cs"/>
                      <w:szCs w:val="18"/>
                      <w:rtl/>
                    </w:rPr>
                    <w:t>שמירת דינים</w:t>
                  </w:r>
                </w:p>
              </w:txbxContent>
            </v:textbox>
            <w10:anchorlock/>
          </v:rect>
        </w:pict>
      </w:r>
      <w:r>
        <w:rPr>
          <w:rStyle w:val="big-number"/>
          <w:rFonts w:hint="cs"/>
          <w:rtl/>
        </w:rPr>
        <w:t>10</w:t>
      </w:r>
      <w:r w:rsidRPr="005C7130">
        <w:rPr>
          <w:rStyle w:val="big-number"/>
          <w:rFonts w:cs="FrankRuehl"/>
          <w:szCs w:val="26"/>
          <w:rtl/>
        </w:rPr>
        <w:t>.</w:t>
      </w:r>
      <w:r w:rsidRPr="005C7130">
        <w:rPr>
          <w:rStyle w:val="big-number"/>
          <w:rFonts w:cs="FrankRuehl"/>
          <w:szCs w:val="26"/>
          <w:rtl/>
        </w:rPr>
        <w:tab/>
      </w:r>
      <w:r>
        <w:rPr>
          <w:rStyle w:val="default"/>
          <w:rFonts w:cs="FrankRuehl" w:hint="cs"/>
          <w:rtl/>
        </w:rPr>
        <w:t>אין בהוראות תקנות שעת חירום אלה כדי לגרוע מהורא</w:t>
      </w:r>
      <w:r w:rsidR="00DB6475">
        <w:rPr>
          <w:rStyle w:val="default"/>
          <w:rFonts w:cs="FrankRuehl" w:hint="cs"/>
          <w:rtl/>
        </w:rPr>
        <w:t>ו</w:t>
      </w:r>
      <w:r>
        <w:rPr>
          <w:rStyle w:val="default"/>
          <w:rFonts w:cs="FrankRuehl" w:hint="cs"/>
          <w:rtl/>
        </w:rPr>
        <w:t xml:space="preserve">ת צו </w:t>
      </w:r>
      <w:r w:rsidR="00DB6475">
        <w:rPr>
          <w:rStyle w:val="default"/>
          <w:rFonts w:cs="FrankRuehl" w:hint="cs"/>
          <w:rtl/>
        </w:rPr>
        <w:t>בידוד בית</w:t>
      </w:r>
      <w:r>
        <w:rPr>
          <w:rStyle w:val="default"/>
          <w:rFonts w:cs="FrankRuehl" w:hint="cs"/>
          <w:rtl/>
        </w:rPr>
        <w:t>.</w:t>
      </w:r>
    </w:p>
    <w:p w14:paraId="6ACEFE13" w14:textId="77777777" w:rsidR="0059194F" w:rsidRDefault="0059194F" w:rsidP="005A403F">
      <w:pPr>
        <w:pStyle w:val="P00"/>
        <w:spacing w:before="72"/>
        <w:ind w:left="0" w:right="1134"/>
        <w:rPr>
          <w:rStyle w:val="default"/>
          <w:rFonts w:cs="FrankRuehl"/>
          <w:rtl/>
        </w:rPr>
      </w:pPr>
    </w:p>
    <w:p w14:paraId="21F605C8" w14:textId="77777777" w:rsidR="0059194F" w:rsidRDefault="0059194F" w:rsidP="005A403F">
      <w:pPr>
        <w:pStyle w:val="P00"/>
        <w:spacing w:before="72"/>
        <w:ind w:left="0" w:right="1134"/>
        <w:rPr>
          <w:rStyle w:val="default"/>
          <w:rFonts w:cs="FrankRuehl"/>
          <w:rtl/>
        </w:rPr>
      </w:pPr>
    </w:p>
    <w:p w14:paraId="76488C44" w14:textId="77777777" w:rsidR="005001DC" w:rsidRDefault="005001DC"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p>
    <w:p w14:paraId="5839F8E6" w14:textId="77777777" w:rsidR="005001DC" w:rsidRPr="00F276F1" w:rsidRDefault="005001DC"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הממשלה</w:t>
      </w:r>
    </w:p>
    <w:p w14:paraId="430E747C" w14:textId="77777777" w:rsidR="005C7130" w:rsidRDefault="005A403F"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14:paraId="1C97863A" w14:textId="77777777" w:rsidR="005A403F" w:rsidRPr="00F276F1" w:rsidRDefault="00F276F1"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14:paraId="7C0515FD" w14:textId="77777777" w:rsidR="004571F8" w:rsidRDefault="004571F8" w:rsidP="00F276F1">
      <w:pPr>
        <w:pStyle w:val="P00"/>
        <w:spacing w:before="72"/>
        <w:ind w:left="0" w:right="1134"/>
        <w:rPr>
          <w:rStyle w:val="default"/>
          <w:rFonts w:cs="FrankRuehl"/>
          <w:rtl/>
        </w:rPr>
      </w:pPr>
    </w:p>
    <w:p w14:paraId="6A299094" w14:textId="77777777" w:rsidR="00A337A8" w:rsidRDefault="00A337A8" w:rsidP="00F276F1">
      <w:pPr>
        <w:pStyle w:val="P00"/>
        <w:spacing w:before="72"/>
        <w:ind w:left="0" w:right="1134"/>
        <w:rPr>
          <w:rStyle w:val="default"/>
          <w:rFonts w:cs="FrankRuehl"/>
          <w:rtl/>
        </w:rPr>
      </w:pPr>
    </w:p>
    <w:p w14:paraId="579C7FC4" w14:textId="77777777" w:rsidR="00C364E0" w:rsidRDefault="00C364E0" w:rsidP="00F276F1">
      <w:pPr>
        <w:pStyle w:val="P00"/>
        <w:spacing w:before="72"/>
        <w:ind w:left="0" w:right="1134"/>
        <w:rPr>
          <w:rStyle w:val="default"/>
          <w:rFonts w:cs="FrankRuehl"/>
          <w:rtl/>
        </w:rPr>
      </w:pPr>
    </w:p>
    <w:p w14:paraId="29DE61AA" w14:textId="77777777" w:rsidR="00C364E0" w:rsidRDefault="00C364E0" w:rsidP="00F276F1">
      <w:pPr>
        <w:pStyle w:val="P00"/>
        <w:spacing w:before="72"/>
        <w:ind w:left="0" w:right="1134"/>
        <w:rPr>
          <w:rStyle w:val="default"/>
          <w:rFonts w:cs="FrankRuehl"/>
          <w:rtl/>
        </w:rPr>
      </w:pPr>
    </w:p>
    <w:p w14:paraId="535579F8" w14:textId="77777777" w:rsidR="00C364E0" w:rsidRDefault="00C364E0" w:rsidP="00C364E0">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1134F650" w14:textId="77777777" w:rsidR="00A337A8" w:rsidRPr="00C364E0" w:rsidRDefault="00A337A8" w:rsidP="00C364E0">
      <w:pPr>
        <w:pStyle w:val="P00"/>
        <w:spacing w:before="72"/>
        <w:ind w:left="0" w:right="1134"/>
        <w:jc w:val="center"/>
        <w:rPr>
          <w:rStyle w:val="default"/>
          <w:rFonts w:cs="David"/>
          <w:color w:val="0000FF"/>
          <w:szCs w:val="24"/>
          <w:u w:val="single"/>
          <w:rtl/>
        </w:rPr>
      </w:pPr>
    </w:p>
    <w:sectPr w:rsidR="00A337A8" w:rsidRPr="00C364E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CA6D3" w14:textId="77777777" w:rsidR="006E521C" w:rsidRDefault="006E521C">
      <w:r>
        <w:separator/>
      </w:r>
    </w:p>
  </w:endnote>
  <w:endnote w:type="continuationSeparator" w:id="0">
    <w:p w14:paraId="76E354D3" w14:textId="77777777" w:rsidR="006E521C" w:rsidRDefault="006E5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1FED"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048D3B"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AAEADF"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7AF5"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64E0">
      <w:rPr>
        <w:rFonts w:hAnsi="FrankRuehl" w:cs="FrankRuehl"/>
        <w:noProof/>
        <w:sz w:val="24"/>
        <w:szCs w:val="24"/>
        <w:rtl/>
      </w:rPr>
      <w:t>5</w:t>
    </w:r>
    <w:r>
      <w:rPr>
        <w:rFonts w:hAnsi="FrankRuehl" w:cs="FrankRuehl"/>
        <w:sz w:val="24"/>
        <w:szCs w:val="24"/>
        <w:rtl/>
      </w:rPr>
      <w:fldChar w:fldCharType="end"/>
    </w:r>
  </w:p>
  <w:p w14:paraId="779F00A9"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9E956AC"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76D2C" w14:textId="77777777" w:rsidR="006E521C" w:rsidRDefault="006E521C">
      <w:r>
        <w:separator/>
      </w:r>
    </w:p>
  </w:footnote>
  <w:footnote w:type="continuationSeparator" w:id="0">
    <w:p w14:paraId="3FFE92C9" w14:textId="77777777" w:rsidR="006E521C" w:rsidRDefault="006E521C">
      <w:r>
        <w:continuationSeparator/>
      </w:r>
    </w:p>
  </w:footnote>
  <w:footnote w:id="1">
    <w:p w14:paraId="0B5F3E0E" w14:textId="77777777" w:rsidR="009F2D64" w:rsidRPr="005C7130" w:rsidRDefault="005C7130" w:rsidP="009F2D64">
      <w:pPr>
        <w:pStyle w:val="a5"/>
        <w:spacing w:before="72" w:line="240" w:lineRule="auto"/>
        <w:ind w:right="1134"/>
        <w:rPr>
          <w:rFonts w:cs="FrankRuehl" w:hint="cs"/>
          <w:sz w:val="18"/>
          <w:szCs w:val="22"/>
          <w:rtl/>
        </w:rPr>
      </w:pPr>
      <w:r>
        <w:rPr>
          <w:rStyle w:val="a7"/>
          <w:rtl/>
        </w:rPr>
        <w:t>*</w:t>
      </w:r>
      <w:r>
        <w:rPr>
          <w:rtl/>
        </w:rPr>
        <w:t xml:space="preserve"> </w:t>
      </w:r>
      <w:r>
        <w:rPr>
          <w:rFonts w:cs="FrankRuehl" w:hint="cs"/>
          <w:sz w:val="18"/>
          <w:szCs w:val="22"/>
          <w:rtl/>
        </w:rPr>
        <w:t>פורס</w:t>
      </w:r>
      <w:r w:rsidR="00477F48">
        <w:rPr>
          <w:rFonts w:cs="FrankRuehl" w:hint="cs"/>
          <w:sz w:val="18"/>
          <w:szCs w:val="22"/>
          <w:rtl/>
        </w:rPr>
        <w:t>ם</w:t>
      </w:r>
      <w:r>
        <w:rPr>
          <w:rFonts w:cs="FrankRuehl" w:hint="cs"/>
          <w:sz w:val="18"/>
          <w:szCs w:val="22"/>
          <w:rtl/>
        </w:rPr>
        <w:t xml:space="preserve"> </w:t>
      </w:r>
      <w:bookmarkStart w:id="0" w:name="_Hlk43791406"/>
      <w:bookmarkStart w:id="1" w:name="_Hlk43798869"/>
      <w:r w:rsidR="009F2D64">
        <w:rPr>
          <w:rFonts w:cs="FrankRuehl"/>
          <w:sz w:val="18"/>
          <w:szCs w:val="22"/>
          <w:rtl/>
        </w:rPr>
        <w:fldChar w:fldCharType="begin"/>
      </w:r>
      <w:r w:rsidR="009F2D64">
        <w:rPr>
          <w:rFonts w:cs="FrankRuehl"/>
          <w:sz w:val="18"/>
          <w:szCs w:val="22"/>
          <w:rtl/>
        </w:rPr>
        <w:instrText xml:space="preserve"> </w:instrText>
      </w:r>
      <w:r w:rsidR="009F2D64">
        <w:rPr>
          <w:rFonts w:cs="FrankRuehl"/>
          <w:sz w:val="18"/>
          <w:szCs w:val="22"/>
        </w:rPr>
        <w:instrText>HYPERLINK</w:instrText>
      </w:r>
      <w:r w:rsidR="009F2D64">
        <w:rPr>
          <w:rFonts w:cs="FrankRuehl"/>
          <w:sz w:val="18"/>
          <w:szCs w:val="22"/>
          <w:rtl/>
        </w:rPr>
        <w:instrText xml:space="preserve"> "</w:instrText>
      </w:r>
      <w:r w:rsidR="009F2D64">
        <w:rPr>
          <w:rFonts w:cs="FrankRuehl"/>
          <w:sz w:val="18"/>
          <w:szCs w:val="22"/>
        </w:rPr>
        <w:instrText>https://www.nevo.co.il/law_word/law14/law-2818.pdf</w:instrText>
      </w:r>
      <w:r w:rsidR="009F2D64">
        <w:rPr>
          <w:rFonts w:cs="FrankRuehl"/>
          <w:sz w:val="18"/>
          <w:szCs w:val="22"/>
          <w:rtl/>
        </w:rPr>
        <w:instrText xml:space="preserve">" </w:instrText>
      </w:r>
      <w:r w:rsidR="006E521C" w:rsidRPr="009F2D64">
        <w:rPr>
          <w:rFonts w:cs="FrankRuehl"/>
          <w:sz w:val="18"/>
          <w:szCs w:val="22"/>
        </w:rPr>
      </w:r>
      <w:r w:rsidR="009F2D64">
        <w:rPr>
          <w:rFonts w:cs="FrankRuehl"/>
          <w:sz w:val="18"/>
          <w:szCs w:val="22"/>
          <w:rtl/>
        </w:rPr>
        <w:fldChar w:fldCharType="separate"/>
      </w:r>
      <w:r w:rsidR="00637BA9" w:rsidRPr="009F2D64">
        <w:rPr>
          <w:rStyle w:val="Hyperlink"/>
          <w:rFonts w:cs="FrankRuehl" w:hint="cs"/>
          <w:sz w:val="18"/>
          <w:szCs w:val="22"/>
          <w:rtl/>
        </w:rPr>
        <w:t>ס"ח תש"ף מס' 28</w:t>
      </w:r>
      <w:r w:rsidR="006369EB" w:rsidRPr="009F2D64">
        <w:rPr>
          <w:rStyle w:val="Hyperlink"/>
          <w:rFonts w:cs="FrankRuehl" w:hint="cs"/>
          <w:sz w:val="18"/>
          <w:szCs w:val="22"/>
          <w:rtl/>
        </w:rPr>
        <w:t>1</w:t>
      </w:r>
      <w:r w:rsidR="0059194F" w:rsidRPr="009F2D64">
        <w:rPr>
          <w:rStyle w:val="Hyperlink"/>
          <w:rFonts w:cs="FrankRuehl" w:hint="cs"/>
          <w:sz w:val="18"/>
          <w:szCs w:val="22"/>
          <w:rtl/>
        </w:rPr>
        <w:t>8</w:t>
      </w:r>
      <w:r w:rsidR="009F2D64">
        <w:rPr>
          <w:rFonts w:cs="FrankRuehl"/>
          <w:sz w:val="18"/>
          <w:szCs w:val="22"/>
          <w:rtl/>
        </w:rPr>
        <w:fldChar w:fldCharType="end"/>
      </w:r>
      <w:r w:rsidR="00637BA9">
        <w:rPr>
          <w:rFonts w:cs="FrankRuehl" w:hint="cs"/>
          <w:sz w:val="18"/>
          <w:szCs w:val="22"/>
          <w:rtl/>
        </w:rPr>
        <w:t xml:space="preserve"> מיום </w:t>
      </w:r>
      <w:r w:rsidR="0059194F">
        <w:rPr>
          <w:rFonts w:cs="FrankRuehl" w:hint="cs"/>
          <w:sz w:val="18"/>
          <w:szCs w:val="22"/>
          <w:rtl/>
        </w:rPr>
        <w:t>2.7</w:t>
      </w:r>
      <w:r w:rsidR="00637BA9">
        <w:rPr>
          <w:rFonts w:cs="FrankRuehl" w:hint="cs"/>
          <w:sz w:val="18"/>
          <w:szCs w:val="22"/>
          <w:rtl/>
        </w:rPr>
        <w:t xml:space="preserve">.2020 עמ' </w:t>
      </w:r>
      <w:r w:rsidR="0059194F">
        <w:rPr>
          <w:rFonts w:cs="FrankRuehl" w:hint="cs"/>
          <w:sz w:val="18"/>
          <w:szCs w:val="22"/>
          <w:rtl/>
        </w:rPr>
        <w:t>182</w:t>
      </w:r>
      <w:r w:rsidR="00637BA9">
        <w:rPr>
          <w:rFonts w:cs="FrankRuehl" w:hint="cs"/>
          <w:sz w:val="18"/>
          <w:szCs w:val="22"/>
          <w:rtl/>
        </w:rPr>
        <w:t xml:space="preserve"> (</w:t>
      </w:r>
      <w:hyperlink r:id="rId1" w:history="1">
        <w:r w:rsidR="006369EB" w:rsidRPr="006369EB">
          <w:rPr>
            <w:rStyle w:val="Hyperlink"/>
            <w:rFonts w:cs="FrankRuehl"/>
            <w:sz w:val="18"/>
            <w:szCs w:val="22"/>
            <w:rtl/>
          </w:rPr>
          <w:t>ה"ח הממשלה תש"ף מס' 13</w:t>
        </w:r>
        <w:r w:rsidR="0059194F">
          <w:rPr>
            <w:rStyle w:val="Hyperlink"/>
            <w:rFonts w:cs="FrankRuehl" w:hint="cs"/>
            <w:sz w:val="18"/>
            <w:szCs w:val="22"/>
            <w:rtl/>
          </w:rPr>
          <w:t>31</w:t>
        </w:r>
      </w:hyperlink>
      <w:r w:rsidR="00637BA9">
        <w:rPr>
          <w:rFonts w:cs="FrankRuehl" w:hint="cs"/>
          <w:sz w:val="18"/>
          <w:szCs w:val="22"/>
          <w:rtl/>
        </w:rPr>
        <w:t xml:space="preserve"> עמ' </w:t>
      </w:r>
      <w:r w:rsidR="0059194F">
        <w:rPr>
          <w:rFonts w:cs="FrankRuehl" w:hint="cs"/>
          <w:sz w:val="18"/>
          <w:szCs w:val="22"/>
          <w:rtl/>
        </w:rPr>
        <w:t>346</w:t>
      </w:r>
      <w:r w:rsidR="00637BA9">
        <w:rPr>
          <w:rFonts w:cs="FrankRuehl" w:hint="cs"/>
          <w:sz w:val="18"/>
          <w:szCs w:val="22"/>
          <w:rtl/>
        </w:rPr>
        <w:t>)</w:t>
      </w:r>
      <w:bookmarkEnd w:id="0"/>
      <w:r w:rsidR="00637BA9">
        <w:rPr>
          <w:rFonts w:cs="FrankRuehl" w:hint="cs"/>
          <w:sz w:val="18"/>
          <w:szCs w:val="22"/>
          <w:rtl/>
        </w:rPr>
        <w:t>.</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A22A"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21730B9D"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913E4E"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E4BB" w14:textId="77777777" w:rsidR="001759C0" w:rsidRDefault="00477F4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לתיקון </w:t>
    </w:r>
    <w:r w:rsidR="0059194F">
      <w:rPr>
        <w:rFonts w:hAnsi="FrankRuehl" w:cs="FrankRuehl" w:hint="cs"/>
        <w:color w:val="000000"/>
        <w:sz w:val="28"/>
        <w:szCs w:val="28"/>
        <w:rtl/>
      </w:rPr>
      <w:t>ולהארכת</w:t>
    </w:r>
    <w:r>
      <w:rPr>
        <w:rFonts w:hAnsi="FrankRuehl" w:cs="FrankRuehl" w:hint="cs"/>
        <w:color w:val="000000"/>
        <w:sz w:val="28"/>
        <w:szCs w:val="28"/>
        <w:rtl/>
      </w:rPr>
      <w:t xml:space="preserve"> תוקפן של </w:t>
    </w:r>
    <w:r w:rsidR="005C7130">
      <w:rPr>
        <w:rFonts w:hAnsi="FrankRuehl" w:cs="FrankRuehl" w:hint="cs"/>
        <w:color w:val="000000"/>
        <w:sz w:val="28"/>
        <w:szCs w:val="28"/>
        <w:rtl/>
      </w:rPr>
      <w:t>תקנות שעת חירום (</w:t>
    </w:r>
    <w:r w:rsidR="008F1A9A">
      <w:rPr>
        <w:rFonts w:hAnsi="FrankRuehl" w:cs="FrankRuehl" w:hint="cs"/>
        <w:color w:val="000000"/>
        <w:sz w:val="28"/>
        <w:szCs w:val="28"/>
        <w:rtl/>
      </w:rPr>
      <w:t>נגיף הקורונה החדש</w:t>
    </w:r>
    <w:r w:rsidR="0059194F">
      <w:rPr>
        <w:rFonts w:hAnsi="FrankRuehl" w:cs="FrankRuehl" w:hint="cs"/>
        <w:color w:val="000000"/>
        <w:sz w:val="28"/>
        <w:szCs w:val="28"/>
        <w:rtl/>
      </w:rPr>
      <w:t>)</w:t>
    </w:r>
    <w:r w:rsidR="008F1A9A">
      <w:rPr>
        <w:rFonts w:hAnsi="FrankRuehl" w:cs="FrankRuehl" w:hint="cs"/>
        <w:color w:val="000000"/>
        <w:sz w:val="28"/>
        <w:szCs w:val="28"/>
        <w:rtl/>
      </w:rPr>
      <w:t xml:space="preserve"> </w:t>
    </w:r>
    <w:r w:rsidR="0059194F">
      <w:rPr>
        <w:rFonts w:hAnsi="FrankRuehl" w:cs="FrankRuehl" w:hint="cs"/>
        <w:color w:val="000000"/>
        <w:sz w:val="28"/>
        <w:szCs w:val="28"/>
        <w:rtl/>
      </w:rPr>
      <w:t>(בידוד במקום לבידוד מטעם המדינה</w:t>
    </w:r>
    <w:r w:rsidR="005C7130">
      <w:rPr>
        <w:rFonts w:hAnsi="FrankRuehl" w:cs="FrankRuehl" w:hint="cs"/>
        <w:color w:val="000000"/>
        <w:sz w:val="28"/>
        <w:szCs w:val="28"/>
        <w:rtl/>
      </w:rPr>
      <w:t>), תש"ף-2020</w:t>
    </w:r>
  </w:p>
  <w:p w14:paraId="54FEC023"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1DCF43"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14478"/>
    <w:rsid w:val="00020CD9"/>
    <w:rsid w:val="00025BF0"/>
    <w:rsid w:val="00025FA4"/>
    <w:rsid w:val="00083264"/>
    <w:rsid w:val="000902D2"/>
    <w:rsid w:val="000C6ED5"/>
    <w:rsid w:val="000C730B"/>
    <w:rsid w:val="00100BAC"/>
    <w:rsid w:val="00101B5C"/>
    <w:rsid w:val="00104849"/>
    <w:rsid w:val="00104D92"/>
    <w:rsid w:val="00121AE5"/>
    <w:rsid w:val="0012653B"/>
    <w:rsid w:val="00131130"/>
    <w:rsid w:val="0014670E"/>
    <w:rsid w:val="001521EE"/>
    <w:rsid w:val="00152875"/>
    <w:rsid w:val="001556BD"/>
    <w:rsid w:val="00163D4E"/>
    <w:rsid w:val="001646E9"/>
    <w:rsid w:val="001758C3"/>
    <w:rsid w:val="001759C0"/>
    <w:rsid w:val="00190481"/>
    <w:rsid w:val="001B51E2"/>
    <w:rsid w:val="001C0106"/>
    <w:rsid w:val="001C0680"/>
    <w:rsid w:val="001D0048"/>
    <w:rsid w:val="001E1510"/>
    <w:rsid w:val="001E2B0C"/>
    <w:rsid w:val="001F52A1"/>
    <w:rsid w:val="001F7CF1"/>
    <w:rsid w:val="00200F6F"/>
    <w:rsid w:val="00211983"/>
    <w:rsid w:val="00211DC5"/>
    <w:rsid w:val="00222136"/>
    <w:rsid w:val="00224EBD"/>
    <w:rsid w:val="002314E0"/>
    <w:rsid w:val="0023161E"/>
    <w:rsid w:val="00231B33"/>
    <w:rsid w:val="00245A6E"/>
    <w:rsid w:val="00247605"/>
    <w:rsid w:val="00256B6C"/>
    <w:rsid w:val="00266E23"/>
    <w:rsid w:val="00272CAF"/>
    <w:rsid w:val="00292A51"/>
    <w:rsid w:val="002A59BD"/>
    <w:rsid w:val="002B418A"/>
    <w:rsid w:val="002C23D8"/>
    <w:rsid w:val="002C4869"/>
    <w:rsid w:val="002D264D"/>
    <w:rsid w:val="002E56DD"/>
    <w:rsid w:val="003022AD"/>
    <w:rsid w:val="00313CF7"/>
    <w:rsid w:val="003143D8"/>
    <w:rsid w:val="003261AF"/>
    <w:rsid w:val="0034581E"/>
    <w:rsid w:val="00357231"/>
    <w:rsid w:val="0036795A"/>
    <w:rsid w:val="00373731"/>
    <w:rsid w:val="00383D40"/>
    <w:rsid w:val="003917AA"/>
    <w:rsid w:val="003A1E18"/>
    <w:rsid w:val="003C1974"/>
    <w:rsid w:val="003C2A7C"/>
    <w:rsid w:val="003D2539"/>
    <w:rsid w:val="003D6E4E"/>
    <w:rsid w:val="003E25F2"/>
    <w:rsid w:val="0040246A"/>
    <w:rsid w:val="004031E1"/>
    <w:rsid w:val="00410975"/>
    <w:rsid w:val="00434EC5"/>
    <w:rsid w:val="0044499A"/>
    <w:rsid w:val="00456C15"/>
    <w:rsid w:val="004571F8"/>
    <w:rsid w:val="00466BE2"/>
    <w:rsid w:val="00477F48"/>
    <w:rsid w:val="004811E7"/>
    <w:rsid w:val="004B14F2"/>
    <w:rsid w:val="004C3FDC"/>
    <w:rsid w:val="004E0ADD"/>
    <w:rsid w:val="004E45E3"/>
    <w:rsid w:val="004F6127"/>
    <w:rsid w:val="005001DC"/>
    <w:rsid w:val="00503810"/>
    <w:rsid w:val="00515E45"/>
    <w:rsid w:val="00517520"/>
    <w:rsid w:val="00526080"/>
    <w:rsid w:val="0053729F"/>
    <w:rsid w:val="00542861"/>
    <w:rsid w:val="00552FC9"/>
    <w:rsid w:val="00553B33"/>
    <w:rsid w:val="0059194F"/>
    <w:rsid w:val="005922D2"/>
    <w:rsid w:val="0059402E"/>
    <w:rsid w:val="005A1176"/>
    <w:rsid w:val="005A403F"/>
    <w:rsid w:val="005A52A9"/>
    <w:rsid w:val="005A657B"/>
    <w:rsid w:val="005B7FE5"/>
    <w:rsid w:val="005C7130"/>
    <w:rsid w:val="005C7A3F"/>
    <w:rsid w:val="005D1E81"/>
    <w:rsid w:val="005E1EA1"/>
    <w:rsid w:val="00617C99"/>
    <w:rsid w:val="00625F55"/>
    <w:rsid w:val="00634ADB"/>
    <w:rsid w:val="00636478"/>
    <w:rsid w:val="006367D9"/>
    <w:rsid w:val="006369EB"/>
    <w:rsid w:val="00637BA9"/>
    <w:rsid w:val="00652014"/>
    <w:rsid w:val="00666C98"/>
    <w:rsid w:val="00667DD0"/>
    <w:rsid w:val="00680C93"/>
    <w:rsid w:val="00680E5D"/>
    <w:rsid w:val="006851EC"/>
    <w:rsid w:val="00694520"/>
    <w:rsid w:val="006B0E71"/>
    <w:rsid w:val="006B6447"/>
    <w:rsid w:val="006D467F"/>
    <w:rsid w:val="006E521C"/>
    <w:rsid w:val="006F446F"/>
    <w:rsid w:val="00713F63"/>
    <w:rsid w:val="007149B5"/>
    <w:rsid w:val="00737ADE"/>
    <w:rsid w:val="0074326D"/>
    <w:rsid w:val="00757832"/>
    <w:rsid w:val="00760C89"/>
    <w:rsid w:val="00787DB1"/>
    <w:rsid w:val="007B2744"/>
    <w:rsid w:val="007C65FF"/>
    <w:rsid w:val="007D3B09"/>
    <w:rsid w:val="007D4377"/>
    <w:rsid w:val="00805B2A"/>
    <w:rsid w:val="0084064F"/>
    <w:rsid w:val="008421AD"/>
    <w:rsid w:val="008500A7"/>
    <w:rsid w:val="00852821"/>
    <w:rsid w:val="00852D7D"/>
    <w:rsid w:val="00853614"/>
    <w:rsid w:val="008642AD"/>
    <w:rsid w:val="008674F8"/>
    <w:rsid w:val="008816AC"/>
    <w:rsid w:val="00881D1D"/>
    <w:rsid w:val="00891550"/>
    <w:rsid w:val="008A4999"/>
    <w:rsid w:val="008B4409"/>
    <w:rsid w:val="008D43D1"/>
    <w:rsid w:val="008D441F"/>
    <w:rsid w:val="008D6551"/>
    <w:rsid w:val="008E41C9"/>
    <w:rsid w:val="008F1A9A"/>
    <w:rsid w:val="008F4EEE"/>
    <w:rsid w:val="008F76D1"/>
    <w:rsid w:val="00916349"/>
    <w:rsid w:val="00921353"/>
    <w:rsid w:val="00924EC0"/>
    <w:rsid w:val="00933430"/>
    <w:rsid w:val="009409F5"/>
    <w:rsid w:val="009560D2"/>
    <w:rsid w:val="00961D57"/>
    <w:rsid w:val="0096362E"/>
    <w:rsid w:val="00966EF3"/>
    <w:rsid w:val="0097473A"/>
    <w:rsid w:val="00974FCA"/>
    <w:rsid w:val="0097644A"/>
    <w:rsid w:val="00987AEE"/>
    <w:rsid w:val="00993023"/>
    <w:rsid w:val="009A0BC2"/>
    <w:rsid w:val="009A2517"/>
    <w:rsid w:val="009D199F"/>
    <w:rsid w:val="009F2D64"/>
    <w:rsid w:val="00A04831"/>
    <w:rsid w:val="00A26BC6"/>
    <w:rsid w:val="00A337A8"/>
    <w:rsid w:val="00A411F0"/>
    <w:rsid w:val="00A459AF"/>
    <w:rsid w:val="00A535AF"/>
    <w:rsid w:val="00A54E3A"/>
    <w:rsid w:val="00A55ECC"/>
    <w:rsid w:val="00A60B11"/>
    <w:rsid w:val="00A65659"/>
    <w:rsid w:val="00A724B8"/>
    <w:rsid w:val="00A836EA"/>
    <w:rsid w:val="00A83875"/>
    <w:rsid w:val="00A879FE"/>
    <w:rsid w:val="00AB4D33"/>
    <w:rsid w:val="00AB74ED"/>
    <w:rsid w:val="00AC7502"/>
    <w:rsid w:val="00AE1326"/>
    <w:rsid w:val="00AE3375"/>
    <w:rsid w:val="00B1351C"/>
    <w:rsid w:val="00B24017"/>
    <w:rsid w:val="00B24867"/>
    <w:rsid w:val="00B26B15"/>
    <w:rsid w:val="00B44488"/>
    <w:rsid w:val="00B54A81"/>
    <w:rsid w:val="00B6732F"/>
    <w:rsid w:val="00B738B2"/>
    <w:rsid w:val="00B80FB3"/>
    <w:rsid w:val="00B834B6"/>
    <w:rsid w:val="00B94C64"/>
    <w:rsid w:val="00BE3804"/>
    <w:rsid w:val="00BE3CB0"/>
    <w:rsid w:val="00BE5280"/>
    <w:rsid w:val="00C15B95"/>
    <w:rsid w:val="00C218ED"/>
    <w:rsid w:val="00C2460A"/>
    <w:rsid w:val="00C3044F"/>
    <w:rsid w:val="00C3370F"/>
    <w:rsid w:val="00C364E0"/>
    <w:rsid w:val="00C40C83"/>
    <w:rsid w:val="00C47A8D"/>
    <w:rsid w:val="00C6795D"/>
    <w:rsid w:val="00C7298A"/>
    <w:rsid w:val="00C74037"/>
    <w:rsid w:val="00C74C55"/>
    <w:rsid w:val="00C94BAC"/>
    <w:rsid w:val="00CB25D2"/>
    <w:rsid w:val="00CD06D6"/>
    <w:rsid w:val="00CD12B5"/>
    <w:rsid w:val="00CD697E"/>
    <w:rsid w:val="00CE7C88"/>
    <w:rsid w:val="00D01AAD"/>
    <w:rsid w:val="00D101FD"/>
    <w:rsid w:val="00D10AF6"/>
    <w:rsid w:val="00D12635"/>
    <w:rsid w:val="00D23C8C"/>
    <w:rsid w:val="00D31EEC"/>
    <w:rsid w:val="00D37B36"/>
    <w:rsid w:val="00D404BD"/>
    <w:rsid w:val="00D62250"/>
    <w:rsid w:val="00D711BD"/>
    <w:rsid w:val="00D719E6"/>
    <w:rsid w:val="00D721DE"/>
    <w:rsid w:val="00D727B4"/>
    <w:rsid w:val="00D818F0"/>
    <w:rsid w:val="00DB6475"/>
    <w:rsid w:val="00E055F2"/>
    <w:rsid w:val="00E2233B"/>
    <w:rsid w:val="00E22E2D"/>
    <w:rsid w:val="00E26672"/>
    <w:rsid w:val="00E44270"/>
    <w:rsid w:val="00E548D9"/>
    <w:rsid w:val="00E65B32"/>
    <w:rsid w:val="00E65E23"/>
    <w:rsid w:val="00E6689C"/>
    <w:rsid w:val="00E7078D"/>
    <w:rsid w:val="00E73149"/>
    <w:rsid w:val="00E73C8D"/>
    <w:rsid w:val="00EC2426"/>
    <w:rsid w:val="00EC2E4D"/>
    <w:rsid w:val="00F13E3B"/>
    <w:rsid w:val="00F14A52"/>
    <w:rsid w:val="00F16A37"/>
    <w:rsid w:val="00F276F1"/>
    <w:rsid w:val="00F31858"/>
    <w:rsid w:val="00F44ACF"/>
    <w:rsid w:val="00F45B29"/>
    <w:rsid w:val="00F64226"/>
    <w:rsid w:val="00F7596C"/>
    <w:rsid w:val="00F81D57"/>
    <w:rsid w:val="00F927A6"/>
    <w:rsid w:val="00F92B9D"/>
    <w:rsid w:val="00F97231"/>
    <w:rsid w:val="00F9723A"/>
    <w:rsid w:val="00FA184B"/>
    <w:rsid w:val="00FA7E73"/>
    <w:rsid w:val="00FB2733"/>
    <w:rsid w:val="00FB52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77C47F"/>
  <w15:chartTrackingRefBased/>
  <w15:docId w15:val="{C76DB0C1-25E6-4016-93B3-70942E4F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15/memshala-13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9081</CharactersWithSpaces>
  <SharedDoc>false</SharedDoc>
  <HLinks>
    <vt:vector size="90" baseType="variant">
      <vt:variant>
        <vt:i4>393283</vt:i4>
      </vt:variant>
      <vt:variant>
        <vt:i4>72</vt:i4>
      </vt:variant>
      <vt:variant>
        <vt:i4>0</vt:i4>
      </vt:variant>
      <vt:variant>
        <vt:i4>5</vt:i4>
      </vt:variant>
      <vt:variant>
        <vt:lpwstr>http://www.nevo.co.il/advertisements/nevo-100.doc</vt:lpwstr>
      </vt:variant>
      <vt:variant>
        <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7536671</vt:i4>
      </vt:variant>
      <vt:variant>
        <vt:i4>3</vt:i4>
      </vt:variant>
      <vt:variant>
        <vt:i4>0</vt:i4>
      </vt:variant>
      <vt:variant>
        <vt:i4>5</vt:i4>
      </vt:variant>
      <vt:variant>
        <vt:lpwstr>https://www.nevo.co.il/Law_word/law15/memshala-1331.pdf</vt:lpwstr>
      </vt:variant>
      <vt:variant>
        <vt:lpwstr/>
      </vt:variant>
      <vt:variant>
        <vt:i4>7798807</vt:i4>
      </vt:variant>
      <vt:variant>
        <vt:i4>0</vt:i4>
      </vt:variant>
      <vt:variant>
        <vt:i4>0</vt:i4>
      </vt:variant>
      <vt:variant>
        <vt:i4>5</vt:i4>
      </vt:variant>
      <vt:variant>
        <vt:lpwstr>https://www.nevo.co.il/law_word/law14/law-2818.pdf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לתיקון ולהארכת תוקפן של תקנות שעת חירום (נגיף הקורונה החדש) (בידוד במקום לבידוד מטעם המדינה), תש"ף-2020</vt:lpwstr>
  </property>
  <property fmtid="{D5CDD505-2E9C-101B-9397-08002B2CF9AE}" pid="5" name="LAWNUMBER">
    <vt:lpwstr>0317</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1">
    <vt:lpwstr>https://www.nevo.co.il/law_word/law14/law-2818.pdf‏;רשומות - ספר חוקים#פורסם ס"ח תש"ף מס' 2818 #מיום ‏‏2.7.2020 עמ' 182‏</vt:lpwstr>
  </property>
  <property fmtid="{D5CDD505-2E9C-101B-9397-08002B2CF9AE}" pid="60" name="LINKK2">
    <vt:lpwstr/>
  </property>
</Properties>
</file>