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E730" w14:textId="77777777" w:rsidR="00E04F4E" w:rsidRDefault="00E04F4E">
      <w:pPr>
        <w:pStyle w:val="big-header"/>
        <w:ind w:left="0" w:right="1134"/>
        <w:rPr>
          <w:rFonts w:hint="cs"/>
          <w:sz w:val="32"/>
          <w:rtl/>
        </w:rPr>
      </w:pPr>
      <w:r>
        <w:rPr>
          <w:rtl/>
        </w:rPr>
        <w:t>ח</w:t>
      </w:r>
      <w:r>
        <w:rPr>
          <w:rFonts w:hint="cs"/>
          <w:rtl/>
        </w:rPr>
        <w:t>וק לתיקון</w:t>
      </w:r>
      <w:r>
        <w:rPr>
          <w:rtl/>
        </w:rPr>
        <w:t xml:space="preserve"> </w:t>
      </w:r>
      <w:r>
        <w:rPr>
          <w:rFonts w:hint="cs"/>
          <w:rtl/>
        </w:rPr>
        <w:t>סדרי המינהל (החלטות והנמקות), תשי"ט-1958</w:t>
      </w:r>
    </w:p>
    <w:p w14:paraId="2B2EEFAF" w14:textId="77777777" w:rsidR="006F69A1" w:rsidRDefault="006F69A1" w:rsidP="006F69A1">
      <w:pPr>
        <w:spacing w:line="320" w:lineRule="auto"/>
        <w:jc w:val="left"/>
        <w:rPr>
          <w:rFonts w:hint="cs"/>
          <w:rtl/>
        </w:rPr>
      </w:pPr>
    </w:p>
    <w:p w14:paraId="42ADDED8" w14:textId="77777777" w:rsidR="00F90218" w:rsidRDefault="00F90218" w:rsidP="006F69A1">
      <w:pPr>
        <w:spacing w:line="320" w:lineRule="auto"/>
        <w:jc w:val="left"/>
        <w:rPr>
          <w:rFonts w:hint="cs"/>
          <w:rtl/>
        </w:rPr>
      </w:pPr>
    </w:p>
    <w:p w14:paraId="234AEF3E" w14:textId="77777777" w:rsidR="006F69A1" w:rsidRPr="006F69A1" w:rsidRDefault="006F69A1" w:rsidP="006F69A1">
      <w:pPr>
        <w:spacing w:line="320" w:lineRule="auto"/>
        <w:jc w:val="left"/>
        <w:rPr>
          <w:rFonts w:cs="Miriam"/>
          <w:szCs w:val="22"/>
          <w:rtl/>
        </w:rPr>
      </w:pPr>
      <w:r w:rsidRPr="006F69A1">
        <w:rPr>
          <w:rFonts w:cs="Miriam"/>
          <w:szCs w:val="22"/>
          <w:rtl/>
        </w:rPr>
        <w:t>רשויות ומשפט מנהלי</w:t>
      </w:r>
      <w:r w:rsidRPr="006F69A1">
        <w:rPr>
          <w:rFonts w:cs="FrankRuehl"/>
          <w:szCs w:val="26"/>
          <w:rtl/>
        </w:rPr>
        <w:t xml:space="preserve"> – סדרי המנהל – החלטות והנמקות</w:t>
      </w:r>
    </w:p>
    <w:p w14:paraId="0CC8F126" w14:textId="77777777" w:rsidR="00E04F4E" w:rsidRDefault="00E04F4E">
      <w:pPr>
        <w:pStyle w:val="big-header"/>
        <w:ind w:left="0" w:right="1134"/>
        <w:rPr>
          <w:sz w:val="32"/>
          <w:rtl/>
        </w:rPr>
      </w:pPr>
      <w:r>
        <w:rPr>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52CA3" w:rsidRPr="00252CA3" w14:paraId="0E1F90DF" w14:textId="77777777">
        <w:tblPrEx>
          <w:tblCellMar>
            <w:top w:w="0" w:type="dxa"/>
            <w:bottom w:w="0" w:type="dxa"/>
          </w:tblCellMar>
        </w:tblPrEx>
        <w:tc>
          <w:tcPr>
            <w:tcW w:w="1247" w:type="dxa"/>
          </w:tcPr>
          <w:p w14:paraId="13D7E732" w14:textId="77777777" w:rsidR="00252CA3" w:rsidRPr="00252CA3" w:rsidRDefault="00252CA3" w:rsidP="00252CA3">
            <w:pPr>
              <w:spacing w:line="240" w:lineRule="auto"/>
              <w:jc w:val="left"/>
              <w:rPr>
                <w:rFonts w:cs="Frankruhel"/>
                <w:sz w:val="24"/>
                <w:rtl/>
              </w:rPr>
            </w:pPr>
            <w:r>
              <w:rPr>
                <w:rFonts w:cs="Times New Roman"/>
                <w:sz w:val="24"/>
                <w:rtl/>
              </w:rPr>
              <w:t xml:space="preserve">סעיף 1 </w:t>
            </w:r>
          </w:p>
        </w:tc>
        <w:tc>
          <w:tcPr>
            <w:tcW w:w="5669" w:type="dxa"/>
          </w:tcPr>
          <w:p w14:paraId="5CCD18F8" w14:textId="77777777" w:rsidR="00252CA3" w:rsidRPr="00252CA3" w:rsidRDefault="00252CA3" w:rsidP="00252CA3">
            <w:pPr>
              <w:spacing w:line="240" w:lineRule="auto"/>
              <w:jc w:val="left"/>
              <w:rPr>
                <w:rFonts w:cs="Frankruhel"/>
                <w:sz w:val="24"/>
                <w:rtl/>
              </w:rPr>
            </w:pPr>
            <w:r>
              <w:rPr>
                <w:rFonts w:cs="Times New Roman"/>
                <w:sz w:val="24"/>
                <w:rtl/>
              </w:rPr>
              <w:t>הגדרה</w:t>
            </w:r>
          </w:p>
        </w:tc>
        <w:tc>
          <w:tcPr>
            <w:tcW w:w="567" w:type="dxa"/>
          </w:tcPr>
          <w:p w14:paraId="4343B796" w14:textId="77777777" w:rsidR="00252CA3" w:rsidRPr="00252CA3" w:rsidRDefault="00252CA3" w:rsidP="00252CA3">
            <w:pPr>
              <w:spacing w:line="240" w:lineRule="auto"/>
              <w:jc w:val="left"/>
              <w:rPr>
                <w:rStyle w:val="Hyperlink"/>
                <w:rtl/>
              </w:rPr>
            </w:pPr>
            <w:hyperlink w:anchor="Seif1" w:tooltip="הגדרה" w:history="1">
              <w:r w:rsidRPr="00252CA3">
                <w:rPr>
                  <w:rStyle w:val="Hyperlink"/>
                </w:rPr>
                <w:t>Go</w:t>
              </w:r>
            </w:hyperlink>
          </w:p>
        </w:tc>
        <w:tc>
          <w:tcPr>
            <w:tcW w:w="850" w:type="dxa"/>
          </w:tcPr>
          <w:p w14:paraId="17E6D900"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52CA3" w:rsidRPr="00252CA3" w14:paraId="70B6955C" w14:textId="77777777">
        <w:tblPrEx>
          <w:tblCellMar>
            <w:top w:w="0" w:type="dxa"/>
            <w:bottom w:w="0" w:type="dxa"/>
          </w:tblCellMar>
        </w:tblPrEx>
        <w:tc>
          <w:tcPr>
            <w:tcW w:w="1247" w:type="dxa"/>
          </w:tcPr>
          <w:p w14:paraId="6C057381" w14:textId="77777777" w:rsidR="00252CA3" w:rsidRPr="00252CA3" w:rsidRDefault="00252CA3" w:rsidP="00252CA3">
            <w:pPr>
              <w:spacing w:line="240" w:lineRule="auto"/>
              <w:jc w:val="left"/>
              <w:rPr>
                <w:rFonts w:cs="Frankruhel"/>
                <w:sz w:val="24"/>
                <w:rtl/>
              </w:rPr>
            </w:pPr>
            <w:r>
              <w:rPr>
                <w:rFonts w:cs="Times New Roman"/>
                <w:sz w:val="24"/>
                <w:rtl/>
              </w:rPr>
              <w:t xml:space="preserve">סעיף 2 </w:t>
            </w:r>
          </w:p>
        </w:tc>
        <w:tc>
          <w:tcPr>
            <w:tcW w:w="5669" w:type="dxa"/>
          </w:tcPr>
          <w:p w14:paraId="282D1A6B" w14:textId="77777777" w:rsidR="00252CA3" w:rsidRPr="00252CA3" w:rsidRDefault="00252CA3" w:rsidP="00252CA3">
            <w:pPr>
              <w:spacing w:line="240" w:lineRule="auto"/>
              <w:jc w:val="left"/>
              <w:rPr>
                <w:rFonts w:cs="Frankruhel"/>
                <w:sz w:val="24"/>
                <w:rtl/>
              </w:rPr>
            </w:pPr>
            <w:r>
              <w:rPr>
                <w:rFonts w:cs="Times New Roman"/>
                <w:sz w:val="24"/>
                <w:rtl/>
              </w:rPr>
              <w:t>חובת מתן תשובה במועד</w:t>
            </w:r>
          </w:p>
        </w:tc>
        <w:tc>
          <w:tcPr>
            <w:tcW w:w="567" w:type="dxa"/>
          </w:tcPr>
          <w:p w14:paraId="655B4CC4" w14:textId="77777777" w:rsidR="00252CA3" w:rsidRPr="00252CA3" w:rsidRDefault="00252CA3" w:rsidP="00252CA3">
            <w:pPr>
              <w:spacing w:line="240" w:lineRule="auto"/>
              <w:jc w:val="left"/>
              <w:rPr>
                <w:rStyle w:val="Hyperlink"/>
                <w:rtl/>
              </w:rPr>
            </w:pPr>
            <w:hyperlink w:anchor="Seif2" w:tooltip="חובת מתן תשובה במועד" w:history="1">
              <w:r w:rsidRPr="00252CA3">
                <w:rPr>
                  <w:rStyle w:val="Hyperlink"/>
                </w:rPr>
                <w:t>Go</w:t>
              </w:r>
            </w:hyperlink>
          </w:p>
        </w:tc>
        <w:tc>
          <w:tcPr>
            <w:tcW w:w="850" w:type="dxa"/>
          </w:tcPr>
          <w:p w14:paraId="7A9CE97F"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52CA3" w:rsidRPr="00252CA3" w14:paraId="5001D80F" w14:textId="77777777">
        <w:tblPrEx>
          <w:tblCellMar>
            <w:top w:w="0" w:type="dxa"/>
            <w:bottom w:w="0" w:type="dxa"/>
          </w:tblCellMar>
        </w:tblPrEx>
        <w:tc>
          <w:tcPr>
            <w:tcW w:w="1247" w:type="dxa"/>
          </w:tcPr>
          <w:p w14:paraId="278CDDBD" w14:textId="77777777" w:rsidR="00252CA3" w:rsidRPr="00252CA3" w:rsidRDefault="00252CA3" w:rsidP="00252CA3">
            <w:pPr>
              <w:spacing w:line="240" w:lineRule="auto"/>
              <w:jc w:val="left"/>
              <w:rPr>
                <w:rFonts w:cs="Frankruhel"/>
                <w:sz w:val="24"/>
                <w:rtl/>
              </w:rPr>
            </w:pPr>
            <w:r>
              <w:rPr>
                <w:rFonts w:cs="Times New Roman"/>
                <w:sz w:val="24"/>
                <w:rtl/>
              </w:rPr>
              <w:t xml:space="preserve">סעיף 2א </w:t>
            </w:r>
          </w:p>
        </w:tc>
        <w:tc>
          <w:tcPr>
            <w:tcW w:w="5669" w:type="dxa"/>
          </w:tcPr>
          <w:p w14:paraId="6223641D" w14:textId="77777777" w:rsidR="00252CA3" w:rsidRPr="00252CA3" w:rsidRDefault="00252CA3" w:rsidP="00252CA3">
            <w:pPr>
              <w:spacing w:line="240" w:lineRule="auto"/>
              <w:jc w:val="left"/>
              <w:rPr>
                <w:rFonts w:cs="Frankruhel"/>
                <w:sz w:val="24"/>
                <w:rtl/>
              </w:rPr>
            </w:pPr>
            <w:r>
              <w:rPr>
                <w:rFonts w:cs="Times New Roman"/>
                <w:sz w:val="24"/>
                <w:rtl/>
              </w:rPr>
              <w:t>הנמקת סירוב</w:t>
            </w:r>
          </w:p>
        </w:tc>
        <w:tc>
          <w:tcPr>
            <w:tcW w:w="567" w:type="dxa"/>
          </w:tcPr>
          <w:p w14:paraId="02C49F2E" w14:textId="77777777" w:rsidR="00252CA3" w:rsidRPr="00252CA3" w:rsidRDefault="00252CA3" w:rsidP="00252CA3">
            <w:pPr>
              <w:spacing w:line="240" w:lineRule="auto"/>
              <w:jc w:val="left"/>
              <w:rPr>
                <w:rStyle w:val="Hyperlink"/>
                <w:rtl/>
              </w:rPr>
            </w:pPr>
            <w:hyperlink w:anchor="Seif3" w:tooltip="הנמקת סירוב" w:history="1">
              <w:r w:rsidRPr="00252CA3">
                <w:rPr>
                  <w:rStyle w:val="Hyperlink"/>
                </w:rPr>
                <w:t>Go</w:t>
              </w:r>
            </w:hyperlink>
          </w:p>
        </w:tc>
        <w:tc>
          <w:tcPr>
            <w:tcW w:w="850" w:type="dxa"/>
          </w:tcPr>
          <w:p w14:paraId="4C1B57BD"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52CA3" w:rsidRPr="00252CA3" w14:paraId="37F41900" w14:textId="77777777">
        <w:tblPrEx>
          <w:tblCellMar>
            <w:top w:w="0" w:type="dxa"/>
            <w:bottom w:w="0" w:type="dxa"/>
          </w:tblCellMar>
        </w:tblPrEx>
        <w:tc>
          <w:tcPr>
            <w:tcW w:w="1247" w:type="dxa"/>
          </w:tcPr>
          <w:p w14:paraId="71CAA597" w14:textId="77777777" w:rsidR="00252CA3" w:rsidRPr="00252CA3" w:rsidRDefault="00252CA3" w:rsidP="00252CA3">
            <w:pPr>
              <w:spacing w:line="240" w:lineRule="auto"/>
              <w:jc w:val="left"/>
              <w:rPr>
                <w:rFonts w:cs="Frankruhel"/>
                <w:sz w:val="24"/>
                <w:rtl/>
              </w:rPr>
            </w:pPr>
            <w:r>
              <w:rPr>
                <w:rFonts w:cs="Times New Roman"/>
                <w:sz w:val="24"/>
                <w:rtl/>
              </w:rPr>
              <w:t xml:space="preserve">סעיף 2ב </w:t>
            </w:r>
          </w:p>
        </w:tc>
        <w:tc>
          <w:tcPr>
            <w:tcW w:w="5669" w:type="dxa"/>
          </w:tcPr>
          <w:p w14:paraId="063F9283" w14:textId="77777777" w:rsidR="00252CA3" w:rsidRPr="00252CA3" w:rsidRDefault="00252CA3" w:rsidP="00252CA3">
            <w:pPr>
              <w:spacing w:line="240" w:lineRule="auto"/>
              <w:jc w:val="left"/>
              <w:rPr>
                <w:rFonts w:cs="Frankruhel"/>
                <w:sz w:val="24"/>
                <w:rtl/>
              </w:rPr>
            </w:pPr>
            <w:r>
              <w:rPr>
                <w:rFonts w:cs="Times New Roman"/>
                <w:sz w:val="24"/>
                <w:rtl/>
              </w:rPr>
              <w:t>העברה לעובד הציבור המוסמך</w:t>
            </w:r>
          </w:p>
        </w:tc>
        <w:tc>
          <w:tcPr>
            <w:tcW w:w="567" w:type="dxa"/>
          </w:tcPr>
          <w:p w14:paraId="4FE45A6B" w14:textId="77777777" w:rsidR="00252CA3" w:rsidRPr="00252CA3" w:rsidRDefault="00252CA3" w:rsidP="00252CA3">
            <w:pPr>
              <w:spacing w:line="240" w:lineRule="auto"/>
              <w:jc w:val="left"/>
              <w:rPr>
                <w:rStyle w:val="Hyperlink"/>
                <w:rtl/>
              </w:rPr>
            </w:pPr>
            <w:hyperlink w:anchor="Seif4" w:tooltip="העברה לעובד הציבור המוסמך" w:history="1">
              <w:r w:rsidRPr="00252CA3">
                <w:rPr>
                  <w:rStyle w:val="Hyperlink"/>
                </w:rPr>
                <w:t>Go</w:t>
              </w:r>
            </w:hyperlink>
          </w:p>
        </w:tc>
        <w:tc>
          <w:tcPr>
            <w:tcW w:w="850" w:type="dxa"/>
          </w:tcPr>
          <w:p w14:paraId="066DA8DF"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52CA3" w:rsidRPr="00252CA3" w14:paraId="74B657A4" w14:textId="77777777">
        <w:tblPrEx>
          <w:tblCellMar>
            <w:top w:w="0" w:type="dxa"/>
            <w:bottom w:w="0" w:type="dxa"/>
          </w:tblCellMar>
        </w:tblPrEx>
        <w:tc>
          <w:tcPr>
            <w:tcW w:w="1247" w:type="dxa"/>
          </w:tcPr>
          <w:p w14:paraId="2A6FF25D" w14:textId="77777777" w:rsidR="00252CA3" w:rsidRPr="00252CA3" w:rsidRDefault="00252CA3" w:rsidP="00252CA3">
            <w:pPr>
              <w:spacing w:line="240" w:lineRule="auto"/>
              <w:jc w:val="left"/>
              <w:rPr>
                <w:rFonts w:cs="Frankruhel"/>
                <w:sz w:val="24"/>
                <w:rtl/>
              </w:rPr>
            </w:pPr>
            <w:r>
              <w:rPr>
                <w:rFonts w:cs="Times New Roman"/>
                <w:sz w:val="24"/>
                <w:rtl/>
              </w:rPr>
              <w:t xml:space="preserve">סעיף 3 </w:t>
            </w:r>
          </w:p>
        </w:tc>
        <w:tc>
          <w:tcPr>
            <w:tcW w:w="5669" w:type="dxa"/>
          </w:tcPr>
          <w:p w14:paraId="23B199B3" w14:textId="77777777" w:rsidR="00252CA3" w:rsidRPr="00252CA3" w:rsidRDefault="00252CA3" w:rsidP="00252CA3">
            <w:pPr>
              <w:spacing w:line="240" w:lineRule="auto"/>
              <w:jc w:val="left"/>
              <w:rPr>
                <w:rFonts w:cs="Frankruhel"/>
                <w:sz w:val="24"/>
                <w:rtl/>
              </w:rPr>
            </w:pPr>
            <w:r>
              <w:rPr>
                <w:rFonts w:cs="Times New Roman"/>
                <w:sz w:val="24"/>
                <w:rtl/>
              </w:rPr>
              <w:t>פטור מחיוב ההנמקה</w:t>
            </w:r>
          </w:p>
        </w:tc>
        <w:tc>
          <w:tcPr>
            <w:tcW w:w="567" w:type="dxa"/>
          </w:tcPr>
          <w:p w14:paraId="6F623F8B" w14:textId="77777777" w:rsidR="00252CA3" w:rsidRPr="00252CA3" w:rsidRDefault="00252CA3" w:rsidP="00252CA3">
            <w:pPr>
              <w:spacing w:line="240" w:lineRule="auto"/>
              <w:jc w:val="left"/>
              <w:rPr>
                <w:rStyle w:val="Hyperlink"/>
                <w:rtl/>
              </w:rPr>
            </w:pPr>
            <w:hyperlink w:anchor="Seif5" w:tooltip="פטור מחיוב ההנמקה" w:history="1">
              <w:r w:rsidRPr="00252CA3">
                <w:rPr>
                  <w:rStyle w:val="Hyperlink"/>
                </w:rPr>
                <w:t>Go</w:t>
              </w:r>
            </w:hyperlink>
          </w:p>
        </w:tc>
        <w:tc>
          <w:tcPr>
            <w:tcW w:w="850" w:type="dxa"/>
          </w:tcPr>
          <w:p w14:paraId="272C9755"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52CA3" w:rsidRPr="00252CA3" w14:paraId="046C0951" w14:textId="77777777">
        <w:tblPrEx>
          <w:tblCellMar>
            <w:top w:w="0" w:type="dxa"/>
            <w:bottom w:w="0" w:type="dxa"/>
          </w:tblCellMar>
        </w:tblPrEx>
        <w:tc>
          <w:tcPr>
            <w:tcW w:w="1247" w:type="dxa"/>
          </w:tcPr>
          <w:p w14:paraId="124D1E86" w14:textId="77777777" w:rsidR="00252CA3" w:rsidRPr="00252CA3" w:rsidRDefault="00252CA3" w:rsidP="00252CA3">
            <w:pPr>
              <w:spacing w:line="240" w:lineRule="auto"/>
              <w:jc w:val="left"/>
              <w:rPr>
                <w:rFonts w:cs="Frankruhel"/>
                <w:sz w:val="24"/>
                <w:rtl/>
              </w:rPr>
            </w:pPr>
            <w:r>
              <w:rPr>
                <w:rFonts w:cs="Times New Roman"/>
                <w:sz w:val="24"/>
                <w:rtl/>
              </w:rPr>
              <w:t xml:space="preserve">סעיף 4 </w:t>
            </w:r>
          </w:p>
        </w:tc>
        <w:tc>
          <w:tcPr>
            <w:tcW w:w="5669" w:type="dxa"/>
          </w:tcPr>
          <w:p w14:paraId="3398BC8B" w14:textId="77777777" w:rsidR="00252CA3" w:rsidRPr="00252CA3" w:rsidRDefault="00252CA3" w:rsidP="00252CA3">
            <w:pPr>
              <w:spacing w:line="240" w:lineRule="auto"/>
              <w:jc w:val="left"/>
              <w:rPr>
                <w:rFonts w:cs="Frankruhel"/>
                <w:sz w:val="24"/>
                <w:rtl/>
              </w:rPr>
            </w:pPr>
            <w:r>
              <w:rPr>
                <w:rFonts w:cs="Times New Roman"/>
                <w:sz w:val="24"/>
                <w:rtl/>
              </w:rPr>
              <w:t>ערר</w:t>
            </w:r>
          </w:p>
        </w:tc>
        <w:tc>
          <w:tcPr>
            <w:tcW w:w="567" w:type="dxa"/>
          </w:tcPr>
          <w:p w14:paraId="0585ED60" w14:textId="77777777" w:rsidR="00252CA3" w:rsidRPr="00252CA3" w:rsidRDefault="00252CA3" w:rsidP="00252CA3">
            <w:pPr>
              <w:spacing w:line="240" w:lineRule="auto"/>
              <w:jc w:val="left"/>
              <w:rPr>
                <w:rStyle w:val="Hyperlink"/>
                <w:rtl/>
              </w:rPr>
            </w:pPr>
            <w:hyperlink w:anchor="Seif6" w:tooltip="ערר" w:history="1">
              <w:r w:rsidRPr="00252CA3">
                <w:rPr>
                  <w:rStyle w:val="Hyperlink"/>
                </w:rPr>
                <w:t>Go</w:t>
              </w:r>
            </w:hyperlink>
          </w:p>
        </w:tc>
        <w:tc>
          <w:tcPr>
            <w:tcW w:w="850" w:type="dxa"/>
          </w:tcPr>
          <w:p w14:paraId="7DF03D49"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52CA3" w:rsidRPr="00252CA3" w14:paraId="5D9664C3" w14:textId="77777777">
        <w:tblPrEx>
          <w:tblCellMar>
            <w:top w:w="0" w:type="dxa"/>
            <w:bottom w:w="0" w:type="dxa"/>
          </w:tblCellMar>
        </w:tblPrEx>
        <w:tc>
          <w:tcPr>
            <w:tcW w:w="1247" w:type="dxa"/>
          </w:tcPr>
          <w:p w14:paraId="3FAE1C34" w14:textId="77777777" w:rsidR="00252CA3" w:rsidRPr="00252CA3" w:rsidRDefault="00252CA3" w:rsidP="00252CA3">
            <w:pPr>
              <w:spacing w:line="240" w:lineRule="auto"/>
              <w:jc w:val="left"/>
              <w:rPr>
                <w:rFonts w:cs="Frankruhel"/>
                <w:sz w:val="24"/>
                <w:rtl/>
              </w:rPr>
            </w:pPr>
            <w:r>
              <w:rPr>
                <w:rFonts w:cs="Times New Roman"/>
                <w:sz w:val="24"/>
                <w:rtl/>
              </w:rPr>
              <w:t xml:space="preserve">סעיף 5 </w:t>
            </w:r>
          </w:p>
        </w:tc>
        <w:tc>
          <w:tcPr>
            <w:tcW w:w="5669" w:type="dxa"/>
          </w:tcPr>
          <w:p w14:paraId="157CBE13" w14:textId="77777777" w:rsidR="00252CA3" w:rsidRPr="00252CA3" w:rsidRDefault="00252CA3" w:rsidP="00252CA3">
            <w:pPr>
              <w:spacing w:line="240" w:lineRule="auto"/>
              <w:jc w:val="left"/>
              <w:rPr>
                <w:rFonts w:cs="Frankruhel"/>
                <w:sz w:val="24"/>
                <w:rtl/>
              </w:rPr>
            </w:pPr>
            <w:r>
              <w:rPr>
                <w:rFonts w:cs="Times New Roman"/>
                <w:sz w:val="24"/>
                <w:rtl/>
              </w:rPr>
              <w:t>הודעה על זכות ערר</w:t>
            </w:r>
          </w:p>
        </w:tc>
        <w:tc>
          <w:tcPr>
            <w:tcW w:w="567" w:type="dxa"/>
          </w:tcPr>
          <w:p w14:paraId="6D94A7CE" w14:textId="77777777" w:rsidR="00252CA3" w:rsidRPr="00252CA3" w:rsidRDefault="00252CA3" w:rsidP="00252CA3">
            <w:pPr>
              <w:spacing w:line="240" w:lineRule="auto"/>
              <w:jc w:val="left"/>
              <w:rPr>
                <w:rStyle w:val="Hyperlink"/>
                <w:rtl/>
              </w:rPr>
            </w:pPr>
            <w:hyperlink w:anchor="Seif7" w:tooltip="הודעה על זכות ערר" w:history="1">
              <w:r w:rsidRPr="00252CA3">
                <w:rPr>
                  <w:rStyle w:val="Hyperlink"/>
                </w:rPr>
                <w:t>Go</w:t>
              </w:r>
            </w:hyperlink>
          </w:p>
        </w:tc>
        <w:tc>
          <w:tcPr>
            <w:tcW w:w="850" w:type="dxa"/>
          </w:tcPr>
          <w:p w14:paraId="7AF67FEB"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52CA3" w:rsidRPr="00252CA3" w14:paraId="287CF986" w14:textId="77777777">
        <w:tblPrEx>
          <w:tblCellMar>
            <w:top w:w="0" w:type="dxa"/>
            <w:bottom w:w="0" w:type="dxa"/>
          </w:tblCellMar>
        </w:tblPrEx>
        <w:tc>
          <w:tcPr>
            <w:tcW w:w="1247" w:type="dxa"/>
          </w:tcPr>
          <w:p w14:paraId="6DA4798F" w14:textId="77777777" w:rsidR="00252CA3" w:rsidRPr="00252CA3" w:rsidRDefault="00252CA3" w:rsidP="00252CA3">
            <w:pPr>
              <w:spacing w:line="240" w:lineRule="auto"/>
              <w:jc w:val="left"/>
              <w:rPr>
                <w:rFonts w:cs="Frankruhel"/>
                <w:sz w:val="24"/>
                <w:rtl/>
              </w:rPr>
            </w:pPr>
            <w:r>
              <w:rPr>
                <w:rFonts w:cs="Times New Roman"/>
                <w:sz w:val="24"/>
                <w:rtl/>
              </w:rPr>
              <w:t xml:space="preserve">סעיף 6 </w:t>
            </w:r>
          </w:p>
        </w:tc>
        <w:tc>
          <w:tcPr>
            <w:tcW w:w="5669" w:type="dxa"/>
          </w:tcPr>
          <w:p w14:paraId="59D8524B" w14:textId="77777777" w:rsidR="00252CA3" w:rsidRPr="00252CA3" w:rsidRDefault="00252CA3" w:rsidP="00252CA3">
            <w:pPr>
              <w:spacing w:line="240" w:lineRule="auto"/>
              <w:jc w:val="left"/>
              <w:rPr>
                <w:rFonts w:cs="Frankruhel"/>
                <w:sz w:val="24"/>
                <w:rtl/>
              </w:rPr>
            </w:pPr>
            <w:r>
              <w:rPr>
                <w:rFonts w:cs="Times New Roman"/>
                <w:sz w:val="24"/>
                <w:rtl/>
              </w:rPr>
              <w:t>תוצאות אי מילוי אחרי החוק</w:t>
            </w:r>
          </w:p>
        </w:tc>
        <w:tc>
          <w:tcPr>
            <w:tcW w:w="567" w:type="dxa"/>
          </w:tcPr>
          <w:p w14:paraId="5AD9DE16" w14:textId="77777777" w:rsidR="00252CA3" w:rsidRPr="00252CA3" w:rsidRDefault="00252CA3" w:rsidP="00252CA3">
            <w:pPr>
              <w:spacing w:line="240" w:lineRule="auto"/>
              <w:jc w:val="left"/>
              <w:rPr>
                <w:rStyle w:val="Hyperlink"/>
                <w:rtl/>
              </w:rPr>
            </w:pPr>
            <w:hyperlink w:anchor="Seif8" w:tooltip="תוצאות אי מילוי אחרי החוק" w:history="1">
              <w:r w:rsidRPr="00252CA3">
                <w:rPr>
                  <w:rStyle w:val="Hyperlink"/>
                </w:rPr>
                <w:t>Go</w:t>
              </w:r>
            </w:hyperlink>
          </w:p>
        </w:tc>
        <w:tc>
          <w:tcPr>
            <w:tcW w:w="850" w:type="dxa"/>
          </w:tcPr>
          <w:p w14:paraId="7329DFD6"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52CA3" w:rsidRPr="00252CA3" w14:paraId="677340A7" w14:textId="77777777">
        <w:tblPrEx>
          <w:tblCellMar>
            <w:top w:w="0" w:type="dxa"/>
            <w:bottom w:w="0" w:type="dxa"/>
          </w:tblCellMar>
        </w:tblPrEx>
        <w:tc>
          <w:tcPr>
            <w:tcW w:w="1247" w:type="dxa"/>
          </w:tcPr>
          <w:p w14:paraId="5D7D48FE" w14:textId="77777777" w:rsidR="00252CA3" w:rsidRPr="00252CA3" w:rsidRDefault="00252CA3" w:rsidP="00252CA3">
            <w:pPr>
              <w:spacing w:line="240" w:lineRule="auto"/>
              <w:jc w:val="left"/>
              <w:rPr>
                <w:rFonts w:cs="Frankruhel"/>
                <w:sz w:val="24"/>
                <w:rtl/>
              </w:rPr>
            </w:pPr>
            <w:r>
              <w:rPr>
                <w:rFonts w:cs="Times New Roman"/>
                <w:sz w:val="24"/>
                <w:rtl/>
              </w:rPr>
              <w:t xml:space="preserve">סעיף 7 </w:t>
            </w:r>
          </w:p>
        </w:tc>
        <w:tc>
          <w:tcPr>
            <w:tcW w:w="5669" w:type="dxa"/>
          </w:tcPr>
          <w:p w14:paraId="2A6624C5" w14:textId="77777777" w:rsidR="00252CA3" w:rsidRPr="00252CA3" w:rsidRDefault="00252CA3" w:rsidP="00252CA3">
            <w:pPr>
              <w:spacing w:line="240" w:lineRule="auto"/>
              <w:jc w:val="left"/>
              <w:rPr>
                <w:rFonts w:cs="Frankruhel"/>
                <w:sz w:val="24"/>
                <w:rtl/>
              </w:rPr>
            </w:pPr>
            <w:r>
              <w:rPr>
                <w:rFonts w:cs="Times New Roman"/>
                <w:sz w:val="24"/>
                <w:rtl/>
              </w:rPr>
              <w:t>שמירת חוקים</w:t>
            </w:r>
          </w:p>
        </w:tc>
        <w:tc>
          <w:tcPr>
            <w:tcW w:w="567" w:type="dxa"/>
          </w:tcPr>
          <w:p w14:paraId="2B9D7402" w14:textId="77777777" w:rsidR="00252CA3" w:rsidRPr="00252CA3" w:rsidRDefault="00252CA3" w:rsidP="00252CA3">
            <w:pPr>
              <w:spacing w:line="240" w:lineRule="auto"/>
              <w:jc w:val="left"/>
              <w:rPr>
                <w:rStyle w:val="Hyperlink"/>
                <w:rtl/>
              </w:rPr>
            </w:pPr>
            <w:hyperlink w:anchor="Seif9" w:tooltip="שמירת חוקים" w:history="1">
              <w:r w:rsidRPr="00252CA3">
                <w:rPr>
                  <w:rStyle w:val="Hyperlink"/>
                </w:rPr>
                <w:t>Go</w:t>
              </w:r>
            </w:hyperlink>
          </w:p>
        </w:tc>
        <w:tc>
          <w:tcPr>
            <w:tcW w:w="850" w:type="dxa"/>
          </w:tcPr>
          <w:p w14:paraId="52782D6B"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52CA3" w:rsidRPr="00252CA3" w14:paraId="38F52466" w14:textId="77777777">
        <w:tblPrEx>
          <w:tblCellMar>
            <w:top w:w="0" w:type="dxa"/>
            <w:bottom w:w="0" w:type="dxa"/>
          </w:tblCellMar>
        </w:tblPrEx>
        <w:tc>
          <w:tcPr>
            <w:tcW w:w="1247" w:type="dxa"/>
          </w:tcPr>
          <w:p w14:paraId="4B843E41" w14:textId="77777777" w:rsidR="00252CA3" w:rsidRPr="00252CA3" w:rsidRDefault="00252CA3" w:rsidP="00252CA3">
            <w:pPr>
              <w:spacing w:line="240" w:lineRule="auto"/>
              <w:jc w:val="left"/>
              <w:rPr>
                <w:rFonts w:cs="Frankruhel"/>
                <w:sz w:val="24"/>
                <w:rtl/>
              </w:rPr>
            </w:pPr>
            <w:r>
              <w:rPr>
                <w:rFonts w:cs="Times New Roman"/>
                <w:sz w:val="24"/>
                <w:rtl/>
              </w:rPr>
              <w:t xml:space="preserve">סעיף 8 </w:t>
            </w:r>
          </w:p>
        </w:tc>
        <w:tc>
          <w:tcPr>
            <w:tcW w:w="5669" w:type="dxa"/>
          </w:tcPr>
          <w:p w14:paraId="2B55198F" w14:textId="77777777" w:rsidR="00252CA3" w:rsidRPr="00252CA3" w:rsidRDefault="00252CA3" w:rsidP="00252CA3">
            <w:pPr>
              <w:spacing w:line="240" w:lineRule="auto"/>
              <w:jc w:val="left"/>
              <w:rPr>
                <w:rFonts w:cs="Frankruhel"/>
                <w:sz w:val="24"/>
                <w:rtl/>
              </w:rPr>
            </w:pPr>
            <w:r>
              <w:rPr>
                <w:rFonts w:cs="Times New Roman"/>
                <w:sz w:val="24"/>
                <w:rtl/>
              </w:rPr>
              <w:t>תיקונים</w:t>
            </w:r>
          </w:p>
        </w:tc>
        <w:tc>
          <w:tcPr>
            <w:tcW w:w="567" w:type="dxa"/>
          </w:tcPr>
          <w:p w14:paraId="7AC24389" w14:textId="77777777" w:rsidR="00252CA3" w:rsidRPr="00252CA3" w:rsidRDefault="00252CA3" w:rsidP="00252CA3">
            <w:pPr>
              <w:spacing w:line="240" w:lineRule="auto"/>
              <w:jc w:val="left"/>
              <w:rPr>
                <w:rStyle w:val="Hyperlink"/>
                <w:rtl/>
              </w:rPr>
            </w:pPr>
            <w:hyperlink w:anchor="Seif10" w:tooltip="תיקונים" w:history="1">
              <w:r w:rsidRPr="00252CA3">
                <w:rPr>
                  <w:rStyle w:val="Hyperlink"/>
                </w:rPr>
                <w:t>Go</w:t>
              </w:r>
            </w:hyperlink>
          </w:p>
        </w:tc>
        <w:tc>
          <w:tcPr>
            <w:tcW w:w="850" w:type="dxa"/>
          </w:tcPr>
          <w:p w14:paraId="09A5CEA4"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52CA3" w:rsidRPr="00252CA3" w14:paraId="1E47BFCD" w14:textId="77777777">
        <w:tblPrEx>
          <w:tblCellMar>
            <w:top w:w="0" w:type="dxa"/>
            <w:bottom w:w="0" w:type="dxa"/>
          </w:tblCellMar>
        </w:tblPrEx>
        <w:tc>
          <w:tcPr>
            <w:tcW w:w="1247" w:type="dxa"/>
          </w:tcPr>
          <w:p w14:paraId="2F822716" w14:textId="77777777" w:rsidR="00252CA3" w:rsidRPr="00252CA3" w:rsidRDefault="00252CA3" w:rsidP="00252CA3">
            <w:pPr>
              <w:spacing w:line="240" w:lineRule="auto"/>
              <w:jc w:val="left"/>
              <w:rPr>
                <w:rFonts w:cs="Frankruhel"/>
                <w:sz w:val="24"/>
                <w:rtl/>
              </w:rPr>
            </w:pPr>
            <w:r>
              <w:rPr>
                <w:rFonts w:cs="Times New Roman"/>
                <w:sz w:val="24"/>
                <w:rtl/>
              </w:rPr>
              <w:t xml:space="preserve">סעיף 9 </w:t>
            </w:r>
          </w:p>
        </w:tc>
        <w:tc>
          <w:tcPr>
            <w:tcW w:w="5669" w:type="dxa"/>
          </w:tcPr>
          <w:p w14:paraId="2F223C27" w14:textId="77777777" w:rsidR="00252CA3" w:rsidRPr="00252CA3" w:rsidRDefault="00252CA3" w:rsidP="00252CA3">
            <w:pPr>
              <w:spacing w:line="240" w:lineRule="auto"/>
              <w:jc w:val="left"/>
              <w:rPr>
                <w:rFonts w:cs="Frankruhel"/>
                <w:sz w:val="24"/>
                <w:rtl/>
              </w:rPr>
            </w:pPr>
            <w:r>
              <w:rPr>
                <w:rFonts w:cs="Times New Roman"/>
                <w:sz w:val="24"/>
                <w:rtl/>
              </w:rPr>
              <w:t>תחולה</w:t>
            </w:r>
          </w:p>
        </w:tc>
        <w:tc>
          <w:tcPr>
            <w:tcW w:w="567" w:type="dxa"/>
          </w:tcPr>
          <w:p w14:paraId="4F6A70BE" w14:textId="77777777" w:rsidR="00252CA3" w:rsidRPr="00252CA3" w:rsidRDefault="00252CA3" w:rsidP="00252CA3">
            <w:pPr>
              <w:spacing w:line="240" w:lineRule="auto"/>
              <w:jc w:val="left"/>
              <w:rPr>
                <w:rStyle w:val="Hyperlink"/>
                <w:rtl/>
              </w:rPr>
            </w:pPr>
            <w:hyperlink w:anchor="Seif11" w:tooltip="תחולה" w:history="1">
              <w:r w:rsidRPr="00252CA3">
                <w:rPr>
                  <w:rStyle w:val="Hyperlink"/>
                </w:rPr>
                <w:t>Go</w:t>
              </w:r>
            </w:hyperlink>
          </w:p>
        </w:tc>
        <w:tc>
          <w:tcPr>
            <w:tcW w:w="850" w:type="dxa"/>
          </w:tcPr>
          <w:p w14:paraId="41741B4A" w14:textId="77777777" w:rsidR="00252CA3" w:rsidRPr="00252CA3" w:rsidRDefault="00252CA3" w:rsidP="00252C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195CDC0" w14:textId="77777777" w:rsidR="00E04F4E" w:rsidRDefault="00E04F4E">
      <w:pPr>
        <w:pStyle w:val="big-header"/>
        <w:ind w:left="0" w:right="1134"/>
        <w:rPr>
          <w:sz w:val="32"/>
          <w:rtl/>
        </w:rPr>
      </w:pPr>
    </w:p>
    <w:p w14:paraId="2B031405" w14:textId="77777777" w:rsidR="00E04F4E" w:rsidRDefault="00E04F4E" w:rsidP="006F69A1">
      <w:pPr>
        <w:pStyle w:val="big-header"/>
        <w:ind w:left="0" w:right="1134"/>
        <w:rPr>
          <w:rStyle w:val="default"/>
          <w:rFonts w:cs="FrankRuehl" w:hint="cs"/>
          <w:rtl/>
        </w:rPr>
      </w:pPr>
      <w:r>
        <w:rPr>
          <w:sz w:val="32"/>
          <w:rtl/>
        </w:rPr>
        <w:br w:type="page"/>
      </w:r>
      <w:r>
        <w:rPr>
          <w:rtl/>
          <w:lang w:val="he-IL"/>
        </w:rPr>
        <w:lastRenderedPageBreak/>
        <w:pict w14:anchorId="1CE41549">
          <v:shapetype id="_x0000_t202" coordsize="21600,21600" o:spt="202" path="m,l,21600r21600,l21600,xe">
            <v:stroke joinstyle="miter"/>
            <v:path gradientshapeok="t" o:connecttype="rect"/>
          </v:shapetype>
          <v:shape id="_x0000_s1044" type="#_x0000_t202" style="position:absolute;left:0;text-align:left;margin-left:470.25pt;margin-top:25.45pt;width:1in;height:16.8pt;z-index:251662848" filled="f" stroked="f">
            <v:textbox inset="1mm,0,1mm,0">
              <w:txbxContent>
                <w:p w14:paraId="3CBB2456" w14:textId="77777777" w:rsidR="00E04F4E" w:rsidRDefault="00E04F4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תשכ"ט-1969</w:t>
                  </w:r>
                </w:p>
              </w:txbxContent>
            </v:textbox>
          </v:shape>
        </w:pict>
      </w:r>
      <w:r>
        <w:rPr>
          <w:rtl/>
        </w:rPr>
        <w:t>ח</w:t>
      </w:r>
      <w:r>
        <w:rPr>
          <w:rFonts w:hint="cs"/>
          <w:rtl/>
        </w:rPr>
        <w:t>וק לתיקון</w:t>
      </w:r>
      <w:r>
        <w:rPr>
          <w:rtl/>
        </w:rPr>
        <w:t xml:space="preserve"> </w:t>
      </w:r>
      <w:r>
        <w:rPr>
          <w:rFonts w:hint="cs"/>
          <w:rtl/>
        </w:rPr>
        <w:t>סדרי המינהל (החלטות והנמקות), תשי"ט-1958</w:t>
      </w:r>
      <w:r>
        <w:rPr>
          <w:rStyle w:val="default"/>
          <w:rtl/>
        </w:rPr>
        <w:footnoteReference w:customMarkFollows="1" w:id="1"/>
        <w:t>*</w:t>
      </w:r>
    </w:p>
    <w:p w14:paraId="3023D26B" w14:textId="77777777" w:rsidR="00E04F4E" w:rsidRPr="00F90218" w:rsidRDefault="00E04F4E">
      <w:pPr>
        <w:pStyle w:val="P00"/>
        <w:spacing w:before="0"/>
        <w:ind w:left="0" w:right="1134"/>
        <w:rPr>
          <w:rStyle w:val="default"/>
          <w:rFonts w:cs="FrankRuehl" w:hint="cs"/>
          <w:vanish/>
          <w:color w:val="FF0000"/>
          <w:szCs w:val="20"/>
          <w:shd w:val="clear" w:color="auto" w:fill="FFFF99"/>
          <w:rtl/>
        </w:rPr>
      </w:pPr>
      <w:bookmarkStart w:id="0" w:name="Rov1"/>
      <w:r w:rsidRPr="00F90218">
        <w:rPr>
          <w:rStyle w:val="default"/>
          <w:rFonts w:cs="FrankRuehl" w:hint="cs"/>
          <w:vanish/>
          <w:color w:val="FF0000"/>
          <w:szCs w:val="20"/>
          <w:shd w:val="clear" w:color="auto" w:fill="FFFF99"/>
          <w:rtl/>
        </w:rPr>
        <w:t>מיום 3.7.1969</w:t>
      </w:r>
    </w:p>
    <w:p w14:paraId="694C1B1A" w14:textId="77777777" w:rsidR="00E04F4E" w:rsidRPr="00F90218" w:rsidRDefault="00E04F4E">
      <w:pPr>
        <w:pStyle w:val="P00"/>
        <w:spacing w:before="0"/>
        <w:ind w:left="0"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תיקון מס' 1</w:t>
      </w:r>
    </w:p>
    <w:p w14:paraId="27B8922F" w14:textId="77777777" w:rsidR="00E04F4E" w:rsidRPr="00F90218" w:rsidRDefault="00E04F4E">
      <w:pPr>
        <w:pStyle w:val="P00"/>
        <w:spacing w:before="0"/>
        <w:ind w:left="0" w:right="1134"/>
        <w:rPr>
          <w:rStyle w:val="default"/>
          <w:rFonts w:cs="FrankRuehl" w:hint="cs"/>
          <w:vanish/>
          <w:szCs w:val="20"/>
          <w:shd w:val="clear" w:color="auto" w:fill="FFFF99"/>
          <w:rtl/>
        </w:rPr>
      </w:pPr>
      <w:hyperlink r:id="rId6" w:history="1">
        <w:r w:rsidRPr="00F90218">
          <w:rPr>
            <w:rStyle w:val="Hyperlink"/>
            <w:rFonts w:hint="cs"/>
            <w:vanish/>
            <w:szCs w:val="20"/>
            <w:shd w:val="clear" w:color="auto" w:fill="FFFF99"/>
            <w:rtl/>
          </w:rPr>
          <w:t>ס"ח תשכ"ט מס' 561</w:t>
        </w:r>
      </w:hyperlink>
      <w:r w:rsidRPr="00F90218">
        <w:rPr>
          <w:rStyle w:val="default"/>
          <w:rFonts w:cs="FrankRuehl" w:hint="cs"/>
          <w:vanish/>
          <w:szCs w:val="20"/>
          <w:shd w:val="clear" w:color="auto" w:fill="FFFF99"/>
          <w:rtl/>
        </w:rPr>
        <w:t xml:space="preserve"> מיום 3.7.1969 עמ' 147 (</w:t>
      </w:r>
      <w:hyperlink r:id="rId7" w:history="1">
        <w:r w:rsidRPr="00F90218">
          <w:rPr>
            <w:rStyle w:val="Hyperlink"/>
            <w:rFonts w:hint="cs"/>
            <w:vanish/>
            <w:szCs w:val="20"/>
            <w:shd w:val="clear" w:color="auto" w:fill="FFFF99"/>
            <w:rtl/>
          </w:rPr>
          <w:t>ה"ח 811</w:t>
        </w:r>
      </w:hyperlink>
      <w:r w:rsidRPr="00F90218">
        <w:rPr>
          <w:rStyle w:val="default"/>
          <w:rFonts w:cs="FrankRuehl" w:hint="cs"/>
          <w:vanish/>
          <w:szCs w:val="20"/>
          <w:shd w:val="clear" w:color="auto" w:fill="FFFF99"/>
          <w:rtl/>
        </w:rPr>
        <w:t>)</w:t>
      </w:r>
    </w:p>
    <w:p w14:paraId="6ECCD177" w14:textId="77777777" w:rsidR="00E04F4E" w:rsidRPr="00F90218" w:rsidRDefault="00E04F4E">
      <w:pPr>
        <w:pStyle w:val="P00"/>
        <w:spacing w:before="0"/>
        <w:ind w:left="0"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החלפת שם החוק</w:t>
      </w:r>
    </w:p>
    <w:p w14:paraId="428CAB81" w14:textId="77777777" w:rsidR="00E04F4E" w:rsidRPr="00F90218" w:rsidRDefault="00E04F4E">
      <w:pPr>
        <w:pStyle w:val="P00"/>
        <w:ind w:left="0" w:right="1134"/>
        <w:rPr>
          <w:rStyle w:val="default"/>
          <w:rFonts w:cs="FrankRuehl" w:hint="cs"/>
          <w:vanish/>
          <w:szCs w:val="20"/>
          <w:shd w:val="clear" w:color="auto" w:fill="FFFF99"/>
          <w:rtl/>
        </w:rPr>
      </w:pPr>
      <w:r w:rsidRPr="00F90218">
        <w:rPr>
          <w:rStyle w:val="default"/>
          <w:rFonts w:cs="FrankRuehl" w:hint="cs"/>
          <w:vanish/>
          <w:szCs w:val="20"/>
          <w:shd w:val="clear" w:color="auto" w:fill="FFFF99"/>
          <w:rtl/>
        </w:rPr>
        <w:t>הנוסח הקודם:</w:t>
      </w:r>
    </w:p>
    <w:p w14:paraId="299C55A5" w14:textId="77777777" w:rsidR="00E04F4E" w:rsidRDefault="00E04F4E">
      <w:pPr>
        <w:pStyle w:val="P00"/>
        <w:spacing w:before="0"/>
        <w:ind w:left="0" w:right="1134"/>
        <w:rPr>
          <w:rStyle w:val="default"/>
          <w:rFonts w:cs="FrankRuehl" w:hint="cs"/>
          <w:strike/>
          <w:sz w:val="2"/>
          <w:szCs w:val="2"/>
          <w:rtl/>
        </w:rPr>
      </w:pPr>
      <w:r w:rsidRPr="00F90218">
        <w:rPr>
          <w:rStyle w:val="default"/>
          <w:rFonts w:cs="FrankRuehl" w:hint="cs"/>
          <w:strike/>
          <w:vanish/>
          <w:sz w:val="22"/>
          <w:szCs w:val="22"/>
          <w:shd w:val="clear" w:color="auto" w:fill="FFFF99"/>
          <w:rtl/>
        </w:rPr>
        <w:t>חוק לתיקון סדרי המינהל (הנמקות), תשי"ט-1958</w:t>
      </w:r>
      <w:bookmarkEnd w:id="0"/>
    </w:p>
    <w:p w14:paraId="6D8E765A" w14:textId="77777777" w:rsidR="00E04F4E" w:rsidRDefault="00E04F4E">
      <w:pPr>
        <w:pStyle w:val="P00"/>
        <w:ind w:left="0" w:right="1134"/>
        <w:rPr>
          <w:rStyle w:val="default"/>
          <w:rFonts w:cs="FrankRuehl"/>
          <w:rtl/>
        </w:rPr>
      </w:pPr>
      <w:bookmarkStart w:id="1" w:name="Seif1"/>
      <w:bookmarkEnd w:id="1"/>
      <w:r>
        <w:rPr>
          <w:lang w:val="he-IL"/>
        </w:rPr>
        <w:pict w14:anchorId="75114345">
          <v:rect id="_x0000_s1026" style="position:absolute;left:0;text-align:left;margin-left:464.5pt;margin-top:8.05pt;width:75.05pt;height:10pt;z-index:251650560" o:allowincell="f" filled="f" stroked="f" strokecolor="lime" strokeweight=".25pt">
            <v:textbox style="mso-next-textbox:#_x0000_s1026" inset="0,0,0,0">
              <w:txbxContent>
                <w:p w14:paraId="20E8D5AF" w14:textId="77777777" w:rsidR="00E04F4E" w:rsidRDefault="00E04F4E">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w:t>
      </w:r>
      <w:r w:rsidR="00F90218">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עובד הציבור" </w:t>
      </w:r>
      <w:r w:rsidR="00F90218">
        <w:rPr>
          <w:rStyle w:val="default"/>
          <w:rFonts w:cs="FrankRuehl"/>
          <w:rtl/>
        </w:rPr>
        <w:t>–</w:t>
      </w:r>
      <w:r>
        <w:rPr>
          <w:rStyle w:val="default"/>
          <w:rFonts w:cs="FrankRuehl" w:hint="cs"/>
          <w:rtl/>
        </w:rPr>
        <w:t xml:space="preserve"> עובד מדינה, עובד רשות מקומית וכן כל רשות שהוענקה לה סמכות על פי דין.</w:t>
      </w:r>
    </w:p>
    <w:p w14:paraId="0D5F4B9E" w14:textId="77777777" w:rsidR="00E04F4E" w:rsidRDefault="00E04F4E">
      <w:pPr>
        <w:pStyle w:val="P00"/>
        <w:spacing w:before="72"/>
        <w:ind w:left="0" w:right="1134"/>
        <w:rPr>
          <w:rStyle w:val="default"/>
          <w:rFonts w:cs="FrankRuehl"/>
          <w:rtl/>
        </w:rPr>
      </w:pPr>
      <w:bookmarkStart w:id="2" w:name="Seif2"/>
      <w:bookmarkEnd w:id="2"/>
      <w:r>
        <w:rPr>
          <w:lang w:val="he-IL"/>
        </w:rPr>
        <w:pict w14:anchorId="324E9F49">
          <v:rect id="_x0000_s1027" style="position:absolute;left:0;text-align:left;margin-left:464.5pt;margin-top:8.05pt;width:75.05pt;height:50pt;z-index:251651584" o:allowincell="f" filled="f" stroked="f" strokecolor="lime" strokeweight=".25pt">
            <v:textbox style="mso-next-textbox:#_x0000_s1027" inset="0,0,0,0">
              <w:txbxContent>
                <w:p w14:paraId="69793779" w14:textId="77777777" w:rsidR="00E04F4E" w:rsidRDefault="00E04F4E">
                  <w:pPr>
                    <w:spacing w:line="160" w:lineRule="exact"/>
                    <w:jc w:val="left"/>
                    <w:rPr>
                      <w:rFonts w:cs="Miriam"/>
                      <w:noProof/>
                      <w:szCs w:val="18"/>
                      <w:rtl/>
                    </w:rPr>
                  </w:pPr>
                  <w:r>
                    <w:rPr>
                      <w:rFonts w:cs="Miriam"/>
                      <w:szCs w:val="18"/>
                      <w:rtl/>
                    </w:rPr>
                    <w:t>ח</w:t>
                  </w:r>
                  <w:r>
                    <w:rPr>
                      <w:rFonts w:cs="Miriam" w:hint="cs"/>
                      <w:szCs w:val="18"/>
                      <w:rtl/>
                    </w:rPr>
                    <w:t xml:space="preserve">ובת מתן </w:t>
                  </w:r>
                  <w:r>
                    <w:rPr>
                      <w:rFonts w:cs="Miriam"/>
                      <w:szCs w:val="18"/>
                      <w:rtl/>
                    </w:rPr>
                    <w:t>ת</w:t>
                  </w:r>
                  <w:r>
                    <w:rPr>
                      <w:rFonts w:cs="Miriam" w:hint="cs"/>
                      <w:szCs w:val="18"/>
                      <w:rtl/>
                    </w:rPr>
                    <w:t>שובה במועד</w:t>
                  </w:r>
                </w:p>
                <w:p w14:paraId="6A521C8F" w14:textId="77777777" w:rsidR="00E04F4E" w:rsidRDefault="00E04F4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תשכ"ט-1969</w:t>
                  </w:r>
                </w:p>
                <w:p w14:paraId="6B1E8099" w14:textId="77777777" w:rsidR="00E04F4E" w:rsidRDefault="00E04F4E">
                  <w:pPr>
                    <w:spacing w:line="160" w:lineRule="exact"/>
                    <w:jc w:val="left"/>
                    <w:rPr>
                      <w:rFonts w:cs="Miriam"/>
                      <w:szCs w:val="18"/>
                      <w:rtl/>
                    </w:rPr>
                  </w:pPr>
                  <w:r>
                    <w:rPr>
                      <w:rFonts w:cs="Miriam" w:hint="cs"/>
                      <w:szCs w:val="18"/>
                      <w:rtl/>
                    </w:rPr>
                    <w:t xml:space="preserve">(תיקון מס' 3) </w:t>
                  </w:r>
                </w:p>
                <w:p w14:paraId="0C3867F2" w14:textId="77777777" w:rsidR="00E04F4E" w:rsidRDefault="00E04F4E">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נתבקש עובד הציבור, בכתב, להשתמ</w:t>
      </w:r>
      <w:r>
        <w:rPr>
          <w:rStyle w:val="default"/>
          <w:rFonts w:cs="FrankRuehl"/>
          <w:rtl/>
        </w:rPr>
        <w:t>ש</w:t>
      </w:r>
      <w:r>
        <w:rPr>
          <w:rStyle w:val="default"/>
          <w:rFonts w:cs="FrankRuehl" w:hint="cs"/>
          <w:rtl/>
        </w:rPr>
        <w:t xml:space="preserve"> בסמכות שניתנה לו על פי דין, יחליט בבקשה וישיב למבקש בכתב בהקדם, אך לא יאוחר מארבעים וחמישה ימים מיום קבלת הבקשה.</w:t>
      </w:r>
    </w:p>
    <w:p w14:paraId="1BE495B0" w14:textId="77777777" w:rsidR="00E04F4E" w:rsidRDefault="00E04F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F90218">
        <w:rPr>
          <w:rStyle w:val="default"/>
          <w:rFonts w:cs="FrankRuehl" w:hint="cs"/>
          <w:rtl/>
        </w:rPr>
        <w:t xml:space="preserve">האמור בסעיף קטן (א) לא יחול </w:t>
      </w:r>
      <w:r w:rsidR="00F90218">
        <w:rPr>
          <w:rStyle w:val="default"/>
          <w:rFonts w:cs="FrankRuehl"/>
          <w:rtl/>
        </w:rPr>
        <w:t>–</w:t>
      </w:r>
    </w:p>
    <w:p w14:paraId="2B4F37A3" w14:textId="77777777" w:rsidR="00E04F4E" w:rsidRDefault="00E04F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כשהענין נושא הבקשה טעון חקירה על פי דין;</w:t>
      </w:r>
    </w:p>
    <w:p w14:paraId="1916329F" w14:textId="77777777" w:rsidR="00E04F4E" w:rsidRDefault="00E04F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כשנקבע בדין מועד אחר למתן תשובה;</w:t>
      </w:r>
    </w:p>
    <w:p w14:paraId="03A0BF67" w14:textId="77777777" w:rsidR="00E04F4E" w:rsidRDefault="00E04F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כשהתברר, לאחר בדיקה</w:t>
      </w:r>
      <w:r>
        <w:rPr>
          <w:rStyle w:val="default"/>
          <w:rFonts w:cs="FrankRuehl"/>
          <w:rtl/>
        </w:rPr>
        <w:t xml:space="preserve">, </w:t>
      </w:r>
      <w:r>
        <w:rPr>
          <w:rStyle w:val="default"/>
          <w:rFonts w:cs="FrankRuehl" w:hint="cs"/>
          <w:rtl/>
        </w:rPr>
        <w:t>שהענין נושא הבקשה טעון בדיקה או דיון נוספים;</w:t>
      </w:r>
    </w:p>
    <w:p w14:paraId="48DB8A64" w14:textId="77777777" w:rsidR="00E04F4E" w:rsidRDefault="00E04F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כשקיימים לגבי הענין נושא הבקשה הסדרים שלפיהם המועד לדיון הוא מאוחר מהמועד האמור בסעיף קטן (א).</w:t>
      </w:r>
    </w:p>
    <w:p w14:paraId="2958EC1B" w14:textId="77777777" w:rsidR="00E04F4E" w:rsidRDefault="00E04F4E">
      <w:pPr>
        <w:pStyle w:val="P00"/>
        <w:spacing w:before="72"/>
        <w:ind w:left="0" w:right="1134"/>
        <w:rPr>
          <w:rStyle w:val="default"/>
          <w:rFonts w:cs="FrankRuehl"/>
          <w:rtl/>
        </w:rPr>
      </w:pPr>
      <w:r>
        <w:rPr>
          <w:lang w:val="he-IL"/>
        </w:rPr>
        <w:pict w14:anchorId="0D4178AF">
          <v:rect id="_x0000_s1028" style="position:absolute;left:0;text-align:left;margin-left:464.5pt;margin-top:8.05pt;width:75.05pt;height:20pt;z-index:251652608" o:allowincell="f" filled="f" stroked="f" strokecolor="lime" strokeweight=".25pt">
            <v:textbox style="mso-next-textbox:#_x0000_s1028" inset="0,0,0,0">
              <w:txbxContent>
                <w:p w14:paraId="53B5C117" w14:textId="77777777" w:rsidR="00E04F4E" w:rsidRDefault="00E04F4E">
                  <w:pPr>
                    <w:spacing w:line="160" w:lineRule="exact"/>
                    <w:jc w:val="left"/>
                    <w:rPr>
                      <w:rFonts w:cs="Miriam"/>
                      <w:szCs w:val="18"/>
                      <w:rtl/>
                    </w:rPr>
                  </w:pPr>
                  <w:r>
                    <w:rPr>
                      <w:rFonts w:cs="Miriam" w:hint="cs"/>
                      <w:szCs w:val="18"/>
                      <w:rtl/>
                    </w:rPr>
                    <w:t xml:space="preserve">(תיקון מס' 3) </w:t>
                  </w:r>
                </w:p>
                <w:p w14:paraId="7EBD6299" w14:textId="77777777" w:rsidR="00E04F4E" w:rsidRDefault="00E04F4E">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במקרים האמורים בסעיף קטן (ב) יודיע עובד הציבור למבקש, בכתב ובהקדם, אך לא יאוח</w:t>
      </w:r>
      <w:r>
        <w:rPr>
          <w:rStyle w:val="default"/>
          <w:rFonts w:cs="FrankRuehl"/>
          <w:rtl/>
        </w:rPr>
        <w:t>ר</w:t>
      </w:r>
      <w:r>
        <w:rPr>
          <w:rStyle w:val="default"/>
          <w:rFonts w:cs="FrankRuehl" w:hint="cs"/>
          <w:rtl/>
        </w:rPr>
        <w:t xml:space="preserve"> מארבעים וחמישה ימים מיום קבלת הבקשה, את הטעם מן הטעמים האמורים שעל פיו נמנע מהשיב במועד, ויביא הודעתו לידיעת הממונה עליו; היה הטעם אחד האמורים בפסקאות (2) או (4) לסעיף קטן (ב), תכלול ההודעה גם את המועד למתן התשובה או מועד הדיון, ואם היה הטעם האמור בפסקה</w:t>
      </w:r>
      <w:r>
        <w:rPr>
          <w:rStyle w:val="default"/>
          <w:rFonts w:cs="FrankRuehl"/>
          <w:rtl/>
        </w:rPr>
        <w:t xml:space="preserve"> (3) </w:t>
      </w:r>
      <w:r>
        <w:rPr>
          <w:rStyle w:val="default"/>
          <w:rFonts w:cs="FrankRuehl" w:hint="cs"/>
          <w:rtl/>
        </w:rPr>
        <w:t xml:space="preserve">לסעיף קטן (ב) </w:t>
      </w:r>
      <w:r w:rsidR="00F90218">
        <w:rPr>
          <w:rStyle w:val="default"/>
          <w:rFonts w:cs="FrankRuehl"/>
          <w:rtl/>
        </w:rPr>
        <w:t>–</w:t>
      </w:r>
      <w:r>
        <w:rPr>
          <w:rStyle w:val="default"/>
          <w:rFonts w:cs="FrankRuehl" w:hint="cs"/>
          <w:rtl/>
        </w:rPr>
        <w:t xml:space="preserve"> תפרט אותו ההודעה במידת האפשר.</w:t>
      </w:r>
    </w:p>
    <w:p w14:paraId="5366901D" w14:textId="77777777" w:rsidR="00E04F4E" w:rsidRDefault="00E04F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עובד הציבור יודיע על החלטתו למבקש מיד לאחר קבלתה.</w:t>
      </w:r>
    </w:p>
    <w:p w14:paraId="20B38D3E" w14:textId="77777777" w:rsidR="00E04F4E" w:rsidRPr="00F90218" w:rsidRDefault="00E04F4E">
      <w:pPr>
        <w:pStyle w:val="P00"/>
        <w:spacing w:before="0"/>
        <w:ind w:left="0" w:right="1134"/>
        <w:rPr>
          <w:rStyle w:val="default"/>
          <w:rFonts w:cs="FrankRuehl" w:hint="cs"/>
          <w:vanish/>
          <w:color w:val="FF0000"/>
          <w:szCs w:val="20"/>
          <w:shd w:val="clear" w:color="auto" w:fill="FFFF99"/>
          <w:rtl/>
        </w:rPr>
      </w:pPr>
      <w:bookmarkStart w:id="3" w:name="Rov5"/>
      <w:r w:rsidRPr="00F90218">
        <w:rPr>
          <w:rStyle w:val="default"/>
          <w:rFonts w:cs="FrankRuehl" w:hint="cs"/>
          <w:vanish/>
          <w:color w:val="FF0000"/>
          <w:szCs w:val="20"/>
          <w:shd w:val="clear" w:color="auto" w:fill="FFFF99"/>
          <w:rtl/>
        </w:rPr>
        <w:t>מיום 3.7.1969</w:t>
      </w:r>
    </w:p>
    <w:p w14:paraId="233E3BCC" w14:textId="77777777" w:rsidR="00E04F4E" w:rsidRPr="00F90218" w:rsidRDefault="00E04F4E">
      <w:pPr>
        <w:pStyle w:val="P00"/>
        <w:spacing w:before="0"/>
        <w:ind w:left="0"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תיקון מס' 1</w:t>
      </w:r>
    </w:p>
    <w:p w14:paraId="2588C466" w14:textId="77777777" w:rsidR="00E04F4E" w:rsidRPr="00F90218" w:rsidRDefault="00E04F4E">
      <w:pPr>
        <w:pStyle w:val="P00"/>
        <w:spacing w:before="0"/>
        <w:ind w:left="0" w:right="1134"/>
        <w:rPr>
          <w:rStyle w:val="default"/>
          <w:rFonts w:cs="FrankRuehl" w:hint="cs"/>
          <w:vanish/>
          <w:szCs w:val="20"/>
          <w:shd w:val="clear" w:color="auto" w:fill="FFFF99"/>
          <w:rtl/>
        </w:rPr>
      </w:pPr>
      <w:hyperlink r:id="rId8" w:history="1">
        <w:r w:rsidRPr="00F90218">
          <w:rPr>
            <w:rStyle w:val="Hyperlink"/>
            <w:rFonts w:hint="cs"/>
            <w:vanish/>
            <w:szCs w:val="20"/>
            <w:shd w:val="clear" w:color="auto" w:fill="FFFF99"/>
            <w:rtl/>
          </w:rPr>
          <w:t>ס"ח תשכ"ט מס' 561</w:t>
        </w:r>
      </w:hyperlink>
      <w:r w:rsidRPr="00F90218">
        <w:rPr>
          <w:rStyle w:val="default"/>
          <w:rFonts w:cs="FrankRuehl" w:hint="cs"/>
          <w:vanish/>
          <w:szCs w:val="20"/>
          <w:shd w:val="clear" w:color="auto" w:fill="FFFF99"/>
          <w:rtl/>
        </w:rPr>
        <w:t xml:space="preserve"> מיום 3.7.1969 עמ' 147 (</w:t>
      </w:r>
      <w:hyperlink r:id="rId9" w:history="1">
        <w:r w:rsidRPr="00F90218">
          <w:rPr>
            <w:rStyle w:val="Hyperlink"/>
            <w:rFonts w:hint="cs"/>
            <w:vanish/>
            <w:szCs w:val="20"/>
            <w:shd w:val="clear" w:color="auto" w:fill="FFFF99"/>
            <w:rtl/>
          </w:rPr>
          <w:t>ה"ח 811</w:t>
        </w:r>
      </w:hyperlink>
      <w:r w:rsidRPr="00F90218">
        <w:rPr>
          <w:rStyle w:val="default"/>
          <w:rFonts w:cs="FrankRuehl" w:hint="cs"/>
          <w:vanish/>
          <w:szCs w:val="20"/>
          <w:shd w:val="clear" w:color="auto" w:fill="FFFF99"/>
          <w:rtl/>
        </w:rPr>
        <w:t>)</w:t>
      </w:r>
    </w:p>
    <w:p w14:paraId="0AE334E1" w14:textId="77777777" w:rsidR="00E04F4E" w:rsidRPr="00F90218" w:rsidRDefault="00E04F4E">
      <w:pPr>
        <w:pStyle w:val="P00"/>
        <w:spacing w:before="0"/>
        <w:ind w:left="0" w:right="1134"/>
        <w:rPr>
          <w:rFonts w:hint="cs"/>
          <w:b/>
          <w:bCs/>
          <w:vanish/>
          <w:szCs w:val="20"/>
          <w:shd w:val="clear" w:color="auto" w:fill="FFFF99"/>
          <w:rtl/>
        </w:rPr>
      </w:pPr>
      <w:r w:rsidRPr="00F90218">
        <w:rPr>
          <w:rStyle w:val="default"/>
          <w:rFonts w:cs="FrankRuehl" w:hint="cs"/>
          <w:b/>
          <w:bCs/>
          <w:vanish/>
          <w:szCs w:val="20"/>
          <w:shd w:val="clear" w:color="auto" w:fill="FFFF99"/>
          <w:rtl/>
        </w:rPr>
        <w:t>הוספת סעיף 2</w:t>
      </w:r>
    </w:p>
    <w:p w14:paraId="49705B94" w14:textId="77777777" w:rsidR="00E04F4E" w:rsidRPr="00F90218" w:rsidRDefault="00E04F4E">
      <w:pPr>
        <w:pStyle w:val="P00"/>
        <w:spacing w:before="0"/>
        <w:ind w:left="0" w:right="1134"/>
        <w:rPr>
          <w:rFonts w:hint="cs"/>
          <w:vanish/>
          <w:szCs w:val="20"/>
          <w:highlight w:val="yellow"/>
          <w:shd w:val="clear" w:color="auto" w:fill="FFFF99"/>
          <w:rtl/>
        </w:rPr>
      </w:pPr>
    </w:p>
    <w:p w14:paraId="76760D4F" w14:textId="77777777" w:rsidR="00E04F4E" w:rsidRPr="00F90218" w:rsidRDefault="00E04F4E">
      <w:pPr>
        <w:pStyle w:val="P00"/>
        <w:spacing w:before="0"/>
        <w:ind w:left="0" w:right="1134"/>
        <w:rPr>
          <w:rFonts w:hint="cs"/>
          <w:vanish/>
          <w:color w:val="FF0000"/>
          <w:szCs w:val="20"/>
          <w:shd w:val="clear" w:color="auto" w:fill="FFFF99"/>
          <w:rtl/>
        </w:rPr>
      </w:pPr>
      <w:r w:rsidRPr="00F90218">
        <w:rPr>
          <w:rFonts w:hint="cs"/>
          <w:vanish/>
          <w:color w:val="FF0000"/>
          <w:szCs w:val="20"/>
          <w:shd w:val="clear" w:color="auto" w:fill="FFFF99"/>
          <w:rtl/>
        </w:rPr>
        <w:t>מיום 3.2.1995</w:t>
      </w:r>
    </w:p>
    <w:p w14:paraId="29E99A05" w14:textId="77777777" w:rsidR="00E04F4E" w:rsidRPr="00F90218" w:rsidRDefault="00E04F4E">
      <w:pPr>
        <w:pStyle w:val="P00"/>
        <w:spacing w:before="0"/>
        <w:ind w:left="0" w:right="1134"/>
        <w:rPr>
          <w:rFonts w:hint="cs"/>
          <w:b/>
          <w:bCs/>
          <w:vanish/>
          <w:szCs w:val="20"/>
          <w:shd w:val="clear" w:color="auto" w:fill="FFFF99"/>
          <w:rtl/>
        </w:rPr>
      </w:pPr>
      <w:r w:rsidRPr="00F90218">
        <w:rPr>
          <w:rFonts w:hint="cs"/>
          <w:b/>
          <w:bCs/>
          <w:vanish/>
          <w:szCs w:val="20"/>
          <w:shd w:val="clear" w:color="auto" w:fill="FFFF99"/>
          <w:rtl/>
        </w:rPr>
        <w:t>תיקון מס' 3</w:t>
      </w:r>
    </w:p>
    <w:p w14:paraId="01C67149" w14:textId="77777777" w:rsidR="00E04F4E" w:rsidRPr="00F90218" w:rsidRDefault="00E04F4E">
      <w:pPr>
        <w:pStyle w:val="P00"/>
        <w:spacing w:before="0"/>
        <w:ind w:left="0" w:right="1134"/>
        <w:rPr>
          <w:rFonts w:hint="cs"/>
          <w:vanish/>
          <w:szCs w:val="20"/>
          <w:shd w:val="clear" w:color="auto" w:fill="FFFF99"/>
          <w:rtl/>
        </w:rPr>
      </w:pPr>
      <w:hyperlink r:id="rId10" w:history="1">
        <w:r w:rsidRPr="00F90218">
          <w:rPr>
            <w:rStyle w:val="Hyperlink"/>
            <w:rFonts w:hint="cs"/>
            <w:vanish/>
            <w:szCs w:val="20"/>
            <w:shd w:val="clear" w:color="auto" w:fill="FFFF99"/>
            <w:rtl/>
          </w:rPr>
          <w:t>ס"ח תשנ"ה מס' 1502</w:t>
        </w:r>
      </w:hyperlink>
      <w:r w:rsidRPr="00F90218">
        <w:rPr>
          <w:rFonts w:hint="cs"/>
          <w:vanish/>
          <w:szCs w:val="20"/>
          <w:shd w:val="clear" w:color="auto" w:fill="FFFF99"/>
          <w:rtl/>
        </w:rPr>
        <w:t xml:space="preserve"> מיום 3.2.1995 עמ' 106 (</w:t>
      </w:r>
      <w:hyperlink r:id="rId11" w:history="1">
        <w:r w:rsidRPr="00F90218">
          <w:rPr>
            <w:rStyle w:val="Hyperlink"/>
            <w:rFonts w:hint="cs"/>
            <w:vanish/>
            <w:szCs w:val="20"/>
            <w:shd w:val="clear" w:color="auto" w:fill="FFFF99"/>
            <w:rtl/>
          </w:rPr>
          <w:t>ה"ח 2331</w:t>
        </w:r>
      </w:hyperlink>
      <w:r w:rsidRPr="00F90218">
        <w:rPr>
          <w:rFonts w:hint="cs"/>
          <w:vanish/>
          <w:szCs w:val="20"/>
          <w:shd w:val="clear" w:color="auto" w:fill="FFFF99"/>
          <w:rtl/>
        </w:rPr>
        <w:t>)</w:t>
      </w:r>
    </w:p>
    <w:p w14:paraId="34F4AB3A" w14:textId="77777777" w:rsidR="00E04F4E" w:rsidRPr="00F90218" w:rsidRDefault="00E04F4E">
      <w:pPr>
        <w:pStyle w:val="P00"/>
        <w:ind w:left="0" w:right="1134"/>
        <w:rPr>
          <w:rStyle w:val="default"/>
          <w:rFonts w:cs="FrankRuehl"/>
          <w:vanish/>
          <w:sz w:val="22"/>
          <w:szCs w:val="22"/>
          <w:shd w:val="clear" w:color="auto" w:fill="FFFF99"/>
          <w:rtl/>
        </w:rPr>
      </w:pPr>
      <w:r w:rsidRPr="00F90218">
        <w:rPr>
          <w:rStyle w:val="big-number"/>
          <w:rFonts w:cs="FrankRuehl"/>
          <w:vanish/>
          <w:sz w:val="22"/>
          <w:szCs w:val="22"/>
          <w:shd w:val="clear" w:color="auto" w:fill="FFFF99"/>
          <w:rtl/>
        </w:rPr>
        <w:tab/>
      </w:r>
      <w:r w:rsidRPr="00F90218">
        <w:rPr>
          <w:rStyle w:val="default"/>
          <w:rFonts w:cs="FrankRuehl"/>
          <w:vanish/>
          <w:sz w:val="22"/>
          <w:szCs w:val="22"/>
          <w:shd w:val="clear" w:color="auto" w:fill="FFFF99"/>
          <w:rtl/>
        </w:rPr>
        <w:t>(</w:t>
      </w:r>
      <w:r w:rsidRPr="00F90218">
        <w:rPr>
          <w:rStyle w:val="default"/>
          <w:rFonts w:cs="FrankRuehl" w:hint="cs"/>
          <w:vanish/>
          <w:sz w:val="22"/>
          <w:szCs w:val="22"/>
          <w:shd w:val="clear" w:color="auto" w:fill="FFFF99"/>
          <w:rtl/>
        </w:rPr>
        <w:t>א)</w:t>
      </w:r>
      <w:r w:rsidRPr="00F90218">
        <w:rPr>
          <w:rStyle w:val="default"/>
          <w:rFonts w:cs="FrankRuehl"/>
          <w:vanish/>
          <w:sz w:val="22"/>
          <w:szCs w:val="22"/>
          <w:shd w:val="clear" w:color="auto" w:fill="FFFF99"/>
          <w:rtl/>
        </w:rPr>
        <w:tab/>
      </w:r>
      <w:r w:rsidRPr="00F90218">
        <w:rPr>
          <w:rStyle w:val="default"/>
          <w:rFonts w:cs="FrankRuehl" w:hint="cs"/>
          <w:vanish/>
          <w:sz w:val="22"/>
          <w:szCs w:val="22"/>
          <w:shd w:val="clear" w:color="auto" w:fill="FFFF99"/>
          <w:rtl/>
        </w:rPr>
        <w:t>נתבקש עובד הציבור, בכתב, להשתמ</w:t>
      </w:r>
      <w:r w:rsidRPr="00F90218">
        <w:rPr>
          <w:rStyle w:val="default"/>
          <w:rFonts w:cs="FrankRuehl"/>
          <w:vanish/>
          <w:sz w:val="22"/>
          <w:szCs w:val="22"/>
          <w:shd w:val="clear" w:color="auto" w:fill="FFFF99"/>
          <w:rtl/>
        </w:rPr>
        <w:t>ש</w:t>
      </w:r>
      <w:r w:rsidRPr="00F90218">
        <w:rPr>
          <w:rStyle w:val="default"/>
          <w:rFonts w:cs="FrankRuehl" w:hint="cs"/>
          <w:vanish/>
          <w:sz w:val="22"/>
          <w:szCs w:val="22"/>
          <w:shd w:val="clear" w:color="auto" w:fill="FFFF99"/>
          <w:rtl/>
        </w:rPr>
        <w:t xml:space="preserve"> בסמכות שניתנה לו על פי דין, יחליט בבקשה וישיב למבקש בכתב בהקדם, אך לא יאוחר </w:t>
      </w:r>
      <w:r w:rsidRPr="00F90218">
        <w:rPr>
          <w:rStyle w:val="default"/>
          <w:rFonts w:cs="FrankRuehl" w:hint="cs"/>
          <w:strike/>
          <w:vanish/>
          <w:sz w:val="22"/>
          <w:szCs w:val="22"/>
          <w:shd w:val="clear" w:color="auto" w:fill="FFFF99"/>
          <w:rtl/>
        </w:rPr>
        <w:t>משלושה חודשים</w:t>
      </w:r>
      <w:r w:rsidRPr="00F90218">
        <w:rPr>
          <w:rStyle w:val="default"/>
          <w:rFonts w:cs="FrankRuehl" w:hint="cs"/>
          <w:vanish/>
          <w:sz w:val="22"/>
          <w:szCs w:val="22"/>
          <w:shd w:val="clear" w:color="auto" w:fill="FFFF99"/>
          <w:rtl/>
        </w:rPr>
        <w:t xml:space="preserve"> </w:t>
      </w:r>
      <w:r w:rsidRPr="00F90218">
        <w:rPr>
          <w:rStyle w:val="default"/>
          <w:rFonts w:cs="FrankRuehl" w:hint="cs"/>
          <w:vanish/>
          <w:sz w:val="22"/>
          <w:szCs w:val="22"/>
          <w:u w:val="single"/>
          <w:shd w:val="clear" w:color="auto" w:fill="FFFF99"/>
          <w:rtl/>
        </w:rPr>
        <w:t>מארבעים וחמישה ימים</w:t>
      </w:r>
      <w:r w:rsidRPr="00F90218">
        <w:rPr>
          <w:rStyle w:val="default"/>
          <w:rFonts w:cs="FrankRuehl" w:hint="cs"/>
          <w:vanish/>
          <w:sz w:val="22"/>
          <w:szCs w:val="22"/>
          <w:shd w:val="clear" w:color="auto" w:fill="FFFF99"/>
          <w:rtl/>
        </w:rPr>
        <w:t xml:space="preserve"> מיום קבלת הבקשה.</w:t>
      </w:r>
    </w:p>
    <w:p w14:paraId="2959A245" w14:textId="77777777" w:rsidR="00E04F4E" w:rsidRPr="00F90218" w:rsidRDefault="00E04F4E">
      <w:pPr>
        <w:pStyle w:val="P00"/>
        <w:spacing w:before="0"/>
        <w:ind w:left="0" w:right="1134"/>
        <w:rPr>
          <w:rStyle w:val="default"/>
          <w:rFonts w:cs="FrankRuehl"/>
          <w:vanish/>
          <w:sz w:val="22"/>
          <w:szCs w:val="22"/>
          <w:shd w:val="clear" w:color="auto" w:fill="FFFF99"/>
          <w:rtl/>
        </w:rPr>
      </w:pPr>
      <w:r w:rsidRPr="00F90218">
        <w:rPr>
          <w:vanish/>
          <w:sz w:val="22"/>
          <w:szCs w:val="22"/>
          <w:shd w:val="clear" w:color="auto" w:fill="FFFF99"/>
          <w:rtl/>
        </w:rPr>
        <w:tab/>
      </w:r>
      <w:r w:rsidRPr="00F90218">
        <w:rPr>
          <w:rStyle w:val="default"/>
          <w:rFonts w:cs="FrankRuehl"/>
          <w:vanish/>
          <w:sz w:val="22"/>
          <w:szCs w:val="22"/>
          <w:shd w:val="clear" w:color="auto" w:fill="FFFF99"/>
          <w:rtl/>
        </w:rPr>
        <w:t>(</w:t>
      </w:r>
      <w:r w:rsidRPr="00F90218">
        <w:rPr>
          <w:rStyle w:val="default"/>
          <w:rFonts w:cs="FrankRuehl" w:hint="cs"/>
          <w:vanish/>
          <w:sz w:val="22"/>
          <w:szCs w:val="22"/>
          <w:shd w:val="clear" w:color="auto" w:fill="FFFF99"/>
          <w:rtl/>
        </w:rPr>
        <w:t>ב)</w:t>
      </w:r>
      <w:r w:rsidRPr="00F90218">
        <w:rPr>
          <w:rStyle w:val="default"/>
          <w:rFonts w:cs="FrankRuehl"/>
          <w:vanish/>
          <w:sz w:val="22"/>
          <w:szCs w:val="22"/>
          <w:shd w:val="clear" w:color="auto" w:fill="FFFF99"/>
          <w:rtl/>
        </w:rPr>
        <w:tab/>
      </w:r>
      <w:r w:rsidRPr="00F90218">
        <w:rPr>
          <w:rStyle w:val="default"/>
          <w:rFonts w:cs="FrankRuehl" w:hint="cs"/>
          <w:vanish/>
          <w:sz w:val="22"/>
          <w:szCs w:val="22"/>
          <w:shd w:val="clear" w:color="auto" w:fill="FFFF99"/>
          <w:rtl/>
        </w:rPr>
        <w:t xml:space="preserve">האמור בסעיף קטן (א) לא יחול - </w:t>
      </w:r>
    </w:p>
    <w:p w14:paraId="6EB30582" w14:textId="77777777" w:rsidR="00E04F4E" w:rsidRPr="00F90218" w:rsidRDefault="00E04F4E">
      <w:pPr>
        <w:pStyle w:val="P22"/>
        <w:spacing w:before="0"/>
        <w:ind w:left="1021" w:right="1134"/>
        <w:rPr>
          <w:rStyle w:val="default"/>
          <w:rFonts w:cs="FrankRuehl"/>
          <w:vanish/>
          <w:sz w:val="22"/>
          <w:szCs w:val="22"/>
          <w:shd w:val="clear" w:color="auto" w:fill="FFFF99"/>
          <w:rtl/>
        </w:rPr>
      </w:pPr>
      <w:r w:rsidRPr="00F90218">
        <w:rPr>
          <w:rStyle w:val="default"/>
          <w:rFonts w:cs="FrankRuehl"/>
          <w:vanish/>
          <w:sz w:val="22"/>
          <w:szCs w:val="22"/>
          <w:shd w:val="clear" w:color="auto" w:fill="FFFF99"/>
          <w:rtl/>
        </w:rPr>
        <w:t>(1)</w:t>
      </w:r>
      <w:r w:rsidRPr="00F90218">
        <w:rPr>
          <w:rStyle w:val="default"/>
          <w:rFonts w:cs="FrankRuehl"/>
          <w:vanish/>
          <w:sz w:val="22"/>
          <w:szCs w:val="22"/>
          <w:shd w:val="clear" w:color="auto" w:fill="FFFF99"/>
          <w:rtl/>
        </w:rPr>
        <w:tab/>
      </w:r>
      <w:r w:rsidRPr="00F90218">
        <w:rPr>
          <w:rStyle w:val="default"/>
          <w:rFonts w:cs="FrankRuehl" w:hint="cs"/>
          <w:vanish/>
          <w:sz w:val="22"/>
          <w:szCs w:val="22"/>
          <w:shd w:val="clear" w:color="auto" w:fill="FFFF99"/>
          <w:rtl/>
        </w:rPr>
        <w:t>כשהענין נושא הבקשה טעון חקירה על פי דין;</w:t>
      </w:r>
    </w:p>
    <w:p w14:paraId="64E74143" w14:textId="77777777" w:rsidR="00E04F4E" w:rsidRPr="00F90218" w:rsidRDefault="00E04F4E">
      <w:pPr>
        <w:pStyle w:val="P22"/>
        <w:spacing w:before="0"/>
        <w:ind w:left="1021" w:right="1134"/>
        <w:rPr>
          <w:rStyle w:val="default"/>
          <w:rFonts w:cs="FrankRuehl"/>
          <w:vanish/>
          <w:sz w:val="22"/>
          <w:szCs w:val="22"/>
          <w:shd w:val="clear" w:color="auto" w:fill="FFFF99"/>
          <w:rtl/>
        </w:rPr>
      </w:pPr>
      <w:r w:rsidRPr="00F90218">
        <w:rPr>
          <w:rStyle w:val="default"/>
          <w:rFonts w:cs="FrankRuehl"/>
          <w:vanish/>
          <w:sz w:val="22"/>
          <w:szCs w:val="22"/>
          <w:shd w:val="clear" w:color="auto" w:fill="FFFF99"/>
          <w:rtl/>
        </w:rPr>
        <w:t>(2)</w:t>
      </w:r>
      <w:r w:rsidRPr="00F90218">
        <w:rPr>
          <w:rStyle w:val="default"/>
          <w:rFonts w:cs="FrankRuehl"/>
          <w:vanish/>
          <w:sz w:val="22"/>
          <w:szCs w:val="22"/>
          <w:shd w:val="clear" w:color="auto" w:fill="FFFF99"/>
          <w:rtl/>
        </w:rPr>
        <w:tab/>
      </w:r>
      <w:r w:rsidRPr="00F90218">
        <w:rPr>
          <w:rStyle w:val="default"/>
          <w:rFonts w:cs="FrankRuehl" w:hint="cs"/>
          <w:vanish/>
          <w:sz w:val="22"/>
          <w:szCs w:val="22"/>
          <w:shd w:val="clear" w:color="auto" w:fill="FFFF99"/>
          <w:rtl/>
        </w:rPr>
        <w:t>כשנקבע בדין מועד אחר למתן תשובה;</w:t>
      </w:r>
    </w:p>
    <w:p w14:paraId="16BF9D0E" w14:textId="77777777" w:rsidR="00E04F4E" w:rsidRPr="00F90218" w:rsidRDefault="00E04F4E">
      <w:pPr>
        <w:pStyle w:val="P22"/>
        <w:spacing w:before="0"/>
        <w:ind w:left="1021" w:right="1134"/>
        <w:rPr>
          <w:rStyle w:val="default"/>
          <w:rFonts w:cs="FrankRuehl"/>
          <w:vanish/>
          <w:sz w:val="22"/>
          <w:szCs w:val="22"/>
          <w:shd w:val="clear" w:color="auto" w:fill="FFFF99"/>
          <w:rtl/>
        </w:rPr>
      </w:pPr>
      <w:r w:rsidRPr="00F90218">
        <w:rPr>
          <w:rStyle w:val="default"/>
          <w:rFonts w:cs="FrankRuehl"/>
          <w:vanish/>
          <w:sz w:val="22"/>
          <w:szCs w:val="22"/>
          <w:shd w:val="clear" w:color="auto" w:fill="FFFF99"/>
          <w:rtl/>
        </w:rPr>
        <w:t>(3)</w:t>
      </w:r>
      <w:r w:rsidRPr="00F90218">
        <w:rPr>
          <w:rStyle w:val="default"/>
          <w:rFonts w:cs="FrankRuehl"/>
          <w:vanish/>
          <w:sz w:val="22"/>
          <w:szCs w:val="22"/>
          <w:shd w:val="clear" w:color="auto" w:fill="FFFF99"/>
          <w:rtl/>
        </w:rPr>
        <w:tab/>
      </w:r>
      <w:r w:rsidRPr="00F90218">
        <w:rPr>
          <w:rStyle w:val="default"/>
          <w:rFonts w:cs="FrankRuehl" w:hint="cs"/>
          <w:vanish/>
          <w:sz w:val="22"/>
          <w:szCs w:val="22"/>
          <w:shd w:val="clear" w:color="auto" w:fill="FFFF99"/>
          <w:rtl/>
        </w:rPr>
        <w:t>כשהתברר, לאחר בדיקה</w:t>
      </w:r>
      <w:r w:rsidRPr="00F90218">
        <w:rPr>
          <w:rStyle w:val="default"/>
          <w:rFonts w:cs="FrankRuehl"/>
          <w:vanish/>
          <w:sz w:val="22"/>
          <w:szCs w:val="22"/>
          <w:shd w:val="clear" w:color="auto" w:fill="FFFF99"/>
          <w:rtl/>
        </w:rPr>
        <w:t xml:space="preserve">, </w:t>
      </w:r>
      <w:r w:rsidRPr="00F90218">
        <w:rPr>
          <w:rStyle w:val="default"/>
          <w:rFonts w:cs="FrankRuehl" w:hint="cs"/>
          <w:vanish/>
          <w:sz w:val="22"/>
          <w:szCs w:val="22"/>
          <w:shd w:val="clear" w:color="auto" w:fill="FFFF99"/>
          <w:rtl/>
        </w:rPr>
        <w:t>שהענין נושא הבקשה טעון בדיקה או דיון נוספים;</w:t>
      </w:r>
    </w:p>
    <w:p w14:paraId="4FF8E346" w14:textId="77777777" w:rsidR="00E04F4E" w:rsidRPr="00F90218" w:rsidRDefault="00E04F4E">
      <w:pPr>
        <w:pStyle w:val="P22"/>
        <w:spacing w:before="0"/>
        <w:ind w:left="1021" w:right="1134"/>
        <w:rPr>
          <w:rStyle w:val="default"/>
          <w:rFonts w:cs="FrankRuehl"/>
          <w:vanish/>
          <w:sz w:val="22"/>
          <w:szCs w:val="22"/>
          <w:shd w:val="clear" w:color="auto" w:fill="FFFF99"/>
          <w:rtl/>
        </w:rPr>
      </w:pPr>
      <w:r w:rsidRPr="00F90218">
        <w:rPr>
          <w:rStyle w:val="default"/>
          <w:rFonts w:cs="FrankRuehl"/>
          <w:vanish/>
          <w:sz w:val="22"/>
          <w:szCs w:val="22"/>
          <w:shd w:val="clear" w:color="auto" w:fill="FFFF99"/>
          <w:rtl/>
        </w:rPr>
        <w:t>(4)</w:t>
      </w:r>
      <w:r w:rsidRPr="00F90218">
        <w:rPr>
          <w:rStyle w:val="default"/>
          <w:rFonts w:cs="FrankRuehl"/>
          <w:vanish/>
          <w:sz w:val="22"/>
          <w:szCs w:val="22"/>
          <w:shd w:val="clear" w:color="auto" w:fill="FFFF99"/>
          <w:rtl/>
        </w:rPr>
        <w:tab/>
      </w:r>
      <w:r w:rsidRPr="00F90218">
        <w:rPr>
          <w:rStyle w:val="default"/>
          <w:rFonts w:cs="FrankRuehl" w:hint="cs"/>
          <w:vanish/>
          <w:sz w:val="22"/>
          <w:szCs w:val="22"/>
          <w:shd w:val="clear" w:color="auto" w:fill="FFFF99"/>
          <w:rtl/>
        </w:rPr>
        <w:t>כשקיימים לגבי הענין נושא הבקשה הסדרים שלפיהם המועד לדיון הוא מאוחר מהמועד האמור בסעיף קטן (א).</w:t>
      </w:r>
    </w:p>
    <w:p w14:paraId="1A33CF52" w14:textId="77777777" w:rsidR="00E04F4E" w:rsidRDefault="00E04F4E">
      <w:pPr>
        <w:pStyle w:val="P00"/>
        <w:spacing w:before="0"/>
        <w:ind w:left="0" w:right="1134"/>
        <w:rPr>
          <w:rFonts w:hint="cs"/>
          <w:sz w:val="2"/>
          <w:szCs w:val="2"/>
          <w:rtl/>
        </w:rPr>
      </w:pPr>
      <w:r w:rsidRPr="00F90218">
        <w:rPr>
          <w:vanish/>
          <w:sz w:val="22"/>
          <w:szCs w:val="22"/>
          <w:shd w:val="clear" w:color="auto" w:fill="FFFF99"/>
          <w:rtl/>
        </w:rPr>
        <w:tab/>
      </w:r>
      <w:r w:rsidRPr="00F90218">
        <w:rPr>
          <w:rStyle w:val="default"/>
          <w:rFonts w:cs="FrankRuehl"/>
          <w:vanish/>
          <w:sz w:val="22"/>
          <w:szCs w:val="22"/>
          <w:shd w:val="clear" w:color="auto" w:fill="FFFF99"/>
          <w:rtl/>
        </w:rPr>
        <w:t>(</w:t>
      </w:r>
      <w:r w:rsidRPr="00F90218">
        <w:rPr>
          <w:rStyle w:val="default"/>
          <w:rFonts w:cs="FrankRuehl" w:hint="cs"/>
          <w:vanish/>
          <w:sz w:val="22"/>
          <w:szCs w:val="22"/>
          <w:shd w:val="clear" w:color="auto" w:fill="FFFF99"/>
          <w:rtl/>
        </w:rPr>
        <w:t>ג)</w:t>
      </w:r>
      <w:r w:rsidRPr="00F90218">
        <w:rPr>
          <w:rStyle w:val="default"/>
          <w:rFonts w:cs="FrankRuehl"/>
          <w:vanish/>
          <w:sz w:val="22"/>
          <w:szCs w:val="22"/>
          <w:shd w:val="clear" w:color="auto" w:fill="FFFF99"/>
          <w:rtl/>
        </w:rPr>
        <w:tab/>
      </w:r>
      <w:r w:rsidRPr="00F90218">
        <w:rPr>
          <w:rStyle w:val="default"/>
          <w:rFonts w:cs="FrankRuehl" w:hint="cs"/>
          <w:vanish/>
          <w:sz w:val="22"/>
          <w:szCs w:val="22"/>
          <w:shd w:val="clear" w:color="auto" w:fill="FFFF99"/>
          <w:rtl/>
        </w:rPr>
        <w:t>במקרים האמורים בסעיף קטן (ב) יודיע עובד הציבור למבקש, בכתב ובהקדם, אך לא יאוח</w:t>
      </w:r>
      <w:r w:rsidRPr="00F90218">
        <w:rPr>
          <w:rStyle w:val="default"/>
          <w:rFonts w:cs="FrankRuehl"/>
          <w:vanish/>
          <w:sz w:val="22"/>
          <w:szCs w:val="22"/>
          <w:shd w:val="clear" w:color="auto" w:fill="FFFF99"/>
          <w:rtl/>
        </w:rPr>
        <w:t>ר</w:t>
      </w:r>
      <w:r w:rsidRPr="00F90218">
        <w:rPr>
          <w:rStyle w:val="default"/>
          <w:rFonts w:cs="FrankRuehl" w:hint="cs"/>
          <w:vanish/>
          <w:sz w:val="22"/>
          <w:szCs w:val="22"/>
          <w:shd w:val="clear" w:color="auto" w:fill="FFFF99"/>
          <w:rtl/>
        </w:rPr>
        <w:t xml:space="preserve"> </w:t>
      </w:r>
      <w:r w:rsidRPr="00F90218">
        <w:rPr>
          <w:rStyle w:val="default"/>
          <w:rFonts w:cs="FrankRuehl" w:hint="cs"/>
          <w:strike/>
          <w:vanish/>
          <w:sz w:val="22"/>
          <w:szCs w:val="22"/>
          <w:shd w:val="clear" w:color="auto" w:fill="FFFF99"/>
          <w:rtl/>
        </w:rPr>
        <w:t>משלושה חודשים</w:t>
      </w:r>
      <w:r w:rsidRPr="00F90218">
        <w:rPr>
          <w:rStyle w:val="default"/>
          <w:rFonts w:cs="FrankRuehl" w:hint="cs"/>
          <w:vanish/>
          <w:sz w:val="22"/>
          <w:szCs w:val="22"/>
          <w:shd w:val="clear" w:color="auto" w:fill="FFFF99"/>
          <w:rtl/>
        </w:rPr>
        <w:t xml:space="preserve"> </w:t>
      </w:r>
      <w:r w:rsidRPr="00F90218">
        <w:rPr>
          <w:rStyle w:val="default"/>
          <w:rFonts w:cs="FrankRuehl" w:hint="cs"/>
          <w:vanish/>
          <w:sz w:val="22"/>
          <w:szCs w:val="22"/>
          <w:u w:val="single"/>
          <w:shd w:val="clear" w:color="auto" w:fill="FFFF99"/>
          <w:rtl/>
        </w:rPr>
        <w:t>מארבעים וחמישה ימים</w:t>
      </w:r>
      <w:r w:rsidRPr="00F90218">
        <w:rPr>
          <w:rStyle w:val="default"/>
          <w:rFonts w:cs="FrankRuehl" w:hint="cs"/>
          <w:vanish/>
          <w:sz w:val="22"/>
          <w:szCs w:val="22"/>
          <w:shd w:val="clear" w:color="auto" w:fill="FFFF99"/>
          <w:rtl/>
        </w:rPr>
        <w:t xml:space="preserve"> מיום קבלת הבקשה, את הטעם מן הטעמים האמורים שעל פיו נמנע מהשיב במועד, ויביא הודעתו לידיעת הממונה עליו; היה הטעם אחד האמורים בפסקאות (2) או (4) לסעיף קטן (ב), תכלול ההודעה גם את המועד למתן התשובה או מועד הדיון, ואם היה הטעם האמור בפסקה</w:t>
      </w:r>
      <w:r w:rsidRPr="00F90218">
        <w:rPr>
          <w:rStyle w:val="default"/>
          <w:rFonts w:cs="FrankRuehl"/>
          <w:vanish/>
          <w:sz w:val="22"/>
          <w:szCs w:val="22"/>
          <w:shd w:val="clear" w:color="auto" w:fill="FFFF99"/>
          <w:rtl/>
        </w:rPr>
        <w:t xml:space="preserve"> (3) </w:t>
      </w:r>
      <w:r w:rsidRPr="00F90218">
        <w:rPr>
          <w:rStyle w:val="default"/>
          <w:rFonts w:cs="FrankRuehl" w:hint="cs"/>
          <w:vanish/>
          <w:sz w:val="22"/>
          <w:szCs w:val="22"/>
          <w:shd w:val="clear" w:color="auto" w:fill="FFFF99"/>
          <w:rtl/>
        </w:rPr>
        <w:t>לסעיף קטן (ב) - תפרט אותו ההודעה במידת האפשר.</w:t>
      </w:r>
      <w:bookmarkEnd w:id="3"/>
    </w:p>
    <w:p w14:paraId="50A53CED" w14:textId="77777777" w:rsidR="00E04F4E" w:rsidRDefault="00E04F4E">
      <w:pPr>
        <w:pStyle w:val="P00"/>
        <w:spacing w:before="72"/>
        <w:ind w:left="0" w:right="1134"/>
        <w:rPr>
          <w:rStyle w:val="default"/>
          <w:rFonts w:cs="FrankRuehl" w:hint="cs"/>
          <w:rtl/>
        </w:rPr>
      </w:pPr>
      <w:bookmarkStart w:id="4" w:name="Seif3"/>
      <w:bookmarkEnd w:id="4"/>
      <w:r>
        <w:rPr>
          <w:lang w:val="he-IL"/>
        </w:rPr>
        <w:pict w14:anchorId="23BF77CA">
          <v:rect id="_x0000_s1029" style="position:absolute;left:0;text-align:left;margin-left:464.5pt;margin-top:8.05pt;width:75.05pt;height:30pt;z-index:251653632" o:allowincell="f" filled="f" stroked="f" strokecolor="lime" strokeweight=".25pt">
            <v:textbox style="mso-next-textbox:#_x0000_s1029" inset="0,0,0,0">
              <w:txbxContent>
                <w:p w14:paraId="3D4FA8E7" w14:textId="77777777" w:rsidR="00E04F4E" w:rsidRDefault="00E04F4E">
                  <w:pPr>
                    <w:spacing w:line="160" w:lineRule="exact"/>
                    <w:jc w:val="left"/>
                    <w:rPr>
                      <w:rFonts w:cs="Miriam"/>
                      <w:noProof/>
                      <w:szCs w:val="18"/>
                      <w:rtl/>
                    </w:rPr>
                  </w:pPr>
                  <w:r>
                    <w:rPr>
                      <w:rFonts w:cs="Miriam"/>
                      <w:szCs w:val="18"/>
                      <w:rtl/>
                    </w:rPr>
                    <w:t>ה</w:t>
                  </w:r>
                  <w:r>
                    <w:rPr>
                      <w:rFonts w:cs="Miriam" w:hint="cs"/>
                      <w:szCs w:val="18"/>
                      <w:rtl/>
                    </w:rPr>
                    <w:t>נמקת סירוב</w:t>
                  </w:r>
                </w:p>
                <w:p w14:paraId="340F877A" w14:textId="77777777" w:rsidR="00E04F4E" w:rsidRDefault="00E04F4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תשכ"ט-1969</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עובד הציבור שנתבקש כאמור בסעיף 2(א) וסירב לבקשה, יודיע למבקש בכתב את נימוקי סירובו.</w:t>
      </w:r>
    </w:p>
    <w:p w14:paraId="6E1F3C84" w14:textId="77777777" w:rsidR="00E04F4E" w:rsidRPr="00F90218" w:rsidRDefault="00E04F4E">
      <w:pPr>
        <w:pStyle w:val="P00"/>
        <w:spacing w:before="0"/>
        <w:ind w:left="0" w:right="1134"/>
        <w:rPr>
          <w:rStyle w:val="default"/>
          <w:rFonts w:cs="FrankRuehl" w:hint="cs"/>
          <w:vanish/>
          <w:color w:val="FF0000"/>
          <w:szCs w:val="20"/>
          <w:shd w:val="clear" w:color="auto" w:fill="FFFF99"/>
          <w:rtl/>
        </w:rPr>
      </w:pPr>
      <w:bookmarkStart w:id="5" w:name="Rov2"/>
      <w:r w:rsidRPr="00F90218">
        <w:rPr>
          <w:rStyle w:val="default"/>
          <w:rFonts w:cs="FrankRuehl" w:hint="cs"/>
          <w:vanish/>
          <w:color w:val="FF0000"/>
          <w:szCs w:val="20"/>
          <w:shd w:val="clear" w:color="auto" w:fill="FFFF99"/>
          <w:rtl/>
        </w:rPr>
        <w:t>מיום 3.7.1969</w:t>
      </w:r>
    </w:p>
    <w:p w14:paraId="3F618DC9" w14:textId="77777777" w:rsidR="00E04F4E" w:rsidRPr="00F90218" w:rsidRDefault="00E04F4E">
      <w:pPr>
        <w:pStyle w:val="P00"/>
        <w:spacing w:before="0"/>
        <w:ind w:left="0"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תיקון מס' 1</w:t>
      </w:r>
    </w:p>
    <w:p w14:paraId="1C893F59" w14:textId="77777777" w:rsidR="00E04F4E" w:rsidRPr="00F90218" w:rsidRDefault="00E04F4E">
      <w:pPr>
        <w:pStyle w:val="P00"/>
        <w:spacing w:before="0"/>
        <w:ind w:left="0" w:right="1134"/>
        <w:rPr>
          <w:rStyle w:val="default"/>
          <w:rFonts w:cs="FrankRuehl" w:hint="cs"/>
          <w:vanish/>
          <w:szCs w:val="20"/>
          <w:shd w:val="clear" w:color="auto" w:fill="FFFF99"/>
          <w:rtl/>
        </w:rPr>
      </w:pPr>
      <w:hyperlink r:id="rId12" w:history="1">
        <w:r w:rsidRPr="00F90218">
          <w:rPr>
            <w:rStyle w:val="Hyperlink"/>
            <w:rFonts w:hint="cs"/>
            <w:vanish/>
            <w:szCs w:val="20"/>
            <w:shd w:val="clear" w:color="auto" w:fill="FFFF99"/>
            <w:rtl/>
          </w:rPr>
          <w:t>ס"ח תשכ"ט מס' 561</w:t>
        </w:r>
      </w:hyperlink>
      <w:r w:rsidRPr="00F90218">
        <w:rPr>
          <w:rStyle w:val="default"/>
          <w:rFonts w:cs="FrankRuehl" w:hint="cs"/>
          <w:vanish/>
          <w:szCs w:val="20"/>
          <w:shd w:val="clear" w:color="auto" w:fill="FFFF99"/>
          <w:rtl/>
        </w:rPr>
        <w:t xml:space="preserve"> מיום 3.7.1969 עמ' 148 (</w:t>
      </w:r>
      <w:hyperlink r:id="rId13" w:history="1">
        <w:r w:rsidRPr="00F90218">
          <w:rPr>
            <w:rStyle w:val="Hyperlink"/>
            <w:rFonts w:hint="cs"/>
            <w:vanish/>
            <w:szCs w:val="20"/>
            <w:shd w:val="clear" w:color="auto" w:fill="FFFF99"/>
            <w:rtl/>
          </w:rPr>
          <w:t>ה"ח 811</w:t>
        </w:r>
      </w:hyperlink>
      <w:r w:rsidRPr="00F90218">
        <w:rPr>
          <w:rStyle w:val="default"/>
          <w:rFonts w:cs="FrankRuehl" w:hint="cs"/>
          <w:vanish/>
          <w:szCs w:val="20"/>
          <w:shd w:val="clear" w:color="auto" w:fill="FFFF99"/>
          <w:rtl/>
        </w:rPr>
        <w:t>)</w:t>
      </w:r>
    </w:p>
    <w:p w14:paraId="584FFF50" w14:textId="77777777" w:rsidR="00E04F4E" w:rsidRPr="00F90218" w:rsidRDefault="00E04F4E">
      <w:pPr>
        <w:pStyle w:val="P00"/>
        <w:spacing w:before="0"/>
        <w:ind w:left="0"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החלפת סעיף 2 בסעיף 2א</w:t>
      </w:r>
    </w:p>
    <w:p w14:paraId="100292EE" w14:textId="77777777" w:rsidR="00E04F4E" w:rsidRPr="00F90218" w:rsidRDefault="00E04F4E">
      <w:pPr>
        <w:pStyle w:val="P00"/>
        <w:ind w:left="0" w:right="1134"/>
        <w:rPr>
          <w:rStyle w:val="default"/>
          <w:rFonts w:cs="FrankRuehl" w:hint="cs"/>
          <w:vanish/>
          <w:shd w:val="clear" w:color="auto" w:fill="FFFF99"/>
          <w:rtl/>
        </w:rPr>
      </w:pPr>
      <w:r w:rsidRPr="00F90218">
        <w:rPr>
          <w:rStyle w:val="default"/>
          <w:rFonts w:cs="FrankRuehl" w:hint="cs"/>
          <w:vanish/>
          <w:szCs w:val="20"/>
          <w:shd w:val="clear" w:color="auto" w:fill="FFFF99"/>
          <w:rtl/>
        </w:rPr>
        <w:t>הנוסח הקודם:</w:t>
      </w:r>
    </w:p>
    <w:p w14:paraId="4DCB7965" w14:textId="77777777" w:rsidR="00E04F4E" w:rsidRDefault="00E04F4E">
      <w:pPr>
        <w:pStyle w:val="P00"/>
        <w:spacing w:before="0"/>
        <w:ind w:left="0" w:right="1134"/>
        <w:rPr>
          <w:rStyle w:val="default"/>
          <w:rFonts w:cs="FrankRuehl" w:hint="cs"/>
          <w:strike/>
          <w:sz w:val="2"/>
          <w:szCs w:val="2"/>
          <w:rtl/>
        </w:rPr>
      </w:pPr>
      <w:r w:rsidRPr="00F90218">
        <w:rPr>
          <w:rStyle w:val="default"/>
          <w:rFonts w:cs="FrankRuehl" w:hint="cs"/>
          <w:strike/>
          <w:vanish/>
          <w:sz w:val="22"/>
          <w:szCs w:val="22"/>
          <w:shd w:val="clear" w:color="auto" w:fill="FFFF99"/>
          <w:rtl/>
        </w:rPr>
        <w:t>2.</w:t>
      </w:r>
      <w:r w:rsidRPr="00F90218">
        <w:rPr>
          <w:rStyle w:val="default"/>
          <w:rFonts w:cs="FrankRuehl" w:hint="cs"/>
          <w:strike/>
          <w:vanish/>
          <w:sz w:val="22"/>
          <w:szCs w:val="22"/>
          <w:shd w:val="clear" w:color="auto" w:fill="FFFF99"/>
          <w:rtl/>
        </w:rPr>
        <w:tab/>
        <w:t>נתבקש עובד הציבור, בכתב, להשתמש בסמכות שניתנה לו על פי דין, והוא סירב לבקשה, יודיע עובד הציבור למבקש, בכתב, את נימוקי סירובו.</w:t>
      </w:r>
      <w:bookmarkEnd w:id="5"/>
    </w:p>
    <w:p w14:paraId="11FCF5BB" w14:textId="77777777" w:rsidR="00E04F4E" w:rsidRDefault="00E04F4E" w:rsidP="00F90218">
      <w:pPr>
        <w:pStyle w:val="P00"/>
        <w:spacing w:before="72"/>
        <w:ind w:left="0" w:right="1134"/>
        <w:rPr>
          <w:rStyle w:val="default"/>
          <w:rFonts w:cs="FrankRuehl"/>
          <w:rtl/>
        </w:rPr>
      </w:pPr>
      <w:bookmarkStart w:id="6" w:name="Seif4"/>
      <w:bookmarkEnd w:id="6"/>
      <w:r>
        <w:rPr>
          <w:lang w:val="he-IL"/>
        </w:rPr>
        <w:pict w14:anchorId="03634C4A">
          <v:rect id="_x0000_s1030" style="position:absolute;left:0;text-align:left;margin-left:464.5pt;margin-top:8.05pt;width:75.05pt;height:40pt;z-index:251654656" o:allowincell="f" filled="f" stroked="f" strokecolor="lime" strokeweight=".25pt">
            <v:textbox style="mso-next-textbox:#_x0000_s1030" inset="0,0,0,0">
              <w:txbxContent>
                <w:p w14:paraId="2164B0EF" w14:textId="77777777" w:rsidR="00E04F4E" w:rsidRDefault="00E04F4E">
                  <w:pPr>
                    <w:spacing w:line="160" w:lineRule="exact"/>
                    <w:jc w:val="left"/>
                    <w:rPr>
                      <w:rFonts w:cs="Miriam"/>
                      <w:noProof/>
                      <w:szCs w:val="18"/>
                      <w:rtl/>
                    </w:rPr>
                  </w:pPr>
                  <w:r>
                    <w:rPr>
                      <w:rFonts w:cs="Miriam"/>
                      <w:szCs w:val="18"/>
                      <w:rtl/>
                    </w:rPr>
                    <w:t>ה</w:t>
                  </w:r>
                  <w:r>
                    <w:rPr>
                      <w:rFonts w:cs="Miriam" w:hint="cs"/>
                      <w:szCs w:val="18"/>
                      <w:rtl/>
                    </w:rPr>
                    <w:t xml:space="preserve">עברה לעובד </w:t>
                  </w:r>
                  <w:r>
                    <w:rPr>
                      <w:rFonts w:cs="Miriam"/>
                      <w:szCs w:val="18"/>
                      <w:rtl/>
                    </w:rPr>
                    <w:t>ה</w:t>
                  </w:r>
                  <w:r>
                    <w:rPr>
                      <w:rFonts w:cs="Miriam" w:hint="cs"/>
                      <w:szCs w:val="18"/>
                      <w:rtl/>
                    </w:rPr>
                    <w:t>ציבור המוסמך</w:t>
                  </w:r>
                </w:p>
                <w:p w14:paraId="2EE48F47" w14:textId="77777777" w:rsidR="00E04F4E" w:rsidRDefault="00E04F4E">
                  <w:pPr>
                    <w:spacing w:line="160" w:lineRule="exact"/>
                    <w:jc w:val="left"/>
                    <w:rPr>
                      <w:rFonts w:cs="Miriam"/>
                      <w:noProof/>
                      <w:szCs w:val="18"/>
                      <w:rtl/>
                    </w:rPr>
                  </w:pPr>
                  <w:r>
                    <w:rPr>
                      <w:rFonts w:cs="Miriam" w:hint="cs"/>
                      <w:szCs w:val="18"/>
                      <w:rtl/>
                    </w:rPr>
                    <w:t>(תיקון מס' 2)</w:t>
                  </w:r>
                </w:p>
                <w:p w14:paraId="11595117" w14:textId="77777777" w:rsidR="00E04F4E" w:rsidRDefault="00E04F4E">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Fonts w:cs="Miriam"/>
          <w:rtl/>
        </w:rPr>
        <w:t>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נת</w:t>
      </w:r>
      <w:r>
        <w:rPr>
          <w:rStyle w:val="default"/>
          <w:rFonts w:cs="FrankRuehl"/>
          <w:rtl/>
        </w:rPr>
        <w:t>ב</w:t>
      </w:r>
      <w:r>
        <w:rPr>
          <w:rStyle w:val="default"/>
          <w:rFonts w:cs="FrankRuehl" w:hint="cs"/>
          <w:rtl/>
        </w:rPr>
        <w:t>קש עובד הציבור להפעיל סמכות לפי סעיף 2, ואותה</w:t>
      </w:r>
      <w:r>
        <w:rPr>
          <w:rStyle w:val="default"/>
          <w:rFonts w:cs="FrankRuehl"/>
          <w:rtl/>
        </w:rPr>
        <w:t xml:space="preserve"> </w:t>
      </w:r>
      <w:r>
        <w:rPr>
          <w:rStyle w:val="default"/>
          <w:rFonts w:cs="FrankRuehl" w:hint="cs"/>
          <w:rtl/>
        </w:rPr>
        <w:t>סמכות אינה מוקנית לו, יפעל באחת מאלה:</w:t>
      </w:r>
    </w:p>
    <w:p w14:paraId="306BB8D6" w14:textId="77777777" w:rsidR="00E04F4E" w:rsidRDefault="00E04F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יעביר את הבקשה לעובד הציבור שלדעתו מוקנית לו אותה סמכות, ויודיע על כך בכתב למבקש, בציון פרטים על זהותו ומענו של עובד הציבור;</w:t>
      </w:r>
    </w:p>
    <w:p w14:paraId="2F9EC289" w14:textId="77777777" w:rsidR="00E04F4E" w:rsidRDefault="00E04F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יודיע למבקש על העדר סמכותו, ויצרף המל</w:t>
      </w:r>
      <w:r>
        <w:rPr>
          <w:rStyle w:val="default"/>
          <w:rFonts w:cs="FrankRuehl"/>
          <w:rtl/>
        </w:rPr>
        <w:t>צ</w:t>
      </w:r>
      <w:r>
        <w:rPr>
          <w:rStyle w:val="default"/>
          <w:rFonts w:cs="FrankRuehl" w:hint="cs"/>
          <w:rtl/>
        </w:rPr>
        <w:t>ה בדבר זהותו של מי שלדעתו מוסמך לטפל בבקשה, בציון פרטים אודותיו.</w:t>
      </w:r>
    </w:p>
    <w:p w14:paraId="7899BE9C" w14:textId="77777777" w:rsidR="00E04F4E" w:rsidRDefault="00E04F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הועברה בקשה כאמור בסעיף קטן (א)(1), יתחיל מנין התקופה, לענין סעיף 2(א), מיום קבלת הבקשה על ידי עובד הציבור המוסמך כאמור.</w:t>
      </w:r>
    </w:p>
    <w:p w14:paraId="3D325365" w14:textId="77777777" w:rsidR="00E04F4E" w:rsidRPr="00F90218" w:rsidRDefault="00E04F4E">
      <w:pPr>
        <w:pStyle w:val="P00"/>
        <w:spacing w:before="0"/>
        <w:ind w:left="0" w:right="1134"/>
        <w:rPr>
          <w:rStyle w:val="default"/>
          <w:rFonts w:cs="FrankRuehl" w:hint="cs"/>
          <w:vanish/>
          <w:color w:val="FF0000"/>
          <w:szCs w:val="20"/>
          <w:shd w:val="clear" w:color="auto" w:fill="FFFF99"/>
          <w:rtl/>
        </w:rPr>
      </w:pPr>
      <w:bookmarkStart w:id="7" w:name="Rov4"/>
      <w:r w:rsidRPr="00F90218">
        <w:rPr>
          <w:rStyle w:val="default"/>
          <w:rFonts w:cs="FrankRuehl" w:hint="cs"/>
          <w:vanish/>
          <w:color w:val="FF0000"/>
          <w:szCs w:val="20"/>
          <w:shd w:val="clear" w:color="auto" w:fill="FFFF99"/>
          <w:rtl/>
        </w:rPr>
        <w:t>מיום 22.7.1994</w:t>
      </w:r>
    </w:p>
    <w:p w14:paraId="4EB612BF" w14:textId="77777777" w:rsidR="00E04F4E" w:rsidRPr="00F90218" w:rsidRDefault="00E04F4E">
      <w:pPr>
        <w:pStyle w:val="P00"/>
        <w:spacing w:before="0"/>
        <w:ind w:left="0"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תיקון מס' 2</w:t>
      </w:r>
    </w:p>
    <w:p w14:paraId="39FA070C" w14:textId="77777777" w:rsidR="00E04F4E" w:rsidRPr="00F90218" w:rsidRDefault="00E04F4E">
      <w:pPr>
        <w:pStyle w:val="P00"/>
        <w:spacing w:before="0"/>
        <w:ind w:left="0" w:right="1134"/>
        <w:rPr>
          <w:rStyle w:val="default"/>
          <w:rFonts w:cs="FrankRuehl" w:hint="cs"/>
          <w:vanish/>
          <w:szCs w:val="20"/>
          <w:shd w:val="clear" w:color="auto" w:fill="FFFF99"/>
          <w:rtl/>
        </w:rPr>
      </w:pPr>
      <w:hyperlink r:id="rId14" w:history="1">
        <w:r w:rsidRPr="00F90218">
          <w:rPr>
            <w:rStyle w:val="Hyperlink"/>
            <w:rFonts w:hint="cs"/>
            <w:vanish/>
            <w:szCs w:val="20"/>
            <w:shd w:val="clear" w:color="auto" w:fill="FFFF99"/>
            <w:rtl/>
          </w:rPr>
          <w:t>ס"ח תשנ"ד מס' 1474</w:t>
        </w:r>
      </w:hyperlink>
      <w:r w:rsidRPr="00F90218">
        <w:rPr>
          <w:rStyle w:val="default"/>
          <w:rFonts w:cs="FrankRuehl" w:hint="cs"/>
          <w:vanish/>
          <w:szCs w:val="20"/>
          <w:shd w:val="clear" w:color="auto" w:fill="FFFF99"/>
          <w:rtl/>
        </w:rPr>
        <w:t xml:space="preserve"> מיום 22.7.1994 עמ' 254 (</w:t>
      </w:r>
      <w:hyperlink r:id="rId15" w:history="1">
        <w:r w:rsidRPr="00F90218">
          <w:rPr>
            <w:rStyle w:val="Hyperlink"/>
            <w:rFonts w:hint="cs"/>
            <w:vanish/>
            <w:szCs w:val="20"/>
            <w:shd w:val="clear" w:color="auto" w:fill="FFFF99"/>
            <w:rtl/>
          </w:rPr>
          <w:t>ה"ח 2261</w:t>
        </w:r>
      </w:hyperlink>
      <w:r w:rsidRPr="00F90218">
        <w:rPr>
          <w:rStyle w:val="default"/>
          <w:rFonts w:cs="FrankRuehl" w:hint="cs"/>
          <w:vanish/>
          <w:szCs w:val="20"/>
          <w:shd w:val="clear" w:color="auto" w:fill="FFFF99"/>
          <w:rtl/>
        </w:rPr>
        <w:t>)</w:t>
      </w:r>
    </w:p>
    <w:p w14:paraId="47ED3325" w14:textId="77777777" w:rsidR="00E04F4E" w:rsidRDefault="00E04F4E">
      <w:pPr>
        <w:pStyle w:val="P00"/>
        <w:spacing w:before="0"/>
        <w:ind w:left="0" w:right="1134"/>
        <w:rPr>
          <w:rStyle w:val="default"/>
          <w:rFonts w:cs="FrankRuehl" w:hint="cs"/>
          <w:b/>
          <w:bCs/>
          <w:sz w:val="2"/>
          <w:szCs w:val="2"/>
          <w:rtl/>
        </w:rPr>
      </w:pPr>
      <w:r w:rsidRPr="00F90218">
        <w:rPr>
          <w:rStyle w:val="default"/>
          <w:rFonts w:cs="FrankRuehl" w:hint="cs"/>
          <w:b/>
          <w:bCs/>
          <w:vanish/>
          <w:szCs w:val="20"/>
          <w:shd w:val="clear" w:color="auto" w:fill="FFFF99"/>
          <w:rtl/>
        </w:rPr>
        <w:t>הוספת סעיף 2ב</w:t>
      </w:r>
      <w:bookmarkEnd w:id="7"/>
    </w:p>
    <w:p w14:paraId="71CFFFD6" w14:textId="77777777" w:rsidR="00E04F4E" w:rsidRDefault="00E04F4E">
      <w:pPr>
        <w:pStyle w:val="P00"/>
        <w:spacing w:before="72"/>
        <w:ind w:left="0" w:right="1134"/>
        <w:rPr>
          <w:rStyle w:val="default"/>
          <w:rFonts w:cs="FrankRuehl" w:hint="cs"/>
          <w:rtl/>
        </w:rPr>
      </w:pPr>
      <w:bookmarkStart w:id="8" w:name="Seif5"/>
      <w:bookmarkEnd w:id="8"/>
      <w:r>
        <w:rPr>
          <w:lang w:val="he-IL"/>
        </w:rPr>
        <w:pict w14:anchorId="13726670">
          <v:rect id="_x0000_s1031" style="position:absolute;left:0;text-align:left;margin-left:464.5pt;margin-top:8.05pt;width:75.05pt;height:27.75pt;z-index:251655680" o:allowincell="f" filled="f" stroked="f" strokecolor="lime" strokeweight=".25pt">
            <v:textbox style="mso-next-textbox:#_x0000_s1031" inset="0,0,0,0">
              <w:txbxContent>
                <w:p w14:paraId="56477219" w14:textId="77777777" w:rsidR="00E04F4E" w:rsidRDefault="00E04F4E">
                  <w:pPr>
                    <w:spacing w:line="160" w:lineRule="exact"/>
                    <w:jc w:val="left"/>
                    <w:rPr>
                      <w:rFonts w:cs="Miriam"/>
                      <w:noProof/>
                      <w:szCs w:val="18"/>
                      <w:rtl/>
                    </w:rPr>
                  </w:pPr>
                  <w:r>
                    <w:rPr>
                      <w:rFonts w:cs="Miriam"/>
                      <w:szCs w:val="18"/>
                      <w:rtl/>
                    </w:rPr>
                    <w:t>פ</w:t>
                  </w:r>
                  <w:r>
                    <w:rPr>
                      <w:rFonts w:cs="Miriam" w:hint="cs"/>
                      <w:szCs w:val="18"/>
                      <w:rtl/>
                    </w:rPr>
                    <w:t xml:space="preserve">טור מחיוב </w:t>
                  </w:r>
                  <w:r>
                    <w:rPr>
                      <w:rFonts w:cs="Miriam"/>
                      <w:szCs w:val="18"/>
                      <w:rtl/>
                    </w:rPr>
                    <w:t>ה</w:t>
                  </w:r>
                  <w:r>
                    <w:rPr>
                      <w:rFonts w:cs="Miriam" w:hint="cs"/>
                      <w:szCs w:val="18"/>
                      <w:rtl/>
                    </w:rPr>
                    <w:t>הנמקה</w:t>
                  </w:r>
                </w:p>
                <w:p w14:paraId="0DF11967" w14:textId="77777777" w:rsidR="00E04F4E" w:rsidRDefault="00E04F4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תשכ"ט-1969</w:t>
                  </w:r>
                </w:p>
              </w:txbxContent>
            </v:textbox>
            <w10:anchorlock/>
          </v:rect>
        </w:pict>
      </w:r>
      <w:r>
        <w:rPr>
          <w:rStyle w:val="big-number"/>
          <w:rFonts w:cs="Miriam"/>
          <w:rtl/>
        </w:rPr>
        <w:t>3.</w:t>
      </w:r>
      <w:r>
        <w:rPr>
          <w:rStyle w:val="big-number"/>
          <w:rFonts w:cs="Miriam"/>
          <w:rtl/>
        </w:rPr>
        <w:tab/>
      </w:r>
      <w:r>
        <w:rPr>
          <w:rStyle w:val="default"/>
          <w:rFonts w:cs="FrankRuehl"/>
          <w:rtl/>
        </w:rPr>
        <w:t>ע</w:t>
      </w:r>
      <w:r>
        <w:rPr>
          <w:rStyle w:val="default"/>
          <w:rFonts w:cs="FrankRuehl" w:hint="cs"/>
          <w:rtl/>
        </w:rPr>
        <w:t xml:space="preserve">ל אף האמור בסעיף 2א, לא יהא עובד הציבור חייב להודיע נימוקי סירובו </w:t>
      </w:r>
      <w:r>
        <w:rPr>
          <w:rStyle w:val="default"/>
          <w:rFonts w:cs="FrankRuehl"/>
          <w:rtl/>
        </w:rPr>
        <w:t>–</w:t>
      </w:r>
      <w:r>
        <w:rPr>
          <w:rStyle w:val="default"/>
          <w:rFonts w:cs="FrankRuehl" w:hint="cs"/>
          <w:rtl/>
        </w:rPr>
        <w:t xml:space="preserve"> </w:t>
      </w:r>
    </w:p>
    <w:p w14:paraId="53969613" w14:textId="77777777" w:rsidR="00E04F4E" w:rsidRDefault="00E04F4E">
      <w:pPr>
        <w:pStyle w:val="P00"/>
        <w:spacing w:before="72"/>
        <w:ind w:left="0" w:right="1134"/>
        <w:rPr>
          <w:rStyle w:val="default"/>
          <w:rFonts w:cs="FrankRuehl"/>
          <w:rtl/>
        </w:rPr>
      </w:pPr>
    </w:p>
    <w:p w14:paraId="53082EF1" w14:textId="77777777" w:rsidR="00E04F4E" w:rsidRDefault="00E04F4E" w:rsidP="00F90218">
      <w:pPr>
        <w:pStyle w:val="P22"/>
        <w:tabs>
          <w:tab w:val="left" w:pos="624"/>
          <w:tab w:val="left" w:pos="1021"/>
        </w:tabs>
        <w:spacing w:before="72"/>
        <w:ind w:left="624" w:right="1134"/>
        <w:rPr>
          <w:rStyle w:val="default"/>
          <w:rFonts w:cs="FrankRuehl"/>
          <w:rtl/>
        </w:rPr>
      </w:pPr>
      <w:r>
        <w:rPr>
          <w:rtl/>
          <w:lang w:val="he-IL"/>
        </w:rPr>
        <w:pict w14:anchorId="26D088F7">
          <v:shape id="_x0000_s1045" type="#_x0000_t202" style="position:absolute;left:0;text-align:left;margin-left:470.25pt;margin-top:7.1pt;width:1in;height:16.8pt;z-index:251663872" filled="f" stroked="f">
            <v:textbox inset="1mm,0,1mm,0">
              <w:txbxContent>
                <w:p w14:paraId="1DEC14A6" w14:textId="77777777" w:rsidR="00E04F4E" w:rsidRDefault="00E04F4E">
                  <w:pPr>
                    <w:spacing w:line="160" w:lineRule="exact"/>
                    <w:jc w:val="left"/>
                    <w:rPr>
                      <w:rFonts w:cs="Miriam"/>
                      <w:szCs w:val="18"/>
                      <w:rtl/>
                    </w:rPr>
                  </w:pPr>
                  <w:r>
                    <w:rPr>
                      <w:rFonts w:cs="Miriam" w:hint="cs"/>
                      <w:szCs w:val="18"/>
                      <w:rtl/>
                    </w:rPr>
                    <w:t xml:space="preserve">(תיקון מס' 4) </w:t>
                  </w:r>
                </w:p>
                <w:p w14:paraId="04E0E9FE" w14:textId="77777777" w:rsidR="00E04F4E" w:rsidRDefault="00E04F4E">
                  <w:pPr>
                    <w:spacing w:line="160" w:lineRule="exact"/>
                    <w:jc w:val="left"/>
                    <w:rPr>
                      <w:rFonts w:cs="Miriam"/>
                      <w:noProof/>
                      <w:szCs w:val="18"/>
                      <w:rtl/>
                    </w:rPr>
                  </w:pPr>
                  <w:r>
                    <w:rPr>
                      <w:rFonts w:cs="Miriam"/>
                      <w:szCs w:val="18"/>
                      <w:rtl/>
                    </w:rPr>
                    <w:t>ת</w:t>
                  </w:r>
                  <w:r>
                    <w:rPr>
                      <w:rFonts w:cs="Miriam" w:hint="cs"/>
                      <w:szCs w:val="18"/>
                      <w:rtl/>
                    </w:rPr>
                    <w:t>שנ"ה-1995</w:t>
                  </w:r>
                </w:p>
              </w:txbxContent>
            </v:textbox>
          </v:shape>
        </w:pict>
      </w:r>
      <w:r>
        <w:rPr>
          <w:rStyle w:val="default"/>
          <w:rFonts w:cs="FrankRuehl"/>
          <w:rtl/>
        </w:rPr>
        <w:t>(1)</w:t>
      </w:r>
      <w:r>
        <w:rPr>
          <w:rStyle w:val="default"/>
          <w:rFonts w:cs="FrankRuehl"/>
          <w:rtl/>
        </w:rPr>
        <w:tab/>
      </w:r>
      <w:r>
        <w:rPr>
          <w:rStyle w:val="default"/>
          <w:rFonts w:cs="FrankRuehl" w:hint="cs"/>
          <w:rtl/>
        </w:rPr>
        <w:t>כשיש בדין המעניק לו את הסמכות הוראה שהוא רשאי להשתמש בה ללא מתן נימוקים;</w:t>
      </w:r>
    </w:p>
    <w:p w14:paraId="7BFDBDCC" w14:textId="77777777" w:rsidR="00E04F4E" w:rsidRDefault="00E04F4E" w:rsidP="00F9021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כשבטחון המדינה או יחסי חוץ שלה מחייבים שלא</w:t>
      </w:r>
      <w:r>
        <w:rPr>
          <w:rStyle w:val="default"/>
          <w:rFonts w:cs="FrankRuehl"/>
          <w:rtl/>
        </w:rPr>
        <w:t xml:space="preserve"> </w:t>
      </w:r>
      <w:r>
        <w:rPr>
          <w:rStyle w:val="default"/>
          <w:rFonts w:cs="FrankRuehl" w:hint="cs"/>
          <w:rtl/>
        </w:rPr>
        <w:t>לגלות נימוקי ההחלטה;</w:t>
      </w:r>
    </w:p>
    <w:p w14:paraId="50672AAD" w14:textId="77777777" w:rsidR="00E04F4E" w:rsidRDefault="00E04F4E" w:rsidP="00F90218">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כשהבקשה שסירב לה היתה למנות את המבק</w:t>
      </w:r>
      <w:r>
        <w:rPr>
          <w:rStyle w:val="default"/>
          <w:rFonts w:cs="FrankRuehl"/>
          <w:rtl/>
        </w:rPr>
        <w:t>ש</w:t>
      </w:r>
      <w:r>
        <w:rPr>
          <w:rStyle w:val="default"/>
          <w:rFonts w:cs="FrankRuehl" w:hint="cs"/>
          <w:rtl/>
        </w:rPr>
        <w:t xml:space="preserve"> למשרה פלונית או להטיל עליו תפקיד פלוני;</w:t>
      </w:r>
    </w:p>
    <w:p w14:paraId="20DD1A86" w14:textId="77777777" w:rsidR="00E04F4E" w:rsidRDefault="00E04F4E" w:rsidP="00F90218">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כשגילוי הנימוקים עלול, לדעת עובד הציבור, לפגוע שלא כדין בזכותו של אדם זולת </w:t>
      </w:r>
      <w:r>
        <w:rPr>
          <w:rStyle w:val="default"/>
          <w:rFonts w:cs="FrankRuehl" w:hint="cs"/>
          <w:rtl/>
        </w:rPr>
        <w:lastRenderedPageBreak/>
        <w:t>המבקש;</w:t>
      </w:r>
    </w:p>
    <w:p w14:paraId="5D4F3AD4" w14:textId="77777777" w:rsidR="00E04F4E" w:rsidRDefault="00E04F4E" w:rsidP="00F90218">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כשיש בגילוי הנימוקים, לדעת עובד הציבור, משום גילוי סוד מקצועי או ידיעה סודית כמשמעותם לפי כל דין.</w:t>
      </w:r>
    </w:p>
    <w:p w14:paraId="4390C10A" w14:textId="77777777" w:rsidR="00E04F4E" w:rsidRPr="00F90218" w:rsidRDefault="00E04F4E">
      <w:pPr>
        <w:pStyle w:val="P00"/>
        <w:spacing w:before="0"/>
        <w:ind w:left="0" w:right="1134"/>
        <w:rPr>
          <w:rStyle w:val="default"/>
          <w:rFonts w:cs="FrankRuehl" w:hint="cs"/>
          <w:vanish/>
          <w:color w:val="FF0000"/>
          <w:szCs w:val="20"/>
          <w:shd w:val="clear" w:color="auto" w:fill="FFFF99"/>
          <w:rtl/>
        </w:rPr>
      </w:pPr>
      <w:bookmarkStart w:id="9" w:name="Rov6"/>
      <w:r w:rsidRPr="00F90218">
        <w:rPr>
          <w:rStyle w:val="default"/>
          <w:rFonts w:cs="FrankRuehl" w:hint="cs"/>
          <w:vanish/>
          <w:color w:val="FF0000"/>
          <w:szCs w:val="20"/>
          <w:shd w:val="clear" w:color="auto" w:fill="FFFF99"/>
          <w:rtl/>
        </w:rPr>
        <w:t>מיום 3.7.1969</w:t>
      </w:r>
    </w:p>
    <w:p w14:paraId="234A774C" w14:textId="77777777" w:rsidR="00E04F4E" w:rsidRPr="00F90218" w:rsidRDefault="00E04F4E">
      <w:pPr>
        <w:pStyle w:val="P00"/>
        <w:spacing w:before="0"/>
        <w:ind w:left="0"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תיקון מס' 1</w:t>
      </w:r>
    </w:p>
    <w:p w14:paraId="7ACF7034" w14:textId="77777777" w:rsidR="00E04F4E" w:rsidRPr="00F90218" w:rsidRDefault="00E04F4E">
      <w:pPr>
        <w:pStyle w:val="P00"/>
        <w:spacing w:before="0"/>
        <w:ind w:left="0" w:right="1134"/>
        <w:rPr>
          <w:rStyle w:val="default"/>
          <w:rFonts w:cs="FrankRuehl" w:hint="cs"/>
          <w:vanish/>
          <w:szCs w:val="20"/>
          <w:shd w:val="clear" w:color="auto" w:fill="FFFF99"/>
          <w:rtl/>
        </w:rPr>
      </w:pPr>
      <w:hyperlink r:id="rId16" w:history="1">
        <w:r w:rsidRPr="00F90218">
          <w:rPr>
            <w:rStyle w:val="Hyperlink"/>
            <w:rFonts w:hint="cs"/>
            <w:vanish/>
            <w:szCs w:val="20"/>
            <w:shd w:val="clear" w:color="auto" w:fill="FFFF99"/>
            <w:rtl/>
          </w:rPr>
          <w:t>ס"ח תשכ"ט מס' 561</w:t>
        </w:r>
      </w:hyperlink>
      <w:r w:rsidRPr="00F90218">
        <w:rPr>
          <w:rStyle w:val="default"/>
          <w:rFonts w:cs="FrankRuehl" w:hint="cs"/>
          <w:vanish/>
          <w:szCs w:val="20"/>
          <w:shd w:val="clear" w:color="auto" w:fill="FFFF99"/>
          <w:rtl/>
        </w:rPr>
        <w:t xml:space="preserve"> מיום 3.7.1969 עמ' 148 (</w:t>
      </w:r>
      <w:hyperlink r:id="rId17" w:history="1">
        <w:r w:rsidRPr="00F90218">
          <w:rPr>
            <w:rStyle w:val="Hyperlink"/>
            <w:rFonts w:hint="cs"/>
            <w:vanish/>
            <w:szCs w:val="20"/>
            <w:shd w:val="clear" w:color="auto" w:fill="FFFF99"/>
            <w:rtl/>
          </w:rPr>
          <w:t>ה"ח 811</w:t>
        </w:r>
      </w:hyperlink>
      <w:r w:rsidRPr="00F90218">
        <w:rPr>
          <w:rStyle w:val="default"/>
          <w:rFonts w:cs="FrankRuehl" w:hint="cs"/>
          <w:vanish/>
          <w:szCs w:val="20"/>
          <w:shd w:val="clear" w:color="auto" w:fill="FFFF99"/>
          <w:rtl/>
        </w:rPr>
        <w:t>)</w:t>
      </w:r>
    </w:p>
    <w:p w14:paraId="031073AE" w14:textId="77777777" w:rsidR="00E04F4E" w:rsidRPr="00F90218" w:rsidRDefault="00E04F4E">
      <w:pPr>
        <w:pStyle w:val="P00"/>
        <w:ind w:left="0" w:right="1134"/>
        <w:rPr>
          <w:rStyle w:val="default"/>
          <w:rFonts w:cs="FrankRuehl" w:hint="cs"/>
          <w:vanish/>
          <w:sz w:val="22"/>
          <w:szCs w:val="22"/>
          <w:shd w:val="clear" w:color="auto" w:fill="FFFF99"/>
          <w:rtl/>
        </w:rPr>
      </w:pPr>
      <w:r w:rsidRPr="00F90218">
        <w:rPr>
          <w:rStyle w:val="big-number"/>
          <w:rFonts w:cs="FrankRuehl"/>
          <w:vanish/>
          <w:sz w:val="22"/>
          <w:szCs w:val="22"/>
          <w:shd w:val="clear" w:color="auto" w:fill="FFFF99"/>
          <w:rtl/>
        </w:rPr>
        <w:t>3.</w:t>
      </w:r>
      <w:r w:rsidRPr="00F90218">
        <w:rPr>
          <w:rStyle w:val="big-number"/>
          <w:rFonts w:cs="FrankRuehl"/>
          <w:vanish/>
          <w:sz w:val="22"/>
          <w:szCs w:val="22"/>
          <w:shd w:val="clear" w:color="auto" w:fill="FFFF99"/>
          <w:rtl/>
        </w:rPr>
        <w:tab/>
      </w:r>
      <w:r w:rsidRPr="00F90218">
        <w:rPr>
          <w:rStyle w:val="default"/>
          <w:rFonts w:cs="FrankRuehl"/>
          <w:vanish/>
          <w:sz w:val="22"/>
          <w:szCs w:val="22"/>
          <w:shd w:val="clear" w:color="auto" w:fill="FFFF99"/>
          <w:rtl/>
        </w:rPr>
        <w:t>ע</w:t>
      </w:r>
      <w:r w:rsidRPr="00F90218">
        <w:rPr>
          <w:rStyle w:val="default"/>
          <w:rFonts w:cs="FrankRuehl" w:hint="cs"/>
          <w:vanish/>
          <w:sz w:val="22"/>
          <w:szCs w:val="22"/>
          <w:shd w:val="clear" w:color="auto" w:fill="FFFF99"/>
          <w:rtl/>
        </w:rPr>
        <w:t xml:space="preserve">ל אף האמור </w:t>
      </w:r>
      <w:r w:rsidRPr="00F90218">
        <w:rPr>
          <w:rStyle w:val="default"/>
          <w:rFonts w:cs="FrankRuehl" w:hint="cs"/>
          <w:vanish/>
          <w:sz w:val="22"/>
          <w:szCs w:val="22"/>
          <w:u w:val="single"/>
          <w:shd w:val="clear" w:color="auto" w:fill="FFFF99"/>
          <w:rtl/>
        </w:rPr>
        <w:t>בסעיף 2א</w:t>
      </w:r>
      <w:r w:rsidRPr="00F90218">
        <w:rPr>
          <w:rStyle w:val="default"/>
          <w:rFonts w:cs="FrankRuehl" w:hint="cs"/>
          <w:vanish/>
          <w:sz w:val="22"/>
          <w:szCs w:val="22"/>
          <w:shd w:val="clear" w:color="auto" w:fill="FFFF99"/>
          <w:rtl/>
        </w:rPr>
        <w:t xml:space="preserve"> </w:t>
      </w:r>
      <w:r w:rsidRPr="00F90218">
        <w:rPr>
          <w:rStyle w:val="default"/>
          <w:rFonts w:cs="FrankRuehl" w:hint="cs"/>
          <w:strike/>
          <w:vanish/>
          <w:sz w:val="22"/>
          <w:szCs w:val="22"/>
          <w:shd w:val="clear" w:color="auto" w:fill="FFFF99"/>
          <w:rtl/>
        </w:rPr>
        <w:t>בסעיף 2</w:t>
      </w:r>
      <w:r w:rsidRPr="00F90218">
        <w:rPr>
          <w:rStyle w:val="default"/>
          <w:rFonts w:cs="FrankRuehl" w:hint="cs"/>
          <w:vanish/>
          <w:sz w:val="22"/>
          <w:szCs w:val="22"/>
          <w:shd w:val="clear" w:color="auto" w:fill="FFFF99"/>
          <w:rtl/>
        </w:rPr>
        <w:t xml:space="preserve">, לא יהא עובד הציבור חייב להודיע נימוקי סירובו </w:t>
      </w:r>
      <w:r w:rsidRPr="00F90218">
        <w:rPr>
          <w:rStyle w:val="default"/>
          <w:rFonts w:cs="FrankRuehl"/>
          <w:vanish/>
          <w:sz w:val="22"/>
          <w:szCs w:val="22"/>
          <w:shd w:val="clear" w:color="auto" w:fill="FFFF99"/>
          <w:rtl/>
        </w:rPr>
        <w:t>–</w:t>
      </w:r>
      <w:r w:rsidRPr="00F90218">
        <w:rPr>
          <w:rStyle w:val="default"/>
          <w:rFonts w:cs="FrankRuehl" w:hint="cs"/>
          <w:vanish/>
          <w:sz w:val="22"/>
          <w:szCs w:val="22"/>
          <w:shd w:val="clear" w:color="auto" w:fill="FFFF99"/>
          <w:rtl/>
        </w:rPr>
        <w:t xml:space="preserve"> </w:t>
      </w:r>
    </w:p>
    <w:p w14:paraId="29328632" w14:textId="77777777" w:rsidR="00E04F4E" w:rsidRPr="00F90218" w:rsidRDefault="00E04F4E">
      <w:pPr>
        <w:pStyle w:val="P00"/>
        <w:spacing w:before="0"/>
        <w:ind w:left="0" w:right="1134"/>
        <w:rPr>
          <w:rStyle w:val="default"/>
          <w:rFonts w:cs="FrankRuehl" w:hint="cs"/>
          <w:vanish/>
          <w:szCs w:val="20"/>
          <w:shd w:val="clear" w:color="auto" w:fill="FFFF99"/>
          <w:rtl/>
        </w:rPr>
      </w:pPr>
    </w:p>
    <w:p w14:paraId="1252F78C" w14:textId="77777777" w:rsidR="00E04F4E" w:rsidRPr="00F90218" w:rsidRDefault="00E04F4E" w:rsidP="00F90218">
      <w:pPr>
        <w:pStyle w:val="P00"/>
        <w:spacing w:before="0"/>
        <w:ind w:left="624" w:right="1134"/>
        <w:rPr>
          <w:rStyle w:val="default"/>
          <w:rFonts w:cs="FrankRuehl" w:hint="cs"/>
          <w:vanish/>
          <w:color w:val="FF0000"/>
          <w:szCs w:val="20"/>
          <w:shd w:val="clear" w:color="auto" w:fill="FFFF99"/>
          <w:rtl/>
        </w:rPr>
      </w:pPr>
      <w:r w:rsidRPr="00F90218">
        <w:rPr>
          <w:rStyle w:val="default"/>
          <w:rFonts w:cs="FrankRuehl" w:hint="cs"/>
          <w:vanish/>
          <w:color w:val="FF0000"/>
          <w:szCs w:val="20"/>
          <w:shd w:val="clear" w:color="auto" w:fill="FFFF99"/>
          <w:rtl/>
        </w:rPr>
        <w:t xml:space="preserve">מיום 9.6.1995 </w:t>
      </w:r>
    </w:p>
    <w:p w14:paraId="13EF7600" w14:textId="77777777" w:rsidR="00E04F4E" w:rsidRPr="00F90218" w:rsidRDefault="00E04F4E" w:rsidP="00F90218">
      <w:pPr>
        <w:pStyle w:val="P00"/>
        <w:spacing w:before="0"/>
        <w:ind w:left="624"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תיקון מס' 4</w:t>
      </w:r>
    </w:p>
    <w:p w14:paraId="648EA40E" w14:textId="77777777" w:rsidR="00E04F4E" w:rsidRPr="00F90218" w:rsidRDefault="00E04F4E" w:rsidP="00F90218">
      <w:pPr>
        <w:pStyle w:val="P00"/>
        <w:spacing w:before="0"/>
        <w:ind w:left="624" w:right="1134"/>
        <w:rPr>
          <w:rStyle w:val="default"/>
          <w:rFonts w:cs="FrankRuehl" w:hint="cs"/>
          <w:vanish/>
          <w:szCs w:val="20"/>
          <w:shd w:val="clear" w:color="auto" w:fill="FFFF99"/>
          <w:rtl/>
        </w:rPr>
      </w:pPr>
      <w:hyperlink r:id="rId18" w:history="1">
        <w:r w:rsidRPr="00F90218">
          <w:rPr>
            <w:rStyle w:val="Hyperlink"/>
            <w:rFonts w:hint="cs"/>
            <w:vanish/>
            <w:szCs w:val="20"/>
            <w:shd w:val="clear" w:color="auto" w:fill="FFFF99"/>
            <w:rtl/>
          </w:rPr>
          <w:t>ס"ח תשנ"ה מס' 1526</w:t>
        </w:r>
      </w:hyperlink>
      <w:r w:rsidRPr="00F90218">
        <w:rPr>
          <w:rStyle w:val="default"/>
          <w:rFonts w:cs="FrankRuehl" w:hint="cs"/>
          <w:vanish/>
          <w:szCs w:val="20"/>
          <w:shd w:val="clear" w:color="auto" w:fill="FFFF99"/>
          <w:rtl/>
        </w:rPr>
        <w:t xml:space="preserve"> מיום 9.6.1995 עמ' 329 (</w:t>
      </w:r>
      <w:hyperlink r:id="rId19" w:history="1">
        <w:r w:rsidRPr="00F90218">
          <w:rPr>
            <w:rStyle w:val="Hyperlink"/>
            <w:rFonts w:hint="cs"/>
            <w:vanish/>
            <w:szCs w:val="20"/>
            <w:shd w:val="clear" w:color="auto" w:fill="FFFF99"/>
            <w:rtl/>
          </w:rPr>
          <w:t>ה"ח 2331</w:t>
        </w:r>
      </w:hyperlink>
      <w:r w:rsidRPr="00F90218">
        <w:rPr>
          <w:rStyle w:val="default"/>
          <w:rFonts w:cs="FrankRuehl" w:hint="cs"/>
          <w:vanish/>
          <w:szCs w:val="20"/>
          <w:shd w:val="clear" w:color="auto" w:fill="FFFF99"/>
          <w:rtl/>
        </w:rPr>
        <w:t>)</w:t>
      </w:r>
    </w:p>
    <w:p w14:paraId="4F38A6EB" w14:textId="77777777" w:rsidR="00E04F4E" w:rsidRDefault="00E04F4E" w:rsidP="00F90218">
      <w:pPr>
        <w:pStyle w:val="P22"/>
        <w:tabs>
          <w:tab w:val="left" w:pos="624"/>
          <w:tab w:val="left" w:pos="1021"/>
        </w:tabs>
        <w:ind w:left="624" w:right="1134"/>
        <w:rPr>
          <w:rStyle w:val="default"/>
          <w:rFonts w:cs="FrankRuehl" w:hint="cs"/>
          <w:sz w:val="2"/>
          <w:szCs w:val="2"/>
          <w:rtl/>
        </w:rPr>
      </w:pPr>
      <w:r w:rsidRPr="00F90218">
        <w:rPr>
          <w:rStyle w:val="default"/>
          <w:rFonts w:cs="FrankRuehl"/>
          <w:vanish/>
          <w:sz w:val="22"/>
          <w:szCs w:val="22"/>
          <w:shd w:val="clear" w:color="auto" w:fill="FFFF99"/>
          <w:rtl/>
        </w:rPr>
        <w:t>(1)</w:t>
      </w:r>
      <w:r w:rsidRPr="00F90218">
        <w:rPr>
          <w:rStyle w:val="default"/>
          <w:rFonts w:cs="FrankRuehl"/>
          <w:vanish/>
          <w:sz w:val="22"/>
          <w:szCs w:val="22"/>
          <w:shd w:val="clear" w:color="auto" w:fill="FFFF99"/>
          <w:rtl/>
        </w:rPr>
        <w:tab/>
      </w:r>
      <w:r w:rsidRPr="00F90218">
        <w:rPr>
          <w:rStyle w:val="default"/>
          <w:rFonts w:cs="FrankRuehl" w:hint="cs"/>
          <w:vanish/>
          <w:sz w:val="22"/>
          <w:szCs w:val="22"/>
          <w:shd w:val="clear" w:color="auto" w:fill="FFFF99"/>
          <w:rtl/>
        </w:rPr>
        <w:t xml:space="preserve">כשיש בדין המעניק לו את הסמכות הוראה שהוא רשאי להשתמש בה </w:t>
      </w:r>
      <w:r w:rsidRPr="00F90218">
        <w:rPr>
          <w:rStyle w:val="default"/>
          <w:rFonts w:cs="FrankRuehl" w:hint="cs"/>
          <w:strike/>
          <w:vanish/>
          <w:sz w:val="22"/>
          <w:szCs w:val="22"/>
          <w:shd w:val="clear" w:color="auto" w:fill="FFFF99"/>
          <w:rtl/>
        </w:rPr>
        <w:t>לפי שיקול דעתו או</w:t>
      </w:r>
      <w:r w:rsidRPr="00F90218">
        <w:rPr>
          <w:rStyle w:val="default"/>
          <w:rFonts w:cs="FrankRuehl" w:hint="cs"/>
          <w:vanish/>
          <w:sz w:val="22"/>
          <w:szCs w:val="22"/>
          <w:shd w:val="clear" w:color="auto" w:fill="FFFF99"/>
          <w:rtl/>
        </w:rPr>
        <w:t xml:space="preserve"> ללא מתן נימוקים;</w:t>
      </w:r>
      <w:bookmarkEnd w:id="9"/>
    </w:p>
    <w:p w14:paraId="4B686C8C" w14:textId="77777777" w:rsidR="00E04F4E" w:rsidRDefault="00E04F4E">
      <w:pPr>
        <w:pStyle w:val="P00"/>
        <w:spacing w:before="72"/>
        <w:ind w:left="0" w:right="1134"/>
        <w:rPr>
          <w:rStyle w:val="default"/>
          <w:rFonts w:cs="FrankRuehl"/>
          <w:rtl/>
        </w:rPr>
      </w:pPr>
      <w:bookmarkStart w:id="10" w:name="Seif6"/>
      <w:bookmarkEnd w:id="10"/>
      <w:r>
        <w:rPr>
          <w:lang w:val="he-IL"/>
        </w:rPr>
        <w:pict w14:anchorId="29234100">
          <v:rect id="_x0000_s1032" style="position:absolute;left:0;text-align:left;margin-left:464.5pt;margin-top:8.05pt;width:75.05pt;height:31.15pt;z-index:251656704" o:allowincell="f" filled="f" stroked="f" strokecolor="lime" strokeweight=".25pt">
            <v:textbox style="mso-next-textbox:#_x0000_s1032" inset="0,0,0,0">
              <w:txbxContent>
                <w:p w14:paraId="3BD02B5F" w14:textId="77777777" w:rsidR="00E04F4E" w:rsidRDefault="00E04F4E">
                  <w:pPr>
                    <w:spacing w:line="160" w:lineRule="exact"/>
                    <w:jc w:val="left"/>
                    <w:rPr>
                      <w:rFonts w:cs="Miriam"/>
                      <w:noProof/>
                      <w:szCs w:val="18"/>
                      <w:rtl/>
                    </w:rPr>
                  </w:pPr>
                  <w:r>
                    <w:rPr>
                      <w:rFonts w:cs="Miriam"/>
                      <w:szCs w:val="18"/>
                      <w:rtl/>
                    </w:rPr>
                    <w:t>ע</w:t>
                  </w:r>
                  <w:r>
                    <w:rPr>
                      <w:rFonts w:cs="Miriam" w:hint="cs"/>
                      <w:szCs w:val="18"/>
                      <w:rtl/>
                    </w:rPr>
                    <w:t>רר</w:t>
                  </w:r>
                </w:p>
                <w:p w14:paraId="3C1CA71D" w14:textId="77777777" w:rsidR="00E04F4E" w:rsidRDefault="00E04F4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תשכ"ט-1969</w:t>
                  </w:r>
                </w:p>
              </w:txbxContent>
            </v:textbox>
            <w10:anchorlock/>
          </v:rect>
        </w:pict>
      </w:r>
      <w:r>
        <w:rPr>
          <w:rStyle w:val="big-number"/>
          <w:rFonts w:cs="Miriam"/>
          <w:rtl/>
        </w:rPr>
        <w:t>4.</w:t>
      </w:r>
      <w:r>
        <w:rPr>
          <w:rStyle w:val="big-number"/>
          <w:rFonts w:cs="Miriam"/>
          <w:rtl/>
        </w:rPr>
        <w:tab/>
      </w:r>
      <w:r>
        <w:rPr>
          <w:rStyle w:val="default"/>
          <w:rFonts w:cs="FrankRuehl"/>
          <w:rtl/>
        </w:rPr>
        <w:t>ס</w:t>
      </w:r>
      <w:r>
        <w:rPr>
          <w:rStyle w:val="default"/>
          <w:rFonts w:cs="FrankRuehl" w:hint="cs"/>
          <w:rtl/>
        </w:rPr>
        <w:t>ירב עובד הציבור להשתמש בסמכות שניתנה לו על פי דין ולא הודיע נימוקי סירובו כאמור בסעיף 2א, יודיע למבקש, בכתב, את הטעם מן הטעמים האמורים בסעיף 3 שעל פיו נמנע מלהודיע נימוקי סירובו; והמבקש רשאי להגיש ערר, תוך שלושים יום מיום קבלת הודעה כאמור:</w:t>
      </w:r>
    </w:p>
    <w:p w14:paraId="00191546" w14:textId="77777777" w:rsidR="00E04F4E" w:rsidRDefault="00E04F4E">
      <w:pPr>
        <w:pStyle w:val="P00"/>
        <w:spacing w:before="72"/>
        <w:ind w:left="0" w:right="1134"/>
        <w:rPr>
          <w:rStyle w:val="default"/>
          <w:rFonts w:cs="FrankRuehl" w:hint="cs"/>
          <w:rtl/>
        </w:rPr>
      </w:pPr>
      <w:r>
        <w:rPr>
          <w:rtl/>
        </w:rPr>
        <w:tab/>
      </w:r>
      <w:r>
        <w:rPr>
          <w:rStyle w:val="default"/>
          <w:rFonts w:cs="FrankRuehl"/>
          <w:rtl/>
        </w:rPr>
        <w:t>א</w:t>
      </w:r>
      <w:r>
        <w:rPr>
          <w:rStyle w:val="default"/>
          <w:rFonts w:cs="FrankRuehl" w:hint="cs"/>
          <w:rtl/>
        </w:rPr>
        <w:t>ם עובד הציבור</w:t>
      </w:r>
      <w:r>
        <w:rPr>
          <w:rStyle w:val="default"/>
          <w:rFonts w:cs="FrankRuehl"/>
          <w:rtl/>
        </w:rPr>
        <w:t xml:space="preserve"> </w:t>
      </w:r>
      <w:r>
        <w:rPr>
          <w:rStyle w:val="default"/>
          <w:rFonts w:cs="FrankRuehl" w:hint="cs"/>
          <w:rtl/>
        </w:rPr>
        <w:t xml:space="preserve">היה עובד המדינה </w:t>
      </w:r>
      <w:r w:rsidR="00F90218">
        <w:rPr>
          <w:rStyle w:val="default"/>
          <w:rFonts w:cs="FrankRuehl"/>
          <w:rtl/>
        </w:rPr>
        <w:t>–</w:t>
      </w:r>
      <w:r>
        <w:rPr>
          <w:rStyle w:val="default"/>
          <w:rFonts w:cs="FrankRuehl" w:hint="cs"/>
          <w:rtl/>
        </w:rPr>
        <w:t xml:space="preserve"> לשר הממונה עליו, ואם היה עובד רשות מקומית או היה עובד רשות אחרת </w:t>
      </w:r>
      <w:r w:rsidR="00F90218">
        <w:rPr>
          <w:rStyle w:val="default"/>
          <w:rFonts w:cs="FrankRuehl"/>
          <w:rtl/>
        </w:rPr>
        <w:t>–</w:t>
      </w:r>
      <w:r>
        <w:rPr>
          <w:rStyle w:val="default"/>
          <w:rFonts w:cs="FrankRuehl" w:hint="cs"/>
          <w:rtl/>
        </w:rPr>
        <w:t xml:space="preserve"> לשר הממונה על ביצוע החוק המעניק את הסמכות האמורה.</w:t>
      </w:r>
    </w:p>
    <w:p w14:paraId="5D51CCCF" w14:textId="77777777" w:rsidR="00E04F4E" w:rsidRPr="00F90218" w:rsidRDefault="00E04F4E">
      <w:pPr>
        <w:pStyle w:val="P00"/>
        <w:spacing w:before="0"/>
        <w:ind w:left="0" w:right="1134"/>
        <w:rPr>
          <w:rStyle w:val="default"/>
          <w:rFonts w:cs="FrankRuehl" w:hint="cs"/>
          <w:vanish/>
          <w:color w:val="FF0000"/>
          <w:szCs w:val="20"/>
          <w:shd w:val="clear" w:color="auto" w:fill="FFFF99"/>
          <w:rtl/>
        </w:rPr>
      </w:pPr>
      <w:bookmarkStart w:id="11" w:name="Rov3"/>
      <w:r w:rsidRPr="00F90218">
        <w:rPr>
          <w:rStyle w:val="default"/>
          <w:rFonts w:cs="FrankRuehl" w:hint="cs"/>
          <w:vanish/>
          <w:color w:val="FF0000"/>
          <w:szCs w:val="20"/>
          <w:shd w:val="clear" w:color="auto" w:fill="FFFF99"/>
          <w:rtl/>
        </w:rPr>
        <w:t>מיום 3.7.1969</w:t>
      </w:r>
    </w:p>
    <w:p w14:paraId="262B0BC0" w14:textId="77777777" w:rsidR="00E04F4E" w:rsidRPr="00F90218" w:rsidRDefault="00E04F4E">
      <w:pPr>
        <w:pStyle w:val="P00"/>
        <w:spacing w:before="0"/>
        <w:ind w:left="0"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תיקון מס' 1</w:t>
      </w:r>
    </w:p>
    <w:p w14:paraId="5C6E911A" w14:textId="77777777" w:rsidR="00E04F4E" w:rsidRPr="00F90218" w:rsidRDefault="00E04F4E">
      <w:pPr>
        <w:pStyle w:val="P00"/>
        <w:spacing w:before="0"/>
        <w:ind w:left="0" w:right="1134"/>
        <w:rPr>
          <w:rStyle w:val="default"/>
          <w:rFonts w:cs="FrankRuehl" w:hint="cs"/>
          <w:vanish/>
          <w:szCs w:val="20"/>
          <w:shd w:val="clear" w:color="auto" w:fill="FFFF99"/>
          <w:rtl/>
        </w:rPr>
      </w:pPr>
      <w:hyperlink r:id="rId20" w:history="1">
        <w:r w:rsidRPr="00F90218">
          <w:rPr>
            <w:rStyle w:val="Hyperlink"/>
            <w:rFonts w:hint="cs"/>
            <w:vanish/>
            <w:szCs w:val="20"/>
            <w:shd w:val="clear" w:color="auto" w:fill="FFFF99"/>
            <w:rtl/>
          </w:rPr>
          <w:t>ס"ח תשכ"ט מס' 561</w:t>
        </w:r>
      </w:hyperlink>
      <w:r w:rsidRPr="00F90218">
        <w:rPr>
          <w:rStyle w:val="default"/>
          <w:rFonts w:cs="FrankRuehl" w:hint="cs"/>
          <w:vanish/>
          <w:szCs w:val="20"/>
          <w:shd w:val="clear" w:color="auto" w:fill="FFFF99"/>
          <w:rtl/>
        </w:rPr>
        <w:t xml:space="preserve"> מיום 3.7.1969 עמ' 148 (</w:t>
      </w:r>
      <w:hyperlink r:id="rId21" w:history="1">
        <w:r w:rsidRPr="00F90218">
          <w:rPr>
            <w:rStyle w:val="Hyperlink"/>
            <w:rFonts w:hint="cs"/>
            <w:vanish/>
            <w:szCs w:val="20"/>
            <w:shd w:val="clear" w:color="auto" w:fill="FFFF99"/>
            <w:rtl/>
          </w:rPr>
          <w:t>ה"ח 811</w:t>
        </w:r>
      </w:hyperlink>
      <w:r w:rsidRPr="00F90218">
        <w:rPr>
          <w:rStyle w:val="default"/>
          <w:rFonts w:cs="FrankRuehl" w:hint="cs"/>
          <w:vanish/>
          <w:szCs w:val="20"/>
          <w:shd w:val="clear" w:color="auto" w:fill="FFFF99"/>
          <w:rtl/>
        </w:rPr>
        <w:t>)</w:t>
      </w:r>
    </w:p>
    <w:p w14:paraId="18C16FCF" w14:textId="77777777" w:rsidR="00E04F4E" w:rsidRPr="00F90218" w:rsidRDefault="00E04F4E">
      <w:pPr>
        <w:pStyle w:val="P00"/>
        <w:ind w:left="0" w:right="1134"/>
        <w:rPr>
          <w:rStyle w:val="default"/>
          <w:rFonts w:cs="FrankRuehl"/>
          <w:vanish/>
          <w:sz w:val="22"/>
          <w:szCs w:val="22"/>
          <w:shd w:val="clear" w:color="auto" w:fill="FFFF99"/>
          <w:rtl/>
        </w:rPr>
      </w:pPr>
      <w:r w:rsidRPr="00F90218">
        <w:rPr>
          <w:rStyle w:val="big-number"/>
          <w:rFonts w:cs="FrankRuehl"/>
          <w:vanish/>
          <w:sz w:val="22"/>
          <w:szCs w:val="22"/>
          <w:shd w:val="clear" w:color="auto" w:fill="FFFF99"/>
          <w:rtl/>
        </w:rPr>
        <w:t>4.</w:t>
      </w:r>
      <w:r w:rsidRPr="00F90218">
        <w:rPr>
          <w:rStyle w:val="big-number"/>
          <w:rFonts w:cs="FrankRuehl"/>
          <w:vanish/>
          <w:sz w:val="22"/>
          <w:szCs w:val="22"/>
          <w:shd w:val="clear" w:color="auto" w:fill="FFFF99"/>
          <w:rtl/>
        </w:rPr>
        <w:tab/>
      </w:r>
      <w:r w:rsidRPr="00F90218">
        <w:rPr>
          <w:rStyle w:val="default"/>
          <w:rFonts w:cs="FrankRuehl"/>
          <w:vanish/>
          <w:sz w:val="22"/>
          <w:szCs w:val="22"/>
          <w:shd w:val="clear" w:color="auto" w:fill="FFFF99"/>
          <w:rtl/>
        </w:rPr>
        <w:t>ס</w:t>
      </w:r>
      <w:r w:rsidRPr="00F90218">
        <w:rPr>
          <w:rStyle w:val="default"/>
          <w:rFonts w:cs="FrankRuehl" w:hint="cs"/>
          <w:vanish/>
          <w:sz w:val="22"/>
          <w:szCs w:val="22"/>
          <w:shd w:val="clear" w:color="auto" w:fill="FFFF99"/>
          <w:rtl/>
        </w:rPr>
        <w:t xml:space="preserve">ירב עובד הציבור להשתמש בסמכות שניתנה לו על פי דין ולא הודיע נימוקי סירובו כאמור </w:t>
      </w:r>
      <w:r w:rsidRPr="00F90218">
        <w:rPr>
          <w:rStyle w:val="default"/>
          <w:rFonts w:cs="FrankRuehl" w:hint="cs"/>
          <w:strike/>
          <w:vanish/>
          <w:sz w:val="22"/>
          <w:szCs w:val="22"/>
          <w:shd w:val="clear" w:color="auto" w:fill="FFFF99"/>
          <w:rtl/>
        </w:rPr>
        <w:t>בסעיף 2</w:t>
      </w:r>
      <w:r w:rsidRPr="00F90218">
        <w:rPr>
          <w:rStyle w:val="default"/>
          <w:rFonts w:cs="FrankRuehl" w:hint="cs"/>
          <w:vanish/>
          <w:sz w:val="22"/>
          <w:szCs w:val="22"/>
          <w:shd w:val="clear" w:color="auto" w:fill="FFFF99"/>
          <w:rtl/>
        </w:rPr>
        <w:t xml:space="preserve"> </w:t>
      </w:r>
      <w:r w:rsidRPr="00F90218">
        <w:rPr>
          <w:rStyle w:val="default"/>
          <w:rFonts w:cs="FrankRuehl" w:hint="cs"/>
          <w:vanish/>
          <w:sz w:val="22"/>
          <w:szCs w:val="22"/>
          <w:u w:val="single"/>
          <w:shd w:val="clear" w:color="auto" w:fill="FFFF99"/>
          <w:rtl/>
        </w:rPr>
        <w:t>בסעיף 2א</w:t>
      </w:r>
      <w:r w:rsidRPr="00F90218">
        <w:rPr>
          <w:rStyle w:val="default"/>
          <w:rFonts w:cs="FrankRuehl" w:hint="cs"/>
          <w:vanish/>
          <w:sz w:val="22"/>
          <w:szCs w:val="22"/>
          <w:shd w:val="clear" w:color="auto" w:fill="FFFF99"/>
          <w:rtl/>
        </w:rPr>
        <w:t>, יודיע למבקש, בכתב, את הטעם מן הטעמים האמורים בסעיף 3 שעל פיו נמנע מלהודיע נימוקי סירובו; והמבקש רשאי להגיש ערר, תוך שלושים יום מיום קבלת הודעה כאמור:</w:t>
      </w:r>
    </w:p>
    <w:p w14:paraId="4FEB181D" w14:textId="77777777" w:rsidR="00E04F4E" w:rsidRDefault="00E04F4E">
      <w:pPr>
        <w:pStyle w:val="P00"/>
        <w:spacing w:before="0"/>
        <w:ind w:left="0" w:right="1134"/>
        <w:rPr>
          <w:sz w:val="2"/>
          <w:szCs w:val="2"/>
          <w:rtl/>
        </w:rPr>
      </w:pPr>
      <w:r w:rsidRPr="00F90218">
        <w:rPr>
          <w:vanish/>
          <w:sz w:val="22"/>
          <w:szCs w:val="22"/>
          <w:shd w:val="clear" w:color="auto" w:fill="FFFF99"/>
          <w:rtl/>
        </w:rPr>
        <w:tab/>
      </w:r>
      <w:r w:rsidRPr="00F90218">
        <w:rPr>
          <w:rStyle w:val="default"/>
          <w:rFonts w:cs="FrankRuehl"/>
          <w:vanish/>
          <w:sz w:val="22"/>
          <w:szCs w:val="22"/>
          <w:shd w:val="clear" w:color="auto" w:fill="FFFF99"/>
          <w:rtl/>
        </w:rPr>
        <w:t>א</w:t>
      </w:r>
      <w:r w:rsidRPr="00F90218">
        <w:rPr>
          <w:rStyle w:val="default"/>
          <w:rFonts w:cs="FrankRuehl" w:hint="cs"/>
          <w:vanish/>
          <w:sz w:val="22"/>
          <w:szCs w:val="22"/>
          <w:shd w:val="clear" w:color="auto" w:fill="FFFF99"/>
          <w:rtl/>
        </w:rPr>
        <w:t>ם עובד הציבור</w:t>
      </w:r>
      <w:r w:rsidRPr="00F90218">
        <w:rPr>
          <w:rStyle w:val="default"/>
          <w:rFonts w:cs="FrankRuehl"/>
          <w:vanish/>
          <w:sz w:val="22"/>
          <w:szCs w:val="22"/>
          <w:shd w:val="clear" w:color="auto" w:fill="FFFF99"/>
          <w:rtl/>
        </w:rPr>
        <w:t xml:space="preserve"> </w:t>
      </w:r>
      <w:r w:rsidRPr="00F90218">
        <w:rPr>
          <w:rStyle w:val="default"/>
          <w:rFonts w:cs="FrankRuehl" w:hint="cs"/>
          <w:vanish/>
          <w:sz w:val="22"/>
          <w:szCs w:val="22"/>
          <w:shd w:val="clear" w:color="auto" w:fill="FFFF99"/>
          <w:rtl/>
        </w:rPr>
        <w:t>היה עובד המדינה - לשר הממונה עליו, ואם היה עובד רשות מקומית או היה עובד רשות אחרת - לשר הממונה על ביצוע החוק המעניק את הסמכות האמורה.</w:t>
      </w:r>
      <w:r w:rsidRPr="00F90218">
        <w:rPr>
          <w:vanish/>
          <w:sz w:val="22"/>
          <w:szCs w:val="22"/>
          <w:shd w:val="clear" w:color="auto" w:fill="FFFF99"/>
          <w:rtl/>
        </w:rPr>
        <w:t xml:space="preserve"> </w:t>
      </w:r>
      <w:bookmarkEnd w:id="11"/>
    </w:p>
    <w:p w14:paraId="0908E80E" w14:textId="77777777" w:rsidR="00E04F4E" w:rsidRDefault="00E04F4E">
      <w:pPr>
        <w:pStyle w:val="P00"/>
        <w:spacing w:before="72"/>
        <w:ind w:left="0" w:right="1134"/>
        <w:rPr>
          <w:rStyle w:val="default"/>
          <w:rFonts w:cs="FrankRuehl"/>
          <w:rtl/>
        </w:rPr>
      </w:pPr>
      <w:bookmarkStart w:id="12" w:name="Seif7"/>
      <w:bookmarkEnd w:id="12"/>
      <w:r>
        <w:rPr>
          <w:lang w:val="he-IL"/>
        </w:rPr>
        <w:pict w14:anchorId="48816B99">
          <v:rect id="_x0000_s1033" style="position:absolute;left:0;text-align:left;margin-left:464.5pt;margin-top:8.05pt;width:75.05pt;height:12pt;z-index:251657728" o:allowincell="f" filled="f" stroked="f" strokecolor="lime" strokeweight=".25pt">
            <v:textbox style="mso-next-textbox:#_x0000_s1033" inset="0,0,0,0">
              <w:txbxContent>
                <w:p w14:paraId="7225CB4F" w14:textId="77777777" w:rsidR="00E04F4E" w:rsidRDefault="00E04F4E">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ז</w:t>
                  </w:r>
                  <w:r>
                    <w:rPr>
                      <w:rFonts w:cs="Miriam" w:hint="cs"/>
                      <w:szCs w:val="18"/>
                      <w:rtl/>
                    </w:rPr>
                    <w:t>כות ערר</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יתה החלטה של עובד הציבור נתונה לערר או לערעור על פי חיקוק, יודיע עובד</w:t>
      </w:r>
      <w:r>
        <w:rPr>
          <w:rStyle w:val="default"/>
          <w:rFonts w:cs="FrankRuehl"/>
          <w:rtl/>
        </w:rPr>
        <w:t xml:space="preserve"> </w:t>
      </w:r>
      <w:r>
        <w:rPr>
          <w:rStyle w:val="default"/>
          <w:rFonts w:cs="FrankRuehl" w:hint="cs"/>
          <w:rtl/>
        </w:rPr>
        <w:t>הציבור בכתב לאדם הזכאי להגיש את הערר או את הערעור, על זכות הערר או הערעור ועל דרכי הגשתם ומועדיהם במידה שנקבעו בחיקוק.</w:t>
      </w:r>
    </w:p>
    <w:p w14:paraId="35BB1A8F" w14:textId="77777777" w:rsidR="00E04F4E" w:rsidRDefault="00E04F4E" w:rsidP="00F90218">
      <w:pPr>
        <w:pStyle w:val="P00"/>
        <w:spacing w:before="72"/>
        <w:ind w:left="0" w:right="1134"/>
        <w:rPr>
          <w:rStyle w:val="default"/>
          <w:rFonts w:cs="FrankRuehl"/>
          <w:rtl/>
        </w:rPr>
      </w:pPr>
      <w:bookmarkStart w:id="13" w:name="Seif8"/>
      <w:bookmarkEnd w:id="13"/>
      <w:r>
        <w:rPr>
          <w:lang w:val="he-IL"/>
        </w:rPr>
        <w:pict w14:anchorId="2809BB2E">
          <v:rect id="_x0000_s1034" style="position:absolute;left:0;text-align:left;margin-left:464.5pt;margin-top:8.05pt;width:75.05pt;height:50.1pt;z-index:251658752" o:allowincell="f" filled="f" stroked="f" strokecolor="lime" strokeweight=".25pt">
            <v:textbox style="mso-next-textbox:#_x0000_s1034" inset="0,0,0,0">
              <w:txbxContent>
                <w:p w14:paraId="1D9BBB38" w14:textId="77777777" w:rsidR="00E04F4E" w:rsidRDefault="00E04F4E">
                  <w:pPr>
                    <w:spacing w:line="160" w:lineRule="exact"/>
                    <w:jc w:val="left"/>
                    <w:rPr>
                      <w:rFonts w:cs="Miriam"/>
                      <w:noProof/>
                      <w:szCs w:val="18"/>
                      <w:rtl/>
                    </w:rPr>
                  </w:pPr>
                  <w:r>
                    <w:rPr>
                      <w:rFonts w:cs="Miriam"/>
                      <w:szCs w:val="18"/>
                      <w:rtl/>
                    </w:rPr>
                    <w:t>ת</w:t>
                  </w:r>
                  <w:r>
                    <w:rPr>
                      <w:rFonts w:cs="Miriam" w:hint="cs"/>
                      <w:szCs w:val="18"/>
                      <w:rtl/>
                    </w:rPr>
                    <w:t>וצאות אי-</w:t>
                  </w:r>
                  <w:r>
                    <w:rPr>
                      <w:rFonts w:cs="Miriam"/>
                      <w:szCs w:val="18"/>
                      <w:rtl/>
                    </w:rPr>
                    <w:t>מ</w:t>
                  </w:r>
                  <w:r>
                    <w:rPr>
                      <w:rFonts w:cs="Miriam" w:hint="cs"/>
                      <w:szCs w:val="18"/>
                      <w:rtl/>
                    </w:rPr>
                    <w:t xml:space="preserve">ילוי אחרי </w:t>
                  </w:r>
                  <w:r>
                    <w:rPr>
                      <w:rFonts w:cs="Miriam"/>
                      <w:szCs w:val="18"/>
                      <w:rtl/>
                    </w:rPr>
                    <w:t>ה</w:t>
                  </w:r>
                  <w:r>
                    <w:rPr>
                      <w:rFonts w:cs="Miriam" w:hint="cs"/>
                      <w:szCs w:val="18"/>
                      <w:rtl/>
                    </w:rPr>
                    <w:t>חוק</w:t>
                  </w:r>
                </w:p>
                <w:p w14:paraId="7A6A08D7" w14:textId="77777777" w:rsidR="00E04F4E" w:rsidRDefault="00E04F4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תשכ"ט-1969</w:t>
                  </w:r>
                </w:p>
                <w:p w14:paraId="50E21478" w14:textId="77777777" w:rsidR="00E04F4E" w:rsidRDefault="00E04F4E">
                  <w:pPr>
                    <w:spacing w:line="160" w:lineRule="exact"/>
                    <w:jc w:val="left"/>
                    <w:rPr>
                      <w:rFonts w:cs="Miriam"/>
                      <w:szCs w:val="18"/>
                      <w:rtl/>
                    </w:rPr>
                  </w:pPr>
                  <w:r>
                    <w:rPr>
                      <w:rFonts w:cs="Miriam" w:hint="cs"/>
                      <w:szCs w:val="18"/>
                      <w:rtl/>
                    </w:rPr>
                    <w:t xml:space="preserve">(תיקון מס' 2) </w:t>
                  </w:r>
                </w:p>
                <w:p w14:paraId="0C381CE2" w14:textId="77777777" w:rsidR="00E04F4E" w:rsidRDefault="00E04F4E">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החלטה או פעולה של עובד הציבור לא יהיו פסולות בשל כך בל</w:t>
      </w:r>
      <w:r>
        <w:rPr>
          <w:rStyle w:val="default"/>
          <w:rFonts w:cs="FrankRuehl"/>
          <w:rtl/>
        </w:rPr>
        <w:t>ב</w:t>
      </w:r>
      <w:r>
        <w:rPr>
          <w:rStyle w:val="default"/>
          <w:rFonts w:cs="FrankRuehl" w:hint="cs"/>
          <w:rtl/>
        </w:rPr>
        <w:t>ד שהוא לא מילא אחרי הוראות הסעיפים 2א, 2ב, 4 או 5; ואולם בכל הליך לפני ועדת ערר או ועדת ערעור או לפני בית המשפט, על עובד הציבור הראיה כי החלטה או פעולה שלא ניתנה לגביהן תשובה או הודעה כאמור, נעשו כדין. הוראות סעיף זה אינן גורעות מאחריותו המשמעתית של עובד</w:t>
      </w:r>
      <w:r>
        <w:rPr>
          <w:rStyle w:val="default"/>
          <w:rFonts w:cs="FrankRuehl"/>
          <w:rtl/>
        </w:rPr>
        <w:t xml:space="preserve"> ה</w:t>
      </w:r>
      <w:r>
        <w:rPr>
          <w:rStyle w:val="default"/>
          <w:rFonts w:cs="FrankRuehl" w:hint="cs"/>
          <w:rtl/>
        </w:rPr>
        <w:t>ציבור על אי-מילוי חובתו לפי חוק זה.</w:t>
      </w:r>
    </w:p>
    <w:p w14:paraId="65F69FA3" w14:textId="77777777" w:rsidR="00E04F4E" w:rsidRDefault="00E04F4E">
      <w:pPr>
        <w:pStyle w:val="P00"/>
        <w:spacing w:before="72"/>
        <w:ind w:left="0" w:right="1134"/>
        <w:rPr>
          <w:rStyle w:val="default"/>
          <w:rFonts w:cs="FrankRuehl" w:hint="cs"/>
          <w:rtl/>
        </w:rPr>
      </w:pPr>
      <w:r>
        <w:rPr>
          <w:rtl/>
          <w:lang w:val="he-IL"/>
        </w:rPr>
        <w:pict w14:anchorId="185E8B16">
          <v:shape id="_x0000_s1046" type="#_x0000_t202" style="position:absolute;left:0;text-align:left;margin-left:470.25pt;margin-top:7.1pt;width:1in;height:16.8pt;z-index:251664896" filled="f" stroked="f">
            <v:textbox inset="1mm,0,1mm,0">
              <w:txbxContent>
                <w:p w14:paraId="7A625FA4" w14:textId="77777777" w:rsidR="00E04F4E" w:rsidRDefault="00E04F4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תשכ"ט-1969</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השיב עובד הציבור או לא הודיע תוך שלושת החדשים כאמור בסעיף 2(א) או (ג), רואים בכך, לענין כל דין, החלטה לסרב לבקשה, ללא מתן נימוקים.</w:t>
      </w:r>
    </w:p>
    <w:p w14:paraId="41571931" w14:textId="77777777" w:rsidR="00E04F4E" w:rsidRPr="00F90218" w:rsidRDefault="00E04F4E">
      <w:pPr>
        <w:pStyle w:val="P00"/>
        <w:spacing w:before="0"/>
        <w:ind w:left="0" w:right="1134"/>
        <w:rPr>
          <w:rStyle w:val="default"/>
          <w:rFonts w:cs="FrankRuehl" w:hint="cs"/>
          <w:vanish/>
          <w:color w:val="FF0000"/>
          <w:szCs w:val="20"/>
          <w:shd w:val="clear" w:color="auto" w:fill="FFFF99"/>
          <w:rtl/>
        </w:rPr>
      </w:pPr>
      <w:bookmarkStart w:id="14" w:name="Rov7"/>
      <w:r w:rsidRPr="00F90218">
        <w:rPr>
          <w:rStyle w:val="default"/>
          <w:rFonts w:cs="FrankRuehl" w:hint="cs"/>
          <w:vanish/>
          <w:color w:val="FF0000"/>
          <w:szCs w:val="20"/>
          <w:shd w:val="clear" w:color="auto" w:fill="FFFF99"/>
          <w:rtl/>
        </w:rPr>
        <w:t>מיום 3.7.1969</w:t>
      </w:r>
    </w:p>
    <w:p w14:paraId="456E32A2" w14:textId="77777777" w:rsidR="00E04F4E" w:rsidRPr="00F90218" w:rsidRDefault="00E04F4E">
      <w:pPr>
        <w:pStyle w:val="P00"/>
        <w:spacing w:before="0"/>
        <w:ind w:left="0"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תיקון מס' 1</w:t>
      </w:r>
    </w:p>
    <w:p w14:paraId="2F9955C8" w14:textId="77777777" w:rsidR="00E04F4E" w:rsidRPr="00F90218" w:rsidRDefault="00E04F4E">
      <w:pPr>
        <w:pStyle w:val="P00"/>
        <w:spacing w:before="0"/>
        <w:ind w:left="0" w:right="1134"/>
        <w:rPr>
          <w:rStyle w:val="default"/>
          <w:rFonts w:cs="FrankRuehl" w:hint="cs"/>
          <w:vanish/>
          <w:szCs w:val="20"/>
          <w:shd w:val="clear" w:color="auto" w:fill="FFFF99"/>
          <w:rtl/>
        </w:rPr>
      </w:pPr>
      <w:hyperlink r:id="rId22" w:history="1">
        <w:r w:rsidRPr="00F90218">
          <w:rPr>
            <w:rStyle w:val="Hyperlink"/>
            <w:rFonts w:hint="cs"/>
            <w:vanish/>
            <w:szCs w:val="20"/>
            <w:shd w:val="clear" w:color="auto" w:fill="FFFF99"/>
            <w:rtl/>
          </w:rPr>
          <w:t>ס"ח תשכ"ט מס' 561</w:t>
        </w:r>
      </w:hyperlink>
      <w:r w:rsidRPr="00F90218">
        <w:rPr>
          <w:rStyle w:val="default"/>
          <w:rFonts w:cs="FrankRuehl" w:hint="cs"/>
          <w:vanish/>
          <w:szCs w:val="20"/>
          <w:shd w:val="clear" w:color="auto" w:fill="FFFF99"/>
          <w:rtl/>
        </w:rPr>
        <w:t xml:space="preserve"> מיום 3.7.1969 עמ' 148 (</w:t>
      </w:r>
      <w:hyperlink r:id="rId23" w:history="1">
        <w:r w:rsidRPr="00F90218">
          <w:rPr>
            <w:rStyle w:val="Hyperlink"/>
            <w:rFonts w:hint="cs"/>
            <w:vanish/>
            <w:szCs w:val="20"/>
            <w:shd w:val="clear" w:color="auto" w:fill="FFFF99"/>
            <w:rtl/>
          </w:rPr>
          <w:t>ה"ח 811</w:t>
        </w:r>
      </w:hyperlink>
      <w:r w:rsidRPr="00F90218">
        <w:rPr>
          <w:rStyle w:val="default"/>
          <w:rFonts w:cs="FrankRuehl" w:hint="cs"/>
          <w:vanish/>
          <w:szCs w:val="20"/>
          <w:shd w:val="clear" w:color="auto" w:fill="FFFF99"/>
          <w:rtl/>
        </w:rPr>
        <w:t>)</w:t>
      </w:r>
    </w:p>
    <w:p w14:paraId="287CA6D6" w14:textId="77777777" w:rsidR="00E04F4E" w:rsidRPr="00F90218" w:rsidRDefault="00E04F4E">
      <w:pPr>
        <w:pStyle w:val="P00"/>
        <w:ind w:left="0" w:right="1134"/>
        <w:rPr>
          <w:rStyle w:val="default"/>
          <w:rFonts w:cs="FrankRuehl"/>
          <w:vanish/>
          <w:sz w:val="22"/>
          <w:szCs w:val="22"/>
          <w:shd w:val="clear" w:color="auto" w:fill="FFFF99"/>
          <w:rtl/>
        </w:rPr>
      </w:pPr>
      <w:r w:rsidRPr="00F90218">
        <w:rPr>
          <w:rStyle w:val="big-number"/>
          <w:rFonts w:cs="FrankRuehl"/>
          <w:vanish/>
          <w:sz w:val="22"/>
          <w:szCs w:val="22"/>
          <w:shd w:val="clear" w:color="auto" w:fill="FFFF99"/>
          <w:rtl/>
        </w:rPr>
        <w:t>6.</w:t>
      </w:r>
      <w:r w:rsidRPr="00F90218">
        <w:rPr>
          <w:rStyle w:val="big-number"/>
          <w:rFonts w:cs="FrankRuehl"/>
          <w:vanish/>
          <w:sz w:val="22"/>
          <w:szCs w:val="22"/>
          <w:shd w:val="clear" w:color="auto" w:fill="FFFF99"/>
          <w:rtl/>
        </w:rPr>
        <w:tab/>
      </w:r>
      <w:r w:rsidRPr="00F90218">
        <w:rPr>
          <w:rStyle w:val="default"/>
          <w:rFonts w:cs="FrankRuehl"/>
          <w:vanish/>
          <w:sz w:val="22"/>
          <w:szCs w:val="22"/>
          <w:u w:val="single"/>
          <w:shd w:val="clear" w:color="auto" w:fill="FFFF99"/>
          <w:rtl/>
        </w:rPr>
        <w:t>(</w:t>
      </w:r>
      <w:r w:rsidRPr="00F90218">
        <w:rPr>
          <w:rStyle w:val="default"/>
          <w:rFonts w:cs="FrankRuehl" w:hint="cs"/>
          <w:vanish/>
          <w:sz w:val="22"/>
          <w:szCs w:val="22"/>
          <w:u w:val="single"/>
          <w:shd w:val="clear" w:color="auto" w:fill="FFFF99"/>
          <w:rtl/>
        </w:rPr>
        <w:t>א)</w:t>
      </w:r>
      <w:r w:rsidRPr="00F90218">
        <w:rPr>
          <w:rStyle w:val="default"/>
          <w:rFonts w:cs="FrankRuehl"/>
          <w:vanish/>
          <w:sz w:val="22"/>
          <w:szCs w:val="22"/>
          <w:shd w:val="clear" w:color="auto" w:fill="FFFF99"/>
          <w:rtl/>
        </w:rPr>
        <w:tab/>
      </w:r>
      <w:r w:rsidRPr="00F90218">
        <w:rPr>
          <w:rStyle w:val="default"/>
          <w:rFonts w:cs="FrankRuehl" w:hint="cs"/>
          <w:vanish/>
          <w:sz w:val="22"/>
          <w:szCs w:val="22"/>
          <w:shd w:val="clear" w:color="auto" w:fill="FFFF99"/>
          <w:rtl/>
        </w:rPr>
        <w:t>החלטה או פעולה של עובד הציבור לא יהיו פסולות בשל כך בל</w:t>
      </w:r>
      <w:r w:rsidRPr="00F90218">
        <w:rPr>
          <w:rStyle w:val="default"/>
          <w:rFonts w:cs="FrankRuehl"/>
          <w:vanish/>
          <w:sz w:val="22"/>
          <w:szCs w:val="22"/>
          <w:shd w:val="clear" w:color="auto" w:fill="FFFF99"/>
          <w:rtl/>
        </w:rPr>
        <w:t>ב</w:t>
      </w:r>
      <w:r w:rsidRPr="00F90218">
        <w:rPr>
          <w:rStyle w:val="default"/>
          <w:rFonts w:cs="FrankRuehl" w:hint="cs"/>
          <w:vanish/>
          <w:sz w:val="22"/>
          <w:szCs w:val="22"/>
          <w:shd w:val="clear" w:color="auto" w:fill="FFFF99"/>
          <w:rtl/>
        </w:rPr>
        <w:t xml:space="preserve">ד שהוא לא מילא אחרי הוראות הסעיפים </w:t>
      </w:r>
      <w:r w:rsidRPr="00F90218">
        <w:rPr>
          <w:rStyle w:val="default"/>
          <w:rFonts w:cs="FrankRuehl" w:hint="cs"/>
          <w:strike/>
          <w:vanish/>
          <w:sz w:val="22"/>
          <w:szCs w:val="22"/>
          <w:shd w:val="clear" w:color="auto" w:fill="FFFF99"/>
          <w:rtl/>
        </w:rPr>
        <w:t>2</w:t>
      </w:r>
      <w:r w:rsidRPr="00F90218">
        <w:rPr>
          <w:rStyle w:val="default"/>
          <w:rFonts w:cs="FrankRuehl" w:hint="cs"/>
          <w:vanish/>
          <w:sz w:val="22"/>
          <w:szCs w:val="22"/>
          <w:shd w:val="clear" w:color="auto" w:fill="FFFF99"/>
          <w:rtl/>
        </w:rPr>
        <w:t xml:space="preserve"> </w:t>
      </w:r>
      <w:r w:rsidRPr="00F90218">
        <w:rPr>
          <w:rStyle w:val="default"/>
          <w:rFonts w:cs="FrankRuehl" w:hint="cs"/>
          <w:vanish/>
          <w:sz w:val="22"/>
          <w:szCs w:val="22"/>
          <w:u w:val="single"/>
          <w:shd w:val="clear" w:color="auto" w:fill="FFFF99"/>
          <w:rtl/>
        </w:rPr>
        <w:t>2א</w:t>
      </w:r>
      <w:r w:rsidRPr="00F90218">
        <w:rPr>
          <w:rStyle w:val="default"/>
          <w:rFonts w:cs="FrankRuehl" w:hint="cs"/>
          <w:vanish/>
          <w:sz w:val="22"/>
          <w:szCs w:val="22"/>
          <w:shd w:val="clear" w:color="auto" w:fill="FFFF99"/>
          <w:rtl/>
        </w:rPr>
        <w:t xml:space="preserve">, 4 או 5; ואולם בכל הליך לפני ועדת ערר או ועדת ערעור או לפני בית המשפט, על עובד הציבור הראיה כי החלטה או פעולה שלא ניתנה לגביהן </w:t>
      </w:r>
      <w:r w:rsidRPr="00F90218">
        <w:rPr>
          <w:rStyle w:val="default"/>
          <w:rFonts w:cs="FrankRuehl" w:hint="cs"/>
          <w:strike/>
          <w:vanish/>
          <w:sz w:val="22"/>
          <w:szCs w:val="22"/>
          <w:shd w:val="clear" w:color="auto" w:fill="FFFF99"/>
          <w:rtl/>
        </w:rPr>
        <w:t>הודעה כאמור</w:t>
      </w:r>
      <w:r w:rsidRPr="00F90218">
        <w:rPr>
          <w:rStyle w:val="default"/>
          <w:rFonts w:cs="FrankRuehl" w:hint="cs"/>
          <w:vanish/>
          <w:sz w:val="22"/>
          <w:szCs w:val="22"/>
          <w:shd w:val="clear" w:color="auto" w:fill="FFFF99"/>
          <w:rtl/>
        </w:rPr>
        <w:t xml:space="preserve"> </w:t>
      </w:r>
      <w:r w:rsidRPr="00F90218">
        <w:rPr>
          <w:rStyle w:val="default"/>
          <w:rFonts w:cs="FrankRuehl" w:hint="cs"/>
          <w:vanish/>
          <w:sz w:val="22"/>
          <w:szCs w:val="22"/>
          <w:u w:val="single"/>
          <w:shd w:val="clear" w:color="auto" w:fill="FFFF99"/>
          <w:rtl/>
        </w:rPr>
        <w:t>תשובה או הודעה כאמור</w:t>
      </w:r>
      <w:r w:rsidRPr="00F90218">
        <w:rPr>
          <w:rStyle w:val="default"/>
          <w:rFonts w:cs="FrankRuehl" w:hint="cs"/>
          <w:vanish/>
          <w:sz w:val="22"/>
          <w:szCs w:val="22"/>
          <w:shd w:val="clear" w:color="auto" w:fill="FFFF99"/>
          <w:rtl/>
        </w:rPr>
        <w:t>, נעשו כדין. הוראות סעיף זה אינן גורעות מאחריותו המשמעתית של עובד</w:t>
      </w:r>
      <w:r w:rsidRPr="00F90218">
        <w:rPr>
          <w:rStyle w:val="default"/>
          <w:rFonts w:cs="FrankRuehl"/>
          <w:vanish/>
          <w:sz w:val="22"/>
          <w:szCs w:val="22"/>
          <w:shd w:val="clear" w:color="auto" w:fill="FFFF99"/>
          <w:rtl/>
        </w:rPr>
        <w:t xml:space="preserve"> ה</w:t>
      </w:r>
      <w:r w:rsidRPr="00F90218">
        <w:rPr>
          <w:rStyle w:val="default"/>
          <w:rFonts w:cs="FrankRuehl" w:hint="cs"/>
          <w:vanish/>
          <w:sz w:val="22"/>
          <w:szCs w:val="22"/>
          <w:shd w:val="clear" w:color="auto" w:fill="FFFF99"/>
          <w:rtl/>
        </w:rPr>
        <w:t>ציבור על אי- מילוי חובתו לפי חוק זה.</w:t>
      </w:r>
    </w:p>
    <w:p w14:paraId="511916AA" w14:textId="77777777" w:rsidR="00E04F4E" w:rsidRPr="00F90218" w:rsidRDefault="00E04F4E">
      <w:pPr>
        <w:pStyle w:val="P00"/>
        <w:spacing w:before="0"/>
        <w:ind w:left="0" w:right="1134"/>
        <w:rPr>
          <w:rStyle w:val="default"/>
          <w:rFonts w:cs="FrankRuehl" w:hint="cs"/>
          <w:vanish/>
          <w:sz w:val="22"/>
          <w:szCs w:val="22"/>
          <w:u w:val="single"/>
          <w:shd w:val="clear" w:color="auto" w:fill="FFFF99"/>
          <w:rtl/>
        </w:rPr>
      </w:pPr>
      <w:r w:rsidRPr="00F90218">
        <w:rPr>
          <w:vanish/>
          <w:sz w:val="22"/>
          <w:szCs w:val="22"/>
          <w:shd w:val="clear" w:color="auto" w:fill="FFFF99"/>
          <w:rtl/>
        </w:rPr>
        <w:tab/>
      </w:r>
      <w:r w:rsidRPr="00F90218">
        <w:rPr>
          <w:rStyle w:val="default"/>
          <w:rFonts w:cs="FrankRuehl"/>
          <w:vanish/>
          <w:sz w:val="22"/>
          <w:szCs w:val="22"/>
          <w:u w:val="single"/>
          <w:shd w:val="clear" w:color="auto" w:fill="FFFF99"/>
          <w:rtl/>
        </w:rPr>
        <w:t>(</w:t>
      </w:r>
      <w:r w:rsidRPr="00F90218">
        <w:rPr>
          <w:rStyle w:val="default"/>
          <w:rFonts w:cs="FrankRuehl" w:hint="cs"/>
          <w:vanish/>
          <w:sz w:val="22"/>
          <w:szCs w:val="22"/>
          <w:u w:val="single"/>
          <w:shd w:val="clear" w:color="auto" w:fill="FFFF99"/>
          <w:rtl/>
        </w:rPr>
        <w:t>ב)</w:t>
      </w:r>
      <w:r w:rsidRPr="00F90218">
        <w:rPr>
          <w:rStyle w:val="default"/>
          <w:rFonts w:cs="FrankRuehl"/>
          <w:vanish/>
          <w:sz w:val="22"/>
          <w:szCs w:val="22"/>
          <w:u w:val="single"/>
          <w:shd w:val="clear" w:color="auto" w:fill="FFFF99"/>
          <w:rtl/>
        </w:rPr>
        <w:tab/>
      </w:r>
      <w:r w:rsidRPr="00F90218">
        <w:rPr>
          <w:rStyle w:val="default"/>
          <w:rFonts w:cs="FrankRuehl" w:hint="cs"/>
          <w:vanish/>
          <w:sz w:val="22"/>
          <w:szCs w:val="22"/>
          <w:u w:val="single"/>
          <w:shd w:val="clear" w:color="auto" w:fill="FFFF99"/>
          <w:rtl/>
        </w:rPr>
        <w:t>לא השיב עובד הציבור או לא הודיע תוך שלושת החדשים כאמור בסעיף 2(א) או (ג), רואים בכך, לענין כל דין, החלטה לסרב לבקשה, ללא מתן נימוקים.</w:t>
      </w:r>
    </w:p>
    <w:p w14:paraId="4A875711" w14:textId="77777777" w:rsidR="00E04F4E" w:rsidRPr="00F90218" w:rsidRDefault="00E04F4E">
      <w:pPr>
        <w:pStyle w:val="P00"/>
        <w:spacing w:before="0"/>
        <w:ind w:left="0" w:right="1134"/>
        <w:rPr>
          <w:rStyle w:val="default"/>
          <w:rFonts w:cs="FrankRuehl" w:hint="cs"/>
          <w:vanish/>
          <w:szCs w:val="20"/>
          <w:u w:val="single"/>
          <w:shd w:val="clear" w:color="auto" w:fill="FFFF99"/>
          <w:rtl/>
        </w:rPr>
      </w:pPr>
    </w:p>
    <w:p w14:paraId="452402D0" w14:textId="77777777" w:rsidR="00E04F4E" w:rsidRPr="00F90218" w:rsidRDefault="00E04F4E">
      <w:pPr>
        <w:pStyle w:val="P00"/>
        <w:spacing w:before="0"/>
        <w:ind w:left="0" w:right="1134"/>
        <w:rPr>
          <w:rStyle w:val="default"/>
          <w:rFonts w:cs="FrankRuehl" w:hint="cs"/>
          <w:vanish/>
          <w:color w:val="FF0000"/>
          <w:szCs w:val="20"/>
          <w:shd w:val="clear" w:color="auto" w:fill="FFFF99"/>
          <w:rtl/>
        </w:rPr>
      </w:pPr>
      <w:r w:rsidRPr="00F90218">
        <w:rPr>
          <w:rStyle w:val="default"/>
          <w:rFonts w:cs="FrankRuehl" w:hint="cs"/>
          <w:vanish/>
          <w:color w:val="FF0000"/>
          <w:szCs w:val="20"/>
          <w:shd w:val="clear" w:color="auto" w:fill="FFFF99"/>
          <w:rtl/>
        </w:rPr>
        <w:t>מיום 22.7.1994</w:t>
      </w:r>
    </w:p>
    <w:p w14:paraId="118CC506" w14:textId="77777777" w:rsidR="00E04F4E" w:rsidRPr="00F90218" w:rsidRDefault="00E04F4E">
      <w:pPr>
        <w:pStyle w:val="P00"/>
        <w:spacing w:before="0"/>
        <w:ind w:left="0"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תיקון מס' 2</w:t>
      </w:r>
    </w:p>
    <w:p w14:paraId="606F3A64" w14:textId="77777777" w:rsidR="00E04F4E" w:rsidRPr="00F90218" w:rsidRDefault="00E04F4E">
      <w:pPr>
        <w:pStyle w:val="P00"/>
        <w:spacing w:before="0"/>
        <w:ind w:left="0" w:right="1134"/>
        <w:rPr>
          <w:rStyle w:val="default"/>
          <w:rFonts w:cs="FrankRuehl" w:hint="cs"/>
          <w:vanish/>
          <w:szCs w:val="20"/>
          <w:shd w:val="clear" w:color="auto" w:fill="FFFF99"/>
          <w:rtl/>
        </w:rPr>
      </w:pPr>
      <w:hyperlink r:id="rId24" w:history="1">
        <w:r w:rsidRPr="00F90218">
          <w:rPr>
            <w:rStyle w:val="Hyperlink"/>
            <w:rFonts w:hint="cs"/>
            <w:vanish/>
            <w:szCs w:val="20"/>
            <w:shd w:val="clear" w:color="auto" w:fill="FFFF99"/>
            <w:rtl/>
          </w:rPr>
          <w:t>ס"ח תשנ"ד מס' 1474</w:t>
        </w:r>
      </w:hyperlink>
      <w:r w:rsidRPr="00F90218">
        <w:rPr>
          <w:rStyle w:val="default"/>
          <w:rFonts w:cs="FrankRuehl" w:hint="cs"/>
          <w:vanish/>
          <w:szCs w:val="20"/>
          <w:shd w:val="clear" w:color="auto" w:fill="FFFF99"/>
          <w:rtl/>
        </w:rPr>
        <w:t xml:space="preserve"> מיום 22.7.1994 עמ' 254 (</w:t>
      </w:r>
      <w:hyperlink r:id="rId25" w:history="1">
        <w:r w:rsidRPr="00F90218">
          <w:rPr>
            <w:rStyle w:val="Hyperlink"/>
            <w:rFonts w:hint="cs"/>
            <w:vanish/>
            <w:szCs w:val="20"/>
            <w:shd w:val="clear" w:color="auto" w:fill="FFFF99"/>
            <w:rtl/>
          </w:rPr>
          <w:t>ה"ח 2261</w:t>
        </w:r>
      </w:hyperlink>
      <w:r w:rsidRPr="00F90218">
        <w:rPr>
          <w:rStyle w:val="default"/>
          <w:rFonts w:cs="FrankRuehl" w:hint="cs"/>
          <w:vanish/>
          <w:szCs w:val="20"/>
          <w:shd w:val="clear" w:color="auto" w:fill="FFFF99"/>
          <w:rtl/>
        </w:rPr>
        <w:t>)</w:t>
      </w:r>
    </w:p>
    <w:p w14:paraId="261FE58C" w14:textId="77777777" w:rsidR="00E04F4E" w:rsidRDefault="00E04F4E">
      <w:pPr>
        <w:pStyle w:val="P00"/>
        <w:ind w:left="0" w:right="1134"/>
        <w:rPr>
          <w:rStyle w:val="default"/>
          <w:rFonts w:cs="FrankRuehl" w:hint="cs"/>
          <w:sz w:val="2"/>
          <w:szCs w:val="2"/>
          <w:rtl/>
        </w:rPr>
      </w:pPr>
      <w:r w:rsidRPr="00F90218">
        <w:rPr>
          <w:rStyle w:val="big-number"/>
          <w:rFonts w:cs="FrankRuehl"/>
          <w:vanish/>
          <w:sz w:val="22"/>
          <w:szCs w:val="22"/>
          <w:shd w:val="clear" w:color="auto" w:fill="FFFF99"/>
          <w:rtl/>
        </w:rPr>
        <w:tab/>
      </w:r>
      <w:r w:rsidRPr="00F90218">
        <w:rPr>
          <w:rStyle w:val="default"/>
          <w:rFonts w:cs="FrankRuehl"/>
          <w:vanish/>
          <w:sz w:val="22"/>
          <w:szCs w:val="22"/>
          <w:shd w:val="clear" w:color="auto" w:fill="FFFF99"/>
          <w:rtl/>
        </w:rPr>
        <w:t>(</w:t>
      </w:r>
      <w:r w:rsidRPr="00F90218">
        <w:rPr>
          <w:rStyle w:val="default"/>
          <w:rFonts w:cs="FrankRuehl" w:hint="cs"/>
          <w:vanish/>
          <w:sz w:val="22"/>
          <w:szCs w:val="22"/>
          <w:shd w:val="clear" w:color="auto" w:fill="FFFF99"/>
          <w:rtl/>
        </w:rPr>
        <w:t>א)</w:t>
      </w:r>
      <w:r w:rsidRPr="00F90218">
        <w:rPr>
          <w:rStyle w:val="default"/>
          <w:rFonts w:cs="FrankRuehl"/>
          <w:vanish/>
          <w:sz w:val="22"/>
          <w:szCs w:val="22"/>
          <w:shd w:val="clear" w:color="auto" w:fill="FFFF99"/>
          <w:rtl/>
        </w:rPr>
        <w:tab/>
      </w:r>
      <w:r w:rsidRPr="00F90218">
        <w:rPr>
          <w:rStyle w:val="default"/>
          <w:rFonts w:cs="FrankRuehl" w:hint="cs"/>
          <w:vanish/>
          <w:sz w:val="22"/>
          <w:szCs w:val="22"/>
          <w:shd w:val="clear" w:color="auto" w:fill="FFFF99"/>
          <w:rtl/>
        </w:rPr>
        <w:t>החלטה או פעולה של עובד הציבור לא יהיו פסולות בשל כך בל</w:t>
      </w:r>
      <w:r w:rsidRPr="00F90218">
        <w:rPr>
          <w:rStyle w:val="default"/>
          <w:rFonts w:cs="FrankRuehl"/>
          <w:vanish/>
          <w:sz w:val="22"/>
          <w:szCs w:val="22"/>
          <w:shd w:val="clear" w:color="auto" w:fill="FFFF99"/>
          <w:rtl/>
        </w:rPr>
        <w:t>ב</w:t>
      </w:r>
      <w:r w:rsidRPr="00F90218">
        <w:rPr>
          <w:rStyle w:val="default"/>
          <w:rFonts w:cs="FrankRuehl" w:hint="cs"/>
          <w:vanish/>
          <w:sz w:val="22"/>
          <w:szCs w:val="22"/>
          <w:shd w:val="clear" w:color="auto" w:fill="FFFF99"/>
          <w:rtl/>
        </w:rPr>
        <w:t xml:space="preserve">ד שהוא לא מילא אחרי הוראות הסעיפים 2א, </w:t>
      </w:r>
      <w:r w:rsidRPr="00F90218">
        <w:rPr>
          <w:rStyle w:val="default"/>
          <w:rFonts w:cs="FrankRuehl" w:hint="cs"/>
          <w:vanish/>
          <w:sz w:val="22"/>
          <w:szCs w:val="22"/>
          <w:u w:val="single"/>
          <w:shd w:val="clear" w:color="auto" w:fill="FFFF99"/>
          <w:rtl/>
        </w:rPr>
        <w:t>2ב</w:t>
      </w:r>
      <w:r w:rsidRPr="00F90218">
        <w:rPr>
          <w:rStyle w:val="default"/>
          <w:rFonts w:cs="FrankRuehl" w:hint="cs"/>
          <w:vanish/>
          <w:sz w:val="22"/>
          <w:szCs w:val="22"/>
          <w:shd w:val="clear" w:color="auto" w:fill="FFFF99"/>
          <w:rtl/>
        </w:rPr>
        <w:t>, 4 או 5; ואולם בכל הליך לפני ועדת ערר או ועדת ערעור או לפני בית המשפט, על עובד הציבור הראיה כי החלטה או פעולה שלא ניתנה לגביהן תשובה או הודעה כאמור, נעשו כדין. הוראות סעיף זה אינן גורעות מאחריותו המשמעתית של עובד</w:t>
      </w:r>
      <w:r w:rsidRPr="00F90218">
        <w:rPr>
          <w:rStyle w:val="default"/>
          <w:rFonts w:cs="FrankRuehl"/>
          <w:vanish/>
          <w:sz w:val="22"/>
          <w:szCs w:val="22"/>
          <w:shd w:val="clear" w:color="auto" w:fill="FFFF99"/>
          <w:rtl/>
        </w:rPr>
        <w:t xml:space="preserve"> ה</w:t>
      </w:r>
      <w:r w:rsidRPr="00F90218">
        <w:rPr>
          <w:rStyle w:val="default"/>
          <w:rFonts w:cs="FrankRuehl" w:hint="cs"/>
          <w:vanish/>
          <w:sz w:val="22"/>
          <w:szCs w:val="22"/>
          <w:shd w:val="clear" w:color="auto" w:fill="FFFF99"/>
          <w:rtl/>
        </w:rPr>
        <w:t>ציבור על אי- מילוי חובתו לפי חוק זה.</w:t>
      </w:r>
      <w:bookmarkEnd w:id="14"/>
    </w:p>
    <w:p w14:paraId="30B5EFD2" w14:textId="77777777" w:rsidR="00E04F4E" w:rsidRDefault="00E04F4E">
      <w:pPr>
        <w:pStyle w:val="P00"/>
        <w:spacing w:before="72"/>
        <w:ind w:left="0" w:right="1134"/>
        <w:rPr>
          <w:rStyle w:val="default"/>
          <w:rFonts w:cs="FrankRuehl"/>
          <w:rtl/>
        </w:rPr>
      </w:pPr>
      <w:bookmarkStart w:id="15" w:name="Seif9"/>
      <w:bookmarkEnd w:id="15"/>
      <w:r>
        <w:rPr>
          <w:lang w:val="he-IL"/>
        </w:rPr>
        <w:pict w14:anchorId="7E0A8762">
          <v:rect id="_x0000_s1035" style="position:absolute;left:0;text-align:left;margin-left:464.5pt;margin-top:8.05pt;width:75.05pt;height:10pt;z-index:251659776" o:allowincell="f" filled="f" stroked="f" strokecolor="lime" strokeweight=".25pt">
            <v:textbox style="mso-next-textbox:#_x0000_s1035" inset="0,0,0,0">
              <w:txbxContent>
                <w:p w14:paraId="4E1F7EFF" w14:textId="77777777" w:rsidR="00E04F4E" w:rsidRDefault="00E04F4E">
                  <w:pPr>
                    <w:spacing w:line="160" w:lineRule="exact"/>
                    <w:jc w:val="left"/>
                    <w:rPr>
                      <w:rFonts w:cs="Miriam"/>
                      <w:noProof/>
                      <w:szCs w:val="18"/>
                      <w:rtl/>
                    </w:rPr>
                  </w:pPr>
                  <w:r>
                    <w:rPr>
                      <w:rFonts w:cs="Miriam"/>
                      <w:szCs w:val="18"/>
                      <w:rtl/>
                    </w:rPr>
                    <w:t>ש</w:t>
                  </w:r>
                  <w:r>
                    <w:rPr>
                      <w:rFonts w:cs="Miriam" w:hint="cs"/>
                      <w:szCs w:val="18"/>
                      <w:rtl/>
                    </w:rPr>
                    <w:t>מירת חוקים</w:t>
                  </w:r>
                </w:p>
              </w:txbxContent>
            </v:textbox>
            <w10:anchorlock/>
          </v:rect>
        </w:pict>
      </w:r>
      <w:r>
        <w:rPr>
          <w:rStyle w:val="big-number"/>
          <w:rFonts w:cs="Miriam"/>
          <w:rtl/>
        </w:rPr>
        <w:t>7.</w:t>
      </w:r>
      <w:r>
        <w:rPr>
          <w:rStyle w:val="big-number"/>
          <w:rFonts w:cs="Miriam"/>
          <w:rtl/>
        </w:rPr>
        <w:tab/>
      </w:r>
      <w:r>
        <w:rPr>
          <w:rStyle w:val="default"/>
          <w:rFonts w:cs="FrankRuehl"/>
          <w:rtl/>
        </w:rPr>
        <w:t>ח</w:t>
      </w:r>
      <w:r>
        <w:rPr>
          <w:rStyle w:val="default"/>
          <w:rFonts w:cs="FrankRuehl" w:hint="cs"/>
          <w:rtl/>
        </w:rPr>
        <w:t>וק זה אינו גורע מכל חוק אחר הדן בהנמקת החלטות של רשויות מינה</w:t>
      </w:r>
      <w:r>
        <w:rPr>
          <w:rStyle w:val="default"/>
          <w:rFonts w:cs="FrankRuehl"/>
          <w:rtl/>
        </w:rPr>
        <w:t>ל</w:t>
      </w:r>
      <w:r>
        <w:rPr>
          <w:rStyle w:val="default"/>
          <w:rFonts w:cs="FrankRuehl" w:hint="cs"/>
          <w:rtl/>
        </w:rPr>
        <w:t>יות.</w:t>
      </w:r>
    </w:p>
    <w:p w14:paraId="4EBE1B76" w14:textId="77777777" w:rsidR="00E04F4E" w:rsidRDefault="00E04F4E">
      <w:pPr>
        <w:pStyle w:val="P00"/>
        <w:spacing w:before="72"/>
        <w:ind w:left="0" w:right="1134"/>
        <w:rPr>
          <w:rStyle w:val="default"/>
          <w:rFonts w:cs="FrankRuehl"/>
          <w:rtl/>
        </w:rPr>
      </w:pPr>
      <w:bookmarkStart w:id="16" w:name="Seif10"/>
      <w:bookmarkEnd w:id="16"/>
      <w:r>
        <w:rPr>
          <w:lang w:val="he-IL"/>
        </w:rPr>
        <w:pict w14:anchorId="74F8A3DF">
          <v:rect id="_x0000_s1036" style="position:absolute;left:0;text-align:left;margin-left:464.5pt;margin-top:8.05pt;width:75.05pt;height:10pt;z-index:251660800" o:allowincell="f" filled="f" stroked="f" strokecolor="lime" strokeweight=".25pt">
            <v:textbox style="mso-next-textbox:#_x0000_s1036" inset="0,0,0,0">
              <w:txbxContent>
                <w:p w14:paraId="2AA36E4B" w14:textId="77777777" w:rsidR="00E04F4E" w:rsidRDefault="00E04F4E">
                  <w:pPr>
                    <w:spacing w:line="160" w:lineRule="exact"/>
                    <w:jc w:val="left"/>
                    <w:rPr>
                      <w:rFonts w:cs="Miriam"/>
                      <w:noProof/>
                      <w:szCs w:val="18"/>
                      <w:rtl/>
                    </w:rPr>
                  </w:pPr>
                  <w:r>
                    <w:rPr>
                      <w:rFonts w:cs="Miriam"/>
                      <w:szCs w:val="18"/>
                      <w:rtl/>
                    </w:rPr>
                    <w:t>ת</w:t>
                  </w:r>
                  <w:r>
                    <w:rPr>
                      <w:rFonts w:cs="Miriam" w:hint="cs"/>
                      <w:szCs w:val="18"/>
                      <w:rtl/>
                    </w:rPr>
                    <w:t>יקונים</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10(ו) לחוק בתים משותפים, תשי"ג-1952, יימחקו המלים "לפי שיקול דעתו".</w:t>
      </w:r>
    </w:p>
    <w:p w14:paraId="6E306557" w14:textId="77777777" w:rsidR="00E04F4E" w:rsidRDefault="00E04F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3(ג) לחוק גיל הנשואין, תש"י-1950, יימחקו המלים "לפי שיקול דעתו".</w:t>
      </w:r>
    </w:p>
    <w:p w14:paraId="51ACB4E3" w14:textId="77777777" w:rsidR="00E04F4E" w:rsidRDefault="00E04F4E">
      <w:pPr>
        <w:pStyle w:val="P00"/>
        <w:spacing w:before="72"/>
        <w:ind w:left="0" w:right="1134"/>
        <w:rPr>
          <w:rStyle w:val="default"/>
          <w:rFonts w:cs="FrankRuehl" w:hint="cs"/>
          <w:rtl/>
        </w:rPr>
      </w:pPr>
      <w:bookmarkStart w:id="17" w:name="Seif11"/>
      <w:bookmarkEnd w:id="17"/>
      <w:r>
        <w:rPr>
          <w:lang w:val="he-IL"/>
        </w:rPr>
        <w:pict w14:anchorId="01B3AA29">
          <v:rect id="_x0000_s1037" style="position:absolute;left:0;text-align:left;margin-left:464.5pt;margin-top:8.05pt;width:75.05pt;height:30pt;z-index:251661824" o:allowincell="f" filled="f" stroked="f" strokecolor="lime" strokeweight=".25pt">
            <v:textbox style="mso-next-textbox:#_x0000_s1037" inset="0,0,0,0">
              <w:txbxContent>
                <w:p w14:paraId="3A5D3B31" w14:textId="77777777" w:rsidR="00E04F4E" w:rsidRDefault="00E04F4E">
                  <w:pPr>
                    <w:spacing w:line="160" w:lineRule="exact"/>
                    <w:jc w:val="left"/>
                    <w:rPr>
                      <w:rFonts w:cs="Miriam"/>
                      <w:noProof/>
                      <w:szCs w:val="18"/>
                      <w:rtl/>
                    </w:rPr>
                  </w:pPr>
                  <w:r>
                    <w:rPr>
                      <w:rFonts w:cs="Miriam"/>
                      <w:szCs w:val="18"/>
                      <w:rtl/>
                    </w:rPr>
                    <w:t>ת</w:t>
                  </w:r>
                  <w:r>
                    <w:rPr>
                      <w:rFonts w:cs="Miriam" w:hint="cs"/>
                      <w:szCs w:val="18"/>
                      <w:rtl/>
                    </w:rPr>
                    <w:t>חולה</w:t>
                  </w:r>
                </w:p>
                <w:p w14:paraId="25B496FA" w14:textId="77777777" w:rsidR="00E04F4E" w:rsidRDefault="00E04F4E">
                  <w:pPr>
                    <w:spacing w:line="160" w:lineRule="exact"/>
                    <w:jc w:val="left"/>
                    <w:rPr>
                      <w:rFonts w:cs="Miriam"/>
                      <w:noProof/>
                      <w:szCs w:val="18"/>
                      <w:rtl/>
                    </w:rPr>
                  </w:pPr>
                  <w:r>
                    <w:rPr>
                      <w:rFonts w:cs="Miriam" w:hint="cs"/>
                      <w:szCs w:val="18"/>
                      <w:rtl/>
                    </w:rPr>
                    <w:t>(תיקון מס' 4)</w:t>
                  </w:r>
                </w:p>
                <w:p w14:paraId="1C10B5EF" w14:textId="77777777" w:rsidR="00E04F4E" w:rsidRDefault="00E04F4E">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Fonts w:cs="Miriam"/>
          <w:rtl/>
        </w:rPr>
        <w:t>9.</w:t>
      </w:r>
      <w:r>
        <w:rPr>
          <w:rStyle w:val="big-number"/>
          <w:rFonts w:cs="Miriam"/>
          <w:rtl/>
        </w:rPr>
        <w:tab/>
      </w:r>
      <w:r>
        <w:rPr>
          <w:rStyle w:val="default"/>
          <w:rFonts w:cs="FrankRuehl"/>
          <w:rtl/>
        </w:rPr>
        <w:t>ח</w:t>
      </w:r>
      <w:r w:rsidR="00F90218">
        <w:rPr>
          <w:rStyle w:val="default"/>
          <w:rFonts w:cs="FrankRuehl" w:hint="cs"/>
          <w:rtl/>
        </w:rPr>
        <w:t xml:space="preserve">וק זה לא יחול </w:t>
      </w:r>
      <w:r w:rsidR="00F90218">
        <w:rPr>
          <w:rStyle w:val="default"/>
          <w:rFonts w:cs="FrankRuehl"/>
          <w:rtl/>
        </w:rPr>
        <w:t>–</w:t>
      </w:r>
    </w:p>
    <w:p w14:paraId="69A45316" w14:textId="77777777" w:rsidR="00E04F4E" w:rsidRDefault="00E04F4E">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החלטות לפי חוק כלי </w:t>
      </w:r>
      <w:r>
        <w:rPr>
          <w:rStyle w:val="default"/>
          <w:rFonts w:cs="FrankRuehl"/>
          <w:rtl/>
        </w:rPr>
        <w:t>ה</w:t>
      </w:r>
      <w:r>
        <w:rPr>
          <w:rStyle w:val="default"/>
          <w:rFonts w:cs="FrankRuehl" w:hint="cs"/>
          <w:rtl/>
        </w:rPr>
        <w:t>יריה, תש"ט-1949, כאשר גילוי הנימוקים עלול להביא לפגיעה בשלומו של אדם או בדרכי פעולה של המשטרה;</w:t>
      </w:r>
    </w:p>
    <w:p w14:paraId="60145F0A" w14:textId="77777777" w:rsidR="00E04F4E" w:rsidRDefault="00E04F4E">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החלטות שר הפנים או מי שהועברו אליו סמכויותיו לפי חוק הכניסה לישראל, תשי"ב-1952, למעט החלטה על ביטול רשיון ישיבה של מי ששוהה בישראל כדין.</w:t>
      </w:r>
    </w:p>
    <w:p w14:paraId="088ED9A1" w14:textId="77777777" w:rsidR="00E04F4E" w:rsidRPr="00F90218" w:rsidRDefault="00E04F4E">
      <w:pPr>
        <w:pStyle w:val="P00"/>
        <w:tabs>
          <w:tab w:val="clear" w:pos="1021"/>
          <w:tab w:val="left" w:pos="-3"/>
        </w:tabs>
        <w:spacing w:before="0"/>
        <w:ind w:left="-3" w:right="1134"/>
        <w:rPr>
          <w:rStyle w:val="default"/>
          <w:rFonts w:cs="FrankRuehl" w:hint="cs"/>
          <w:vanish/>
          <w:color w:val="FF0000"/>
          <w:szCs w:val="20"/>
          <w:shd w:val="clear" w:color="auto" w:fill="FFFF99"/>
          <w:rtl/>
        </w:rPr>
      </w:pPr>
      <w:bookmarkStart w:id="18" w:name="Rov8"/>
      <w:r w:rsidRPr="00F90218">
        <w:rPr>
          <w:rStyle w:val="default"/>
          <w:rFonts w:cs="FrankRuehl" w:hint="cs"/>
          <w:vanish/>
          <w:color w:val="FF0000"/>
          <w:szCs w:val="20"/>
          <w:shd w:val="clear" w:color="auto" w:fill="FFFF99"/>
          <w:rtl/>
        </w:rPr>
        <w:t xml:space="preserve">מיום 9.6.1995 </w:t>
      </w:r>
    </w:p>
    <w:p w14:paraId="6B3FA48A" w14:textId="77777777" w:rsidR="00E04F4E" w:rsidRPr="00F90218" w:rsidRDefault="00E04F4E">
      <w:pPr>
        <w:pStyle w:val="P00"/>
        <w:tabs>
          <w:tab w:val="clear" w:pos="1021"/>
          <w:tab w:val="left" w:pos="-3"/>
        </w:tabs>
        <w:spacing w:before="0"/>
        <w:ind w:left="-3"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תיקון מס' 4</w:t>
      </w:r>
    </w:p>
    <w:p w14:paraId="03984509" w14:textId="77777777" w:rsidR="00E04F4E" w:rsidRPr="00F90218" w:rsidRDefault="00E04F4E">
      <w:pPr>
        <w:pStyle w:val="P00"/>
        <w:tabs>
          <w:tab w:val="clear" w:pos="1021"/>
          <w:tab w:val="left" w:pos="-3"/>
        </w:tabs>
        <w:spacing w:before="0"/>
        <w:ind w:left="-3" w:right="1134"/>
        <w:rPr>
          <w:rStyle w:val="default"/>
          <w:rFonts w:cs="FrankRuehl" w:hint="cs"/>
          <w:vanish/>
          <w:szCs w:val="20"/>
          <w:shd w:val="clear" w:color="auto" w:fill="FFFF99"/>
          <w:rtl/>
        </w:rPr>
      </w:pPr>
      <w:hyperlink r:id="rId26" w:history="1">
        <w:r w:rsidRPr="00F90218">
          <w:rPr>
            <w:rStyle w:val="Hyperlink"/>
            <w:rFonts w:hint="cs"/>
            <w:vanish/>
            <w:szCs w:val="20"/>
            <w:shd w:val="clear" w:color="auto" w:fill="FFFF99"/>
            <w:rtl/>
          </w:rPr>
          <w:t>ס"ח תשנ"ה מס' 1526</w:t>
        </w:r>
      </w:hyperlink>
      <w:r w:rsidRPr="00F90218">
        <w:rPr>
          <w:rStyle w:val="default"/>
          <w:rFonts w:cs="FrankRuehl" w:hint="cs"/>
          <w:vanish/>
          <w:szCs w:val="20"/>
          <w:shd w:val="clear" w:color="auto" w:fill="FFFF99"/>
          <w:rtl/>
        </w:rPr>
        <w:t xml:space="preserve"> מיום 9.6.1995 עמ' 329 (</w:t>
      </w:r>
      <w:hyperlink r:id="rId27" w:history="1">
        <w:r w:rsidRPr="00F90218">
          <w:rPr>
            <w:rStyle w:val="Hyperlink"/>
            <w:rFonts w:hint="cs"/>
            <w:vanish/>
            <w:szCs w:val="20"/>
            <w:shd w:val="clear" w:color="auto" w:fill="FFFF99"/>
            <w:rtl/>
          </w:rPr>
          <w:t>ה"ח 2331</w:t>
        </w:r>
      </w:hyperlink>
      <w:r w:rsidRPr="00F90218">
        <w:rPr>
          <w:rStyle w:val="default"/>
          <w:rFonts w:cs="FrankRuehl" w:hint="cs"/>
          <w:vanish/>
          <w:szCs w:val="20"/>
          <w:shd w:val="clear" w:color="auto" w:fill="FFFF99"/>
          <w:rtl/>
        </w:rPr>
        <w:t>)</w:t>
      </w:r>
    </w:p>
    <w:p w14:paraId="039D2A56" w14:textId="77777777" w:rsidR="00E04F4E" w:rsidRPr="00F90218" w:rsidRDefault="00E04F4E">
      <w:pPr>
        <w:pStyle w:val="P00"/>
        <w:tabs>
          <w:tab w:val="clear" w:pos="1021"/>
          <w:tab w:val="left" w:pos="-3"/>
        </w:tabs>
        <w:spacing w:before="0"/>
        <w:ind w:left="-6" w:right="1134"/>
        <w:rPr>
          <w:rStyle w:val="default"/>
          <w:rFonts w:cs="FrankRuehl" w:hint="cs"/>
          <w:b/>
          <w:bCs/>
          <w:vanish/>
          <w:szCs w:val="20"/>
          <w:shd w:val="clear" w:color="auto" w:fill="FFFF99"/>
          <w:rtl/>
        </w:rPr>
      </w:pPr>
      <w:r w:rsidRPr="00F90218">
        <w:rPr>
          <w:rStyle w:val="default"/>
          <w:rFonts w:cs="FrankRuehl" w:hint="cs"/>
          <w:b/>
          <w:bCs/>
          <w:vanish/>
          <w:szCs w:val="20"/>
          <w:shd w:val="clear" w:color="auto" w:fill="FFFF99"/>
          <w:rtl/>
        </w:rPr>
        <w:t>החלפת סעיף 9</w:t>
      </w:r>
    </w:p>
    <w:p w14:paraId="3F6DE455" w14:textId="77777777" w:rsidR="00E04F4E" w:rsidRPr="00F90218" w:rsidRDefault="00E04F4E">
      <w:pPr>
        <w:pStyle w:val="P00"/>
        <w:tabs>
          <w:tab w:val="clear" w:pos="1021"/>
          <w:tab w:val="left" w:pos="-3"/>
        </w:tabs>
        <w:ind w:left="-6" w:right="1134"/>
        <w:rPr>
          <w:rStyle w:val="default"/>
          <w:rFonts w:cs="FrankRuehl" w:hint="cs"/>
          <w:vanish/>
          <w:szCs w:val="20"/>
          <w:shd w:val="clear" w:color="auto" w:fill="FFFF99"/>
          <w:rtl/>
        </w:rPr>
      </w:pPr>
      <w:r w:rsidRPr="00F90218">
        <w:rPr>
          <w:rStyle w:val="default"/>
          <w:rFonts w:cs="FrankRuehl" w:hint="cs"/>
          <w:vanish/>
          <w:szCs w:val="20"/>
          <w:shd w:val="clear" w:color="auto" w:fill="FFFF99"/>
          <w:rtl/>
        </w:rPr>
        <w:t>הנוסח הקודם:</w:t>
      </w:r>
    </w:p>
    <w:p w14:paraId="75DD6878" w14:textId="77777777" w:rsidR="00E04F4E" w:rsidRDefault="00E04F4E">
      <w:pPr>
        <w:pStyle w:val="P00"/>
        <w:tabs>
          <w:tab w:val="clear" w:pos="1021"/>
          <w:tab w:val="left" w:pos="-3"/>
        </w:tabs>
        <w:spacing w:before="0"/>
        <w:ind w:left="-6" w:right="1134"/>
        <w:rPr>
          <w:rStyle w:val="default"/>
          <w:rFonts w:cs="FrankRuehl" w:hint="cs"/>
          <w:strike/>
          <w:sz w:val="2"/>
          <w:szCs w:val="2"/>
          <w:rtl/>
        </w:rPr>
      </w:pPr>
      <w:r w:rsidRPr="00F90218">
        <w:rPr>
          <w:rStyle w:val="default"/>
          <w:rFonts w:cs="FrankRuehl" w:hint="cs"/>
          <w:strike/>
          <w:vanish/>
          <w:sz w:val="22"/>
          <w:szCs w:val="22"/>
          <w:shd w:val="clear" w:color="auto" w:fill="FFFF99"/>
          <w:rtl/>
        </w:rPr>
        <w:t>9.</w:t>
      </w:r>
      <w:r w:rsidRPr="00F90218">
        <w:rPr>
          <w:rStyle w:val="default"/>
          <w:rFonts w:cs="FrankRuehl" w:hint="cs"/>
          <w:strike/>
          <w:vanish/>
          <w:sz w:val="22"/>
          <w:szCs w:val="22"/>
          <w:shd w:val="clear" w:color="auto" w:fill="FFFF99"/>
          <w:rtl/>
        </w:rPr>
        <w:tab/>
        <w:t>חוק זה לא יחול על החלטות פקיד הרישוי לפי חוק כלי היריה, תש"ט-1949, ועל החלטות שר הפנים או מי שהועברו אליו סמכויותיו לפי חוק הכניסה לישראל, תשי"ב-1952.</w:t>
      </w:r>
      <w:bookmarkEnd w:id="18"/>
    </w:p>
    <w:p w14:paraId="49FDAA65" w14:textId="77777777" w:rsidR="00E04F4E" w:rsidRDefault="00E04F4E">
      <w:pPr>
        <w:pStyle w:val="P11"/>
        <w:spacing w:before="72"/>
        <w:ind w:left="0" w:right="1134"/>
        <w:rPr>
          <w:rStyle w:val="default"/>
          <w:rFonts w:cs="FrankRuehl" w:hint="cs"/>
          <w:rtl/>
        </w:rPr>
      </w:pPr>
    </w:p>
    <w:p w14:paraId="237EC6A0" w14:textId="77777777" w:rsidR="00E04F4E" w:rsidRDefault="00E04F4E">
      <w:pPr>
        <w:pStyle w:val="P11"/>
        <w:spacing w:before="72"/>
        <w:ind w:left="0" w:right="1134"/>
        <w:rPr>
          <w:rStyle w:val="default"/>
          <w:rFonts w:cs="FrankRuehl"/>
          <w:rtl/>
        </w:rPr>
      </w:pPr>
    </w:p>
    <w:p w14:paraId="5196AB1C" w14:textId="77777777" w:rsidR="00E04F4E" w:rsidRDefault="00E04F4E" w:rsidP="00F90218">
      <w:pPr>
        <w:pStyle w:val="sig-1"/>
        <w:widowControl/>
        <w:tabs>
          <w:tab w:val="clear" w:pos="851"/>
          <w:tab w:val="clear" w:pos="2835"/>
          <w:tab w:val="clear" w:pos="4820"/>
          <w:tab w:val="center" w:pos="2268"/>
          <w:tab w:val="center" w:pos="5670"/>
        </w:tabs>
        <w:spacing w:before="72"/>
        <w:ind w:left="0" w:right="1134"/>
        <w:rPr>
          <w:sz w:val="26"/>
          <w:szCs w:val="26"/>
          <w:rtl/>
        </w:rPr>
      </w:pPr>
      <w:r>
        <w:rPr>
          <w:sz w:val="26"/>
          <w:szCs w:val="26"/>
          <w:rtl/>
        </w:rPr>
        <w:tab/>
      </w:r>
      <w:r>
        <w:rPr>
          <w:sz w:val="26"/>
          <w:szCs w:val="26"/>
          <w:rtl/>
        </w:rPr>
        <w:tab/>
      </w:r>
      <w:r w:rsidR="00F90218">
        <w:rPr>
          <w:rFonts w:hint="cs"/>
          <w:sz w:val="26"/>
          <w:szCs w:val="26"/>
          <w:rtl/>
        </w:rPr>
        <w:t>דוד בן-</w:t>
      </w:r>
      <w:r>
        <w:rPr>
          <w:rFonts w:hint="cs"/>
          <w:sz w:val="26"/>
          <w:szCs w:val="26"/>
          <w:rtl/>
        </w:rPr>
        <w:t>גו</w:t>
      </w:r>
      <w:r>
        <w:rPr>
          <w:sz w:val="26"/>
          <w:szCs w:val="26"/>
          <w:rtl/>
        </w:rPr>
        <w:t>ר</w:t>
      </w:r>
      <w:r>
        <w:rPr>
          <w:rFonts w:hint="cs"/>
          <w:sz w:val="26"/>
          <w:szCs w:val="26"/>
          <w:rtl/>
        </w:rPr>
        <w:t>יון</w:t>
      </w:r>
    </w:p>
    <w:p w14:paraId="1C2F39D9" w14:textId="77777777" w:rsidR="00E04F4E" w:rsidRDefault="00E04F4E" w:rsidP="00F90218">
      <w:pPr>
        <w:pStyle w:val="sig-1"/>
        <w:widowControl/>
        <w:tabs>
          <w:tab w:val="clear" w:pos="851"/>
          <w:tab w:val="clear" w:pos="2835"/>
          <w:tab w:val="clear" w:pos="4820"/>
          <w:tab w:val="center" w:pos="2268"/>
          <w:tab w:val="center" w:pos="5670"/>
        </w:tabs>
        <w:ind w:left="0" w:right="1134"/>
        <w:rPr>
          <w:rtl/>
        </w:rPr>
      </w:pPr>
      <w:r>
        <w:rPr>
          <w:rtl/>
        </w:rPr>
        <w:tab/>
      </w:r>
      <w:r>
        <w:rPr>
          <w:rtl/>
        </w:rPr>
        <w:tab/>
      </w:r>
      <w:r>
        <w:rPr>
          <w:rFonts w:hint="cs"/>
          <w:rtl/>
        </w:rPr>
        <w:t>ראש הממשלה</w:t>
      </w:r>
    </w:p>
    <w:p w14:paraId="5ACB0A27" w14:textId="77777777" w:rsidR="00E04F4E" w:rsidRDefault="00E04F4E" w:rsidP="00F90218">
      <w:pPr>
        <w:pStyle w:val="sig-1"/>
        <w:widowControl/>
        <w:tabs>
          <w:tab w:val="clear" w:pos="851"/>
          <w:tab w:val="clear" w:pos="2835"/>
          <w:tab w:val="clear" w:pos="4820"/>
          <w:tab w:val="center" w:pos="2268"/>
          <w:tab w:val="center" w:pos="5670"/>
        </w:tabs>
        <w:spacing w:before="72"/>
        <w:ind w:left="0" w:right="1134"/>
        <w:rPr>
          <w:sz w:val="26"/>
          <w:szCs w:val="26"/>
          <w:rtl/>
        </w:rPr>
      </w:pPr>
      <w:r>
        <w:rPr>
          <w:sz w:val="26"/>
          <w:szCs w:val="26"/>
          <w:rtl/>
        </w:rPr>
        <w:tab/>
      </w:r>
      <w:r w:rsidR="00F90218">
        <w:rPr>
          <w:rFonts w:hint="cs"/>
          <w:sz w:val="26"/>
          <w:szCs w:val="26"/>
          <w:rtl/>
        </w:rPr>
        <w:t>יצחק בן-</w:t>
      </w:r>
      <w:r>
        <w:rPr>
          <w:rFonts w:hint="cs"/>
          <w:sz w:val="26"/>
          <w:szCs w:val="26"/>
          <w:rtl/>
        </w:rPr>
        <w:t>צבי</w:t>
      </w:r>
    </w:p>
    <w:p w14:paraId="3A516F95" w14:textId="77777777" w:rsidR="00E04F4E" w:rsidRDefault="00E04F4E" w:rsidP="00F90218">
      <w:pPr>
        <w:pStyle w:val="sig-1"/>
        <w:widowControl/>
        <w:tabs>
          <w:tab w:val="clear" w:pos="851"/>
          <w:tab w:val="clear" w:pos="2835"/>
          <w:tab w:val="clear" w:pos="4820"/>
          <w:tab w:val="center" w:pos="2268"/>
          <w:tab w:val="center" w:pos="5670"/>
        </w:tabs>
        <w:ind w:left="0" w:right="1134"/>
        <w:rPr>
          <w:rtl/>
        </w:rPr>
      </w:pPr>
      <w:r>
        <w:rPr>
          <w:rtl/>
        </w:rPr>
        <w:tab/>
      </w:r>
      <w:r>
        <w:rPr>
          <w:rFonts w:hint="cs"/>
          <w:rtl/>
        </w:rPr>
        <w:t>נשיא המדינה</w:t>
      </w:r>
    </w:p>
    <w:p w14:paraId="613272CE" w14:textId="77777777" w:rsidR="00E04F4E" w:rsidRDefault="00E04F4E">
      <w:pPr>
        <w:pStyle w:val="P11"/>
        <w:spacing w:before="72"/>
        <w:ind w:left="0" w:right="1134"/>
        <w:rPr>
          <w:rStyle w:val="default"/>
          <w:rFonts w:cs="FrankRuehl" w:hint="cs"/>
          <w:rtl/>
        </w:rPr>
      </w:pPr>
    </w:p>
    <w:p w14:paraId="676B3435" w14:textId="77777777" w:rsidR="00E04F4E" w:rsidRDefault="00E04F4E">
      <w:pPr>
        <w:pStyle w:val="P11"/>
        <w:spacing w:before="72"/>
        <w:ind w:left="0" w:right="1134"/>
        <w:rPr>
          <w:rStyle w:val="default"/>
          <w:rFonts w:cs="FrankRuehl" w:hint="cs"/>
          <w:rtl/>
        </w:rPr>
      </w:pPr>
    </w:p>
    <w:p w14:paraId="16BEBA43" w14:textId="77777777" w:rsidR="00A67E8A" w:rsidRDefault="00A67E8A">
      <w:pPr>
        <w:pStyle w:val="P11"/>
        <w:spacing w:before="72"/>
        <w:ind w:left="0" w:right="1134"/>
        <w:rPr>
          <w:rStyle w:val="default"/>
          <w:rFonts w:cs="FrankRuehl"/>
          <w:rtl/>
        </w:rPr>
      </w:pPr>
    </w:p>
    <w:p w14:paraId="2DFC4A1F" w14:textId="77777777" w:rsidR="00252CA3" w:rsidRDefault="00252CA3" w:rsidP="00252CA3">
      <w:pPr>
        <w:pStyle w:val="P11"/>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14:paraId="42B4606D" w14:textId="77777777" w:rsidR="00E04F4E" w:rsidRPr="00252CA3" w:rsidRDefault="00E04F4E" w:rsidP="00252CA3">
      <w:pPr>
        <w:pStyle w:val="P11"/>
        <w:spacing w:before="72"/>
        <w:ind w:left="0" w:right="1134"/>
        <w:jc w:val="center"/>
        <w:rPr>
          <w:rStyle w:val="default"/>
          <w:rFonts w:cs="David" w:hint="cs"/>
          <w:color w:val="0000FF"/>
          <w:szCs w:val="24"/>
          <w:u w:val="single"/>
          <w:rtl/>
        </w:rPr>
      </w:pPr>
    </w:p>
    <w:sectPr w:rsidR="00E04F4E" w:rsidRPr="00252CA3">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0DCF" w14:textId="77777777" w:rsidR="002447E8" w:rsidRDefault="002447E8">
      <w:r>
        <w:separator/>
      </w:r>
    </w:p>
  </w:endnote>
  <w:endnote w:type="continuationSeparator" w:id="0">
    <w:p w14:paraId="59B01534" w14:textId="77777777" w:rsidR="002447E8" w:rsidRDefault="00244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B19C" w14:textId="77777777" w:rsidR="00E04F4E" w:rsidRDefault="00E04F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F57322" w14:textId="77777777" w:rsidR="00E04F4E" w:rsidRDefault="00E04F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04EACF1" w14:textId="77777777" w:rsidR="00E04F4E" w:rsidRDefault="00E04F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52CA3">
      <w:rPr>
        <w:rFonts w:cs="TopType Jerushalmi"/>
        <w:noProof/>
        <w:color w:val="000000"/>
        <w:sz w:val="14"/>
        <w:szCs w:val="14"/>
      </w:rPr>
      <w:t>Z:\00000000000000000000000=2014------------------------\LawsForTableRun\04\318_001.doc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8038" w14:textId="77777777" w:rsidR="00E04F4E" w:rsidRDefault="00E04F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90218">
      <w:rPr>
        <w:rFonts w:hAnsi="FrankRuehl" w:cs="FrankRuehl"/>
        <w:noProof/>
        <w:sz w:val="24"/>
        <w:szCs w:val="24"/>
        <w:rtl/>
      </w:rPr>
      <w:t>2</w:t>
    </w:r>
    <w:r>
      <w:rPr>
        <w:rFonts w:hAnsi="FrankRuehl" w:cs="FrankRuehl"/>
        <w:sz w:val="24"/>
        <w:szCs w:val="24"/>
        <w:rtl/>
      </w:rPr>
      <w:fldChar w:fldCharType="end"/>
    </w:r>
  </w:p>
  <w:p w14:paraId="3C8AE868" w14:textId="77777777" w:rsidR="00E04F4E" w:rsidRDefault="00E04F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802A9FC" w14:textId="77777777" w:rsidR="00E04F4E" w:rsidRDefault="00E04F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52CA3">
      <w:rPr>
        <w:rFonts w:cs="TopType Jerushalmi"/>
        <w:noProof/>
        <w:color w:val="000000"/>
        <w:sz w:val="14"/>
        <w:szCs w:val="14"/>
      </w:rPr>
      <w:t>Z:\00000000000000000000000=2014------------------------\LawsForTableRun\04\318_001.doc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39C04" w14:textId="77777777" w:rsidR="002447E8" w:rsidRDefault="002447E8">
      <w:pPr>
        <w:spacing w:before="60" w:line="240" w:lineRule="auto"/>
        <w:ind w:right="1134"/>
      </w:pPr>
      <w:r>
        <w:separator/>
      </w:r>
    </w:p>
  </w:footnote>
  <w:footnote w:type="continuationSeparator" w:id="0">
    <w:p w14:paraId="489F1510" w14:textId="77777777" w:rsidR="002447E8" w:rsidRDefault="002447E8">
      <w:pPr>
        <w:spacing w:before="60" w:line="240" w:lineRule="auto"/>
        <w:ind w:right="1134"/>
      </w:pPr>
      <w:r>
        <w:separator/>
      </w:r>
    </w:p>
  </w:footnote>
  <w:footnote w:id="1">
    <w:p w14:paraId="017B04CE" w14:textId="77777777" w:rsidR="00E04F4E" w:rsidRDefault="00E04F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rFonts w:cs="David"/>
          <w:noProof w:val="0"/>
          <w:sz w:val="20"/>
          <w:szCs w:val="20"/>
        </w:rPr>
        <w:t>*</w:t>
      </w:r>
      <w:r>
        <w:rPr>
          <w:rFonts w:cs="David" w:hint="cs"/>
          <w:noProof w:val="0"/>
          <w:sz w:val="20"/>
          <w:szCs w:val="20"/>
          <w:rtl/>
        </w:rPr>
        <w:t xml:space="preserve"> </w:t>
      </w:r>
      <w:r>
        <w:rPr>
          <w:sz w:val="20"/>
          <w:rtl/>
        </w:rPr>
        <w:t>פ</w:t>
      </w:r>
      <w:r>
        <w:rPr>
          <w:rFonts w:hint="cs"/>
          <w:sz w:val="20"/>
          <w:rtl/>
        </w:rPr>
        <w:t xml:space="preserve">ורסם </w:t>
      </w:r>
      <w:hyperlink r:id="rId1" w:history="1">
        <w:r>
          <w:rPr>
            <w:rStyle w:val="Hyperlink"/>
            <w:rFonts w:hint="cs"/>
            <w:sz w:val="20"/>
            <w:rtl/>
          </w:rPr>
          <w:t>ס"ח תשי"ט מס' 264</w:t>
        </w:r>
      </w:hyperlink>
      <w:r>
        <w:rPr>
          <w:rFonts w:hint="cs"/>
          <w:sz w:val="20"/>
          <w:rtl/>
        </w:rPr>
        <w:t xml:space="preserve"> מיום 24.12.1958 עמ' 7.</w:t>
      </w:r>
    </w:p>
    <w:p w14:paraId="67741359" w14:textId="77777777" w:rsidR="00E04F4E" w:rsidRDefault="00E04F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2" w:history="1">
        <w:r>
          <w:rPr>
            <w:rStyle w:val="Hyperlink"/>
            <w:rFonts w:hint="cs"/>
            <w:sz w:val="20"/>
            <w:rtl/>
          </w:rPr>
          <w:t>ס"ח תשכ"ט מס' 561</w:t>
        </w:r>
      </w:hyperlink>
      <w:r>
        <w:rPr>
          <w:rFonts w:hint="cs"/>
          <w:sz w:val="20"/>
          <w:rtl/>
        </w:rPr>
        <w:t xml:space="preserve"> מיום 3.7.1969 עמ' 147 (</w:t>
      </w:r>
      <w:hyperlink r:id="rId3" w:history="1">
        <w:r>
          <w:rPr>
            <w:rStyle w:val="Hyperlink"/>
            <w:rFonts w:hint="cs"/>
            <w:sz w:val="20"/>
            <w:rtl/>
          </w:rPr>
          <w:t>ה"ח תשכ"ט מס' 811</w:t>
        </w:r>
      </w:hyperlink>
      <w:r>
        <w:rPr>
          <w:rFonts w:hint="cs"/>
          <w:sz w:val="20"/>
          <w:rtl/>
        </w:rPr>
        <w:t xml:space="preserve"> עמ' 96) </w:t>
      </w:r>
      <w:r>
        <w:rPr>
          <w:sz w:val="20"/>
          <w:rtl/>
        </w:rPr>
        <w:t>–</w:t>
      </w:r>
      <w:r>
        <w:rPr>
          <w:rFonts w:hint="cs"/>
          <w:sz w:val="20"/>
          <w:rtl/>
        </w:rPr>
        <w:t xml:space="preserve"> תיקון מס' 1.</w:t>
      </w:r>
    </w:p>
    <w:p w14:paraId="6B17263B" w14:textId="77777777" w:rsidR="00E04F4E" w:rsidRDefault="00E04F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ס</w:t>
        </w:r>
        <w:r>
          <w:rPr>
            <w:rStyle w:val="Hyperlink"/>
            <w:rFonts w:hint="cs"/>
            <w:sz w:val="20"/>
            <w:rtl/>
          </w:rPr>
          <w:t>"ח תשנ"ד מס</w:t>
        </w:r>
        <w:r>
          <w:rPr>
            <w:rStyle w:val="Hyperlink"/>
            <w:sz w:val="20"/>
            <w:rtl/>
          </w:rPr>
          <w:t>' 1474</w:t>
        </w:r>
      </w:hyperlink>
      <w:r>
        <w:rPr>
          <w:sz w:val="20"/>
          <w:rtl/>
        </w:rPr>
        <w:t xml:space="preserve"> </w:t>
      </w:r>
      <w:r>
        <w:rPr>
          <w:rFonts w:hint="cs"/>
          <w:sz w:val="20"/>
          <w:rtl/>
        </w:rPr>
        <w:t>מיום 22.7.1994 עמ' 254 (</w:t>
      </w:r>
      <w:hyperlink r:id="rId5" w:history="1">
        <w:r>
          <w:rPr>
            <w:rStyle w:val="Hyperlink"/>
            <w:rFonts w:hint="cs"/>
            <w:sz w:val="20"/>
            <w:rtl/>
          </w:rPr>
          <w:t>ה"ח תשנ"ד מס' 2261</w:t>
        </w:r>
      </w:hyperlink>
      <w:r>
        <w:rPr>
          <w:rFonts w:hint="cs"/>
          <w:sz w:val="20"/>
          <w:rtl/>
        </w:rPr>
        <w:t xml:space="preserve"> עמ' 400) </w:t>
      </w:r>
      <w:r>
        <w:rPr>
          <w:sz w:val="20"/>
          <w:rtl/>
        </w:rPr>
        <w:t>–</w:t>
      </w:r>
      <w:r>
        <w:rPr>
          <w:rFonts w:hint="cs"/>
          <w:sz w:val="20"/>
          <w:rtl/>
        </w:rPr>
        <w:t xml:space="preserve"> תיקון מס' 2.</w:t>
      </w:r>
    </w:p>
    <w:p w14:paraId="7222961F" w14:textId="77777777" w:rsidR="00E04F4E" w:rsidRDefault="00E04F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ס</w:t>
        </w:r>
        <w:r>
          <w:rPr>
            <w:rStyle w:val="Hyperlink"/>
            <w:rFonts w:hint="cs"/>
            <w:sz w:val="20"/>
            <w:rtl/>
          </w:rPr>
          <w:t>"ח תשנ"ה מס' 1502</w:t>
        </w:r>
      </w:hyperlink>
      <w:r>
        <w:rPr>
          <w:rFonts w:hint="cs"/>
          <w:sz w:val="20"/>
          <w:rtl/>
        </w:rPr>
        <w:t xml:space="preserve"> מיום 3.2.1995 עמ' 106 (</w:t>
      </w:r>
      <w:hyperlink r:id="rId7" w:history="1">
        <w:r>
          <w:rPr>
            <w:rStyle w:val="Hyperlink"/>
            <w:rFonts w:hint="cs"/>
            <w:sz w:val="20"/>
            <w:rtl/>
          </w:rPr>
          <w:t>ה"ח תשנ"ה מס' 2331</w:t>
        </w:r>
      </w:hyperlink>
      <w:r>
        <w:rPr>
          <w:rFonts w:hint="cs"/>
          <w:sz w:val="20"/>
          <w:rtl/>
        </w:rPr>
        <w:t xml:space="preserve"> עמ' 158) </w:t>
      </w:r>
      <w:r>
        <w:rPr>
          <w:sz w:val="20"/>
          <w:rtl/>
        </w:rPr>
        <w:t>–</w:t>
      </w:r>
      <w:r>
        <w:rPr>
          <w:rFonts w:hint="cs"/>
          <w:sz w:val="20"/>
          <w:rtl/>
        </w:rPr>
        <w:t xml:space="preserve"> תיקון מס' 3.</w:t>
      </w:r>
    </w:p>
    <w:p w14:paraId="33E62AA9" w14:textId="77777777" w:rsidR="00E04F4E" w:rsidRDefault="00E04F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ס</w:t>
        </w:r>
        <w:r>
          <w:rPr>
            <w:rStyle w:val="Hyperlink"/>
            <w:rFonts w:hint="cs"/>
            <w:sz w:val="20"/>
            <w:rtl/>
          </w:rPr>
          <w:t>"ח תשנ"ה מס' 1526</w:t>
        </w:r>
      </w:hyperlink>
      <w:r>
        <w:rPr>
          <w:rFonts w:hint="cs"/>
          <w:sz w:val="20"/>
          <w:rtl/>
        </w:rPr>
        <w:t xml:space="preserve"> מיום 9.6.1995 עמ' 329 (</w:t>
      </w:r>
      <w:hyperlink r:id="rId9" w:history="1">
        <w:r>
          <w:rPr>
            <w:rStyle w:val="Hyperlink"/>
            <w:rFonts w:hint="cs"/>
            <w:sz w:val="20"/>
            <w:rtl/>
          </w:rPr>
          <w:t>ה"ח תשנ"ה מס' 2331</w:t>
        </w:r>
      </w:hyperlink>
      <w:r>
        <w:rPr>
          <w:rFonts w:hint="cs"/>
          <w:sz w:val="20"/>
          <w:rtl/>
        </w:rPr>
        <w:t xml:space="preserve"> עמ' 158, </w:t>
      </w:r>
      <w:hyperlink r:id="rId10" w:history="1">
        <w:r>
          <w:rPr>
            <w:rStyle w:val="Hyperlink"/>
            <w:sz w:val="20"/>
            <w:rtl/>
          </w:rPr>
          <w:t>ה"ח תשנ"ה מס' 2372</w:t>
        </w:r>
      </w:hyperlink>
      <w:r>
        <w:rPr>
          <w:sz w:val="20"/>
          <w:rtl/>
        </w:rPr>
        <w:t xml:space="preserve"> </w:t>
      </w:r>
      <w:r>
        <w:rPr>
          <w:rFonts w:hint="cs"/>
          <w:sz w:val="20"/>
          <w:rtl/>
        </w:rPr>
        <w:t xml:space="preserve">עמ' 379, 380) </w:t>
      </w:r>
      <w:r>
        <w:rPr>
          <w:sz w:val="20"/>
          <w:rtl/>
        </w:rPr>
        <w:t>–</w:t>
      </w:r>
      <w:r>
        <w:rPr>
          <w:rFonts w:hint="cs"/>
          <w:sz w:val="20"/>
          <w:rtl/>
        </w:rPr>
        <w:t xml:space="preserve"> תיקון מס'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3125" w14:textId="77777777" w:rsidR="00E04F4E" w:rsidRDefault="00E04F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לתיקון סדרי המינהל (החלטות והנמקות), תשי"ט- 1958</w:t>
    </w:r>
  </w:p>
  <w:p w14:paraId="16DE0EEB" w14:textId="77777777" w:rsidR="00E04F4E" w:rsidRDefault="00E04F4E">
    <w:pPr>
      <w:pStyle w:val="a3"/>
      <w:pBdr>
        <w:top w:val="single" w:sz="4" w:space="0" w:color="auto"/>
      </w:pBdr>
      <w:spacing w:line="220" w:lineRule="exact"/>
      <w:ind w:right="1134"/>
      <w:jc w:val="center"/>
      <w:rPr>
        <w:rFonts w:hAnsi="FrankRuehl" w:cs="FrankRuehl"/>
        <w:color w:val="000000"/>
        <w:sz w:val="26"/>
        <w:szCs w:val="26"/>
        <w:rtl/>
      </w:rPr>
    </w:pPr>
  </w:p>
  <w:p w14:paraId="5FEF02DE" w14:textId="77777777" w:rsidR="00E04F4E" w:rsidRDefault="00E04F4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974E" w14:textId="77777777" w:rsidR="00E04F4E" w:rsidRDefault="00E04F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לתיקון סדרי המינהל (החלטות והנמקות), תשי"ט-1958</w:t>
    </w:r>
  </w:p>
  <w:p w14:paraId="26693D51" w14:textId="77777777" w:rsidR="00E04F4E" w:rsidRDefault="00E04F4E">
    <w:pPr>
      <w:pStyle w:val="a3"/>
      <w:pBdr>
        <w:top w:val="single" w:sz="4" w:space="0" w:color="auto"/>
      </w:pBdr>
      <w:spacing w:line="220" w:lineRule="exact"/>
      <w:ind w:right="1134"/>
      <w:jc w:val="center"/>
      <w:rPr>
        <w:rFonts w:hAnsi="FrankRuehl" w:cs="FrankRuehl"/>
        <w:color w:val="000000"/>
        <w:sz w:val="26"/>
        <w:szCs w:val="26"/>
        <w:rtl/>
      </w:rPr>
    </w:pPr>
  </w:p>
  <w:p w14:paraId="2E6205D2" w14:textId="77777777" w:rsidR="00E04F4E" w:rsidRDefault="00E04F4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69A1"/>
    <w:rsid w:val="002447E8"/>
    <w:rsid w:val="00252CA3"/>
    <w:rsid w:val="006F69A1"/>
    <w:rsid w:val="00A67E8A"/>
    <w:rsid w:val="00B77B80"/>
    <w:rsid w:val="00E04F4E"/>
    <w:rsid w:val="00F902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7186461"/>
  <w15:chartTrackingRefBased/>
  <w15:docId w15:val="{D9CC6582-72AB-4627-B6BF-D83A258A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0811.pdf" TargetMode="External"/><Relationship Id="rId18" Type="http://schemas.openxmlformats.org/officeDocument/2006/relationships/hyperlink" Target="http://www.nevo.co.il/Law_word/law14/LAW-1526.pdf" TargetMode="External"/><Relationship Id="rId26" Type="http://schemas.openxmlformats.org/officeDocument/2006/relationships/hyperlink" Target="http://www.nevo.co.il/Law_word/law14/LAW-1526.pdf" TargetMode="External"/><Relationship Id="rId3" Type="http://schemas.openxmlformats.org/officeDocument/2006/relationships/webSettings" Target="webSettings.xml"/><Relationship Id="rId21" Type="http://schemas.openxmlformats.org/officeDocument/2006/relationships/hyperlink" Target="http://www.nevo.co.il/Law_word/law17/PROP-0811.pdf" TargetMode="External"/><Relationship Id="rId34" Type="http://schemas.openxmlformats.org/officeDocument/2006/relationships/theme" Target="theme/theme1.xml"/><Relationship Id="rId7" Type="http://schemas.openxmlformats.org/officeDocument/2006/relationships/hyperlink" Target="http://www.nevo.co.il/Law_word/law17/PROP-0811.pdf" TargetMode="External"/><Relationship Id="rId12" Type="http://schemas.openxmlformats.org/officeDocument/2006/relationships/hyperlink" Target="http://www.nevo.co.il/Law_word/law14/LAW-0561.pdf" TargetMode="External"/><Relationship Id="rId17" Type="http://schemas.openxmlformats.org/officeDocument/2006/relationships/hyperlink" Target="http://www.nevo.co.il/Law_word/law17/PROP-0811.pdf" TargetMode="External"/><Relationship Id="rId25" Type="http://schemas.openxmlformats.org/officeDocument/2006/relationships/hyperlink" Target="http://www.nevo.co.il/Law_word/law17/PROP-2261.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0561.pdf" TargetMode="External"/><Relationship Id="rId20" Type="http://schemas.openxmlformats.org/officeDocument/2006/relationships/hyperlink" Target="http://www.nevo.co.il/Law_word/law14/LAW-0561.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14/LAW-0561.pdf" TargetMode="External"/><Relationship Id="rId11" Type="http://schemas.openxmlformats.org/officeDocument/2006/relationships/hyperlink" Target="http://www.nevo.co.il/Law_word/law17/PROP-2331.pdf" TargetMode="External"/><Relationship Id="rId24" Type="http://schemas.openxmlformats.org/officeDocument/2006/relationships/hyperlink" Target="http://www.nevo.co.il/Law_word/law14/LAW-1474.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7/PROP-2261.pdf" TargetMode="External"/><Relationship Id="rId23" Type="http://schemas.openxmlformats.org/officeDocument/2006/relationships/hyperlink" Target="http://www.nevo.co.il/Law_word/law17/PROP-0811.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14/LAW-1502.pdf" TargetMode="External"/><Relationship Id="rId19" Type="http://schemas.openxmlformats.org/officeDocument/2006/relationships/hyperlink" Target="http://www.nevo.co.il/Law_word/law17/PROP-2331.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7/PROP-0811.pdf" TargetMode="External"/><Relationship Id="rId14" Type="http://schemas.openxmlformats.org/officeDocument/2006/relationships/hyperlink" Target="http://www.nevo.co.il/Law_word/law14/LAW-1474.pdf" TargetMode="External"/><Relationship Id="rId22" Type="http://schemas.openxmlformats.org/officeDocument/2006/relationships/hyperlink" Target="http://www.nevo.co.il/Law_word/law14/LAW-0561.pdf" TargetMode="External"/><Relationship Id="rId27" Type="http://schemas.openxmlformats.org/officeDocument/2006/relationships/hyperlink" Target="http://www.nevo.co.il/Law_word/law17/PROP-2331.pdf" TargetMode="External"/><Relationship Id="rId30" Type="http://schemas.openxmlformats.org/officeDocument/2006/relationships/header" Target="header2.xml"/><Relationship Id="rId8" Type="http://schemas.openxmlformats.org/officeDocument/2006/relationships/hyperlink" Target="http://www.nevo.co.il/Law_word/law14/LAW-056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526.pdf" TargetMode="External"/><Relationship Id="rId3" Type="http://schemas.openxmlformats.org/officeDocument/2006/relationships/hyperlink" Target="http://www.nevo.co.il/Law_word/law17/PROP-0811.pdf" TargetMode="External"/><Relationship Id="rId7" Type="http://schemas.openxmlformats.org/officeDocument/2006/relationships/hyperlink" Target="http://www.nevo.co.il/Law_word/law17/PROP-2331.pdf" TargetMode="External"/><Relationship Id="rId2" Type="http://schemas.openxmlformats.org/officeDocument/2006/relationships/hyperlink" Target="http://www.nevo.co.il/Law_word/law14/LAW-0561.pdf" TargetMode="External"/><Relationship Id="rId1" Type="http://schemas.openxmlformats.org/officeDocument/2006/relationships/hyperlink" Target="http://www.nevo.co.il/Law_word/law14/LAW-0264.pdf" TargetMode="External"/><Relationship Id="rId6" Type="http://schemas.openxmlformats.org/officeDocument/2006/relationships/hyperlink" Target="http://www.nevo.co.il/Law_word/law14/LAW-1502.pdf" TargetMode="External"/><Relationship Id="rId5" Type="http://schemas.openxmlformats.org/officeDocument/2006/relationships/hyperlink" Target="http://www.nevo.co.il/Law_word/law17/PROP-2261.pdf" TargetMode="External"/><Relationship Id="rId10" Type="http://schemas.openxmlformats.org/officeDocument/2006/relationships/hyperlink" Target="http://www.nevo.co.il/Law_word/law17/PROP-2372.pdf" TargetMode="External"/><Relationship Id="rId4" Type="http://schemas.openxmlformats.org/officeDocument/2006/relationships/hyperlink" Target="http://www.nevo.co.il/Law_word/law14/LAW-1474.pdf" TargetMode="External"/><Relationship Id="rId9" Type="http://schemas.openxmlformats.org/officeDocument/2006/relationships/hyperlink" Target="http://www.nevo.co.il/Law_word/law17/PROP-23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10069</CharactersWithSpaces>
  <SharedDoc>false</SharedDoc>
  <HLinks>
    <vt:vector size="264" baseType="variant">
      <vt:variant>
        <vt:i4>393283</vt:i4>
      </vt:variant>
      <vt:variant>
        <vt:i4>132</vt:i4>
      </vt:variant>
      <vt:variant>
        <vt:i4>0</vt:i4>
      </vt:variant>
      <vt:variant>
        <vt:i4>5</vt:i4>
      </vt:variant>
      <vt:variant>
        <vt:lpwstr>http://www.nevo.co.il/advertisements/nevo-100.doc</vt:lpwstr>
      </vt:variant>
      <vt:variant>
        <vt:lpwstr/>
      </vt:variant>
      <vt:variant>
        <vt:i4>721020</vt:i4>
      </vt:variant>
      <vt:variant>
        <vt:i4>129</vt:i4>
      </vt:variant>
      <vt:variant>
        <vt:i4>0</vt:i4>
      </vt:variant>
      <vt:variant>
        <vt:i4>5</vt:i4>
      </vt:variant>
      <vt:variant>
        <vt:lpwstr>http://www.nevo.co.il/Law_word/law17/PROP-2331.pdf</vt:lpwstr>
      </vt:variant>
      <vt:variant>
        <vt:lpwstr/>
      </vt:variant>
      <vt:variant>
        <vt:i4>8126474</vt:i4>
      </vt:variant>
      <vt:variant>
        <vt:i4>126</vt:i4>
      </vt:variant>
      <vt:variant>
        <vt:i4>0</vt:i4>
      </vt:variant>
      <vt:variant>
        <vt:i4>5</vt:i4>
      </vt:variant>
      <vt:variant>
        <vt:lpwstr>http://www.nevo.co.il/Law_word/law14/LAW-1526.pdf</vt:lpwstr>
      </vt:variant>
      <vt:variant>
        <vt:lpwstr/>
      </vt:variant>
      <vt:variant>
        <vt:i4>655481</vt:i4>
      </vt:variant>
      <vt:variant>
        <vt:i4>123</vt:i4>
      </vt:variant>
      <vt:variant>
        <vt:i4>0</vt:i4>
      </vt:variant>
      <vt:variant>
        <vt:i4>5</vt:i4>
      </vt:variant>
      <vt:variant>
        <vt:lpwstr>http://www.nevo.co.il/Law_word/law17/PROP-2261.pdf</vt:lpwstr>
      </vt:variant>
      <vt:variant>
        <vt:lpwstr/>
      </vt:variant>
      <vt:variant>
        <vt:i4>7929865</vt:i4>
      </vt:variant>
      <vt:variant>
        <vt:i4>120</vt:i4>
      </vt:variant>
      <vt:variant>
        <vt:i4>0</vt:i4>
      </vt:variant>
      <vt:variant>
        <vt:i4>5</vt:i4>
      </vt:variant>
      <vt:variant>
        <vt:lpwstr>http://www.nevo.co.il/Law_word/law14/LAW-1474.pdf</vt:lpwstr>
      </vt:variant>
      <vt:variant>
        <vt:lpwstr/>
      </vt:variant>
      <vt:variant>
        <vt:i4>124</vt:i4>
      </vt:variant>
      <vt:variant>
        <vt:i4>117</vt:i4>
      </vt:variant>
      <vt:variant>
        <vt:i4>0</vt:i4>
      </vt:variant>
      <vt:variant>
        <vt:i4>5</vt:i4>
      </vt:variant>
      <vt:variant>
        <vt:lpwstr>http://www.nevo.co.il/Law_word/law17/PROP-0811.pdf</vt:lpwstr>
      </vt:variant>
      <vt:variant>
        <vt:lpwstr/>
      </vt:variant>
      <vt:variant>
        <vt:i4>7929869</vt:i4>
      </vt:variant>
      <vt:variant>
        <vt:i4>114</vt:i4>
      </vt:variant>
      <vt:variant>
        <vt:i4>0</vt:i4>
      </vt:variant>
      <vt:variant>
        <vt:i4>5</vt:i4>
      </vt:variant>
      <vt:variant>
        <vt:lpwstr>http://www.nevo.co.il/Law_word/law14/LAW-0561.pdf</vt:lpwstr>
      </vt:variant>
      <vt:variant>
        <vt:lpwstr/>
      </vt:variant>
      <vt:variant>
        <vt:i4>124</vt:i4>
      </vt:variant>
      <vt:variant>
        <vt:i4>111</vt:i4>
      </vt:variant>
      <vt:variant>
        <vt:i4>0</vt:i4>
      </vt:variant>
      <vt:variant>
        <vt:i4>5</vt:i4>
      </vt:variant>
      <vt:variant>
        <vt:lpwstr>http://www.nevo.co.il/Law_word/law17/PROP-0811.pdf</vt:lpwstr>
      </vt:variant>
      <vt:variant>
        <vt:lpwstr/>
      </vt:variant>
      <vt:variant>
        <vt:i4>7929869</vt:i4>
      </vt:variant>
      <vt:variant>
        <vt:i4>108</vt:i4>
      </vt:variant>
      <vt:variant>
        <vt:i4>0</vt:i4>
      </vt:variant>
      <vt:variant>
        <vt:i4>5</vt:i4>
      </vt:variant>
      <vt:variant>
        <vt:lpwstr>http://www.nevo.co.il/Law_word/law14/LAW-0561.pdf</vt:lpwstr>
      </vt:variant>
      <vt:variant>
        <vt:lpwstr/>
      </vt:variant>
      <vt:variant>
        <vt:i4>721020</vt:i4>
      </vt:variant>
      <vt:variant>
        <vt:i4>105</vt:i4>
      </vt:variant>
      <vt:variant>
        <vt:i4>0</vt:i4>
      </vt:variant>
      <vt:variant>
        <vt:i4>5</vt:i4>
      </vt:variant>
      <vt:variant>
        <vt:lpwstr>http://www.nevo.co.il/Law_word/law17/PROP-2331.pdf</vt:lpwstr>
      </vt:variant>
      <vt:variant>
        <vt:lpwstr/>
      </vt:variant>
      <vt:variant>
        <vt:i4>8126474</vt:i4>
      </vt:variant>
      <vt:variant>
        <vt:i4>102</vt:i4>
      </vt:variant>
      <vt:variant>
        <vt:i4>0</vt:i4>
      </vt:variant>
      <vt:variant>
        <vt:i4>5</vt:i4>
      </vt:variant>
      <vt:variant>
        <vt:lpwstr>http://www.nevo.co.il/Law_word/law14/LAW-1526.pdf</vt:lpwstr>
      </vt:variant>
      <vt:variant>
        <vt:lpwstr/>
      </vt:variant>
      <vt:variant>
        <vt:i4>124</vt:i4>
      </vt:variant>
      <vt:variant>
        <vt:i4>99</vt:i4>
      </vt:variant>
      <vt:variant>
        <vt:i4>0</vt:i4>
      </vt:variant>
      <vt:variant>
        <vt:i4>5</vt:i4>
      </vt:variant>
      <vt:variant>
        <vt:lpwstr>http://www.nevo.co.il/Law_word/law17/PROP-0811.pdf</vt:lpwstr>
      </vt:variant>
      <vt:variant>
        <vt:lpwstr/>
      </vt:variant>
      <vt:variant>
        <vt:i4>7929869</vt:i4>
      </vt:variant>
      <vt:variant>
        <vt:i4>96</vt:i4>
      </vt:variant>
      <vt:variant>
        <vt:i4>0</vt:i4>
      </vt:variant>
      <vt:variant>
        <vt:i4>5</vt:i4>
      </vt:variant>
      <vt:variant>
        <vt:lpwstr>http://www.nevo.co.il/Law_word/law14/LAW-0561.pdf</vt:lpwstr>
      </vt:variant>
      <vt:variant>
        <vt:lpwstr/>
      </vt:variant>
      <vt:variant>
        <vt:i4>655481</vt:i4>
      </vt:variant>
      <vt:variant>
        <vt:i4>93</vt:i4>
      </vt:variant>
      <vt:variant>
        <vt:i4>0</vt:i4>
      </vt:variant>
      <vt:variant>
        <vt:i4>5</vt:i4>
      </vt:variant>
      <vt:variant>
        <vt:lpwstr>http://www.nevo.co.il/Law_word/law17/PROP-2261.pdf</vt:lpwstr>
      </vt:variant>
      <vt:variant>
        <vt:lpwstr/>
      </vt:variant>
      <vt:variant>
        <vt:i4>7929865</vt:i4>
      </vt:variant>
      <vt:variant>
        <vt:i4>90</vt:i4>
      </vt:variant>
      <vt:variant>
        <vt:i4>0</vt:i4>
      </vt:variant>
      <vt:variant>
        <vt:i4>5</vt:i4>
      </vt:variant>
      <vt:variant>
        <vt:lpwstr>http://www.nevo.co.il/Law_word/law14/LAW-1474.pdf</vt:lpwstr>
      </vt:variant>
      <vt:variant>
        <vt:lpwstr/>
      </vt:variant>
      <vt:variant>
        <vt:i4>124</vt:i4>
      </vt:variant>
      <vt:variant>
        <vt:i4>87</vt:i4>
      </vt:variant>
      <vt:variant>
        <vt:i4>0</vt:i4>
      </vt:variant>
      <vt:variant>
        <vt:i4>5</vt:i4>
      </vt:variant>
      <vt:variant>
        <vt:lpwstr>http://www.nevo.co.il/Law_word/law17/PROP-0811.pdf</vt:lpwstr>
      </vt:variant>
      <vt:variant>
        <vt:lpwstr/>
      </vt:variant>
      <vt:variant>
        <vt:i4>7929869</vt:i4>
      </vt:variant>
      <vt:variant>
        <vt:i4>84</vt:i4>
      </vt:variant>
      <vt:variant>
        <vt:i4>0</vt:i4>
      </vt:variant>
      <vt:variant>
        <vt:i4>5</vt:i4>
      </vt:variant>
      <vt:variant>
        <vt:lpwstr>http://www.nevo.co.il/Law_word/law14/LAW-0561.pdf</vt:lpwstr>
      </vt:variant>
      <vt:variant>
        <vt:lpwstr/>
      </vt:variant>
      <vt:variant>
        <vt:i4>721020</vt:i4>
      </vt:variant>
      <vt:variant>
        <vt:i4>81</vt:i4>
      </vt:variant>
      <vt:variant>
        <vt:i4>0</vt:i4>
      </vt:variant>
      <vt:variant>
        <vt:i4>5</vt:i4>
      </vt:variant>
      <vt:variant>
        <vt:lpwstr>http://www.nevo.co.il/Law_word/law17/PROP-2331.pdf</vt:lpwstr>
      </vt:variant>
      <vt:variant>
        <vt:lpwstr/>
      </vt:variant>
      <vt:variant>
        <vt:i4>8257550</vt:i4>
      </vt:variant>
      <vt:variant>
        <vt:i4>78</vt:i4>
      </vt:variant>
      <vt:variant>
        <vt:i4>0</vt:i4>
      </vt:variant>
      <vt:variant>
        <vt:i4>5</vt:i4>
      </vt:variant>
      <vt:variant>
        <vt:lpwstr>http://www.nevo.co.il/Law_word/law14/LAW-1502.pdf</vt:lpwstr>
      </vt:variant>
      <vt:variant>
        <vt:lpwstr/>
      </vt:variant>
      <vt:variant>
        <vt:i4>124</vt:i4>
      </vt:variant>
      <vt:variant>
        <vt:i4>75</vt:i4>
      </vt:variant>
      <vt:variant>
        <vt:i4>0</vt:i4>
      </vt:variant>
      <vt:variant>
        <vt:i4>5</vt:i4>
      </vt:variant>
      <vt:variant>
        <vt:lpwstr>http://www.nevo.co.il/Law_word/law17/PROP-0811.pdf</vt:lpwstr>
      </vt:variant>
      <vt:variant>
        <vt:lpwstr/>
      </vt:variant>
      <vt:variant>
        <vt:i4>7929869</vt:i4>
      </vt:variant>
      <vt:variant>
        <vt:i4>72</vt:i4>
      </vt:variant>
      <vt:variant>
        <vt:i4>0</vt:i4>
      </vt:variant>
      <vt:variant>
        <vt:i4>5</vt:i4>
      </vt:variant>
      <vt:variant>
        <vt:lpwstr>http://www.nevo.co.il/Law_word/law14/LAW-0561.pdf</vt:lpwstr>
      </vt:variant>
      <vt:variant>
        <vt:lpwstr/>
      </vt:variant>
      <vt:variant>
        <vt:i4>124</vt:i4>
      </vt:variant>
      <vt:variant>
        <vt:i4>69</vt:i4>
      </vt:variant>
      <vt:variant>
        <vt:i4>0</vt:i4>
      </vt:variant>
      <vt:variant>
        <vt:i4>5</vt:i4>
      </vt:variant>
      <vt:variant>
        <vt:lpwstr>http://www.nevo.co.il/Law_word/law17/PROP-0811.pdf</vt:lpwstr>
      </vt:variant>
      <vt:variant>
        <vt:lpwstr/>
      </vt:variant>
      <vt:variant>
        <vt:i4>7929869</vt:i4>
      </vt:variant>
      <vt:variant>
        <vt:i4>66</vt:i4>
      </vt:variant>
      <vt:variant>
        <vt:i4>0</vt:i4>
      </vt:variant>
      <vt:variant>
        <vt:i4>5</vt:i4>
      </vt:variant>
      <vt:variant>
        <vt:lpwstr>http://www.nevo.co.il/Law_word/law14/LAW-0561.pdf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524408</vt:i4>
      </vt:variant>
      <vt:variant>
        <vt:i4>27</vt:i4>
      </vt:variant>
      <vt:variant>
        <vt:i4>0</vt:i4>
      </vt:variant>
      <vt:variant>
        <vt:i4>5</vt:i4>
      </vt:variant>
      <vt:variant>
        <vt:lpwstr>http://www.nevo.co.il/Law_word/law17/PROP-2372.pdf</vt:lpwstr>
      </vt:variant>
      <vt:variant>
        <vt:lpwstr/>
      </vt:variant>
      <vt:variant>
        <vt:i4>721020</vt:i4>
      </vt:variant>
      <vt:variant>
        <vt:i4>24</vt:i4>
      </vt:variant>
      <vt:variant>
        <vt:i4>0</vt:i4>
      </vt:variant>
      <vt:variant>
        <vt:i4>5</vt:i4>
      </vt:variant>
      <vt:variant>
        <vt:lpwstr>http://www.nevo.co.il/Law_word/law17/PROP-2331.pdf</vt:lpwstr>
      </vt:variant>
      <vt:variant>
        <vt:lpwstr/>
      </vt:variant>
      <vt:variant>
        <vt:i4>8126474</vt:i4>
      </vt:variant>
      <vt:variant>
        <vt:i4>21</vt:i4>
      </vt:variant>
      <vt:variant>
        <vt:i4>0</vt:i4>
      </vt:variant>
      <vt:variant>
        <vt:i4>5</vt:i4>
      </vt:variant>
      <vt:variant>
        <vt:lpwstr>http://www.nevo.co.il/Law_word/law14/LAW-1526.pdf</vt:lpwstr>
      </vt:variant>
      <vt:variant>
        <vt:lpwstr/>
      </vt:variant>
      <vt:variant>
        <vt:i4>721020</vt:i4>
      </vt:variant>
      <vt:variant>
        <vt:i4>18</vt:i4>
      </vt:variant>
      <vt:variant>
        <vt:i4>0</vt:i4>
      </vt:variant>
      <vt:variant>
        <vt:i4>5</vt:i4>
      </vt:variant>
      <vt:variant>
        <vt:lpwstr>http://www.nevo.co.il/Law_word/law17/PROP-2331.pdf</vt:lpwstr>
      </vt:variant>
      <vt:variant>
        <vt:lpwstr/>
      </vt:variant>
      <vt:variant>
        <vt:i4>8257550</vt:i4>
      </vt:variant>
      <vt:variant>
        <vt:i4>15</vt:i4>
      </vt:variant>
      <vt:variant>
        <vt:i4>0</vt:i4>
      </vt:variant>
      <vt:variant>
        <vt:i4>5</vt:i4>
      </vt:variant>
      <vt:variant>
        <vt:lpwstr>http://www.nevo.co.il/Law_word/law14/LAW-1502.pdf</vt:lpwstr>
      </vt:variant>
      <vt:variant>
        <vt:lpwstr/>
      </vt:variant>
      <vt:variant>
        <vt:i4>655481</vt:i4>
      </vt:variant>
      <vt:variant>
        <vt:i4>12</vt:i4>
      </vt:variant>
      <vt:variant>
        <vt:i4>0</vt:i4>
      </vt:variant>
      <vt:variant>
        <vt:i4>5</vt:i4>
      </vt:variant>
      <vt:variant>
        <vt:lpwstr>http://www.nevo.co.il/Law_word/law17/PROP-2261.pdf</vt:lpwstr>
      </vt:variant>
      <vt:variant>
        <vt:lpwstr/>
      </vt:variant>
      <vt:variant>
        <vt:i4>7929865</vt:i4>
      </vt:variant>
      <vt:variant>
        <vt:i4>9</vt:i4>
      </vt:variant>
      <vt:variant>
        <vt:i4>0</vt:i4>
      </vt:variant>
      <vt:variant>
        <vt:i4>5</vt:i4>
      </vt:variant>
      <vt:variant>
        <vt:lpwstr>http://www.nevo.co.il/Law_word/law14/LAW-1474.pdf</vt:lpwstr>
      </vt:variant>
      <vt:variant>
        <vt:lpwstr/>
      </vt:variant>
      <vt:variant>
        <vt:i4>124</vt:i4>
      </vt:variant>
      <vt:variant>
        <vt:i4>6</vt:i4>
      </vt:variant>
      <vt:variant>
        <vt:i4>0</vt:i4>
      </vt:variant>
      <vt:variant>
        <vt:i4>5</vt:i4>
      </vt:variant>
      <vt:variant>
        <vt:lpwstr>http://www.nevo.co.il/Law_word/law17/PROP-0811.pdf</vt:lpwstr>
      </vt:variant>
      <vt:variant>
        <vt:lpwstr/>
      </vt:variant>
      <vt:variant>
        <vt:i4>7929869</vt:i4>
      </vt:variant>
      <vt:variant>
        <vt:i4>3</vt:i4>
      </vt:variant>
      <vt:variant>
        <vt:i4>0</vt:i4>
      </vt:variant>
      <vt:variant>
        <vt:i4>5</vt:i4>
      </vt:variant>
      <vt:variant>
        <vt:lpwstr>http://www.nevo.co.il/Law_word/law14/LAW-0561.pdf</vt:lpwstr>
      </vt:variant>
      <vt:variant>
        <vt:lpwstr/>
      </vt:variant>
      <vt:variant>
        <vt:i4>7929871</vt:i4>
      </vt:variant>
      <vt:variant>
        <vt:i4>0</vt:i4>
      </vt:variant>
      <vt:variant>
        <vt:i4>0</vt:i4>
      </vt:variant>
      <vt:variant>
        <vt:i4>5</vt:i4>
      </vt:variant>
      <vt:variant>
        <vt:lpwstr>http://www.nevo.co.il/Law_word/law14/LAW-0264.pdf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0318</vt:lpwstr>
  </property>
  <property fmtid="{D5CDD505-2E9C-101B-9397-08002B2CF9AE}" pid="3" name="CHNAME">
    <vt:lpwstr>סדרי המינהל</vt:lpwstr>
  </property>
  <property fmtid="{D5CDD505-2E9C-101B-9397-08002B2CF9AE}" pid="4" name="LAWNAME">
    <vt:lpwstr>חוק לתיקון סדרי המינהל (החלטות והנמקות), תשי"ט-1958</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רשויות ומשפט מנהלי</vt:lpwstr>
  </property>
  <property fmtid="{D5CDD505-2E9C-101B-9397-08002B2CF9AE}" pid="18" name="NOSE21">
    <vt:lpwstr>סדרי המנהל</vt:lpwstr>
  </property>
  <property fmtid="{D5CDD505-2E9C-101B-9397-08002B2CF9AE}" pid="19" name="NOSE31">
    <vt:lpwstr>החלטות והנמקות</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ies>
</file>