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107" w:rsidRDefault="00E91107">
      <w:pPr>
        <w:pStyle w:val="big-header"/>
        <w:ind w:left="0" w:right="1134"/>
        <w:rPr>
          <w:rFonts w:cs="FrankRuehl" w:hint="cs"/>
          <w:sz w:val="32"/>
          <w:rtl/>
        </w:rPr>
      </w:pPr>
      <w:r>
        <w:rPr>
          <w:rFonts w:cs="FrankRuehl"/>
          <w:sz w:val="32"/>
          <w:rtl/>
        </w:rPr>
        <w:t>חוק מימי חופין, תשי"ז</w:t>
      </w:r>
      <w:r>
        <w:rPr>
          <w:rFonts w:cs="FrankRuehl" w:hint="cs"/>
          <w:sz w:val="32"/>
          <w:rtl/>
        </w:rPr>
        <w:t>-</w:t>
      </w:r>
      <w:r>
        <w:rPr>
          <w:rFonts w:cs="FrankRuehl"/>
          <w:sz w:val="32"/>
          <w:rtl/>
        </w:rPr>
        <w:t>1956</w:t>
      </w:r>
    </w:p>
    <w:p w:rsidR="00410BF5" w:rsidRDefault="00410BF5" w:rsidP="00410BF5">
      <w:pPr>
        <w:spacing w:line="320" w:lineRule="auto"/>
        <w:jc w:val="left"/>
        <w:rPr>
          <w:rFonts w:hint="cs"/>
          <w:rtl/>
        </w:rPr>
      </w:pPr>
    </w:p>
    <w:p w:rsidR="00137E90" w:rsidRDefault="00137E90" w:rsidP="00410BF5">
      <w:pPr>
        <w:spacing w:line="320" w:lineRule="auto"/>
        <w:jc w:val="left"/>
        <w:rPr>
          <w:rFonts w:hint="cs"/>
          <w:rtl/>
        </w:rPr>
      </w:pPr>
    </w:p>
    <w:p w:rsidR="00410BF5" w:rsidRPr="00410BF5" w:rsidRDefault="00410BF5" w:rsidP="00410BF5">
      <w:pPr>
        <w:spacing w:line="320" w:lineRule="auto"/>
        <w:jc w:val="left"/>
        <w:rPr>
          <w:rFonts w:cs="Miriam"/>
          <w:szCs w:val="22"/>
          <w:rtl/>
        </w:rPr>
      </w:pPr>
      <w:r w:rsidRPr="00410BF5">
        <w:rPr>
          <w:rFonts w:cs="Miriam"/>
          <w:szCs w:val="22"/>
          <w:rtl/>
        </w:rPr>
        <w:t xml:space="preserve">דיני חוקה </w:t>
      </w:r>
      <w:r w:rsidRPr="00410BF5">
        <w:rPr>
          <w:rFonts w:cs="FrankRuehl"/>
          <w:szCs w:val="26"/>
          <w:rtl/>
        </w:rPr>
        <w:t xml:space="preserve"> – שטח שיפוט</w:t>
      </w:r>
    </w:p>
    <w:p w:rsidR="00E91107" w:rsidRDefault="00E9110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91107">
        <w:tblPrEx>
          <w:tblCellMar>
            <w:top w:w="0" w:type="dxa"/>
            <w:bottom w:w="0" w:type="dxa"/>
          </w:tblCellMar>
        </w:tblPrEx>
        <w:tc>
          <w:tcPr>
            <w:tcW w:w="850" w:type="dxa"/>
          </w:tcPr>
          <w:p w:rsidR="00E91107" w:rsidRDefault="00E9110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91107" w:rsidRDefault="00E91107">
            <w:pPr>
              <w:spacing w:line="240" w:lineRule="auto"/>
              <w:rPr>
                <w:sz w:val="24"/>
              </w:rPr>
            </w:pPr>
            <w:hyperlink w:anchor="Seif0" w:tooltip="הגדרת מימי חופין חוק תשן 1990" w:history="1">
              <w:r>
                <w:rPr>
                  <w:rStyle w:val="Hyperlink"/>
                </w:rPr>
                <w:t>Go</w:t>
              </w:r>
            </w:hyperlink>
          </w:p>
        </w:tc>
        <w:tc>
          <w:tcPr>
            <w:tcW w:w="5669" w:type="dxa"/>
          </w:tcPr>
          <w:p w:rsidR="00E91107" w:rsidRDefault="00E91107">
            <w:pPr>
              <w:spacing w:line="240" w:lineRule="auto"/>
              <w:rPr>
                <w:rFonts w:hint="cs"/>
                <w:sz w:val="24"/>
                <w:rtl/>
              </w:rPr>
            </w:pPr>
            <w:r>
              <w:rPr>
                <w:sz w:val="24"/>
                <w:rtl/>
              </w:rPr>
              <w:t>הגדרת מימי חופין</w:t>
            </w:r>
          </w:p>
        </w:tc>
        <w:tc>
          <w:tcPr>
            <w:tcW w:w="1247" w:type="dxa"/>
          </w:tcPr>
          <w:p w:rsidR="00E91107" w:rsidRDefault="00E91107">
            <w:pPr>
              <w:spacing w:line="240" w:lineRule="auto"/>
              <w:rPr>
                <w:sz w:val="24"/>
              </w:rPr>
            </w:pPr>
            <w:r>
              <w:rPr>
                <w:sz w:val="24"/>
                <w:rtl/>
              </w:rPr>
              <w:t xml:space="preserve">סעיף 1 </w:t>
            </w:r>
          </w:p>
        </w:tc>
      </w:tr>
      <w:tr w:rsidR="00E91107">
        <w:tblPrEx>
          <w:tblCellMar>
            <w:top w:w="0" w:type="dxa"/>
            <w:bottom w:w="0" w:type="dxa"/>
          </w:tblCellMar>
        </w:tblPrEx>
        <w:tc>
          <w:tcPr>
            <w:tcW w:w="850" w:type="dxa"/>
          </w:tcPr>
          <w:p w:rsidR="00E91107" w:rsidRDefault="00E9110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91107" w:rsidRDefault="00E91107">
            <w:pPr>
              <w:spacing w:line="240" w:lineRule="auto"/>
              <w:rPr>
                <w:sz w:val="24"/>
              </w:rPr>
            </w:pPr>
            <w:hyperlink w:anchor="Seif1" w:tooltip="חלק מן הים של המדינה — מהו חוק תשן 1990" w:history="1">
              <w:r>
                <w:rPr>
                  <w:rStyle w:val="Hyperlink"/>
                </w:rPr>
                <w:t>Go</w:t>
              </w:r>
            </w:hyperlink>
          </w:p>
        </w:tc>
        <w:tc>
          <w:tcPr>
            <w:tcW w:w="5669" w:type="dxa"/>
          </w:tcPr>
          <w:p w:rsidR="00E91107" w:rsidRDefault="00E91107">
            <w:pPr>
              <w:spacing w:line="240" w:lineRule="auto"/>
              <w:rPr>
                <w:rFonts w:hint="cs"/>
                <w:sz w:val="24"/>
                <w:rtl/>
              </w:rPr>
            </w:pPr>
            <w:r>
              <w:rPr>
                <w:sz w:val="24"/>
                <w:rtl/>
              </w:rPr>
              <w:t xml:space="preserve">חלק מן הים של המדינה </w:t>
            </w:r>
            <w:r w:rsidR="00272B4B">
              <w:rPr>
                <w:sz w:val="24"/>
                <w:rtl/>
              </w:rPr>
              <w:t>–</w:t>
            </w:r>
            <w:r>
              <w:rPr>
                <w:sz w:val="24"/>
                <w:rtl/>
              </w:rPr>
              <w:t xml:space="preserve"> מהו</w:t>
            </w:r>
          </w:p>
        </w:tc>
        <w:tc>
          <w:tcPr>
            <w:tcW w:w="1247" w:type="dxa"/>
          </w:tcPr>
          <w:p w:rsidR="00E91107" w:rsidRDefault="00E91107">
            <w:pPr>
              <w:spacing w:line="240" w:lineRule="auto"/>
              <w:rPr>
                <w:sz w:val="24"/>
              </w:rPr>
            </w:pPr>
            <w:r>
              <w:rPr>
                <w:sz w:val="24"/>
                <w:rtl/>
              </w:rPr>
              <w:t xml:space="preserve">סעיף 2 </w:t>
            </w:r>
          </w:p>
        </w:tc>
      </w:tr>
    </w:tbl>
    <w:p w:rsidR="00E91107" w:rsidRDefault="00E91107">
      <w:pPr>
        <w:pStyle w:val="big-header"/>
        <w:ind w:left="0" w:right="1134"/>
        <w:rPr>
          <w:rFonts w:cs="FrankRuehl"/>
          <w:sz w:val="32"/>
          <w:rtl/>
        </w:rPr>
      </w:pPr>
    </w:p>
    <w:p w:rsidR="00E91107" w:rsidRDefault="00E91107" w:rsidP="00410BF5">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מימי חופין, תשי"ז-</w:t>
      </w:r>
      <w:r>
        <w:rPr>
          <w:rFonts w:cs="FrankRuehl"/>
          <w:sz w:val="32"/>
          <w:rtl/>
        </w:rPr>
        <w:t>1956</w:t>
      </w:r>
      <w:r>
        <w:rPr>
          <w:rStyle w:val="default"/>
          <w:rtl/>
        </w:rPr>
        <w:footnoteReference w:customMarkFollows="1" w:id="1"/>
        <w:t>*</w:t>
      </w:r>
    </w:p>
    <w:p w:rsidR="00E91107" w:rsidRDefault="00E91107">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4pt;z-index:251657216" o:allowincell="f" filled="f" stroked="f" strokecolor="lime" strokeweight=".25pt">
            <v:textbox inset="0,0,0,0">
              <w:txbxContent>
                <w:p w:rsidR="00E91107" w:rsidRDefault="00E91107">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דרת מימי </w:t>
                  </w:r>
                  <w:r>
                    <w:rPr>
                      <w:rFonts w:cs="Miriam"/>
                      <w:sz w:val="18"/>
                      <w:szCs w:val="18"/>
                      <w:rtl/>
                    </w:rPr>
                    <w:t>חו</w:t>
                  </w:r>
                  <w:r>
                    <w:rPr>
                      <w:rFonts w:cs="Miriam" w:hint="cs"/>
                      <w:sz w:val="18"/>
                      <w:szCs w:val="18"/>
                      <w:rtl/>
                    </w:rPr>
                    <w:t>פין</w:t>
                  </w:r>
                </w:p>
                <w:p w:rsidR="00E91107" w:rsidRDefault="00E9110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1990</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3 לחוק הפרשנות, תשמ"א-</w:t>
      </w:r>
      <w:r>
        <w:rPr>
          <w:rStyle w:val="default"/>
          <w:rFonts w:cs="FrankRuehl"/>
          <w:rtl/>
        </w:rPr>
        <w:t xml:space="preserve">1981, </w:t>
      </w:r>
      <w:r>
        <w:rPr>
          <w:rStyle w:val="default"/>
          <w:rFonts w:cs="FrankRuehl" w:hint="cs"/>
          <w:rtl/>
        </w:rPr>
        <w:t>בהגדרה של מימי חופין, במקום "ששה מילים" יבוא "שנים עשר מילים ימיים".</w:t>
      </w:r>
    </w:p>
    <w:p w:rsidR="00E91107" w:rsidRDefault="00E9110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1 לחוק הפרשנות, תשמ"א-</w:t>
      </w:r>
      <w:r>
        <w:rPr>
          <w:rStyle w:val="default"/>
          <w:rFonts w:cs="FrankRuehl"/>
          <w:rtl/>
        </w:rPr>
        <w:t xml:space="preserve">1981, </w:t>
      </w:r>
      <w:r>
        <w:rPr>
          <w:rStyle w:val="default"/>
          <w:rFonts w:cs="FrankRuehl" w:hint="cs"/>
          <w:rtl/>
        </w:rPr>
        <w:t>תחול ההגדרה של מימי חופין כאמור בס</w:t>
      </w:r>
      <w:r>
        <w:rPr>
          <w:rStyle w:val="default"/>
          <w:rFonts w:cs="FrankRuehl"/>
          <w:rtl/>
        </w:rPr>
        <w:t>עי</w:t>
      </w:r>
      <w:r>
        <w:rPr>
          <w:rStyle w:val="default"/>
          <w:rFonts w:cs="FrankRuehl" w:hint="cs"/>
          <w:rtl/>
        </w:rPr>
        <w:t>ף קטן (א) גם על חיקוקים והוראות מינהל שניתנו לפני תחילת החוק האמור.</w:t>
      </w:r>
    </w:p>
    <w:p w:rsidR="00E91107" w:rsidRPr="00272B4B" w:rsidRDefault="00E91107">
      <w:pPr>
        <w:pStyle w:val="P00"/>
        <w:spacing w:before="0"/>
        <w:ind w:left="0" w:right="1134"/>
        <w:rPr>
          <w:rFonts w:cs="FrankRuehl"/>
          <w:vanish/>
          <w:color w:val="FF0000"/>
          <w:szCs w:val="20"/>
          <w:shd w:val="clear" w:color="auto" w:fill="FFFF99"/>
        </w:rPr>
      </w:pPr>
      <w:bookmarkStart w:id="1" w:name="Rov5"/>
      <w:r w:rsidRPr="00272B4B">
        <w:rPr>
          <w:rFonts w:cs="FrankRuehl" w:hint="cs"/>
          <w:vanish/>
          <w:color w:val="FF0000"/>
          <w:szCs w:val="20"/>
          <w:shd w:val="clear" w:color="auto" w:fill="FFFF99"/>
          <w:rtl/>
        </w:rPr>
        <w:t>מיום 14.2.1990</w:t>
      </w:r>
    </w:p>
    <w:p w:rsidR="00E91107" w:rsidRPr="00272B4B" w:rsidRDefault="00E91107">
      <w:pPr>
        <w:pStyle w:val="P00"/>
        <w:spacing w:before="0"/>
        <w:ind w:left="0" w:right="1134"/>
        <w:rPr>
          <w:rFonts w:cs="FrankRuehl"/>
          <w:b/>
          <w:bCs/>
          <w:vanish/>
          <w:szCs w:val="20"/>
          <w:shd w:val="clear" w:color="auto" w:fill="FFFF99"/>
        </w:rPr>
      </w:pPr>
      <w:r w:rsidRPr="00272B4B">
        <w:rPr>
          <w:rFonts w:cs="FrankRuehl" w:hint="cs"/>
          <w:b/>
          <w:bCs/>
          <w:vanish/>
          <w:szCs w:val="20"/>
          <w:shd w:val="clear" w:color="auto" w:fill="FFFF99"/>
          <w:rtl/>
        </w:rPr>
        <w:t>תיקון מס' 1</w:t>
      </w:r>
    </w:p>
    <w:p w:rsidR="00E91107" w:rsidRPr="00272B4B" w:rsidRDefault="00E91107">
      <w:pPr>
        <w:pStyle w:val="P00"/>
        <w:spacing w:before="0"/>
        <w:ind w:left="0" w:right="1134"/>
        <w:rPr>
          <w:rFonts w:cs="FrankRuehl" w:hint="cs"/>
          <w:vanish/>
          <w:szCs w:val="20"/>
          <w:shd w:val="clear" w:color="auto" w:fill="FFFF99"/>
          <w:rtl/>
        </w:rPr>
      </w:pPr>
      <w:hyperlink r:id="rId6" w:history="1">
        <w:r w:rsidRPr="00272B4B">
          <w:rPr>
            <w:rStyle w:val="Hyperlink"/>
            <w:rFonts w:cs="FrankRuehl" w:hint="cs"/>
            <w:vanish/>
            <w:szCs w:val="20"/>
            <w:shd w:val="clear" w:color="auto" w:fill="FFFF99"/>
            <w:rtl/>
          </w:rPr>
          <w:t>ס"ח תש"ן מס' 1305</w:t>
        </w:r>
      </w:hyperlink>
      <w:r w:rsidRPr="00272B4B">
        <w:rPr>
          <w:rFonts w:cs="FrankRuehl" w:hint="cs"/>
          <w:vanish/>
          <w:szCs w:val="20"/>
          <w:shd w:val="clear" w:color="auto" w:fill="FFFF99"/>
          <w:rtl/>
        </w:rPr>
        <w:t xml:space="preserve"> מיום 14.2.1990 בעמ' 90 (</w:t>
      </w:r>
      <w:hyperlink r:id="rId7" w:history="1">
        <w:r w:rsidRPr="00272B4B">
          <w:rPr>
            <w:rStyle w:val="Hyperlink"/>
            <w:rFonts w:cs="FrankRuehl" w:hint="cs"/>
            <w:vanish/>
            <w:szCs w:val="20"/>
            <w:shd w:val="clear" w:color="auto" w:fill="FFFF99"/>
            <w:rtl/>
          </w:rPr>
          <w:t>ה"ח 1944</w:t>
        </w:r>
      </w:hyperlink>
      <w:r w:rsidRPr="00272B4B">
        <w:rPr>
          <w:rFonts w:cs="FrankRuehl" w:hint="cs"/>
          <w:vanish/>
          <w:szCs w:val="20"/>
          <w:shd w:val="clear" w:color="auto" w:fill="FFFF99"/>
          <w:rtl/>
        </w:rPr>
        <w:t>)</w:t>
      </w:r>
    </w:p>
    <w:p w:rsidR="00E91107" w:rsidRPr="00272B4B" w:rsidRDefault="00E91107">
      <w:pPr>
        <w:pStyle w:val="P00"/>
        <w:spacing w:before="0"/>
        <w:ind w:left="0" w:right="1134"/>
        <w:rPr>
          <w:rFonts w:cs="FrankRuehl" w:hint="cs"/>
          <w:b/>
          <w:bCs/>
          <w:vanish/>
          <w:szCs w:val="20"/>
          <w:shd w:val="clear" w:color="auto" w:fill="FFFF99"/>
          <w:rtl/>
        </w:rPr>
      </w:pPr>
      <w:r w:rsidRPr="00272B4B">
        <w:rPr>
          <w:rFonts w:cs="FrankRuehl" w:hint="cs"/>
          <w:b/>
          <w:bCs/>
          <w:vanish/>
          <w:szCs w:val="20"/>
          <w:shd w:val="clear" w:color="auto" w:fill="FFFF99"/>
          <w:rtl/>
        </w:rPr>
        <w:t>החלפת סעיף 1</w:t>
      </w:r>
    </w:p>
    <w:p w:rsidR="00E91107" w:rsidRPr="00272B4B" w:rsidRDefault="00E91107">
      <w:pPr>
        <w:pStyle w:val="P00"/>
        <w:ind w:left="0" w:right="1134"/>
        <w:rPr>
          <w:rFonts w:cs="FrankRuehl" w:hint="cs"/>
          <w:vanish/>
          <w:szCs w:val="20"/>
          <w:shd w:val="clear" w:color="auto" w:fill="FFFF99"/>
          <w:rtl/>
        </w:rPr>
      </w:pPr>
      <w:r w:rsidRPr="00272B4B">
        <w:rPr>
          <w:rFonts w:cs="FrankRuehl" w:hint="cs"/>
          <w:vanish/>
          <w:szCs w:val="20"/>
          <w:shd w:val="clear" w:color="auto" w:fill="FFFF99"/>
          <w:rtl/>
        </w:rPr>
        <w:t>הנוסח הקודם:</w:t>
      </w:r>
    </w:p>
    <w:p w:rsidR="00E91107" w:rsidRPr="00272B4B" w:rsidRDefault="00E91107">
      <w:pPr>
        <w:pStyle w:val="P00"/>
        <w:spacing w:before="20"/>
        <w:ind w:left="0" w:right="1134"/>
        <w:rPr>
          <w:rFonts w:cs="Miriam" w:hint="cs"/>
          <w:strike/>
          <w:vanish/>
          <w:sz w:val="16"/>
          <w:szCs w:val="16"/>
          <w:shd w:val="clear" w:color="auto" w:fill="FFFF99"/>
          <w:rtl/>
        </w:rPr>
      </w:pPr>
      <w:r w:rsidRPr="00272B4B">
        <w:rPr>
          <w:rFonts w:cs="Miriam" w:hint="cs"/>
          <w:strike/>
          <w:vanish/>
          <w:sz w:val="16"/>
          <w:szCs w:val="16"/>
          <w:shd w:val="clear" w:color="auto" w:fill="FFFF99"/>
          <w:rtl/>
        </w:rPr>
        <w:t>תיקון הגדרת מימי חופין</w:t>
      </w:r>
    </w:p>
    <w:p w:rsidR="00E91107" w:rsidRDefault="00E91107">
      <w:pPr>
        <w:pStyle w:val="P00"/>
        <w:spacing w:before="0"/>
        <w:ind w:left="0" w:right="1134"/>
        <w:rPr>
          <w:rStyle w:val="default"/>
          <w:rFonts w:cs="FrankRuehl" w:hint="cs"/>
          <w:strike/>
          <w:sz w:val="2"/>
          <w:szCs w:val="2"/>
          <w:rtl/>
        </w:rPr>
      </w:pPr>
      <w:r w:rsidRPr="00272B4B">
        <w:rPr>
          <w:rFonts w:cs="FrankRuehl" w:hint="cs"/>
          <w:strike/>
          <w:vanish/>
          <w:sz w:val="22"/>
          <w:szCs w:val="22"/>
          <w:shd w:val="clear" w:color="auto" w:fill="FFFF99"/>
          <w:rtl/>
        </w:rPr>
        <w:t>1.</w:t>
      </w:r>
      <w:r w:rsidRPr="00272B4B">
        <w:rPr>
          <w:rFonts w:cs="FrankRuehl" w:hint="cs"/>
          <w:strike/>
          <w:vanish/>
          <w:sz w:val="22"/>
          <w:szCs w:val="22"/>
          <w:shd w:val="clear" w:color="auto" w:fill="FFFF99"/>
          <w:rtl/>
        </w:rPr>
        <w:tab/>
        <w:t>בהגדרה "מימי חופין" שבסעיף 1 לפקודת הפרשנות, במקום "שלושה מילין ימיים" יבוא "ששה מילין ימיים".</w:t>
      </w:r>
      <w:bookmarkEnd w:id="1"/>
    </w:p>
    <w:p w:rsidR="00E91107" w:rsidRDefault="00E91107">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35.65pt;z-index:251658240" o:allowincell="f" filled="f" stroked="f" strokecolor="lime" strokeweight=".25pt">
            <v:textbox inset="0,0,0,0">
              <w:txbxContent>
                <w:p w:rsidR="00E91107" w:rsidRDefault="00E91107">
                  <w:pPr>
                    <w:spacing w:line="160" w:lineRule="exact"/>
                    <w:jc w:val="left"/>
                    <w:rPr>
                      <w:rFonts w:cs="Miriam"/>
                      <w:noProof/>
                      <w:sz w:val="18"/>
                      <w:szCs w:val="18"/>
                      <w:rtl/>
                    </w:rPr>
                  </w:pPr>
                  <w:r>
                    <w:rPr>
                      <w:rFonts w:cs="Miriam"/>
                      <w:sz w:val="18"/>
                      <w:szCs w:val="18"/>
                      <w:rtl/>
                    </w:rPr>
                    <w:t>חל</w:t>
                  </w:r>
                  <w:r>
                    <w:rPr>
                      <w:rFonts w:cs="Miriam" w:hint="cs"/>
                      <w:sz w:val="18"/>
                      <w:szCs w:val="18"/>
                      <w:rtl/>
                    </w:rPr>
                    <w:t xml:space="preserve">ק מן הים של </w:t>
                  </w:r>
                  <w:r>
                    <w:rPr>
                      <w:rFonts w:cs="Miriam"/>
                      <w:sz w:val="18"/>
                      <w:szCs w:val="18"/>
                      <w:rtl/>
                    </w:rPr>
                    <w:t>המ</w:t>
                  </w:r>
                  <w:r>
                    <w:rPr>
                      <w:rFonts w:cs="Miriam" w:hint="cs"/>
                      <w:sz w:val="18"/>
                      <w:szCs w:val="18"/>
                      <w:rtl/>
                    </w:rPr>
                    <w:t xml:space="preserve">דינה </w:t>
                  </w:r>
                  <w:r>
                    <w:rPr>
                      <w:rFonts w:cs="Miriam"/>
                      <w:sz w:val="18"/>
                      <w:szCs w:val="18"/>
                      <w:rtl/>
                    </w:rPr>
                    <w:t xml:space="preserve">– </w:t>
                  </w:r>
                  <w:r>
                    <w:rPr>
                      <w:rFonts w:cs="Miriam" w:hint="cs"/>
                      <w:sz w:val="18"/>
                      <w:szCs w:val="18"/>
                      <w:rtl/>
                    </w:rPr>
                    <w:t>מהו</w:t>
                  </w:r>
                </w:p>
                <w:p w:rsidR="00E91107" w:rsidRDefault="00E9110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1990</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מקום בדין שנאמר בו, כי חלק מן הים הפתוח שעל חופי המדינה נכלל בתחומיה או חל עליו דין פלוני או סמכות לפי דין פלוני, ותחומו של אותו חלק לא נקבע או שנקבע במרחק שהוא פחות משנים עשר מיל</w:t>
      </w:r>
      <w:r>
        <w:rPr>
          <w:rStyle w:val="default"/>
          <w:rFonts w:cs="FrankRuehl"/>
          <w:rtl/>
        </w:rPr>
        <w:t>ים</w:t>
      </w:r>
      <w:r>
        <w:rPr>
          <w:rStyle w:val="default"/>
          <w:rFonts w:cs="FrankRuehl" w:hint="cs"/>
          <w:rtl/>
        </w:rPr>
        <w:t xml:space="preserve"> ימיים מנקודת השפל או מנקודה אחרת שבחוף </w:t>
      </w:r>
      <w:r>
        <w:rPr>
          <w:rStyle w:val="default"/>
          <w:rFonts w:cs="FrankRuehl"/>
          <w:rtl/>
        </w:rPr>
        <w:t xml:space="preserve">– </w:t>
      </w:r>
      <w:r>
        <w:rPr>
          <w:rStyle w:val="default"/>
          <w:rFonts w:cs="FrankRuehl" w:hint="cs"/>
          <w:rtl/>
        </w:rPr>
        <w:t>יהיה תחומו שנים עשר מילים ימיים כאמור.</w:t>
      </w:r>
    </w:p>
    <w:p w:rsidR="00E91107" w:rsidRPr="00272B4B" w:rsidRDefault="00E91107">
      <w:pPr>
        <w:pStyle w:val="P00"/>
        <w:spacing w:before="0"/>
        <w:ind w:left="0" w:right="1134"/>
        <w:rPr>
          <w:rFonts w:cs="FrankRuehl"/>
          <w:vanish/>
          <w:color w:val="FF0000"/>
          <w:szCs w:val="20"/>
          <w:shd w:val="clear" w:color="auto" w:fill="FFFF99"/>
        </w:rPr>
      </w:pPr>
      <w:bookmarkStart w:id="3" w:name="Rov4"/>
      <w:r w:rsidRPr="00272B4B">
        <w:rPr>
          <w:rFonts w:cs="FrankRuehl" w:hint="cs"/>
          <w:vanish/>
          <w:color w:val="FF0000"/>
          <w:szCs w:val="20"/>
          <w:shd w:val="clear" w:color="auto" w:fill="FFFF99"/>
          <w:rtl/>
        </w:rPr>
        <w:t>מיום 14.2.1990</w:t>
      </w:r>
    </w:p>
    <w:p w:rsidR="00E91107" w:rsidRPr="00272B4B" w:rsidRDefault="00E91107">
      <w:pPr>
        <w:pStyle w:val="P00"/>
        <w:spacing w:before="0"/>
        <w:ind w:left="0" w:right="1134"/>
        <w:rPr>
          <w:rFonts w:cs="FrankRuehl"/>
          <w:b/>
          <w:bCs/>
          <w:vanish/>
          <w:szCs w:val="20"/>
          <w:shd w:val="clear" w:color="auto" w:fill="FFFF99"/>
        </w:rPr>
      </w:pPr>
      <w:r w:rsidRPr="00272B4B">
        <w:rPr>
          <w:rFonts w:cs="FrankRuehl" w:hint="cs"/>
          <w:b/>
          <w:bCs/>
          <w:vanish/>
          <w:szCs w:val="20"/>
          <w:shd w:val="clear" w:color="auto" w:fill="FFFF99"/>
          <w:rtl/>
        </w:rPr>
        <w:t>תיקון מס' 1</w:t>
      </w:r>
    </w:p>
    <w:p w:rsidR="00E91107" w:rsidRPr="00272B4B" w:rsidRDefault="00E91107">
      <w:pPr>
        <w:pStyle w:val="P00"/>
        <w:spacing w:before="0"/>
        <w:ind w:left="0" w:right="1134"/>
        <w:rPr>
          <w:rFonts w:cs="FrankRuehl" w:hint="cs"/>
          <w:vanish/>
          <w:szCs w:val="20"/>
          <w:shd w:val="clear" w:color="auto" w:fill="FFFF99"/>
          <w:rtl/>
        </w:rPr>
      </w:pPr>
      <w:hyperlink r:id="rId8" w:history="1">
        <w:r w:rsidRPr="00272B4B">
          <w:rPr>
            <w:rStyle w:val="Hyperlink"/>
            <w:rFonts w:cs="FrankRuehl" w:hint="cs"/>
            <w:vanish/>
            <w:szCs w:val="20"/>
            <w:shd w:val="clear" w:color="auto" w:fill="FFFF99"/>
            <w:rtl/>
          </w:rPr>
          <w:t>ס"ח תש"ן מס' 1305</w:t>
        </w:r>
      </w:hyperlink>
      <w:r w:rsidRPr="00272B4B">
        <w:rPr>
          <w:rFonts w:cs="FrankRuehl" w:hint="cs"/>
          <w:vanish/>
          <w:szCs w:val="20"/>
          <w:shd w:val="clear" w:color="auto" w:fill="FFFF99"/>
          <w:rtl/>
        </w:rPr>
        <w:t xml:space="preserve"> מיום 14.2.1990 בעמ' 90 (</w:t>
      </w:r>
      <w:hyperlink r:id="rId9" w:history="1">
        <w:r w:rsidRPr="00272B4B">
          <w:rPr>
            <w:rStyle w:val="Hyperlink"/>
            <w:rFonts w:cs="FrankRuehl" w:hint="cs"/>
            <w:vanish/>
            <w:szCs w:val="20"/>
            <w:shd w:val="clear" w:color="auto" w:fill="FFFF99"/>
            <w:rtl/>
          </w:rPr>
          <w:t>ה"ח 1944</w:t>
        </w:r>
      </w:hyperlink>
      <w:r w:rsidRPr="00272B4B">
        <w:rPr>
          <w:rFonts w:cs="FrankRuehl" w:hint="cs"/>
          <w:vanish/>
          <w:szCs w:val="20"/>
          <w:shd w:val="clear" w:color="auto" w:fill="FFFF99"/>
          <w:rtl/>
        </w:rPr>
        <w:t>)</w:t>
      </w:r>
    </w:p>
    <w:p w:rsidR="00E91107" w:rsidRDefault="00E91107">
      <w:pPr>
        <w:pStyle w:val="P00"/>
        <w:ind w:left="0" w:right="1134"/>
        <w:rPr>
          <w:rStyle w:val="default"/>
          <w:rFonts w:cs="FrankRuehl" w:hint="cs"/>
          <w:sz w:val="2"/>
          <w:szCs w:val="2"/>
          <w:rtl/>
        </w:rPr>
      </w:pPr>
      <w:r w:rsidRPr="00272B4B">
        <w:rPr>
          <w:rStyle w:val="big-number"/>
          <w:rFonts w:cs="FrankRuehl"/>
          <w:vanish/>
          <w:sz w:val="22"/>
          <w:szCs w:val="22"/>
          <w:shd w:val="clear" w:color="auto" w:fill="FFFF99"/>
          <w:rtl/>
        </w:rPr>
        <w:t>2.</w:t>
      </w:r>
      <w:r w:rsidRPr="00272B4B">
        <w:rPr>
          <w:rStyle w:val="big-number"/>
          <w:rFonts w:cs="FrankRuehl"/>
          <w:vanish/>
          <w:sz w:val="22"/>
          <w:szCs w:val="22"/>
          <w:shd w:val="clear" w:color="auto" w:fill="FFFF99"/>
          <w:rtl/>
        </w:rPr>
        <w:tab/>
      </w:r>
      <w:r w:rsidRPr="00272B4B">
        <w:rPr>
          <w:rStyle w:val="default"/>
          <w:rFonts w:cs="FrankRuehl"/>
          <w:vanish/>
          <w:sz w:val="22"/>
          <w:szCs w:val="22"/>
          <w:shd w:val="clear" w:color="auto" w:fill="FFFF99"/>
          <w:rtl/>
        </w:rPr>
        <w:t>כל</w:t>
      </w:r>
      <w:r w:rsidRPr="00272B4B">
        <w:rPr>
          <w:rStyle w:val="default"/>
          <w:rFonts w:cs="FrankRuehl" w:hint="cs"/>
          <w:vanish/>
          <w:sz w:val="22"/>
          <w:szCs w:val="22"/>
          <w:shd w:val="clear" w:color="auto" w:fill="FFFF99"/>
          <w:rtl/>
        </w:rPr>
        <w:t xml:space="preserve"> מקום בדין שנאמר בו, כי חלק מן הים הפתוח שעל חופי המדינה נכלל בתחומיה או חל עליו דין פלוני או סמכות לפי דין פלוני, ותחומו של אותו חלק לא נקבע או שנקבע במרחק שהוא פחות </w:t>
      </w:r>
      <w:r w:rsidRPr="00272B4B">
        <w:rPr>
          <w:rStyle w:val="default"/>
          <w:rFonts w:cs="FrankRuehl" w:hint="cs"/>
          <w:strike/>
          <w:vanish/>
          <w:sz w:val="22"/>
          <w:szCs w:val="22"/>
          <w:shd w:val="clear" w:color="auto" w:fill="FFFF99"/>
          <w:rtl/>
        </w:rPr>
        <w:t>מששה מילין ימיים</w:t>
      </w:r>
      <w:r w:rsidRPr="00272B4B">
        <w:rPr>
          <w:rStyle w:val="default"/>
          <w:rFonts w:cs="FrankRuehl" w:hint="cs"/>
          <w:vanish/>
          <w:sz w:val="22"/>
          <w:szCs w:val="22"/>
          <w:shd w:val="clear" w:color="auto" w:fill="FFFF99"/>
          <w:rtl/>
        </w:rPr>
        <w:t xml:space="preserve"> </w:t>
      </w:r>
      <w:r w:rsidRPr="00272B4B">
        <w:rPr>
          <w:rStyle w:val="default"/>
          <w:rFonts w:cs="FrankRuehl" w:hint="cs"/>
          <w:vanish/>
          <w:sz w:val="22"/>
          <w:szCs w:val="22"/>
          <w:u w:val="single"/>
          <w:shd w:val="clear" w:color="auto" w:fill="FFFF99"/>
          <w:rtl/>
        </w:rPr>
        <w:t>משנים עשר מיל</w:t>
      </w:r>
      <w:r w:rsidRPr="00272B4B">
        <w:rPr>
          <w:rStyle w:val="default"/>
          <w:rFonts w:cs="FrankRuehl"/>
          <w:vanish/>
          <w:sz w:val="22"/>
          <w:szCs w:val="22"/>
          <w:u w:val="single"/>
          <w:shd w:val="clear" w:color="auto" w:fill="FFFF99"/>
          <w:rtl/>
        </w:rPr>
        <w:t>ים</w:t>
      </w:r>
      <w:r w:rsidRPr="00272B4B">
        <w:rPr>
          <w:rStyle w:val="default"/>
          <w:rFonts w:cs="FrankRuehl" w:hint="cs"/>
          <w:vanish/>
          <w:sz w:val="22"/>
          <w:szCs w:val="22"/>
          <w:u w:val="single"/>
          <w:shd w:val="clear" w:color="auto" w:fill="FFFF99"/>
          <w:rtl/>
        </w:rPr>
        <w:t xml:space="preserve"> ימיים</w:t>
      </w:r>
      <w:r w:rsidRPr="00272B4B">
        <w:rPr>
          <w:rStyle w:val="default"/>
          <w:rFonts w:cs="FrankRuehl" w:hint="cs"/>
          <w:vanish/>
          <w:sz w:val="22"/>
          <w:szCs w:val="22"/>
          <w:shd w:val="clear" w:color="auto" w:fill="FFFF99"/>
          <w:rtl/>
        </w:rPr>
        <w:t xml:space="preserve"> מנקודת השפל או מנקודה אחרת שבחוף </w:t>
      </w:r>
      <w:r w:rsidRPr="00272B4B">
        <w:rPr>
          <w:rStyle w:val="default"/>
          <w:rFonts w:cs="FrankRuehl"/>
          <w:vanish/>
          <w:sz w:val="22"/>
          <w:szCs w:val="22"/>
          <w:shd w:val="clear" w:color="auto" w:fill="FFFF99"/>
          <w:rtl/>
        </w:rPr>
        <w:t>–</w:t>
      </w:r>
      <w:r w:rsidRPr="00272B4B">
        <w:rPr>
          <w:rStyle w:val="default"/>
          <w:rFonts w:cs="FrankRuehl" w:hint="cs"/>
          <w:vanish/>
          <w:sz w:val="22"/>
          <w:szCs w:val="22"/>
          <w:shd w:val="clear" w:color="auto" w:fill="FFFF99"/>
          <w:rtl/>
        </w:rPr>
        <w:t xml:space="preserve"> יהיה תחומו </w:t>
      </w:r>
      <w:r w:rsidRPr="00272B4B">
        <w:rPr>
          <w:rStyle w:val="default"/>
          <w:rFonts w:cs="FrankRuehl" w:hint="cs"/>
          <w:strike/>
          <w:vanish/>
          <w:sz w:val="22"/>
          <w:szCs w:val="22"/>
          <w:shd w:val="clear" w:color="auto" w:fill="FFFF99"/>
          <w:rtl/>
        </w:rPr>
        <w:t>ששה מילין ימיים</w:t>
      </w:r>
      <w:r w:rsidRPr="00272B4B">
        <w:rPr>
          <w:rStyle w:val="default"/>
          <w:rFonts w:cs="FrankRuehl" w:hint="cs"/>
          <w:vanish/>
          <w:sz w:val="22"/>
          <w:szCs w:val="22"/>
          <w:shd w:val="clear" w:color="auto" w:fill="FFFF99"/>
          <w:rtl/>
        </w:rPr>
        <w:t xml:space="preserve"> </w:t>
      </w:r>
      <w:r w:rsidRPr="00272B4B">
        <w:rPr>
          <w:rStyle w:val="default"/>
          <w:rFonts w:cs="FrankRuehl" w:hint="cs"/>
          <w:vanish/>
          <w:sz w:val="22"/>
          <w:szCs w:val="22"/>
          <w:u w:val="single"/>
          <w:shd w:val="clear" w:color="auto" w:fill="FFFF99"/>
          <w:rtl/>
        </w:rPr>
        <w:t>שנים עשר מילים ימיים</w:t>
      </w:r>
      <w:r w:rsidRPr="00272B4B">
        <w:rPr>
          <w:rStyle w:val="default"/>
          <w:rFonts w:cs="FrankRuehl" w:hint="cs"/>
          <w:vanish/>
          <w:sz w:val="22"/>
          <w:szCs w:val="22"/>
          <w:shd w:val="clear" w:color="auto" w:fill="FFFF99"/>
          <w:rtl/>
        </w:rPr>
        <w:t xml:space="preserve"> כאמור.</w:t>
      </w:r>
      <w:bookmarkEnd w:id="3"/>
    </w:p>
    <w:p w:rsidR="00E91107" w:rsidRDefault="00E91107">
      <w:pPr>
        <w:pStyle w:val="P00"/>
        <w:spacing w:before="72"/>
        <w:ind w:left="0" w:right="1134"/>
        <w:rPr>
          <w:rStyle w:val="default"/>
          <w:rFonts w:cs="FrankRuehl" w:hint="cs"/>
          <w:rtl/>
        </w:rPr>
      </w:pPr>
    </w:p>
    <w:p w:rsidR="00E91107" w:rsidRDefault="00E91107">
      <w:pPr>
        <w:pStyle w:val="P00"/>
        <w:spacing w:before="72"/>
        <w:ind w:left="0" w:right="1134"/>
        <w:rPr>
          <w:rStyle w:val="default"/>
          <w:rFonts w:cs="FrankRuehl" w:hint="cs"/>
          <w:rtl/>
        </w:rPr>
      </w:pPr>
    </w:p>
    <w:p w:rsidR="00E91107" w:rsidRDefault="00E91107" w:rsidP="00137E90">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p>
    <w:p w:rsidR="00E91107" w:rsidRDefault="00E91107" w:rsidP="00137E90">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272B4B" w:rsidRDefault="00272B4B" w:rsidP="00137E90">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Pr>
          <w:rFonts w:cs="FrankRuehl"/>
          <w:sz w:val="26"/>
          <w:szCs w:val="26"/>
          <w:rtl/>
        </w:rPr>
        <w:tab/>
        <w:t>י</w:t>
      </w:r>
      <w:r>
        <w:rPr>
          <w:rFonts w:cs="FrankRuehl" w:hint="cs"/>
          <w:sz w:val="26"/>
          <w:szCs w:val="26"/>
          <w:rtl/>
        </w:rPr>
        <w:t>צחק בן צבי</w:t>
      </w:r>
    </w:p>
    <w:p w:rsidR="00272B4B" w:rsidRDefault="00272B4B" w:rsidP="00137E90">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t>נ</w:t>
      </w:r>
      <w:r>
        <w:rPr>
          <w:rFonts w:cs="FrankRuehl" w:hint="cs"/>
          <w:sz w:val="22"/>
          <w:rtl/>
        </w:rPr>
        <w:t>שיא המדינה</w:t>
      </w:r>
    </w:p>
    <w:p w:rsidR="00E91107" w:rsidRDefault="00E91107">
      <w:pPr>
        <w:pStyle w:val="P00"/>
        <w:spacing w:before="72"/>
        <w:ind w:left="0" w:right="1134"/>
        <w:rPr>
          <w:rFonts w:cs="FrankRuehl"/>
          <w:sz w:val="26"/>
          <w:rtl/>
        </w:rPr>
      </w:pPr>
    </w:p>
    <w:p w:rsidR="00E91107" w:rsidRDefault="00E91107">
      <w:pPr>
        <w:pStyle w:val="P00"/>
        <w:spacing w:before="72"/>
        <w:ind w:left="0" w:right="1134"/>
        <w:rPr>
          <w:rFonts w:cs="FrankRuehl" w:hint="cs"/>
          <w:sz w:val="26"/>
          <w:rtl/>
        </w:rPr>
      </w:pPr>
    </w:p>
    <w:p w:rsidR="00E91107" w:rsidRDefault="00E91107">
      <w:pPr>
        <w:pStyle w:val="P00"/>
        <w:spacing w:before="72"/>
        <w:ind w:left="0" w:right="1134"/>
        <w:rPr>
          <w:rFonts w:cs="FrankRuehl" w:hint="cs"/>
          <w:sz w:val="26"/>
          <w:rtl/>
        </w:rPr>
      </w:pPr>
    </w:p>
    <w:sectPr w:rsidR="00E91107">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74FA" w:rsidRDefault="009374FA">
      <w:r>
        <w:separator/>
      </w:r>
    </w:p>
  </w:endnote>
  <w:endnote w:type="continuationSeparator" w:id="0">
    <w:p w:rsidR="009374FA" w:rsidRDefault="00937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107" w:rsidRDefault="00E9110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91107" w:rsidRDefault="00E9110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91107" w:rsidRDefault="00E9110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Z:\00000000-law\yael\revadim\06-09-13\Yael\hakika\Revadim\p216_007.doc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107" w:rsidRDefault="00E9110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7E90">
      <w:rPr>
        <w:rFonts w:hAnsi="FrankRuehl" w:cs="FrankRuehl"/>
        <w:noProof/>
        <w:sz w:val="24"/>
        <w:szCs w:val="24"/>
        <w:rtl/>
      </w:rPr>
      <w:t>1</w:t>
    </w:r>
    <w:r>
      <w:rPr>
        <w:rFonts w:hAnsi="FrankRuehl" w:cs="FrankRuehl"/>
        <w:sz w:val="24"/>
        <w:szCs w:val="24"/>
        <w:rtl/>
      </w:rPr>
      <w:fldChar w:fldCharType="end"/>
    </w:r>
  </w:p>
  <w:p w:rsidR="00E91107" w:rsidRDefault="00E9110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91107" w:rsidRDefault="00E9110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Z:\00000000-law\yael\revadim\06-09-13\Yael\hakika\Revadim\p216_007.doc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74FA" w:rsidRDefault="009374FA">
      <w:pPr>
        <w:spacing w:before="60" w:line="240" w:lineRule="auto"/>
        <w:ind w:right="1134"/>
      </w:pPr>
      <w:r>
        <w:separator/>
      </w:r>
    </w:p>
  </w:footnote>
  <w:footnote w:type="continuationSeparator" w:id="0">
    <w:p w:rsidR="009374FA" w:rsidRDefault="009374FA">
      <w:r>
        <w:separator/>
      </w:r>
    </w:p>
  </w:footnote>
  <w:footnote w:id="1">
    <w:p w:rsidR="00E91107" w:rsidRDefault="00E91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תשי"ז מס' 208</w:t>
        </w:r>
      </w:hyperlink>
      <w:r>
        <w:rPr>
          <w:rFonts w:cs="FrankRuehl" w:hint="cs"/>
          <w:rtl/>
        </w:rPr>
        <w:t xml:space="preserve"> מיום 2.11.1956 עמ' 2 (</w:t>
      </w:r>
      <w:hyperlink r:id="rId2" w:history="1">
        <w:r>
          <w:rPr>
            <w:rStyle w:val="Hyperlink"/>
            <w:rFonts w:cs="FrankRuehl" w:hint="cs"/>
            <w:rtl/>
          </w:rPr>
          <w:t>ה"ח תשי"ז מס' 275</w:t>
        </w:r>
      </w:hyperlink>
      <w:r>
        <w:rPr>
          <w:rFonts w:cs="FrankRuehl" w:hint="cs"/>
          <w:rtl/>
        </w:rPr>
        <w:t xml:space="preserve"> עמ' 18).</w:t>
      </w:r>
    </w:p>
    <w:p w:rsidR="00E91107" w:rsidRDefault="00E91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תש"ן מס' 1305</w:t>
        </w:r>
      </w:hyperlink>
      <w:r>
        <w:rPr>
          <w:rFonts w:cs="FrankRuehl" w:hint="cs"/>
          <w:rtl/>
        </w:rPr>
        <w:t xml:space="preserve"> מיום 14.2.199</w:t>
      </w:r>
      <w:r>
        <w:rPr>
          <w:rFonts w:cs="FrankRuehl"/>
          <w:rtl/>
        </w:rPr>
        <w:t>0 ע</w:t>
      </w:r>
      <w:r>
        <w:rPr>
          <w:rFonts w:cs="FrankRuehl" w:hint="cs"/>
          <w:rtl/>
        </w:rPr>
        <w:t>מ' 90 (</w:t>
      </w:r>
      <w:hyperlink r:id="rId4" w:history="1">
        <w:r>
          <w:rPr>
            <w:rStyle w:val="Hyperlink"/>
            <w:rFonts w:cs="FrankRuehl" w:hint="cs"/>
            <w:rtl/>
          </w:rPr>
          <w:t>ה"ח תשמ"ט מס' 1952</w:t>
        </w:r>
      </w:hyperlink>
      <w:r>
        <w:rPr>
          <w:rFonts w:cs="FrankRuehl" w:hint="cs"/>
          <w:rtl/>
        </w:rPr>
        <w:t xml:space="preserve"> עמ' 168)</w:t>
      </w:r>
      <w:r w:rsidR="004E649A">
        <w:rPr>
          <w:rFonts w:cs="FrankRuehl" w:hint="cs"/>
          <w:rtl/>
        </w:rPr>
        <w:t xml:space="preserve"> </w:t>
      </w:r>
      <w:r w:rsidR="004E649A">
        <w:rPr>
          <w:rFonts w:cs="FrankRuehl"/>
          <w:rtl/>
        </w:rPr>
        <w:t>–</w:t>
      </w:r>
      <w:r w:rsidR="004E649A">
        <w:rPr>
          <w:rFonts w:cs="FrankRuehl" w:hint="cs"/>
          <w:rtl/>
        </w:rPr>
        <w:t xml:space="preserve"> תיקון מס' 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107" w:rsidRDefault="00E9110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מימי חופין, תשי"ז–1956</w:t>
    </w:r>
  </w:p>
  <w:p w:rsidR="00E91107" w:rsidRDefault="00E9110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1107" w:rsidRDefault="00E9110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107" w:rsidRDefault="00E9110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מימי חופין, תשי"ז</w:t>
    </w:r>
    <w:r>
      <w:rPr>
        <w:rFonts w:hAnsi="FrankRuehl" w:cs="FrankRuehl" w:hint="cs"/>
        <w:color w:val="000000"/>
        <w:sz w:val="28"/>
        <w:szCs w:val="28"/>
        <w:rtl/>
      </w:rPr>
      <w:t>-</w:t>
    </w:r>
    <w:r>
      <w:rPr>
        <w:rFonts w:hAnsi="FrankRuehl" w:cs="FrankRuehl"/>
        <w:color w:val="000000"/>
        <w:sz w:val="28"/>
        <w:szCs w:val="28"/>
        <w:rtl/>
      </w:rPr>
      <w:t>1956</w:t>
    </w:r>
  </w:p>
  <w:p w:rsidR="00E91107" w:rsidRDefault="00E9110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1107" w:rsidRDefault="00E9110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649A"/>
    <w:rsid w:val="00137E90"/>
    <w:rsid w:val="00272B4B"/>
    <w:rsid w:val="002C1987"/>
    <w:rsid w:val="00410BF5"/>
    <w:rsid w:val="004E649A"/>
    <w:rsid w:val="00890EA3"/>
    <w:rsid w:val="009374FA"/>
    <w:rsid w:val="00E91107"/>
    <w:rsid w:val="00FB63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891905-B3A4-4AF8-B7A3-88AFF9FA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305.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7/PROP-194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305.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1944.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305.pdf" TargetMode="External"/><Relationship Id="rId2" Type="http://schemas.openxmlformats.org/officeDocument/2006/relationships/hyperlink" Target="http://www.nevo.co.il/Law_word/law17/PROP-0275.pdf" TargetMode="External"/><Relationship Id="rId1" Type="http://schemas.openxmlformats.org/officeDocument/2006/relationships/hyperlink" Target="http://www.nevo.co.il/Law_word/law14/LAW-0208.pdf" TargetMode="External"/><Relationship Id="rId4" Type="http://schemas.openxmlformats.org/officeDocument/2006/relationships/hyperlink" Target="http://www.nevo.co.il/Law_word/law17/PROP-19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216</vt:lpstr>
    </vt:vector>
  </TitlesOfParts>
  <Company/>
  <LinksUpToDate>false</LinksUpToDate>
  <CharactersWithSpaces>1804</CharactersWithSpaces>
  <SharedDoc>false</SharedDoc>
  <HLinks>
    <vt:vector size="60" baseType="variant">
      <vt:variant>
        <vt:i4>262264</vt:i4>
      </vt:variant>
      <vt:variant>
        <vt:i4>21</vt:i4>
      </vt:variant>
      <vt:variant>
        <vt:i4>0</vt:i4>
      </vt:variant>
      <vt:variant>
        <vt:i4>5</vt:i4>
      </vt:variant>
      <vt:variant>
        <vt:lpwstr>http://www.nevo.co.il/Law_word/law17/PROP-1944.pdf</vt:lpwstr>
      </vt:variant>
      <vt:variant>
        <vt:lpwstr/>
      </vt:variant>
      <vt:variant>
        <vt:i4>8257551</vt:i4>
      </vt:variant>
      <vt:variant>
        <vt:i4>18</vt:i4>
      </vt:variant>
      <vt:variant>
        <vt:i4>0</vt:i4>
      </vt:variant>
      <vt:variant>
        <vt:i4>5</vt:i4>
      </vt:variant>
      <vt:variant>
        <vt:lpwstr>http://www.nevo.co.il/Law_word/law14/LAW-1305.pdf</vt:lpwstr>
      </vt:variant>
      <vt:variant>
        <vt:lpwstr/>
      </vt:variant>
      <vt:variant>
        <vt:i4>262264</vt:i4>
      </vt:variant>
      <vt:variant>
        <vt:i4>15</vt:i4>
      </vt:variant>
      <vt:variant>
        <vt:i4>0</vt:i4>
      </vt:variant>
      <vt:variant>
        <vt:i4>5</vt:i4>
      </vt:variant>
      <vt:variant>
        <vt:lpwstr>http://www.nevo.co.il/Law_word/law17/PROP-1944.pdf</vt:lpwstr>
      </vt:variant>
      <vt:variant>
        <vt:lpwstr/>
      </vt:variant>
      <vt:variant>
        <vt:i4>8257551</vt:i4>
      </vt:variant>
      <vt:variant>
        <vt:i4>12</vt:i4>
      </vt:variant>
      <vt:variant>
        <vt:i4>0</vt:i4>
      </vt:variant>
      <vt:variant>
        <vt:i4>5</vt:i4>
      </vt:variant>
      <vt:variant>
        <vt:lpwstr>http://www.nevo.co.il/Law_word/law14/LAW-1305.pdf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131193</vt:i4>
      </vt:variant>
      <vt:variant>
        <vt:i4>9</vt:i4>
      </vt:variant>
      <vt:variant>
        <vt:i4>0</vt:i4>
      </vt:variant>
      <vt:variant>
        <vt:i4>5</vt:i4>
      </vt:variant>
      <vt:variant>
        <vt:lpwstr>http://www.nevo.co.il/Law_word/law17/PROP-1952.pdf</vt:lpwstr>
      </vt:variant>
      <vt:variant>
        <vt:lpwstr/>
      </vt:variant>
      <vt:variant>
        <vt:i4>8257551</vt:i4>
      </vt:variant>
      <vt:variant>
        <vt:i4>6</vt:i4>
      </vt:variant>
      <vt:variant>
        <vt:i4>0</vt:i4>
      </vt:variant>
      <vt:variant>
        <vt:i4>5</vt:i4>
      </vt:variant>
      <vt:variant>
        <vt:lpwstr>http://www.nevo.co.il/Law_word/law14/LAW-1305.pdf</vt:lpwstr>
      </vt:variant>
      <vt:variant>
        <vt:lpwstr/>
      </vt:variant>
      <vt:variant>
        <vt:i4>917626</vt:i4>
      </vt:variant>
      <vt:variant>
        <vt:i4>3</vt:i4>
      </vt:variant>
      <vt:variant>
        <vt:i4>0</vt:i4>
      </vt:variant>
      <vt:variant>
        <vt:i4>5</vt:i4>
      </vt:variant>
      <vt:variant>
        <vt:lpwstr>http://www.nevo.co.il/Law_word/law17/PROP-0275.pdf</vt:lpwstr>
      </vt:variant>
      <vt:variant>
        <vt:lpwstr/>
      </vt:variant>
      <vt:variant>
        <vt:i4>8323075</vt:i4>
      </vt:variant>
      <vt:variant>
        <vt:i4>0</vt:i4>
      </vt:variant>
      <vt:variant>
        <vt:i4>0</vt:i4>
      </vt:variant>
      <vt:variant>
        <vt:i4>5</vt:i4>
      </vt:variant>
      <vt:variant>
        <vt:lpwstr>http://www.nevo.co.il/Law_word/law14/LAW-0208.pdf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216</dc:title>
  <dc:subject/>
  <dc:creator>eli</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p216</vt:lpwstr>
  </property>
  <property fmtid="{D5CDD505-2E9C-101B-9397-08002B2CF9AE}" pid="3" name="CHNAME">
    <vt:lpwstr>שטח השיפוט והסמכויות</vt:lpwstr>
  </property>
  <property fmtid="{D5CDD505-2E9C-101B-9397-08002B2CF9AE}" pid="4" name="LAWNAME">
    <vt:lpwstr>חוק מימי חופין, תשי"ז-1956</vt:lpwstr>
  </property>
  <property fmtid="{D5CDD505-2E9C-101B-9397-08002B2CF9AE}" pid="5" name="LAWNUMBER">
    <vt:lpwstr>0007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שטח שיפוט</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