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0C73" w:rsidRDefault="00324303" w:rsidP="00A2742E">
      <w:pPr>
        <w:pStyle w:val="big-header"/>
        <w:ind w:left="0" w:right="1134"/>
        <w:rPr>
          <w:rFonts w:cs="FrankRuehl" w:hint="cs"/>
          <w:sz w:val="32"/>
          <w:rtl/>
        </w:rPr>
      </w:pPr>
      <w:r w:rsidRPr="00324303">
        <w:rPr>
          <w:rFonts w:cs="FrankRuehl" w:hint="cs"/>
          <w:sz w:val="32"/>
          <w:rtl/>
        </w:rPr>
        <w:t>חוק מענק סיוע לעסקים בשל ההשפעה הכלכלית של התפשטות זן אומיקרון של נגיף הקורונה החדש (הוראת שעה), תשפ"ב-2022</w:t>
      </w:r>
    </w:p>
    <w:p w:rsidR="00D276C3" w:rsidRDefault="00D276C3" w:rsidP="00D276C3">
      <w:pPr>
        <w:spacing w:line="320" w:lineRule="auto"/>
        <w:rPr>
          <w:rFonts w:hint="cs"/>
          <w:rtl/>
        </w:rPr>
      </w:pPr>
    </w:p>
    <w:p w:rsidR="00052B6F" w:rsidRDefault="00052B6F" w:rsidP="00D276C3">
      <w:pPr>
        <w:spacing w:line="320" w:lineRule="auto"/>
        <w:rPr>
          <w:rFonts w:hint="cs"/>
          <w:rtl/>
        </w:rPr>
      </w:pPr>
    </w:p>
    <w:p w:rsidR="00304543" w:rsidRPr="00D276C3" w:rsidRDefault="00304543" w:rsidP="00304543">
      <w:pPr>
        <w:spacing w:line="320" w:lineRule="auto"/>
        <w:rPr>
          <w:rFonts w:cs="Miriam"/>
          <w:szCs w:val="22"/>
          <w:rtl/>
        </w:rPr>
      </w:pPr>
      <w:r>
        <w:rPr>
          <w:rFonts w:cs="Miriam" w:hint="cs"/>
          <w:szCs w:val="22"/>
          <w:rtl/>
        </w:rPr>
        <w:t>בריאות</w:t>
      </w:r>
      <w:r w:rsidRPr="00D276C3">
        <w:rPr>
          <w:rFonts w:cs="FrankRuehl"/>
          <w:szCs w:val="26"/>
          <w:rtl/>
        </w:rPr>
        <w:t xml:space="preserve"> – </w:t>
      </w:r>
      <w:r>
        <w:rPr>
          <w:rFonts w:cs="FrankRuehl" w:hint="cs"/>
          <w:szCs w:val="26"/>
          <w:rtl/>
        </w:rPr>
        <w:t>בריאות העם – מחלות</w:t>
      </w:r>
    </w:p>
    <w:p w:rsidR="003C7653" w:rsidRPr="00D276C3" w:rsidRDefault="00D276C3" w:rsidP="00D276C3">
      <w:pPr>
        <w:spacing w:line="320" w:lineRule="auto"/>
        <w:rPr>
          <w:rFonts w:cs="Miriam"/>
          <w:szCs w:val="22"/>
          <w:rtl/>
        </w:rPr>
      </w:pPr>
      <w:r w:rsidRPr="00D276C3">
        <w:rPr>
          <w:rFonts w:cs="Miriam"/>
          <w:szCs w:val="22"/>
          <w:rtl/>
        </w:rPr>
        <w:t>עבודה</w:t>
      </w:r>
      <w:r w:rsidRPr="00D276C3">
        <w:rPr>
          <w:rFonts w:cs="FrankRuehl"/>
          <w:szCs w:val="26"/>
          <w:rtl/>
        </w:rPr>
        <w:t xml:space="preserve"> – עידוד תעסוקה</w:t>
      </w:r>
    </w:p>
    <w:p w:rsidR="00870C73" w:rsidRDefault="00870C73">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77134" w:rsidRPr="00377134" w:rsidTr="00377134">
        <w:tblPrEx>
          <w:tblCellMar>
            <w:top w:w="0" w:type="dxa"/>
            <w:bottom w:w="0" w:type="dxa"/>
          </w:tblCellMar>
        </w:tblPrEx>
        <w:tc>
          <w:tcPr>
            <w:tcW w:w="1247" w:type="dxa"/>
          </w:tcPr>
          <w:p w:rsidR="00377134" w:rsidRPr="00377134" w:rsidRDefault="00377134" w:rsidP="00377134">
            <w:pPr>
              <w:rPr>
                <w:rFonts w:cs="Frankruhel" w:hint="cs"/>
                <w:rtl/>
              </w:rPr>
            </w:pPr>
            <w:r>
              <w:rPr>
                <w:rtl/>
              </w:rPr>
              <w:t xml:space="preserve">סעיף 1 </w:t>
            </w:r>
          </w:p>
        </w:tc>
        <w:tc>
          <w:tcPr>
            <w:tcW w:w="5669" w:type="dxa"/>
          </w:tcPr>
          <w:p w:rsidR="00377134" w:rsidRPr="00377134" w:rsidRDefault="00377134" w:rsidP="00377134">
            <w:pPr>
              <w:rPr>
                <w:rFonts w:cs="Frankruhel" w:hint="cs"/>
                <w:rtl/>
              </w:rPr>
            </w:pPr>
            <w:r>
              <w:rPr>
                <w:rtl/>
              </w:rPr>
              <w:t>הגדרות</w:t>
            </w:r>
          </w:p>
        </w:tc>
        <w:tc>
          <w:tcPr>
            <w:tcW w:w="567" w:type="dxa"/>
          </w:tcPr>
          <w:p w:rsidR="00377134" w:rsidRPr="00377134" w:rsidRDefault="00377134" w:rsidP="00377134">
            <w:pPr>
              <w:rPr>
                <w:rStyle w:val="Hyperlink"/>
                <w:rFonts w:hint="cs"/>
                <w:rtl/>
              </w:rPr>
            </w:pPr>
            <w:hyperlink w:anchor="Seif1" w:tooltip="הגדרות" w:history="1">
              <w:r w:rsidRPr="00377134">
                <w:rPr>
                  <w:rStyle w:val="Hyperlink"/>
                </w:rPr>
                <w:t>Go</w:t>
              </w:r>
            </w:hyperlink>
          </w:p>
        </w:tc>
        <w:tc>
          <w:tcPr>
            <w:tcW w:w="850" w:type="dxa"/>
          </w:tcPr>
          <w:p w:rsidR="00377134" w:rsidRPr="00377134" w:rsidRDefault="00377134" w:rsidP="0037713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377134" w:rsidRPr="00377134" w:rsidTr="00377134">
        <w:tblPrEx>
          <w:tblCellMar>
            <w:top w:w="0" w:type="dxa"/>
            <w:bottom w:w="0" w:type="dxa"/>
          </w:tblCellMar>
        </w:tblPrEx>
        <w:tc>
          <w:tcPr>
            <w:tcW w:w="1247" w:type="dxa"/>
          </w:tcPr>
          <w:p w:rsidR="00377134" w:rsidRPr="00377134" w:rsidRDefault="00377134" w:rsidP="00377134">
            <w:pPr>
              <w:rPr>
                <w:rFonts w:cs="Frankruhel" w:hint="cs"/>
                <w:rtl/>
              </w:rPr>
            </w:pPr>
            <w:r>
              <w:rPr>
                <w:rtl/>
              </w:rPr>
              <w:t xml:space="preserve">סעיף 2 </w:t>
            </w:r>
          </w:p>
        </w:tc>
        <w:tc>
          <w:tcPr>
            <w:tcW w:w="5669" w:type="dxa"/>
          </w:tcPr>
          <w:p w:rsidR="00377134" w:rsidRPr="00377134" w:rsidRDefault="00377134" w:rsidP="00377134">
            <w:pPr>
              <w:rPr>
                <w:rFonts w:cs="Frankruhel" w:hint="cs"/>
                <w:rtl/>
              </w:rPr>
            </w:pPr>
            <w:r>
              <w:rPr>
                <w:rtl/>
              </w:rPr>
              <w:t>מענק סיוע</w:t>
            </w:r>
          </w:p>
        </w:tc>
        <w:tc>
          <w:tcPr>
            <w:tcW w:w="567" w:type="dxa"/>
          </w:tcPr>
          <w:p w:rsidR="00377134" w:rsidRPr="00377134" w:rsidRDefault="00377134" w:rsidP="00377134">
            <w:pPr>
              <w:rPr>
                <w:rStyle w:val="Hyperlink"/>
                <w:rFonts w:hint="cs"/>
                <w:rtl/>
              </w:rPr>
            </w:pPr>
            <w:hyperlink w:anchor="Seif2" w:tooltip="מענק סיוע" w:history="1">
              <w:r w:rsidRPr="00377134">
                <w:rPr>
                  <w:rStyle w:val="Hyperlink"/>
                </w:rPr>
                <w:t>Go</w:t>
              </w:r>
            </w:hyperlink>
          </w:p>
        </w:tc>
        <w:tc>
          <w:tcPr>
            <w:tcW w:w="850" w:type="dxa"/>
          </w:tcPr>
          <w:p w:rsidR="00377134" w:rsidRPr="00377134" w:rsidRDefault="00377134" w:rsidP="0037713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6</w:t>
            </w:r>
            <w:r>
              <w:rPr>
                <w:rFonts w:cs="Frankruhel"/>
                <w:rtl/>
              </w:rPr>
              <w:fldChar w:fldCharType="end"/>
            </w:r>
          </w:p>
        </w:tc>
      </w:tr>
      <w:tr w:rsidR="00377134" w:rsidRPr="00377134" w:rsidTr="00377134">
        <w:tblPrEx>
          <w:tblCellMar>
            <w:top w:w="0" w:type="dxa"/>
            <w:bottom w:w="0" w:type="dxa"/>
          </w:tblCellMar>
        </w:tblPrEx>
        <w:tc>
          <w:tcPr>
            <w:tcW w:w="1247" w:type="dxa"/>
          </w:tcPr>
          <w:p w:rsidR="00377134" w:rsidRPr="00377134" w:rsidRDefault="00377134" w:rsidP="00377134">
            <w:pPr>
              <w:rPr>
                <w:rFonts w:cs="Frankruhel" w:hint="cs"/>
                <w:rtl/>
              </w:rPr>
            </w:pPr>
            <w:r>
              <w:rPr>
                <w:rtl/>
              </w:rPr>
              <w:t xml:space="preserve">סעיף 3 </w:t>
            </w:r>
          </w:p>
        </w:tc>
        <w:tc>
          <w:tcPr>
            <w:tcW w:w="5669" w:type="dxa"/>
          </w:tcPr>
          <w:p w:rsidR="00377134" w:rsidRPr="00377134" w:rsidRDefault="00377134" w:rsidP="00377134">
            <w:pPr>
              <w:rPr>
                <w:rFonts w:cs="Frankruhel" w:hint="cs"/>
                <w:rtl/>
              </w:rPr>
            </w:pPr>
            <w:r>
              <w:rPr>
                <w:rtl/>
              </w:rPr>
              <w:t>סכום מענק הסיוע</w:t>
            </w:r>
          </w:p>
        </w:tc>
        <w:tc>
          <w:tcPr>
            <w:tcW w:w="567" w:type="dxa"/>
          </w:tcPr>
          <w:p w:rsidR="00377134" w:rsidRPr="00377134" w:rsidRDefault="00377134" w:rsidP="00377134">
            <w:pPr>
              <w:rPr>
                <w:rStyle w:val="Hyperlink"/>
                <w:rFonts w:hint="cs"/>
                <w:rtl/>
              </w:rPr>
            </w:pPr>
            <w:hyperlink w:anchor="Seif3" w:tooltip="סכום מענק הסיוע" w:history="1">
              <w:r w:rsidRPr="00377134">
                <w:rPr>
                  <w:rStyle w:val="Hyperlink"/>
                </w:rPr>
                <w:t>Go</w:t>
              </w:r>
            </w:hyperlink>
          </w:p>
        </w:tc>
        <w:tc>
          <w:tcPr>
            <w:tcW w:w="850" w:type="dxa"/>
          </w:tcPr>
          <w:p w:rsidR="00377134" w:rsidRPr="00377134" w:rsidRDefault="00377134" w:rsidP="0037713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7</w:t>
            </w:r>
            <w:r>
              <w:rPr>
                <w:rFonts w:cs="Frankruhel"/>
                <w:rtl/>
              </w:rPr>
              <w:fldChar w:fldCharType="end"/>
            </w:r>
          </w:p>
        </w:tc>
      </w:tr>
      <w:tr w:rsidR="00377134" w:rsidRPr="00377134" w:rsidTr="00377134">
        <w:tblPrEx>
          <w:tblCellMar>
            <w:top w:w="0" w:type="dxa"/>
            <w:bottom w:w="0" w:type="dxa"/>
          </w:tblCellMar>
        </w:tblPrEx>
        <w:tc>
          <w:tcPr>
            <w:tcW w:w="1247" w:type="dxa"/>
          </w:tcPr>
          <w:p w:rsidR="00377134" w:rsidRPr="00377134" w:rsidRDefault="00377134" w:rsidP="00377134">
            <w:pPr>
              <w:rPr>
                <w:rFonts w:cs="Frankruhel" w:hint="cs"/>
                <w:rtl/>
              </w:rPr>
            </w:pPr>
            <w:r>
              <w:rPr>
                <w:rtl/>
              </w:rPr>
              <w:t xml:space="preserve">סעיף 4 </w:t>
            </w:r>
          </w:p>
        </w:tc>
        <w:tc>
          <w:tcPr>
            <w:tcW w:w="5669" w:type="dxa"/>
          </w:tcPr>
          <w:p w:rsidR="00377134" w:rsidRPr="00377134" w:rsidRDefault="00377134" w:rsidP="00377134">
            <w:pPr>
              <w:rPr>
                <w:rFonts w:cs="Frankruhel" w:hint="cs"/>
                <w:rtl/>
              </w:rPr>
            </w:pPr>
            <w:r>
              <w:rPr>
                <w:rtl/>
              </w:rPr>
              <w:t>בקשה למענק לפי מחזור עסקאות חליפי</w:t>
            </w:r>
          </w:p>
        </w:tc>
        <w:tc>
          <w:tcPr>
            <w:tcW w:w="567" w:type="dxa"/>
          </w:tcPr>
          <w:p w:rsidR="00377134" w:rsidRPr="00377134" w:rsidRDefault="00377134" w:rsidP="00377134">
            <w:pPr>
              <w:rPr>
                <w:rStyle w:val="Hyperlink"/>
                <w:rFonts w:hint="cs"/>
                <w:rtl/>
              </w:rPr>
            </w:pPr>
            <w:hyperlink w:anchor="Seif4" w:tooltip="בקשה למענק לפי מחזור עסקאות חליפי" w:history="1">
              <w:r w:rsidRPr="00377134">
                <w:rPr>
                  <w:rStyle w:val="Hyperlink"/>
                </w:rPr>
                <w:t>Go</w:t>
              </w:r>
            </w:hyperlink>
          </w:p>
        </w:tc>
        <w:tc>
          <w:tcPr>
            <w:tcW w:w="850" w:type="dxa"/>
          </w:tcPr>
          <w:p w:rsidR="00377134" w:rsidRPr="00377134" w:rsidRDefault="00377134" w:rsidP="0037713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7</w:t>
            </w:r>
            <w:r>
              <w:rPr>
                <w:rFonts w:cs="Frankruhel"/>
                <w:rtl/>
              </w:rPr>
              <w:fldChar w:fldCharType="end"/>
            </w:r>
          </w:p>
        </w:tc>
      </w:tr>
      <w:tr w:rsidR="00377134" w:rsidRPr="00377134" w:rsidTr="00377134">
        <w:tblPrEx>
          <w:tblCellMar>
            <w:top w:w="0" w:type="dxa"/>
            <w:bottom w:w="0" w:type="dxa"/>
          </w:tblCellMar>
        </w:tblPrEx>
        <w:tc>
          <w:tcPr>
            <w:tcW w:w="1247" w:type="dxa"/>
          </w:tcPr>
          <w:p w:rsidR="00377134" w:rsidRPr="00377134" w:rsidRDefault="00377134" w:rsidP="00377134">
            <w:pPr>
              <w:rPr>
                <w:rFonts w:cs="Frankruhel" w:hint="cs"/>
                <w:rtl/>
              </w:rPr>
            </w:pPr>
            <w:r>
              <w:rPr>
                <w:rtl/>
              </w:rPr>
              <w:t xml:space="preserve">סעיף 5 </w:t>
            </w:r>
          </w:p>
        </w:tc>
        <w:tc>
          <w:tcPr>
            <w:tcW w:w="5669" w:type="dxa"/>
          </w:tcPr>
          <w:p w:rsidR="00377134" w:rsidRPr="00377134" w:rsidRDefault="00377134" w:rsidP="00377134">
            <w:pPr>
              <w:rPr>
                <w:rFonts w:cs="Frankruhel" w:hint="cs"/>
                <w:rtl/>
              </w:rPr>
            </w:pPr>
            <w:r>
              <w:rPr>
                <w:rtl/>
              </w:rPr>
              <w:t>תביעה לקבלת מענק סיוע</w:t>
            </w:r>
          </w:p>
        </w:tc>
        <w:tc>
          <w:tcPr>
            <w:tcW w:w="567" w:type="dxa"/>
          </w:tcPr>
          <w:p w:rsidR="00377134" w:rsidRPr="00377134" w:rsidRDefault="00377134" w:rsidP="00377134">
            <w:pPr>
              <w:rPr>
                <w:rStyle w:val="Hyperlink"/>
                <w:rFonts w:hint="cs"/>
                <w:rtl/>
              </w:rPr>
            </w:pPr>
            <w:hyperlink w:anchor="Seif5" w:tooltip="תביעה לקבלת מענק סיוע" w:history="1">
              <w:r w:rsidRPr="00377134">
                <w:rPr>
                  <w:rStyle w:val="Hyperlink"/>
                </w:rPr>
                <w:t>Go</w:t>
              </w:r>
            </w:hyperlink>
          </w:p>
        </w:tc>
        <w:tc>
          <w:tcPr>
            <w:tcW w:w="850" w:type="dxa"/>
          </w:tcPr>
          <w:p w:rsidR="00377134" w:rsidRPr="00377134" w:rsidRDefault="00377134" w:rsidP="0037713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8</w:t>
            </w:r>
            <w:r>
              <w:rPr>
                <w:rFonts w:cs="Frankruhel"/>
                <w:rtl/>
              </w:rPr>
              <w:fldChar w:fldCharType="end"/>
            </w:r>
          </w:p>
        </w:tc>
      </w:tr>
      <w:tr w:rsidR="00377134" w:rsidRPr="00377134" w:rsidTr="00377134">
        <w:tblPrEx>
          <w:tblCellMar>
            <w:top w:w="0" w:type="dxa"/>
            <w:bottom w:w="0" w:type="dxa"/>
          </w:tblCellMar>
        </w:tblPrEx>
        <w:tc>
          <w:tcPr>
            <w:tcW w:w="1247" w:type="dxa"/>
          </w:tcPr>
          <w:p w:rsidR="00377134" w:rsidRPr="00377134" w:rsidRDefault="00377134" w:rsidP="00377134">
            <w:pPr>
              <w:rPr>
                <w:rFonts w:cs="Frankruhel" w:hint="cs"/>
                <w:rtl/>
              </w:rPr>
            </w:pPr>
            <w:r>
              <w:rPr>
                <w:rtl/>
              </w:rPr>
              <w:t xml:space="preserve">סעיף 6 </w:t>
            </w:r>
          </w:p>
        </w:tc>
        <w:tc>
          <w:tcPr>
            <w:tcW w:w="5669" w:type="dxa"/>
          </w:tcPr>
          <w:p w:rsidR="00377134" w:rsidRPr="00377134" w:rsidRDefault="00377134" w:rsidP="00377134">
            <w:pPr>
              <w:rPr>
                <w:rFonts w:cs="Frankruhel" w:hint="cs"/>
                <w:rtl/>
              </w:rPr>
            </w:pPr>
            <w:r>
              <w:rPr>
                <w:rtl/>
              </w:rPr>
              <w:t>קביעת זכאות למענק סיוע</w:t>
            </w:r>
          </w:p>
        </w:tc>
        <w:tc>
          <w:tcPr>
            <w:tcW w:w="567" w:type="dxa"/>
          </w:tcPr>
          <w:p w:rsidR="00377134" w:rsidRPr="00377134" w:rsidRDefault="00377134" w:rsidP="00377134">
            <w:pPr>
              <w:rPr>
                <w:rStyle w:val="Hyperlink"/>
                <w:rFonts w:hint="cs"/>
                <w:rtl/>
              </w:rPr>
            </w:pPr>
            <w:hyperlink w:anchor="Seif6" w:tooltip="קביעת זכאות למענק סיוע" w:history="1">
              <w:r w:rsidRPr="00377134">
                <w:rPr>
                  <w:rStyle w:val="Hyperlink"/>
                </w:rPr>
                <w:t>Go</w:t>
              </w:r>
            </w:hyperlink>
          </w:p>
        </w:tc>
        <w:tc>
          <w:tcPr>
            <w:tcW w:w="850" w:type="dxa"/>
          </w:tcPr>
          <w:p w:rsidR="00377134" w:rsidRPr="00377134" w:rsidRDefault="00377134" w:rsidP="0037713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8</w:t>
            </w:r>
            <w:r>
              <w:rPr>
                <w:rFonts w:cs="Frankruhel"/>
                <w:rtl/>
              </w:rPr>
              <w:fldChar w:fldCharType="end"/>
            </w:r>
          </w:p>
        </w:tc>
      </w:tr>
      <w:tr w:rsidR="00377134" w:rsidRPr="00377134" w:rsidTr="00377134">
        <w:tblPrEx>
          <w:tblCellMar>
            <w:top w:w="0" w:type="dxa"/>
            <w:bottom w:w="0" w:type="dxa"/>
          </w:tblCellMar>
        </w:tblPrEx>
        <w:tc>
          <w:tcPr>
            <w:tcW w:w="1247" w:type="dxa"/>
          </w:tcPr>
          <w:p w:rsidR="00377134" w:rsidRPr="00377134" w:rsidRDefault="00377134" w:rsidP="00377134">
            <w:pPr>
              <w:rPr>
                <w:rFonts w:cs="Frankruhel" w:hint="cs"/>
                <w:rtl/>
              </w:rPr>
            </w:pPr>
            <w:r>
              <w:rPr>
                <w:rtl/>
              </w:rPr>
              <w:t xml:space="preserve">סעיף 7 </w:t>
            </w:r>
          </w:p>
        </w:tc>
        <w:tc>
          <w:tcPr>
            <w:tcW w:w="5669" w:type="dxa"/>
          </w:tcPr>
          <w:p w:rsidR="00377134" w:rsidRPr="00377134" w:rsidRDefault="00377134" w:rsidP="00377134">
            <w:pPr>
              <w:rPr>
                <w:rFonts w:cs="Frankruhel" w:hint="cs"/>
                <w:rtl/>
              </w:rPr>
            </w:pPr>
            <w:r>
              <w:rPr>
                <w:rtl/>
              </w:rPr>
              <w:t>תשלום מענק סיוע</w:t>
            </w:r>
          </w:p>
        </w:tc>
        <w:tc>
          <w:tcPr>
            <w:tcW w:w="567" w:type="dxa"/>
          </w:tcPr>
          <w:p w:rsidR="00377134" w:rsidRPr="00377134" w:rsidRDefault="00377134" w:rsidP="00377134">
            <w:pPr>
              <w:rPr>
                <w:rStyle w:val="Hyperlink"/>
                <w:rFonts w:hint="cs"/>
                <w:rtl/>
              </w:rPr>
            </w:pPr>
            <w:hyperlink w:anchor="Seif7" w:tooltip="תשלום מענק סיוע" w:history="1">
              <w:r w:rsidRPr="00377134">
                <w:rPr>
                  <w:rStyle w:val="Hyperlink"/>
                </w:rPr>
                <w:t>Go</w:t>
              </w:r>
            </w:hyperlink>
          </w:p>
        </w:tc>
        <w:tc>
          <w:tcPr>
            <w:tcW w:w="850" w:type="dxa"/>
          </w:tcPr>
          <w:p w:rsidR="00377134" w:rsidRPr="00377134" w:rsidRDefault="00377134" w:rsidP="0037713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8</w:t>
            </w:r>
            <w:r>
              <w:rPr>
                <w:rFonts w:cs="Frankruhel"/>
                <w:rtl/>
              </w:rPr>
              <w:fldChar w:fldCharType="end"/>
            </w:r>
          </w:p>
        </w:tc>
      </w:tr>
      <w:tr w:rsidR="00377134" w:rsidRPr="00377134" w:rsidTr="00377134">
        <w:tblPrEx>
          <w:tblCellMar>
            <w:top w:w="0" w:type="dxa"/>
            <w:bottom w:w="0" w:type="dxa"/>
          </w:tblCellMar>
        </w:tblPrEx>
        <w:tc>
          <w:tcPr>
            <w:tcW w:w="1247" w:type="dxa"/>
          </w:tcPr>
          <w:p w:rsidR="00377134" w:rsidRPr="00377134" w:rsidRDefault="00377134" w:rsidP="00377134">
            <w:pPr>
              <w:rPr>
                <w:rFonts w:cs="Frankruhel" w:hint="cs"/>
                <w:rtl/>
              </w:rPr>
            </w:pPr>
            <w:r>
              <w:rPr>
                <w:rtl/>
              </w:rPr>
              <w:t xml:space="preserve">סעיף 8 </w:t>
            </w:r>
          </w:p>
        </w:tc>
        <w:tc>
          <w:tcPr>
            <w:tcW w:w="5669" w:type="dxa"/>
          </w:tcPr>
          <w:p w:rsidR="00377134" w:rsidRPr="00377134" w:rsidRDefault="00377134" w:rsidP="00377134">
            <w:pPr>
              <w:rPr>
                <w:rFonts w:cs="Frankruhel" w:hint="cs"/>
                <w:rtl/>
              </w:rPr>
            </w:pPr>
            <w:r>
              <w:rPr>
                <w:rtl/>
              </w:rPr>
              <w:t>תשלום מקדמות</w:t>
            </w:r>
          </w:p>
        </w:tc>
        <w:tc>
          <w:tcPr>
            <w:tcW w:w="567" w:type="dxa"/>
          </w:tcPr>
          <w:p w:rsidR="00377134" w:rsidRPr="00377134" w:rsidRDefault="00377134" w:rsidP="00377134">
            <w:pPr>
              <w:rPr>
                <w:rStyle w:val="Hyperlink"/>
                <w:rFonts w:hint="cs"/>
                <w:rtl/>
              </w:rPr>
            </w:pPr>
            <w:hyperlink w:anchor="Seif8" w:tooltip="תשלום מקדמות" w:history="1">
              <w:r w:rsidRPr="00377134">
                <w:rPr>
                  <w:rStyle w:val="Hyperlink"/>
                </w:rPr>
                <w:t>Go</w:t>
              </w:r>
            </w:hyperlink>
          </w:p>
        </w:tc>
        <w:tc>
          <w:tcPr>
            <w:tcW w:w="850" w:type="dxa"/>
          </w:tcPr>
          <w:p w:rsidR="00377134" w:rsidRPr="00377134" w:rsidRDefault="00377134" w:rsidP="0037713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8</w:t>
            </w:r>
            <w:r>
              <w:rPr>
                <w:rFonts w:cs="Frankruhel"/>
                <w:rtl/>
              </w:rPr>
              <w:fldChar w:fldCharType="end"/>
            </w:r>
          </w:p>
        </w:tc>
      </w:tr>
      <w:tr w:rsidR="00377134" w:rsidRPr="00377134" w:rsidTr="00377134">
        <w:tblPrEx>
          <w:tblCellMar>
            <w:top w:w="0" w:type="dxa"/>
            <w:bottom w:w="0" w:type="dxa"/>
          </w:tblCellMar>
        </w:tblPrEx>
        <w:tc>
          <w:tcPr>
            <w:tcW w:w="1247" w:type="dxa"/>
          </w:tcPr>
          <w:p w:rsidR="00377134" w:rsidRPr="00377134" w:rsidRDefault="00377134" w:rsidP="00377134">
            <w:pPr>
              <w:rPr>
                <w:rFonts w:cs="Frankruhel" w:hint="cs"/>
                <w:rtl/>
              </w:rPr>
            </w:pPr>
            <w:r>
              <w:rPr>
                <w:rtl/>
              </w:rPr>
              <w:t xml:space="preserve">סעיף 9 </w:t>
            </w:r>
          </w:p>
        </w:tc>
        <w:tc>
          <w:tcPr>
            <w:tcW w:w="5669" w:type="dxa"/>
          </w:tcPr>
          <w:p w:rsidR="00377134" w:rsidRPr="00377134" w:rsidRDefault="00377134" w:rsidP="00377134">
            <w:pPr>
              <w:rPr>
                <w:rFonts w:cs="Frankruhel" w:hint="cs"/>
                <w:rtl/>
              </w:rPr>
            </w:pPr>
            <w:r>
              <w:rPr>
                <w:rtl/>
              </w:rPr>
              <w:t>דין מענק ומקדמה</w:t>
            </w:r>
          </w:p>
        </w:tc>
        <w:tc>
          <w:tcPr>
            <w:tcW w:w="567" w:type="dxa"/>
          </w:tcPr>
          <w:p w:rsidR="00377134" w:rsidRPr="00377134" w:rsidRDefault="00377134" w:rsidP="00377134">
            <w:pPr>
              <w:rPr>
                <w:rStyle w:val="Hyperlink"/>
                <w:rFonts w:hint="cs"/>
                <w:rtl/>
              </w:rPr>
            </w:pPr>
            <w:hyperlink w:anchor="Seif9" w:tooltip="דין מענק ומקדמה" w:history="1">
              <w:r w:rsidRPr="00377134">
                <w:rPr>
                  <w:rStyle w:val="Hyperlink"/>
                </w:rPr>
                <w:t>Go</w:t>
              </w:r>
            </w:hyperlink>
          </w:p>
        </w:tc>
        <w:tc>
          <w:tcPr>
            <w:tcW w:w="850" w:type="dxa"/>
          </w:tcPr>
          <w:p w:rsidR="00377134" w:rsidRPr="00377134" w:rsidRDefault="00377134" w:rsidP="0037713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8</w:t>
            </w:r>
            <w:r>
              <w:rPr>
                <w:rFonts w:cs="Frankruhel"/>
                <w:rtl/>
              </w:rPr>
              <w:fldChar w:fldCharType="end"/>
            </w:r>
          </w:p>
        </w:tc>
      </w:tr>
      <w:tr w:rsidR="00377134" w:rsidRPr="00377134" w:rsidTr="00377134">
        <w:tblPrEx>
          <w:tblCellMar>
            <w:top w:w="0" w:type="dxa"/>
            <w:bottom w:w="0" w:type="dxa"/>
          </w:tblCellMar>
        </w:tblPrEx>
        <w:tc>
          <w:tcPr>
            <w:tcW w:w="1247" w:type="dxa"/>
          </w:tcPr>
          <w:p w:rsidR="00377134" w:rsidRPr="00377134" w:rsidRDefault="00377134" w:rsidP="00377134">
            <w:pPr>
              <w:rPr>
                <w:rFonts w:cs="Frankruhel" w:hint="cs"/>
                <w:rtl/>
              </w:rPr>
            </w:pPr>
            <w:r>
              <w:rPr>
                <w:rtl/>
              </w:rPr>
              <w:t xml:space="preserve">סעיף 10 </w:t>
            </w:r>
          </w:p>
        </w:tc>
        <w:tc>
          <w:tcPr>
            <w:tcW w:w="5669" w:type="dxa"/>
          </w:tcPr>
          <w:p w:rsidR="00377134" w:rsidRPr="00377134" w:rsidRDefault="00377134" w:rsidP="00377134">
            <w:pPr>
              <w:rPr>
                <w:rFonts w:cs="Frankruhel" w:hint="cs"/>
                <w:rtl/>
              </w:rPr>
            </w:pPr>
            <w:r>
              <w:rPr>
                <w:rtl/>
              </w:rPr>
              <w:t>אופן תשלום מענק סיוע ומקדמות</w:t>
            </w:r>
          </w:p>
        </w:tc>
        <w:tc>
          <w:tcPr>
            <w:tcW w:w="567" w:type="dxa"/>
          </w:tcPr>
          <w:p w:rsidR="00377134" w:rsidRPr="00377134" w:rsidRDefault="00377134" w:rsidP="00377134">
            <w:pPr>
              <w:rPr>
                <w:rStyle w:val="Hyperlink"/>
                <w:rFonts w:hint="cs"/>
                <w:rtl/>
              </w:rPr>
            </w:pPr>
            <w:hyperlink w:anchor="Seif10" w:tooltip="אופן תשלום מענק סיוע ומקדמות" w:history="1">
              <w:r w:rsidRPr="00377134">
                <w:rPr>
                  <w:rStyle w:val="Hyperlink"/>
                </w:rPr>
                <w:t>Go</w:t>
              </w:r>
            </w:hyperlink>
          </w:p>
        </w:tc>
        <w:tc>
          <w:tcPr>
            <w:tcW w:w="850" w:type="dxa"/>
          </w:tcPr>
          <w:p w:rsidR="00377134" w:rsidRPr="00377134" w:rsidRDefault="00377134" w:rsidP="0037713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8</w:t>
            </w:r>
            <w:r>
              <w:rPr>
                <w:rFonts w:cs="Frankruhel"/>
                <w:rtl/>
              </w:rPr>
              <w:fldChar w:fldCharType="end"/>
            </w:r>
          </w:p>
        </w:tc>
      </w:tr>
      <w:tr w:rsidR="00377134" w:rsidRPr="00377134" w:rsidTr="00377134">
        <w:tblPrEx>
          <w:tblCellMar>
            <w:top w:w="0" w:type="dxa"/>
            <w:bottom w:w="0" w:type="dxa"/>
          </w:tblCellMar>
        </w:tblPrEx>
        <w:tc>
          <w:tcPr>
            <w:tcW w:w="1247" w:type="dxa"/>
          </w:tcPr>
          <w:p w:rsidR="00377134" w:rsidRPr="00377134" w:rsidRDefault="00377134" w:rsidP="00377134">
            <w:pPr>
              <w:rPr>
                <w:rFonts w:cs="Frankruhel" w:hint="cs"/>
                <w:rtl/>
              </w:rPr>
            </w:pPr>
            <w:r>
              <w:rPr>
                <w:rtl/>
              </w:rPr>
              <w:t xml:space="preserve">סעיף 11 </w:t>
            </w:r>
          </w:p>
        </w:tc>
        <w:tc>
          <w:tcPr>
            <w:tcW w:w="5669" w:type="dxa"/>
          </w:tcPr>
          <w:p w:rsidR="00377134" w:rsidRPr="00377134" w:rsidRDefault="00377134" w:rsidP="00377134">
            <w:pPr>
              <w:rPr>
                <w:rFonts w:cs="Frankruhel" w:hint="cs"/>
                <w:rtl/>
              </w:rPr>
            </w:pPr>
            <w:r>
              <w:rPr>
                <w:rtl/>
              </w:rPr>
              <w:t>תשלום ביתר</w:t>
            </w:r>
          </w:p>
        </w:tc>
        <w:tc>
          <w:tcPr>
            <w:tcW w:w="567" w:type="dxa"/>
          </w:tcPr>
          <w:p w:rsidR="00377134" w:rsidRPr="00377134" w:rsidRDefault="00377134" w:rsidP="00377134">
            <w:pPr>
              <w:rPr>
                <w:rStyle w:val="Hyperlink"/>
                <w:rFonts w:hint="cs"/>
                <w:rtl/>
              </w:rPr>
            </w:pPr>
            <w:hyperlink w:anchor="Seif11" w:tooltip="תשלום ביתר" w:history="1">
              <w:r w:rsidRPr="00377134">
                <w:rPr>
                  <w:rStyle w:val="Hyperlink"/>
                </w:rPr>
                <w:t>Go</w:t>
              </w:r>
            </w:hyperlink>
          </w:p>
        </w:tc>
        <w:tc>
          <w:tcPr>
            <w:tcW w:w="850" w:type="dxa"/>
          </w:tcPr>
          <w:p w:rsidR="00377134" w:rsidRPr="00377134" w:rsidRDefault="00377134" w:rsidP="0037713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8</w:t>
            </w:r>
            <w:r>
              <w:rPr>
                <w:rFonts w:cs="Frankruhel"/>
                <w:rtl/>
              </w:rPr>
              <w:fldChar w:fldCharType="end"/>
            </w:r>
          </w:p>
        </w:tc>
      </w:tr>
      <w:tr w:rsidR="00377134" w:rsidRPr="00377134" w:rsidTr="00377134">
        <w:tblPrEx>
          <w:tblCellMar>
            <w:top w:w="0" w:type="dxa"/>
            <w:bottom w:w="0" w:type="dxa"/>
          </w:tblCellMar>
        </w:tblPrEx>
        <w:tc>
          <w:tcPr>
            <w:tcW w:w="1247" w:type="dxa"/>
          </w:tcPr>
          <w:p w:rsidR="00377134" w:rsidRPr="00377134" w:rsidRDefault="00377134" w:rsidP="00377134">
            <w:pPr>
              <w:rPr>
                <w:rFonts w:cs="Frankruhel" w:hint="cs"/>
                <w:rtl/>
              </w:rPr>
            </w:pPr>
            <w:r>
              <w:rPr>
                <w:rtl/>
              </w:rPr>
              <w:t xml:space="preserve">סעיף 12 </w:t>
            </w:r>
          </w:p>
        </w:tc>
        <w:tc>
          <w:tcPr>
            <w:tcW w:w="5669" w:type="dxa"/>
          </w:tcPr>
          <w:p w:rsidR="00377134" w:rsidRPr="00377134" w:rsidRDefault="00377134" w:rsidP="00377134">
            <w:pPr>
              <w:rPr>
                <w:rFonts w:cs="Frankruhel" w:hint="cs"/>
                <w:rtl/>
              </w:rPr>
            </w:pPr>
            <w:r>
              <w:rPr>
                <w:rtl/>
              </w:rPr>
              <w:t>תשלום בחסר</w:t>
            </w:r>
          </w:p>
        </w:tc>
        <w:tc>
          <w:tcPr>
            <w:tcW w:w="567" w:type="dxa"/>
          </w:tcPr>
          <w:p w:rsidR="00377134" w:rsidRPr="00377134" w:rsidRDefault="00377134" w:rsidP="00377134">
            <w:pPr>
              <w:rPr>
                <w:rStyle w:val="Hyperlink"/>
                <w:rFonts w:hint="cs"/>
                <w:rtl/>
              </w:rPr>
            </w:pPr>
            <w:hyperlink w:anchor="Seif12" w:tooltip="תשלום בחסר" w:history="1">
              <w:r w:rsidRPr="00377134">
                <w:rPr>
                  <w:rStyle w:val="Hyperlink"/>
                </w:rPr>
                <w:t>Go</w:t>
              </w:r>
            </w:hyperlink>
          </w:p>
        </w:tc>
        <w:tc>
          <w:tcPr>
            <w:tcW w:w="850" w:type="dxa"/>
          </w:tcPr>
          <w:p w:rsidR="00377134" w:rsidRPr="00377134" w:rsidRDefault="00377134" w:rsidP="0037713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9</w:t>
            </w:r>
            <w:r>
              <w:rPr>
                <w:rFonts w:cs="Frankruhel"/>
                <w:rtl/>
              </w:rPr>
              <w:fldChar w:fldCharType="end"/>
            </w:r>
          </w:p>
        </w:tc>
      </w:tr>
      <w:tr w:rsidR="00377134" w:rsidRPr="00377134" w:rsidTr="00377134">
        <w:tblPrEx>
          <w:tblCellMar>
            <w:top w:w="0" w:type="dxa"/>
            <w:bottom w:w="0" w:type="dxa"/>
          </w:tblCellMar>
        </w:tblPrEx>
        <w:tc>
          <w:tcPr>
            <w:tcW w:w="1247" w:type="dxa"/>
          </w:tcPr>
          <w:p w:rsidR="00377134" w:rsidRPr="00377134" w:rsidRDefault="00377134" w:rsidP="00377134">
            <w:pPr>
              <w:rPr>
                <w:rFonts w:cs="Frankruhel" w:hint="cs"/>
                <w:rtl/>
              </w:rPr>
            </w:pPr>
            <w:r>
              <w:rPr>
                <w:rtl/>
              </w:rPr>
              <w:t xml:space="preserve">סעיף 13 </w:t>
            </w:r>
          </w:p>
        </w:tc>
        <w:tc>
          <w:tcPr>
            <w:tcW w:w="5669" w:type="dxa"/>
          </w:tcPr>
          <w:p w:rsidR="00377134" w:rsidRPr="00377134" w:rsidRDefault="00377134" w:rsidP="00377134">
            <w:pPr>
              <w:rPr>
                <w:rFonts w:cs="Frankruhel" w:hint="cs"/>
                <w:rtl/>
              </w:rPr>
            </w:pPr>
            <w:r>
              <w:rPr>
                <w:rtl/>
              </w:rPr>
              <w:t>קנס בשל הגשת תביעה ביתר</w:t>
            </w:r>
          </w:p>
        </w:tc>
        <w:tc>
          <w:tcPr>
            <w:tcW w:w="567" w:type="dxa"/>
          </w:tcPr>
          <w:p w:rsidR="00377134" w:rsidRPr="00377134" w:rsidRDefault="00377134" w:rsidP="00377134">
            <w:pPr>
              <w:rPr>
                <w:rStyle w:val="Hyperlink"/>
                <w:rFonts w:hint="cs"/>
                <w:rtl/>
              </w:rPr>
            </w:pPr>
            <w:hyperlink w:anchor="Seif13" w:tooltip="קנס בשל הגשת תביעה ביתר" w:history="1">
              <w:r w:rsidRPr="00377134">
                <w:rPr>
                  <w:rStyle w:val="Hyperlink"/>
                </w:rPr>
                <w:t>Go</w:t>
              </w:r>
            </w:hyperlink>
          </w:p>
        </w:tc>
        <w:tc>
          <w:tcPr>
            <w:tcW w:w="850" w:type="dxa"/>
          </w:tcPr>
          <w:p w:rsidR="00377134" w:rsidRPr="00377134" w:rsidRDefault="00377134" w:rsidP="0037713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9</w:t>
            </w:r>
            <w:r>
              <w:rPr>
                <w:rFonts w:cs="Frankruhel"/>
                <w:rtl/>
              </w:rPr>
              <w:fldChar w:fldCharType="end"/>
            </w:r>
          </w:p>
        </w:tc>
      </w:tr>
      <w:tr w:rsidR="00377134" w:rsidRPr="00377134" w:rsidTr="00377134">
        <w:tblPrEx>
          <w:tblCellMar>
            <w:top w:w="0" w:type="dxa"/>
            <w:bottom w:w="0" w:type="dxa"/>
          </w:tblCellMar>
        </w:tblPrEx>
        <w:tc>
          <w:tcPr>
            <w:tcW w:w="1247" w:type="dxa"/>
          </w:tcPr>
          <w:p w:rsidR="00377134" w:rsidRPr="00377134" w:rsidRDefault="00377134" w:rsidP="00377134">
            <w:pPr>
              <w:rPr>
                <w:rFonts w:cs="Frankruhel" w:hint="cs"/>
                <w:rtl/>
              </w:rPr>
            </w:pPr>
            <w:r>
              <w:rPr>
                <w:rtl/>
              </w:rPr>
              <w:t xml:space="preserve">סעיף 14 </w:t>
            </w:r>
          </w:p>
        </w:tc>
        <w:tc>
          <w:tcPr>
            <w:tcW w:w="5669" w:type="dxa"/>
          </w:tcPr>
          <w:p w:rsidR="00377134" w:rsidRPr="00377134" w:rsidRDefault="00377134" w:rsidP="00377134">
            <w:pPr>
              <w:rPr>
                <w:rFonts w:cs="Frankruhel" w:hint="cs"/>
                <w:rtl/>
              </w:rPr>
            </w:pPr>
            <w:r>
              <w:rPr>
                <w:rtl/>
              </w:rPr>
              <w:t>פטור מס ערך מוסף</w:t>
            </w:r>
          </w:p>
        </w:tc>
        <w:tc>
          <w:tcPr>
            <w:tcW w:w="567" w:type="dxa"/>
          </w:tcPr>
          <w:p w:rsidR="00377134" w:rsidRPr="00377134" w:rsidRDefault="00377134" w:rsidP="00377134">
            <w:pPr>
              <w:rPr>
                <w:rStyle w:val="Hyperlink"/>
                <w:rFonts w:hint="cs"/>
                <w:rtl/>
              </w:rPr>
            </w:pPr>
            <w:hyperlink w:anchor="Seif14" w:tooltip="פטור מס ערך מוסף" w:history="1">
              <w:r w:rsidRPr="00377134">
                <w:rPr>
                  <w:rStyle w:val="Hyperlink"/>
                </w:rPr>
                <w:t>Go</w:t>
              </w:r>
            </w:hyperlink>
          </w:p>
        </w:tc>
        <w:tc>
          <w:tcPr>
            <w:tcW w:w="850" w:type="dxa"/>
          </w:tcPr>
          <w:p w:rsidR="00377134" w:rsidRPr="00377134" w:rsidRDefault="00377134" w:rsidP="0037713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9</w:t>
            </w:r>
            <w:r>
              <w:rPr>
                <w:rFonts w:cs="Frankruhel"/>
                <w:rtl/>
              </w:rPr>
              <w:fldChar w:fldCharType="end"/>
            </w:r>
          </w:p>
        </w:tc>
      </w:tr>
      <w:tr w:rsidR="00377134" w:rsidRPr="00377134" w:rsidTr="00377134">
        <w:tblPrEx>
          <w:tblCellMar>
            <w:top w:w="0" w:type="dxa"/>
            <w:bottom w:w="0" w:type="dxa"/>
          </w:tblCellMar>
        </w:tblPrEx>
        <w:tc>
          <w:tcPr>
            <w:tcW w:w="1247" w:type="dxa"/>
          </w:tcPr>
          <w:p w:rsidR="00377134" w:rsidRPr="00377134" w:rsidRDefault="00377134" w:rsidP="00377134">
            <w:pPr>
              <w:rPr>
                <w:rFonts w:cs="Frankruhel" w:hint="cs"/>
                <w:rtl/>
              </w:rPr>
            </w:pPr>
            <w:r>
              <w:rPr>
                <w:rtl/>
              </w:rPr>
              <w:t xml:space="preserve">סעיף 15 </w:t>
            </w:r>
          </w:p>
        </w:tc>
        <w:tc>
          <w:tcPr>
            <w:tcW w:w="5669" w:type="dxa"/>
          </w:tcPr>
          <w:p w:rsidR="00377134" w:rsidRPr="00377134" w:rsidRDefault="00377134" w:rsidP="00377134">
            <w:pPr>
              <w:rPr>
                <w:rFonts w:cs="Frankruhel" w:hint="cs"/>
                <w:rtl/>
              </w:rPr>
            </w:pPr>
            <w:r>
              <w:rPr>
                <w:rtl/>
              </w:rPr>
              <w:t>השגה וערר</w:t>
            </w:r>
          </w:p>
        </w:tc>
        <w:tc>
          <w:tcPr>
            <w:tcW w:w="567" w:type="dxa"/>
          </w:tcPr>
          <w:p w:rsidR="00377134" w:rsidRPr="00377134" w:rsidRDefault="00377134" w:rsidP="00377134">
            <w:pPr>
              <w:rPr>
                <w:rStyle w:val="Hyperlink"/>
                <w:rFonts w:hint="cs"/>
                <w:rtl/>
              </w:rPr>
            </w:pPr>
            <w:hyperlink w:anchor="Seif15" w:tooltip="השגה וערר" w:history="1">
              <w:r w:rsidRPr="00377134">
                <w:rPr>
                  <w:rStyle w:val="Hyperlink"/>
                </w:rPr>
                <w:t>Go</w:t>
              </w:r>
            </w:hyperlink>
          </w:p>
        </w:tc>
        <w:tc>
          <w:tcPr>
            <w:tcW w:w="850" w:type="dxa"/>
          </w:tcPr>
          <w:p w:rsidR="00377134" w:rsidRPr="00377134" w:rsidRDefault="00377134" w:rsidP="0037713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9</w:t>
            </w:r>
            <w:r>
              <w:rPr>
                <w:rFonts w:cs="Frankruhel"/>
                <w:rtl/>
              </w:rPr>
              <w:fldChar w:fldCharType="end"/>
            </w:r>
          </w:p>
        </w:tc>
      </w:tr>
      <w:tr w:rsidR="00377134" w:rsidRPr="00377134" w:rsidTr="00377134">
        <w:tblPrEx>
          <w:tblCellMar>
            <w:top w:w="0" w:type="dxa"/>
            <w:bottom w:w="0" w:type="dxa"/>
          </w:tblCellMar>
        </w:tblPrEx>
        <w:tc>
          <w:tcPr>
            <w:tcW w:w="1247" w:type="dxa"/>
          </w:tcPr>
          <w:p w:rsidR="00377134" w:rsidRPr="00377134" w:rsidRDefault="00377134" w:rsidP="00377134">
            <w:pPr>
              <w:rPr>
                <w:rFonts w:cs="Frankruhel" w:hint="cs"/>
                <w:rtl/>
              </w:rPr>
            </w:pPr>
            <w:r>
              <w:rPr>
                <w:rtl/>
              </w:rPr>
              <w:t xml:space="preserve">סעיף 16 </w:t>
            </w:r>
          </w:p>
        </w:tc>
        <w:tc>
          <w:tcPr>
            <w:tcW w:w="5669" w:type="dxa"/>
          </w:tcPr>
          <w:p w:rsidR="00377134" w:rsidRPr="00377134" w:rsidRDefault="00377134" w:rsidP="00377134">
            <w:pPr>
              <w:rPr>
                <w:rFonts w:cs="Frankruhel" w:hint="cs"/>
                <w:rtl/>
              </w:rPr>
            </w:pPr>
            <w:r>
              <w:rPr>
                <w:rtl/>
              </w:rPr>
              <w:t>עונשין וסמכויות אכיפה</w:t>
            </w:r>
          </w:p>
        </w:tc>
        <w:tc>
          <w:tcPr>
            <w:tcW w:w="567" w:type="dxa"/>
          </w:tcPr>
          <w:p w:rsidR="00377134" w:rsidRPr="00377134" w:rsidRDefault="00377134" w:rsidP="00377134">
            <w:pPr>
              <w:rPr>
                <w:rStyle w:val="Hyperlink"/>
                <w:rFonts w:hint="cs"/>
                <w:rtl/>
              </w:rPr>
            </w:pPr>
            <w:hyperlink w:anchor="Seif16" w:tooltip="עונשין וסמכויות אכיפה" w:history="1">
              <w:r w:rsidRPr="00377134">
                <w:rPr>
                  <w:rStyle w:val="Hyperlink"/>
                </w:rPr>
                <w:t>Go</w:t>
              </w:r>
            </w:hyperlink>
          </w:p>
        </w:tc>
        <w:tc>
          <w:tcPr>
            <w:tcW w:w="850" w:type="dxa"/>
          </w:tcPr>
          <w:p w:rsidR="00377134" w:rsidRPr="00377134" w:rsidRDefault="00377134" w:rsidP="0037713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9</w:t>
            </w:r>
            <w:r>
              <w:rPr>
                <w:rFonts w:cs="Frankruhel"/>
                <w:rtl/>
              </w:rPr>
              <w:fldChar w:fldCharType="end"/>
            </w:r>
          </w:p>
        </w:tc>
      </w:tr>
      <w:tr w:rsidR="00377134" w:rsidRPr="00377134" w:rsidTr="00377134">
        <w:tblPrEx>
          <w:tblCellMar>
            <w:top w:w="0" w:type="dxa"/>
            <w:bottom w:w="0" w:type="dxa"/>
          </w:tblCellMar>
        </w:tblPrEx>
        <w:tc>
          <w:tcPr>
            <w:tcW w:w="1247" w:type="dxa"/>
          </w:tcPr>
          <w:p w:rsidR="00377134" w:rsidRPr="00377134" w:rsidRDefault="00377134" w:rsidP="00377134">
            <w:pPr>
              <w:rPr>
                <w:rFonts w:cs="Frankruhel" w:hint="cs"/>
                <w:rtl/>
              </w:rPr>
            </w:pPr>
            <w:r>
              <w:rPr>
                <w:rtl/>
              </w:rPr>
              <w:t xml:space="preserve">סעיף 17 </w:t>
            </w:r>
          </w:p>
        </w:tc>
        <w:tc>
          <w:tcPr>
            <w:tcW w:w="5669" w:type="dxa"/>
          </w:tcPr>
          <w:p w:rsidR="00377134" w:rsidRPr="00377134" w:rsidRDefault="00377134" w:rsidP="00377134">
            <w:pPr>
              <w:rPr>
                <w:rFonts w:cs="Frankruhel" w:hint="cs"/>
                <w:rtl/>
              </w:rPr>
            </w:pPr>
            <w:r>
              <w:rPr>
                <w:rtl/>
              </w:rPr>
              <w:t>רשות לייצג</w:t>
            </w:r>
          </w:p>
        </w:tc>
        <w:tc>
          <w:tcPr>
            <w:tcW w:w="567" w:type="dxa"/>
          </w:tcPr>
          <w:p w:rsidR="00377134" w:rsidRPr="00377134" w:rsidRDefault="00377134" w:rsidP="00377134">
            <w:pPr>
              <w:rPr>
                <w:rStyle w:val="Hyperlink"/>
                <w:rFonts w:hint="cs"/>
                <w:rtl/>
              </w:rPr>
            </w:pPr>
            <w:hyperlink w:anchor="Seif17" w:tooltip="רשות לייצג" w:history="1">
              <w:r w:rsidRPr="00377134">
                <w:rPr>
                  <w:rStyle w:val="Hyperlink"/>
                </w:rPr>
                <w:t>Go</w:t>
              </w:r>
            </w:hyperlink>
          </w:p>
        </w:tc>
        <w:tc>
          <w:tcPr>
            <w:tcW w:w="850" w:type="dxa"/>
          </w:tcPr>
          <w:p w:rsidR="00377134" w:rsidRPr="00377134" w:rsidRDefault="00377134" w:rsidP="0037713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9</w:t>
            </w:r>
            <w:r>
              <w:rPr>
                <w:rFonts w:cs="Frankruhel"/>
                <w:rtl/>
              </w:rPr>
              <w:fldChar w:fldCharType="end"/>
            </w:r>
          </w:p>
        </w:tc>
      </w:tr>
      <w:tr w:rsidR="00377134" w:rsidRPr="00377134" w:rsidTr="00377134">
        <w:tblPrEx>
          <w:tblCellMar>
            <w:top w:w="0" w:type="dxa"/>
            <w:bottom w:w="0" w:type="dxa"/>
          </w:tblCellMar>
        </w:tblPrEx>
        <w:tc>
          <w:tcPr>
            <w:tcW w:w="1247" w:type="dxa"/>
          </w:tcPr>
          <w:p w:rsidR="00377134" w:rsidRPr="00377134" w:rsidRDefault="00377134" w:rsidP="00377134">
            <w:pPr>
              <w:rPr>
                <w:rFonts w:cs="Frankruhel" w:hint="cs"/>
                <w:rtl/>
              </w:rPr>
            </w:pPr>
            <w:r>
              <w:rPr>
                <w:rtl/>
              </w:rPr>
              <w:t xml:space="preserve">סעיף 18 </w:t>
            </w:r>
          </w:p>
        </w:tc>
        <w:tc>
          <w:tcPr>
            <w:tcW w:w="5669" w:type="dxa"/>
          </w:tcPr>
          <w:p w:rsidR="00377134" w:rsidRPr="00377134" w:rsidRDefault="00377134" w:rsidP="00377134">
            <w:pPr>
              <w:rPr>
                <w:rFonts w:cs="Frankruhel" w:hint="cs"/>
                <w:rtl/>
              </w:rPr>
            </w:pPr>
            <w:r>
              <w:rPr>
                <w:rtl/>
              </w:rPr>
              <w:t>המצאת הודעות</w:t>
            </w:r>
          </w:p>
        </w:tc>
        <w:tc>
          <w:tcPr>
            <w:tcW w:w="567" w:type="dxa"/>
          </w:tcPr>
          <w:p w:rsidR="00377134" w:rsidRPr="00377134" w:rsidRDefault="00377134" w:rsidP="00377134">
            <w:pPr>
              <w:rPr>
                <w:rStyle w:val="Hyperlink"/>
                <w:rFonts w:hint="cs"/>
                <w:rtl/>
              </w:rPr>
            </w:pPr>
            <w:hyperlink w:anchor="Seif18" w:tooltip="המצאת הודעות" w:history="1">
              <w:r w:rsidRPr="00377134">
                <w:rPr>
                  <w:rStyle w:val="Hyperlink"/>
                </w:rPr>
                <w:t>Go</w:t>
              </w:r>
            </w:hyperlink>
          </w:p>
        </w:tc>
        <w:tc>
          <w:tcPr>
            <w:tcW w:w="850" w:type="dxa"/>
          </w:tcPr>
          <w:p w:rsidR="00377134" w:rsidRPr="00377134" w:rsidRDefault="00377134" w:rsidP="0037713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9</w:t>
            </w:r>
            <w:r>
              <w:rPr>
                <w:rFonts w:cs="Frankruhel"/>
                <w:rtl/>
              </w:rPr>
              <w:fldChar w:fldCharType="end"/>
            </w:r>
          </w:p>
        </w:tc>
      </w:tr>
      <w:tr w:rsidR="00377134" w:rsidRPr="00377134" w:rsidTr="00377134">
        <w:tblPrEx>
          <w:tblCellMar>
            <w:top w:w="0" w:type="dxa"/>
            <w:bottom w:w="0" w:type="dxa"/>
          </w:tblCellMar>
        </w:tblPrEx>
        <w:tc>
          <w:tcPr>
            <w:tcW w:w="1247" w:type="dxa"/>
          </w:tcPr>
          <w:p w:rsidR="00377134" w:rsidRPr="00377134" w:rsidRDefault="00377134" w:rsidP="00377134">
            <w:pPr>
              <w:rPr>
                <w:rFonts w:cs="Frankruhel" w:hint="cs"/>
                <w:rtl/>
              </w:rPr>
            </w:pPr>
            <w:r>
              <w:rPr>
                <w:rtl/>
              </w:rPr>
              <w:t xml:space="preserve">סעיף 19 </w:t>
            </w:r>
          </w:p>
        </w:tc>
        <w:tc>
          <w:tcPr>
            <w:tcW w:w="5669" w:type="dxa"/>
          </w:tcPr>
          <w:p w:rsidR="00377134" w:rsidRPr="00377134" w:rsidRDefault="00377134" w:rsidP="00377134">
            <w:pPr>
              <w:rPr>
                <w:rFonts w:cs="Frankruhel" w:hint="cs"/>
                <w:rtl/>
              </w:rPr>
            </w:pPr>
            <w:r>
              <w:rPr>
                <w:rtl/>
              </w:rPr>
              <w:t>תיקון חוק בתי משפט לעניינים מינהליים   מס' 130</w:t>
            </w:r>
          </w:p>
        </w:tc>
        <w:tc>
          <w:tcPr>
            <w:tcW w:w="567" w:type="dxa"/>
          </w:tcPr>
          <w:p w:rsidR="00377134" w:rsidRPr="00377134" w:rsidRDefault="00377134" w:rsidP="00377134">
            <w:pPr>
              <w:rPr>
                <w:rStyle w:val="Hyperlink"/>
                <w:rFonts w:hint="cs"/>
                <w:rtl/>
              </w:rPr>
            </w:pPr>
            <w:hyperlink w:anchor="Seif19" w:tooltip="תיקון חוק בתי משפט לעניינים מינהליים   מס 130" w:history="1">
              <w:r w:rsidRPr="00377134">
                <w:rPr>
                  <w:rStyle w:val="Hyperlink"/>
                </w:rPr>
                <w:t>Go</w:t>
              </w:r>
            </w:hyperlink>
          </w:p>
        </w:tc>
        <w:tc>
          <w:tcPr>
            <w:tcW w:w="850" w:type="dxa"/>
          </w:tcPr>
          <w:p w:rsidR="00377134" w:rsidRPr="00377134" w:rsidRDefault="00377134" w:rsidP="0037713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9</w:t>
            </w:r>
            <w:r>
              <w:rPr>
                <w:rFonts w:cs="Frankruhel"/>
                <w:rtl/>
              </w:rPr>
              <w:fldChar w:fldCharType="end"/>
            </w:r>
          </w:p>
        </w:tc>
      </w:tr>
      <w:tr w:rsidR="00377134" w:rsidRPr="00377134" w:rsidTr="00377134">
        <w:tblPrEx>
          <w:tblCellMar>
            <w:top w:w="0" w:type="dxa"/>
            <w:bottom w:w="0" w:type="dxa"/>
          </w:tblCellMar>
        </w:tblPrEx>
        <w:tc>
          <w:tcPr>
            <w:tcW w:w="1247" w:type="dxa"/>
          </w:tcPr>
          <w:p w:rsidR="00377134" w:rsidRPr="00377134" w:rsidRDefault="00377134" w:rsidP="00377134">
            <w:pPr>
              <w:rPr>
                <w:rFonts w:cs="Frankruhel" w:hint="cs"/>
                <w:rtl/>
              </w:rPr>
            </w:pPr>
            <w:r>
              <w:rPr>
                <w:rtl/>
              </w:rPr>
              <w:t xml:space="preserve">סעיף 20 </w:t>
            </w:r>
          </w:p>
        </w:tc>
        <w:tc>
          <w:tcPr>
            <w:tcW w:w="5669" w:type="dxa"/>
          </w:tcPr>
          <w:p w:rsidR="00377134" w:rsidRPr="00377134" w:rsidRDefault="00377134" w:rsidP="00377134">
            <w:pPr>
              <w:rPr>
                <w:rFonts w:cs="Frankruhel" w:hint="cs"/>
                <w:rtl/>
              </w:rPr>
            </w:pPr>
            <w:r>
              <w:rPr>
                <w:rtl/>
              </w:rPr>
              <w:t>תיקון חוק להגדלת שיעור ההשתתפות בכוח העבודה ולצמצום פערים חברתיים</w:t>
            </w:r>
          </w:p>
        </w:tc>
        <w:tc>
          <w:tcPr>
            <w:tcW w:w="567" w:type="dxa"/>
          </w:tcPr>
          <w:p w:rsidR="00377134" w:rsidRPr="00377134" w:rsidRDefault="00377134" w:rsidP="00377134">
            <w:pPr>
              <w:rPr>
                <w:rStyle w:val="Hyperlink"/>
                <w:rFonts w:hint="cs"/>
                <w:rtl/>
              </w:rPr>
            </w:pPr>
            <w:hyperlink w:anchor="Seif20" w:tooltip="תיקון חוק להגדלת שיעור ההשתתפות בכוח העבודה ולצמצום פערים חברתיים" w:history="1">
              <w:r w:rsidRPr="00377134">
                <w:rPr>
                  <w:rStyle w:val="Hyperlink"/>
                </w:rPr>
                <w:t>Go</w:t>
              </w:r>
            </w:hyperlink>
          </w:p>
        </w:tc>
        <w:tc>
          <w:tcPr>
            <w:tcW w:w="850" w:type="dxa"/>
          </w:tcPr>
          <w:p w:rsidR="00377134" w:rsidRPr="00377134" w:rsidRDefault="00377134" w:rsidP="0037713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9</w:t>
            </w:r>
            <w:r>
              <w:rPr>
                <w:rFonts w:cs="Frankruhel"/>
                <w:rtl/>
              </w:rPr>
              <w:fldChar w:fldCharType="end"/>
            </w:r>
          </w:p>
        </w:tc>
      </w:tr>
      <w:tr w:rsidR="00377134" w:rsidRPr="00377134" w:rsidTr="00377134">
        <w:tblPrEx>
          <w:tblCellMar>
            <w:top w:w="0" w:type="dxa"/>
            <w:bottom w:w="0" w:type="dxa"/>
          </w:tblCellMar>
        </w:tblPrEx>
        <w:tc>
          <w:tcPr>
            <w:tcW w:w="1247" w:type="dxa"/>
          </w:tcPr>
          <w:p w:rsidR="00377134" w:rsidRPr="00377134" w:rsidRDefault="00377134" w:rsidP="00377134">
            <w:pPr>
              <w:rPr>
                <w:rFonts w:cs="Frankruhel" w:hint="cs"/>
                <w:rtl/>
              </w:rPr>
            </w:pPr>
            <w:r>
              <w:rPr>
                <w:rtl/>
              </w:rPr>
              <w:t xml:space="preserve">סעיף 21 </w:t>
            </w:r>
          </w:p>
        </w:tc>
        <w:tc>
          <w:tcPr>
            <w:tcW w:w="5669" w:type="dxa"/>
          </w:tcPr>
          <w:p w:rsidR="00377134" w:rsidRPr="00377134" w:rsidRDefault="00377134" w:rsidP="00377134">
            <w:pPr>
              <w:rPr>
                <w:rFonts w:cs="Frankruhel" w:hint="cs"/>
                <w:rtl/>
              </w:rPr>
            </w:pPr>
            <w:r>
              <w:rPr>
                <w:rtl/>
              </w:rPr>
              <w:t>תיקון חוק התוכנית לסיוע כלכלי</w:t>
            </w:r>
          </w:p>
        </w:tc>
        <w:tc>
          <w:tcPr>
            <w:tcW w:w="567" w:type="dxa"/>
          </w:tcPr>
          <w:p w:rsidR="00377134" w:rsidRPr="00377134" w:rsidRDefault="00377134" w:rsidP="00377134">
            <w:pPr>
              <w:rPr>
                <w:rStyle w:val="Hyperlink"/>
                <w:rFonts w:hint="cs"/>
                <w:rtl/>
              </w:rPr>
            </w:pPr>
            <w:hyperlink w:anchor="Seif21" w:tooltip="תיקון חוק התוכנית לסיוע כלכלי" w:history="1">
              <w:r w:rsidRPr="00377134">
                <w:rPr>
                  <w:rStyle w:val="Hyperlink"/>
                </w:rPr>
                <w:t>Go</w:t>
              </w:r>
            </w:hyperlink>
          </w:p>
        </w:tc>
        <w:tc>
          <w:tcPr>
            <w:tcW w:w="850" w:type="dxa"/>
          </w:tcPr>
          <w:p w:rsidR="00377134" w:rsidRPr="00377134" w:rsidRDefault="00377134" w:rsidP="0037713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10</w:t>
            </w:r>
            <w:r>
              <w:rPr>
                <w:rFonts w:cs="Frankruhel"/>
                <w:rtl/>
              </w:rPr>
              <w:fldChar w:fldCharType="end"/>
            </w:r>
          </w:p>
        </w:tc>
      </w:tr>
    </w:tbl>
    <w:p w:rsidR="00870C73" w:rsidRDefault="00870C73">
      <w:pPr>
        <w:pStyle w:val="big-header"/>
        <w:ind w:left="0" w:right="1134"/>
        <w:rPr>
          <w:rFonts w:cs="FrankRuehl" w:hint="cs"/>
          <w:sz w:val="32"/>
          <w:rtl/>
        </w:rPr>
      </w:pPr>
    </w:p>
    <w:p w:rsidR="00870C73" w:rsidRDefault="00870C73" w:rsidP="001B1B48">
      <w:pPr>
        <w:pStyle w:val="big-header"/>
        <w:ind w:left="0" w:right="1134"/>
        <w:rPr>
          <w:rStyle w:val="default"/>
          <w:rFonts w:hint="cs"/>
          <w:sz w:val="22"/>
          <w:szCs w:val="22"/>
          <w:rtl/>
        </w:rPr>
      </w:pPr>
      <w:r>
        <w:rPr>
          <w:rFonts w:cs="FrankRuehl"/>
          <w:sz w:val="32"/>
          <w:rtl/>
        </w:rPr>
        <w:br w:type="page"/>
      </w:r>
      <w:r w:rsidR="00324303" w:rsidRPr="00324303">
        <w:rPr>
          <w:rFonts w:cs="FrankRuehl" w:hint="cs"/>
          <w:sz w:val="32"/>
          <w:rtl/>
        </w:rPr>
        <w:lastRenderedPageBreak/>
        <w:t>חוק מענק סיוע לעסקים בשל ההשפעה הכלכלית של התפשטות זן אומיקרון של נגיף הקורונה החדש (הוראת שעה), תשפ"ב-2022</w:t>
      </w:r>
      <w:r>
        <w:rPr>
          <w:rStyle w:val="default"/>
          <w:sz w:val="22"/>
          <w:szCs w:val="22"/>
          <w:rtl/>
        </w:rPr>
        <w:footnoteReference w:customMarkFollows="1" w:id="1"/>
        <w:t>*</w:t>
      </w:r>
    </w:p>
    <w:p w:rsidR="00870C73" w:rsidRDefault="00870C73">
      <w:pPr>
        <w:pStyle w:val="P00"/>
        <w:spacing w:before="72"/>
        <w:ind w:left="0" w:right="1134"/>
        <w:rPr>
          <w:rStyle w:val="default"/>
          <w:rFonts w:cs="FrankRuehl"/>
          <w:rtl/>
        </w:rPr>
      </w:pPr>
      <w:bookmarkStart w:id="0" w:name="Seif1"/>
      <w:bookmarkEnd w:id="0"/>
      <w:r>
        <w:rPr>
          <w:rFonts w:cs="Miriam"/>
          <w:lang w:val="he-IL"/>
        </w:rPr>
        <w:pict>
          <v:rect id="_x0000_s2050" style="position:absolute;left:0;text-align:left;margin-left:464.35pt;margin-top:7.1pt;width:75.05pt;height:14.55pt;z-index:251647488" o:allowincell="f" filled="f" stroked="f" strokecolor="lime" strokeweight=".25pt">
            <v:textbox style="mso-next-textbox:#_x0000_s2050" inset="0,0,0,0">
              <w:txbxContent>
                <w:p w:rsidR="00CA0E70" w:rsidRDefault="00935978" w:rsidP="004C4A07">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4C4A07">
        <w:rPr>
          <w:rStyle w:val="default"/>
          <w:rFonts w:cs="FrankRuehl" w:hint="cs"/>
          <w:rtl/>
        </w:rPr>
        <w:t xml:space="preserve">בחוק זה </w:t>
      </w:r>
      <w:r w:rsidR="004C4A07">
        <w:rPr>
          <w:rStyle w:val="default"/>
          <w:rFonts w:cs="FrankRuehl"/>
          <w:rtl/>
        </w:rPr>
        <w:t>–</w:t>
      </w:r>
    </w:p>
    <w:p w:rsidR="004C4A07" w:rsidRDefault="004C4A07">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D93ED4">
        <w:rPr>
          <w:rStyle w:val="default"/>
          <w:rFonts w:cs="FrankRuehl" w:hint="cs"/>
          <w:rtl/>
        </w:rPr>
        <w:t xml:space="preserve">הכנסה חייבת" </w:t>
      </w:r>
      <w:r w:rsidR="00D93ED4">
        <w:rPr>
          <w:rStyle w:val="default"/>
          <w:rFonts w:cs="FrankRuehl"/>
          <w:rtl/>
        </w:rPr>
        <w:t>–</w:t>
      </w:r>
      <w:r w:rsidR="00D93ED4">
        <w:rPr>
          <w:rStyle w:val="default"/>
          <w:rFonts w:cs="FrankRuehl" w:hint="cs"/>
          <w:rtl/>
        </w:rPr>
        <w:t xml:space="preserve"> הכנסה לאחר הניכויים שהותרו ממנה לפי כל דין ולפני הקיזוזים והפטורים שהותרו ממנה לפי כל דין, למעט רווח הון</w:t>
      </w:r>
      <w:r w:rsidR="00F1777B">
        <w:rPr>
          <w:rStyle w:val="default"/>
          <w:rFonts w:cs="FrankRuehl" w:hint="cs"/>
          <w:rtl/>
        </w:rPr>
        <w:t>;</w:t>
      </w:r>
    </w:p>
    <w:p w:rsidR="00D93ED4" w:rsidRDefault="00D93ED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"הכנסה חייבת מעסק בשנת הבסיס" </w:t>
      </w:r>
      <w:r>
        <w:rPr>
          <w:rStyle w:val="default"/>
          <w:rFonts w:cs="FrankRuehl"/>
          <w:rtl/>
        </w:rPr>
        <w:t>–</w:t>
      </w:r>
      <w:r>
        <w:rPr>
          <w:rStyle w:val="default"/>
          <w:rFonts w:cs="FrankRuehl" w:hint="cs"/>
          <w:rtl/>
        </w:rPr>
        <w:t xml:space="preserve"> הכנסה חייבת לפי סעיף 2(1) לפקודה, בשנת הבסיס, לרבות דמי לידה המשתלמים לפי סימן ג' בפרק ג' לחוק הביטוח הלאומי [נוסח משולב], התשנ"ה-1995, וגמלה לשמירת היריון המשתלמת לפי סימן ה' בפרק ג' לחוק האמור, ולרבות תגמול בעד ימי שירות במילואים המשתלם לפי פרק י"ב לחוק האמור;</w:t>
      </w:r>
    </w:p>
    <w:p w:rsidR="00D93ED4" w:rsidRDefault="00D93ED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"הפרשי הצמדה וריבית" </w:t>
      </w:r>
      <w:r>
        <w:rPr>
          <w:rStyle w:val="default"/>
          <w:rFonts w:cs="FrankRuehl"/>
          <w:rtl/>
        </w:rPr>
        <w:t>–</w:t>
      </w:r>
      <w:r>
        <w:rPr>
          <w:rStyle w:val="default"/>
          <w:rFonts w:cs="FrankRuehl" w:hint="cs"/>
          <w:rtl/>
        </w:rPr>
        <w:t xml:space="preserve"> כהגדרתם בסעיף 159א(א) לפקודה;</w:t>
      </w:r>
    </w:p>
    <w:p w:rsidR="00D93ED4" w:rsidRPr="00D93ED4" w:rsidRDefault="00D93ED4">
      <w:pPr>
        <w:pStyle w:val="P00"/>
        <w:spacing w:before="72"/>
        <w:ind w:left="0" w:right="1134"/>
        <w:rPr>
          <w:rStyle w:val="default"/>
          <w:rFonts w:cs="FrankRuehl" w:hint="cs"/>
          <w:sz w:val="20"/>
          <w:rtl/>
        </w:rPr>
      </w:pPr>
      <w:r w:rsidRPr="00D93ED4">
        <w:rPr>
          <w:rStyle w:val="default"/>
          <w:rFonts w:cs="FrankRuehl"/>
          <w:sz w:val="20"/>
          <w:rtl/>
        </w:rPr>
        <w:tab/>
      </w:r>
      <w:r w:rsidRPr="00D93ED4">
        <w:rPr>
          <w:rStyle w:val="default"/>
          <w:rFonts w:cs="FrankRuehl" w:hint="cs"/>
          <w:sz w:val="20"/>
          <w:rtl/>
        </w:rPr>
        <w:t xml:space="preserve">"זן אומיקרון" </w:t>
      </w:r>
      <w:r w:rsidRPr="00D93ED4">
        <w:rPr>
          <w:rStyle w:val="default"/>
          <w:rFonts w:cs="FrankRuehl"/>
          <w:sz w:val="20"/>
          <w:rtl/>
        </w:rPr>
        <w:t>–</w:t>
      </w:r>
      <w:r w:rsidRPr="00D93ED4">
        <w:rPr>
          <w:rStyle w:val="default"/>
          <w:rFonts w:cs="FrankRuehl" w:hint="cs"/>
          <w:sz w:val="20"/>
          <w:rtl/>
        </w:rPr>
        <w:t xml:space="preserve"> זן אומיקרון </w:t>
      </w:r>
      <w:r w:rsidRPr="00D93ED4">
        <w:rPr>
          <w:rStyle w:val="default"/>
          <w:rFonts w:cs="FrankRuehl"/>
          <w:sz w:val="20"/>
        </w:rPr>
        <w:t>Omicron</w:t>
      </w:r>
      <w:r w:rsidRPr="00D93ED4">
        <w:rPr>
          <w:rStyle w:val="default"/>
          <w:rFonts w:cs="FrankRuehl" w:hint="cs"/>
          <w:sz w:val="20"/>
          <w:rtl/>
        </w:rPr>
        <w:t xml:space="preserve"> (מספ</w:t>
      </w:r>
      <w:r>
        <w:rPr>
          <w:rStyle w:val="default"/>
          <w:rFonts w:cs="FrankRuehl" w:hint="cs"/>
          <w:sz w:val="20"/>
          <w:rtl/>
        </w:rPr>
        <w:t xml:space="preserve">ר </w:t>
      </w:r>
      <w:r>
        <w:rPr>
          <w:rStyle w:val="default"/>
          <w:rFonts w:cs="FrankRuehl"/>
          <w:sz w:val="20"/>
        </w:rPr>
        <w:t>B1.1.529</w:t>
      </w:r>
      <w:r>
        <w:rPr>
          <w:rStyle w:val="default"/>
          <w:rFonts w:cs="FrankRuehl" w:hint="cs"/>
          <w:sz w:val="20"/>
          <w:rtl/>
        </w:rPr>
        <w:t xml:space="preserve">) של נגיף הקורונה החדש </w:t>
      </w:r>
      <w:r>
        <w:rPr>
          <w:rStyle w:val="default"/>
          <w:rFonts w:cs="FrankRuehl"/>
          <w:sz w:val="20"/>
        </w:rPr>
        <w:t>Novel Coronavirus 2019–nCoV</w:t>
      </w:r>
      <w:r>
        <w:rPr>
          <w:rStyle w:val="default"/>
          <w:rFonts w:cs="FrankRuehl" w:hint="cs"/>
          <w:sz w:val="20"/>
          <w:rtl/>
        </w:rPr>
        <w:t>;</w:t>
      </w:r>
    </w:p>
    <w:p w:rsidR="00F1777B" w:rsidRPr="00D93ED4" w:rsidRDefault="00F1777B">
      <w:pPr>
        <w:pStyle w:val="P00"/>
        <w:spacing w:before="72"/>
        <w:ind w:left="0" w:right="1134"/>
        <w:rPr>
          <w:rStyle w:val="default"/>
          <w:rFonts w:cs="FrankRuehl"/>
          <w:sz w:val="20"/>
          <w:rtl/>
        </w:rPr>
      </w:pPr>
      <w:r w:rsidRPr="00D93ED4">
        <w:rPr>
          <w:rStyle w:val="default"/>
          <w:rFonts w:cs="FrankRuehl"/>
          <w:sz w:val="20"/>
          <w:rtl/>
        </w:rPr>
        <w:tab/>
      </w:r>
      <w:r w:rsidRPr="00D93ED4">
        <w:rPr>
          <w:rStyle w:val="default"/>
          <w:rFonts w:cs="FrankRuehl" w:hint="cs"/>
          <w:sz w:val="20"/>
          <w:rtl/>
        </w:rPr>
        <w:t xml:space="preserve">"חוק </w:t>
      </w:r>
      <w:r w:rsidR="00D93ED4">
        <w:rPr>
          <w:rStyle w:val="default"/>
          <w:rFonts w:cs="FrankRuehl" w:hint="cs"/>
          <w:sz w:val="20"/>
          <w:rtl/>
        </w:rPr>
        <w:t xml:space="preserve">התוכנית לסיוע כלכלי" </w:t>
      </w:r>
      <w:r w:rsidR="00D93ED4">
        <w:rPr>
          <w:rStyle w:val="default"/>
          <w:rFonts w:cs="FrankRuehl"/>
          <w:sz w:val="20"/>
          <w:rtl/>
        </w:rPr>
        <w:t>–</w:t>
      </w:r>
      <w:r w:rsidR="00D93ED4">
        <w:rPr>
          <w:rStyle w:val="default"/>
          <w:rFonts w:cs="FrankRuehl" w:hint="cs"/>
          <w:sz w:val="20"/>
          <w:rtl/>
        </w:rPr>
        <w:t xml:space="preserve"> חוק התוכנית לסיוע כלכלי (נגיף הקורונה החדש) (הוראת שעה), התש"ף-2020</w:t>
      </w:r>
      <w:r w:rsidRPr="00D93ED4">
        <w:rPr>
          <w:rStyle w:val="default"/>
          <w:rFonts w:cs="FrankRuehl" w:hint="cs"/>
          <w:sz w:val="20"/>
          <w:rtl/>
        </w:rPr>
        <w:t>;</w:t>
      </w:r>
    </w:p>
    <w:p w:rsidR="00F1777B" w:rsidRPr="00D93ED4" w:rsidRDefault="00F1777B">
      <w:pPr>
        <w:pStyle w:val="P00"/>
        <w:spacing w:before="72"/>
        <w:ind w:left="0" w:right="1134"/>
        <w:rPr>
          <w:rStyle w:val="default"/>
          <w:rFonts w:cs="FrankRuehl"/>
          <w:sz w:val="20"/>
          <w:rtl/>
        </w:rPr>
      </w:pPr>
      <w:r w:rsidRPr="00D93ED4">
        <w:rPr>
          <w:rStyle w:val="default"/>
          <w:rFonts w:cs="FrankRuehl"/>
          <w:sz w:val="20"/>
          <w:rtl/>
        </w:rPr>
        <w:tab/>
      </w:r>
      <w:r w:rsidRPr="00D93ED4">
        <w:rPr>
          <w:rStyle w:val="default"/>
          <w:rFonts w:cs="FrankRuehl" w:hint="cs"/>
          <w:sz w:val="20"/>
          <w:rtl/>
        </w:rPr>
        <w:t xml:space="preserve">"חוק יסודות התקציב" </w:t>
      </w:r>
      <w:r w:rsidRPr="00D93ED4">
        <w:rPr>
          <w:rStyle w:val="default"/>
          <w:rFonts w:cs="FrankRuehl"/>
          <w:sz w:val="20"/>
          <w:rtl/>
        </w:rPr>
        <w:t>–</w:t>
      </w:r>
      <w:r w:rsidRPr="00D93ED4">
        <w:rPr>
          <w:rStyle w:val="default"/>
          <w:rFonts w:cs="FrankRuehl" w:hint="cs"/>
          <w:sz w:val="20"/>
          <w:rtl/>
        </w:rPr>
        <w:t xml:space="preserve"> חוק יסודות התקציב, התשמ"ה-1985;</w:t>
      </w:r>
    </w:p>
    <w:p w:rsidR="00F1777B" w:rsidRDefault="00F1777B">
      <w:pPr>
        <w:pStyle w:val="P00"/>
        <w:spacing w:before="72"/>
        <w:ind w:left="0" w:right="1134"/>
        <w:rPr>
          <w:rStyle w:val="default"/>
          <w:rFonts w:cs="FrankRuehl"/>
          <w:sz w:val="20"/>
          <w:rtl/>
        </w:rPr>
      </w:pPr>
      <w:r w:rsidRPr="00D93ED4">
        <w:rPr>
          <w:rStyle w:val="default"/>
          <w:rFonts w:cs="FrankRuehl"/>
          <w:sz w:val="20"/>
          <w:rtl/>
        </w:rPr>
        <w:tab/>
      </w:r>
      <w:r w:rsidRPr="00D93ED4">
        <w:rPr>
          <w:rStyle w:val="default"/>
          <w:rFonts w:cs="FrankRuehl" w:hint="cs"/>
          <w:sz w:val="20"/>
          <w:rtl/>
        </w:rPr>
        <w:t xml:space="preserve">"חוק </w:t>
      </w:r>
      <w:r w:rsidR="00FA1D7F">
        <w:rPr>
          <w:rStyle w:val="default"/>
          <w:rFonts w:cs="FrankRuehl" w:hint="cs"/>
          <w:sz w:val="20"/>
          <w:rtl/>
        </w:rPr>
        <w:t xml:space="preserve">מס ערך מוסף" </w:t>
      </w:r>
      <w:r w:rsidR="00FA1D7F">
        <w:rPr>
          <w:rStyle w:val="default"/>
          <w:rFonts w:cs="FrankRuehl"/>
          <w:sz w:val="20"/>
          <w:rtl/>
        </w:rPr>
        <w:t>–</w:t>
      </w:r>
      <w:r w:rsidR="00FA1D7F">
        <w:rPr>
          <w:rStyle w:val="default"/>
          <w:rFonts w:cs="FrankRuehl" w:hint="cs"/>
          <w:sz w:val="20"/>
          <w:rtl/>
        </w:rPr>
        <w:t xml:space="preserve"> חוק מס ערך מוסף, התשל"ו-1975</w:t>
      </w:r>
      <w:r w:rsidRPr="00D93ED4">
        <w:rPr>
          <w:rStyle w:val="default"/>
          <w:rFonts w:cs="FrankRuehl" w:hint="cs"/>
          <w:sz w:val="20"/>
          <w:rtl/>
        </w:rPr>
        <w:t>;</w:t>
      </w:r>
    </w:p>
    <w:p w:rsidR="00FA1D7F" w:rsidRPr="00D93ED4" w:rsidRDefault="00FA1D7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"טובין", "עסק", "עסקה", "שירות" ו"שנת המס" </w:t>
      </w:r>
      <w:r>
        <w:rPr>
          <w:rStyle w:val="default"/>
          <w:rFonts w:cs="FrankRuehl"/>
          <w:sz w:val="20"/>
          <w:rtl/>
        </w:rPr>
        <w:t>–</w:t>
      </w:r>
      <w:r>
        <w:rPr>
          <w:rStyle w:val="default"/>
          <w:rFonts w:cs="FrankRuehl" w:hint="cs"/>
          <w:sz w:val="20"/>
          <w:rtl/>
        </w:rPr>
        <w:t xml:space="preserve"> כהגדרתם בחוק מס ערך מוסף;</w:t>
      </w:r>
    </w:p>
    <w:p w:rsidR="00F1777B" w:rsidRDefault="00F1777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"מוסד </w:t>
      </w:r>
      <w:r w:rsidR="00FA1D7F">
        <w:rPr>
          <w:rStyle w:val="default"/>
          <w:rFonts w:cs="FrankRuehl" w:hint="cs"/>
          <w:rtl/>
        </w:rPr>
        <w:t xml:space="preserve">ציבורי זכאי" </w:t>
      </w:r>
      <w:r w:rsidR="00FA1D7F">
        <w:rPr>
          <w:rStyle w:val="default"/>
          <w:rFonts w:cs="FrankRuehl"/>
          <w:rtl/>
        </w:rPr>
        <w:t>–</w:t>
      </w:r>
      <w:r w:rsidR="00FA1D7F">
        <w:rPr>
          <w:rStyle w:val="default"/>
          <w:rFonts w:cs="FrankRuehl" w:hint="cs"/>
          <w:rtl/>
        </w:rPr>
        <w:t xml:space="preserve"> מוסד ציבורי כהגדרתו בסעיף 9(2)(ב) לפקודה, שמתקיימים בו שני אלה</w:t>
      </w:r>
      <w:r>
        <w:rPr>
          <w:rStyle w:val="default"/>
          <w:rFonts w:cs="FrankRuehl" w:hint="cs"/>
          <w:rtl/>
        </w:rPr>
        <w:t>:</w:t>
      </w:r>
    </w:p>
    <w:p w:rsidR="00F1777B" w:rsidRDefault="00F1777B" w:rsidP="00E156A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FA1D7F">
        <w:rPr>
          <w:rStyle w:val="default"/>
          <w:rFonts w:cs="FrankRuehl" w:hint="cs"/>
          <w:rtl/>
        </w:rPr>
        <w:t>שליש לפחות מהכנסתו בשנת הבסיס, כפי שדווחה בדוח שהגיש לפי סעיף 131 לפקודה, לא היה מתמיכות ותרומות</w:t>
      </w:r>
      <w:r w:rsidR="00E156AD">
        <w:rPr>
          <w:rStyle w:val="default"/>
          <w:rFonts w:cs="FrankRuehl" w:hint="cs"/>
          <w:rtl/>
        </w:rPr>
        <w:t>;</w:t>
      </w:r>
    </w:p>
    <w:p w:rsidR="00E156AD" w:rsidRDefault="00E156AD" w:rsidP="00E156A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FA1D7F">
        <w:rPr>
          <w:rStyle w:val="default"/>
          <w:rFonts w:cs="FrankRuehl" w:hint="cs"/>
          <w:rtl/>
        </w:rPr>
        <w:t>שליש לפחות מהכנסתו בשנת הבסיס, כפי שדווחה בדוח שהגיש לפי סעיף 131 לפקודה, התקבל ממכירת שירותים או מוצרים שהתמורה בשלהם מתקבלת באופן שוטף ובמהלך רוב חודשי השנה</w:t>
      </w:r>
      <w:r>
        <w:rPr>
          <w:rStyle w:val="default"/>
          <w:rFonts w:cs="FrankRuehl" w:hint="cs"/>
          <w:rtl/>
        </w:rPr>
        <w:t>;</w:t>
      </w:r>
    </w:p>
    <w:p w:rsidR="00E156AD" w:rsidRDefault="00E156AD">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FA1D7F">
        <w:rPr>
          <w:rStyle w:val="default"/>
          <w:rFonts w:cs="FrankRuehl" w:hint="cs"/>
          <w:rtl/>
        </w:rPr>
        <w:t xml:space="preserve">מחזור עסקאות" </w:t>
      </w:r>
      <w:r w:rsidR="00FA1D7F">
        <w:rPr>
          <w:rStyle w:val="default"/>
          <w:rFonts w:cs="FrankRuehl"/>
          <w:rtl/>
        </w:rPr>
        <w:t>–</w:t>
      </w:r>
    </w:p>
    <w:p w:rsidR="00FA1D7F" w:rsidRDefault="00FA1D7F" w:rsidP="00FA1D7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לגבי מי שאינו מוסד ציבורי זכאי </w:t>
      </w:r>
      <w:r>
        <w:rPr>
          <w:rStyle w:val="default"/>
          <w:rFonts w:cs="FrankRuehl"/>
          <w:rtl/>
        </w:rPr>
        <w:t>–</w:t>
      </w:r>
      <w:r>
        <w:rPr>
          <w:rStyle w:val="default"/>
          <w:rFonts w:cs="FrankRuehl" w:hint="cs"/>
          <w:rtl/>
        </w:rPr>
        <w:t xml:space="preserve"> מחזור עסקאות של עוסק, כהגדרתו בחוק מס ערך מוסף, למעט מכירות הוניות ועסקאות שדווחו בידי הקונה לפי סעיפים 20 או 21 לחוק מס ערך מוסף;</w:t>
      </w:r>
    </w:p>
    <w:p w:rsidR="00FA1D7F" w:rsidRDefault="00FA1D7F" w:rsidP="00FA1D7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לגבי מוסד ציבורי זכאי </w:t>
      </w:r>
      <w:r>
        <w:rPr>
          <w:rStyle w:val="default"/>
          <w:rFonts w:cs="FrankRuehl"/>
          <w:rtl/>
        </w:rPr>
        <w:t>–</w:t>
      </w:r>
      <w:r>
        <w:rPr>
          <w:rStyle w:val="default"/>
          <w:rFonts w:cs="FrankRuehl" w:hint="cs"/>
          <w:rtl/>
        </w:rPr>
        <w:t xml:space="preserve"> הכנסה כהגדרתה בפקודה;</w:t>
      </w:r>
    </w:p>
    <w:p w:rsidR="00FA1D7F" w:rsidRDefault="00FA1D7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"מחזור עסקאות בשנת הבסיס" </w:t>
      </w:r>
      <w:r>
        <w:rPr>
          <w:rStyle w:val="default"/>
          <w:rFonts w:cs="FrankRuehl"/>
          <w:rtl/>
        </w:rPr>
        <w:t>–</w:t>
      </w:r>
      <w:r>
        <w:rPr>
          <w:rStyle w:val="default"/>
          <w:rFonts w:cs="FrankRuehl" w:hint="cs"/>
          <w:rtl/>
        </w:rPr>
        <w:t xml:space="preserve"> מחזור עסקאות כפי שדווח לרשת המסים בישראל על פי דין לגבי שנת הבסיס, ולעניין כל אחד מאלה, מחזור העסקאות כמפורט לצידו:</w:t>
      </w:r>
    </w:p>
    <w:p w:rsidR="00FA1D7F" w:rsidRDefault="00FA1D7F" w:rsidP="00FA1D7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לעניין עוסק שפעילותו החלה לפני יום כ"ד בטבת התשע"ט (1 בינואר 2019) </w:t>
      </w:r>
      <w:r>
        <w:rPr>
          <w:rStyle w:val="default"/>
          <w:rFonts w:cs="FrankRuehl"/>
          <w:rtl/>
        </w:rPr>
        <w:t>–</w:t>
      </w:r>
      <w:r>
        <w:rPr>
          <w:rStyle w:val="default"/>
          <w:rFonts w:cs="FrankRuehl" w:hint="cs"/>
          <w:rtl/>
        </w:rPr>
        <w:t xml:space="preserve"> מחזור העסקאות שלו בתקופה שמיום כ"ד בטבת התשע"ט (1 בינואר 2019) עד יום ג' בטבת התש"ף (31 בדצמבר 2019);</w:t>
      </w:r>
    </w:p>
    <w:p w:rsidR="00FA1D7F" w:rsidRDefault="00FA1D7F" w:rsidP="00EC0D9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עוסק שפעילותו החלה בתקופה שמיום כ"ד בטבת התשע"ט (1 בינואר 2019) עד יום ג' בטבת התש"ף (31 בדצמבר 2019) </w:t>
      </w:r>
      <w:r>
        <w:rPr>
          <w:rStyle w:val="default"/>
          <w:rFonts w:cs="FrankRuehl"/>
          <w:rtl/>
        </w:rPr>
        <w:t>–</w:t>
      </w:r>
      <w:r>
        <w:rPr>
          <w:rStyle w:val="default"/>
          <w:rFonts w:cs="FrankRuehl" w:hint="cs"/>
          <w:rtl/>
        </w:rPr>
        <w:t xml:space="preserve"> מחזור העסקאות שלו בתקופה שמיום 1 בחודש שלאחר תום תקופת הדוח התקופתי הראשון שהגיש לפי סעיפים 67 או 67א לחוק מס ערך מוסף, לפי העניין, עד יום ד' באדר התש"ף (29 בפברואר 2020), מחולק במספר חודשי הפעילות בתקופה האמורה ומוכפל ב-12;</w:t>
      </w:r>
    </w:p>
    <w:p w:rsidR="00FA1D7F" w:rsidRDefault="00FA1D7F" w:rsidP="00EC0D9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EC0D9C">
        <w:rPr>
          <w:rStyle w:val="default"/>
          <w:rFonts w:cs="FrankRuehl" w:hint="cs"/>
          <w:rtl/>
        </w:rPr>
        <w:t xml:space="preserve">לעניין עוסק שפעילותו החלה בתקופה שמיום ד' בטבת התש"ף (1 בינואר 2020) עד יום כ"ז בטבת התשפ"ב (31 בדצמבר 2021) </w:t>
      </w:r>
      <w:r w:rsidR="00EC0D9C">
        <w:rPr>
          <w:rStyle w:val="default"/>
          <w:rFonts w:cs="FrankRuehl"/>
          <w:rtl/>
        </w:rPr>
        <w:t>–</w:t>
      </w:r>
      <w:r w:rsidR="00EC0D9C">
        <w:rPr>
          <w:rStyle w:val="default"/>
          <w:rFonts w:cs="FrankRuehl" w:hint="cs"/>
          <w:rtl/>
        </w:rPr>
        <w:t xml:space="preserve"> מחזור העסקאות שלו </w:t>
      </w:r>
      <w:r w:rsidR="00EC0D9C">
        <w:rPr>
          <w:rStyle w:val="default"/>
          <w:rFonts w:cs="FrankRuehl" w:hint="cs"/>
          <w:rtl/>
        </w:rPr>
        <w:lastRenderedPageBreak/>
        <w:t>בתקופה שמיום י"ז באדר התשפ"א (1 במרס 2021) או מיום 1 בחודש שלאחר תום תקופת הדוח התקופתי הראשון שהגיש לפי סעיפים 67 או 67א לחוק מס ערך מוסף, לפי העניין, לפי המאוחר, עד יום כ"ז בטבת התשפ"ב (31 בדצמבר 2021), מחולק במספר חודשי הפעילות בתקופה האמורה ומוכפל ב-12;</w:t>
      </w:r>
    </w:p>
    <w:p w:rsidR="00EC0D9C" w:rsidRDefault="00EC0D9C" w:rsidP="00EC0D9C">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לעניין עוסק הרשום בתקופת הזכאות כשותפות לפי חוק מס ערך מוסף </w:t>
      </w:r>
      <w:r>
        <w:rPr>
          <w:rStyle w:val="default"/>
          <w:rFonts w:cs="FrankRuehl"/>
          <w:rtl/>
        </w:rPr>
        <w:t>–</w:t>
      </w:r>
      <w:r>
        <w:rPr>
          <w:rStyle w:val="default"/>
          <w:rFonts w:cs="FrankRuehl" w:hint="cs"/>
          <w:rtl/>
        </w:rPr>
        <w:t xml:space="preserve"> לפי מחזור העסקאות המאוחד של השותפות;</w:t>
      </w:r>
    </w:p>
    <w:p w:rsidR="00EC0D9C" w:rsidRDefault="00EC0D9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"מחזור עסקאות בתקופת הבסיס" </w:t>
      </w:r>
      <w:r w:rsidR="00073614">
        <w:rPr>
          <w:rStyle w:val="default"/>
          <w:rFonts w:cs="FrankRuehl"/>
          <w:rtl/>
        </w:rPr>
        <w:t>–</w:t>
      </w:r>
      <w:r>
        <w:rPr>
          <w:rStyle w:val="default"/>
          <w:rFonts w:cs="FrankRuehl" w:hint="cs"/>
          <w:rtl/>
        </w:rPr>
        <w:t xml:space="preserve"> </w:t>
      </w:r>
      <w:r w:rsidR="00073614">
        <w:rPr>
          <w:rStyle w:val="default"/>
          <w:rFonts w:cs="FrankRuehl" w:hint="cs"/>
          <w:rtl/>
        </w:rPr>
        <w:t>מחזור עסקאות כפי שדווח לרשות המסים בישראל על פי דין לגבי כל אחד מאלה, לפי העניין:</w:t>
      </w:r>
    </w:p>
    <w:p w:rsidR="00073614" w:rsidRDefault="00073614" w:rsidP="00DC145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לעניין עוסק שפעילותו החלה לפני יום כ"ד בטבת התשע"ט (1 בינואר 2019) </w:t>
      </w:r>
      <w:r>
        <w:rPr>
          <w:rStyle w:val="default"/>
          <w:rFonts w:cs="FrankRuehl"/>
          <w:rtl/>
        </w:rPr>
        <w:t>–</w:t>
      </w:r>
      <w:r>
        <w:rPr>
          <w:rStyle w:val="default"/>
          <w:rFonts w:cs="FrankRuehl" w:hint="cs"/>
          <w:rtl/>
        </w:rPr>
        <w:t xml:space="preserve"> מחזור העסקאות שלו בתקופה שמיום כ"ד בטבת התשע"ט (1 בינואר 2019) עד יום כ"ג באדר א' התשע"ט (28 בפברואר 2019);</w:t>
      </w:r>
    </w:p>
    <w:p w:rsidR="00073614" w:rsidRDefault="00073614" w:rsidP="00DC145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DC145F">
        <w:rPr>
          <w:rStyle w:val="default"/>
          <w:rFonts w:cs="FrankRuehl" w:hint="cs"/>
          <w:rtl/>
        </w:rPr>
        <w:t xml:space="preserve">לעניין עוסק שפעילותו החלה בתקופה שמיום כ"ד בטבת התשע"ט (1 בינואר 2019) עד יום ג' בטבת התש"ף (31 בדצמבר 2019) </w:t>
      </w:r>
      <w:r w:rsidR="00DC145F">
        <w:rPr>
          <w:rStyle w:val="default"/>
          <w:rFonts w:cs="FrankRuehl"/>
          <w:rtl/>
        </w:rPr>
        <w:t>–</w:t>
      </w:r>
      <w:r w:rsidR="00DC145F">
        <w:rPr>
          <w:rStyle w:val="default"/>
          <w:rFonts w:cs="FrankRuehl" w:hint="cs"/>
          <w:rtl/>
        </w:rPr>
        <w:t xml:space="preserve"> מחזור העסקאות שלו בתקופה שמיום 1 בחודש שלאחר תום תקופת הדוח התקופתי הראשון שהגיש לפי סעיפים 67 או 67א לחוק מס ערך מוסף, לפי העניין, עד יום ד' באדר התש"ף (29 בפברואר 2020), מחולק במספר חודשי הפעילות בתקופה האמורה ומוכפל ב-2;</w:t>
      </w:r>
    </w:p>
    <w:p w:rsidR="00DC145F" w:rsidRDefault="00DC145F" w:rsidP="00DC145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לעניין עוסק שפעילותו החלה בתקופה שמיום ד' בטבת התש"ף (1 בינואר 2020) עד יום כ"ז בטבת התשפ"ב (31 בדצמבר 2021) </w:t>
      </w:r>
      <w:r>
        <w:rPr>
          <w:rStyle w:val="default"/>
          <w:rFonts w:cs="FrankRuehl"/>
          <w:rtl/>
        </w:rPr>
        <w:t>–</w:t>
      </w:r>
      <w:r>
        <w:rPr>
          <w:rStyle w:val="default"/>
          <w:rFonts w:cs="FrankRuehl" w:hint="cs"/>
          <w:rtl/>
        </w:rPr>
        <w:t xml:space="preserve"> מחזור העסקאות שלו בתקופה שמיום י"ז באדר התשפ"א (1 במרס 2021) או מיום 1 בחודש שלאחר תום תקופת הדוח התקופתי הראשון שהגיש לפי סעיפים 67 או 67א לחוק מס ערך מוסף, לפי העניין, לפי המאוחר, עד יום כ"ז בטבת התשפ"ב (31 בדצמבר 2021), מחולק במספר חודשי הפעילות בתקופה האמורה ומוכפל ב-2;</w:t>
      </w:r>
    </w:p>
    <w:p w:rsidR="00DC145F" w:rsidRDefault="00DC145F">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"המנהל" </w:t>
      </w:r>
      <w:r>
        <w:rPr>
          <w:rStyle w:val="default"/>
          <w:rFonts w:cs="FrankRuehl"/>
          <w:rtl/>
        </w:rPr>
        <w:t>–</w:t>
      </w:r>
      <w:r>
        <w:rPr>
          <w:rStyle w:val="default"/>
          <w:rFonts w:cs="FrankRuehl" w:hint="cs"/>
          <w:rtl/>
        </w:rPr>
        <w:t xml:space="preserve"> מנהל רשות המסים בישראל או מי שהוא הסמיכו לעניין חוק זה;</w:t>
      </w:r>
    </w:p>
    <w:p w:rsidR="00E156AD" w:rsidRDefault="00E156AD">
      <w:pPr>
        <w:pStyle w:val="P00"/>
        <w:spacing w:before="72"/>
        <w:ind w:left="0" w:right="1134"/>
        <w:rPr>
          <w:rStyle w:val="default"/>
          <w:rFonts w:cs="FrankRuehl" w:hint="cs"/>
          <w:rtl/>
        </w:rPr>
      </w:pPr>
      <w:r>
        <w:rPr>
          <w:rStyle w:val="default"/>
          <w:rFonts w:cs="FrankRuehl"/>
          <w:rtl/>
        </w:rPr>
        <w:tab/>
      </w:r>
      <w:r>
        <w:rPr>
          <w:rStyle w:val="default"/>
          <w:rFonts w:cs="FrankRuehl" w:hint="cs"/>
          <w:rtl/>
        </w:rPr>
        <w:t>"</w:t>
      </w:r>
      <w:r w:rsidR="00DC145F">
        <w:rPr>
          <w:rStyle w:val="default"/>
          <w:rFonts w:cs="FrankRuehl" w:hint="cs"/>
          <w:rtl/>
        </w:rPr>
        <w:t xml:space="preserve">מקדם סיוע" </w:t>
      </w:r>
      <w:r w:rsidR="00DC145F">
        <w:rPr>
          <w:rStyle w:val="default"/>
          <w:rFonts w:cs="FrankRuehl"/>
          <w:rtl/>
        </w:rPr>
        <w:t>–</w:t>
      </w:r>
      <w:r w:rsidR="00DC145F">
        <w:rPr>
          <w:rStyle w:val="default"/>
          <w:rFonts w:cs="FrankRuehl" w:hint="cs"/>
          <w:rtl/>
        </w:rPr>
        <w:t xml:space="preserve"> אחד מאלה:</w:t>
      </w:r>
    </w:p>
    <w:p w:rsidR="00E156AD" w:rsidRDefault="00E156AD" w:rsidP="00E156A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DC145F">
        <w:rPr>
          <w:rStyle w:val="default"/>
          <w:rFonts w:cs="FrankRuehl" w:hint="cs"/>
          <w:rtl/>
        </w:rPr>
        <w:t xml:space="preserve">לגבי עוסק </w:t>
      </w:r>
      <w:r w:rsidR="00DC145F">
        <w:rPr>
          <w:rStyle w:val="default"/>
          <w:rFonts w:cs="FrankRuehl"/>
          <w:rtl/>
        </w:rPr>
        <w:t>–</w:t>
      </w:r>
      <w:r w:rsidR="00DC145F">
        <w:rPr>
          <w:rStyle w:val="default"/>
          <w:rFonts w:cs="FrankRuehl" w:hint="cs"/>
          <w:rtl/>
        </w:rPr>
        <w:t xml:space="preserve"> הסכום המתקבל מצירוף של שני אלה:</w:t>
      </w:r>
    </w:p>
    <w:p w:rsidR="00DC145F" w:rsidRDefault="00DC145F" w:rsidP="00DC145F">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התוצאה המתקבלת מהכפלת 0.85 ביחס שבין שני אלה:</w:t>
      </w:r>
    </w:p>
    <w:p w:rsidR="00DC145F" w:rsidRDefault="00DC145F" w:rsidP="00DC145F">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סך כל התשומות השוטפות בשנת הבסיס, למעט תשומות ציוד כהגדרתו בחוק מס ערך מוסף (להלן </w:t>
      </w:r>
      <w:r>
        <w:rPr>
          <w:rStyle w:val="default"/>
          <w:rFonts w:cs="FrankRuehl"/>
          <w:rtl/>
        </w:rPr>
        <w:t>–</w:t>
      </w:r>
      <w:r>
        <w:rPr>
          <w:rStyle w:val="default"/>
          <w:rFonts w:cs="FrankRuehl" w:hint="cs"/>
          <w:rtl/>
        </w:rPr>
        <w:t xml:space="preserve"> תשומות ציוד), כפי שדווח לרשות המסים בישראל לפי דין;</w:t>
      </w:r>
    </w:p>
    <w:p w:rsidR="00DC145F" w:rsidRDefault="00DC145F" w:rsidP="00DC145F">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מחזור העסקאות בשנת הבסיס;</w:t>
      </w:r>
    </w:p>
    <w:p w:rsidR="00DC145F" w:rsidRDefault="00DC145F" w:rsidP="009D723E">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sidR="009D723E">
        <w:rPr>
          <w:rStyle w:val="default"/>
          <w:rFonts w:cs="FrankRuehl" w:hint="cs"/>
          <w:rtl/>
        </w:rPr>
        <w:t>סכום הוצאות השכר הנחסכות, מחולק במחזור העסקאות בשנת הבסיס;</w:t>
      </w:r>
    </w:p>
    <w:p w:rsidR="009D723E" w:rsidRDefault="009D723E" w:rsidP="00E156A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לגבי עוסק שהוא מוסד ציבורי זכאי </w:t>
      </w:r>
      <w:r>
        <w:rPr>
          <w:rStyle w:val="default"/>
          <w:rFonts w:cs="FrankRuehl"/>
          <w:rtl/>
        </w:rPr>
        <w:t>–</w:t>
      </w:r>
      <w:r>
        <w:rPr>
          <w:rStyle w:val="default"/>
          <w:rFonts w:cs="FrankRuehl" w:hint="cs"/>
          <w:rtl/>
        </w:rPr>
        <w:t xml:space="preserve"> הסכום המתקבל מצירוף של שני אלה:</w:t>
      </w:r>
    </w:p>
    <w:p w:rsidR="009D723E" w:rsidRDefault="009D723E" w:rsidP="009D723E">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סך כל ההוצאות הקשורות למכירת שירותים או מוצרים המסופקים באופן שוטף ובמהלך רוב חודשי השנה, בשל שנת הבסיס;</w:t>
      </w:r>
    </w:p>
    <w:p w:rsidR="009D723E" w:rsidRDefault="009D723E" w:rsidP="009D723E">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סכום הוצאות השכר הנחסכות, מחולק במחזור העסקאות בשנת הבסיס;</w:t>
      </w:r>
    </w:p>
    <w:p w:rsidR="009D723E" w:rsidRDefault="009D723E" w:rsidP="00E156A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לגבי עוסק הרשום בתקופת הזכאות כעוסק אחד עם עוסק אחר לפי הוראות סעיף 56 לחוק מס ערך מוסף </w:t>
      </w:r>
      <w:r>
        <w:rPr>
          <w:rStyle w:val="default"/>
          <w:rFonts w:cs="FrankRuehl"/>
          <w:rtl/>
        </w:rPr>
        <w:t>–</w:t>
      </w:r>
      <w:r>
        <w:rPr>
          <w:rStyle w:val="default"/>
          <w:rFonts w:cs="FrankRuehl" w:hint="cs"/>
          <w:rtl/>
        </w:rPr>
        <w:t xml:space="preserve"> הסכום שהיה מתקבל מצירוף של שני אלה, והכול אילולא היה העוסק רשום כעוסק אחד עם עוסק אחר:</w:t>
      </w:r>
    </w:p>
    <w:p w:rsidR="009D723E" w:rsidRDefault="009D723E" w:rsidP="00465D0D">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sidR="00465D0D">
        <w:rPr>
          <w:rStyle w:val="default"/>
          <w:rFonts w:cs="FrankRuehl" w:hint="cs"/>
          <w:rtl/>
        </w:rPr>
        <w:t>התוצאה המתקבלת מהכפלת 0.85 ביחס שבין שני אלה:</w:t>
      </w:r>
    </w:p>
    <w:p w:rsidR="00465D0D" w:rsidRDefault="00465D0D" w:rsidP="00465D0D">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סך כל התשומות השוטפות בשנת הבסיס, למעט תשומות ציוד, כפי שדווח לרשות המסים בישראל לפי דין;</w:t>
      </w:r>
    </w:p>
    <w:p w:rsidR="00465D0D" w:rsidRDefault="00465D0D" w:rsidP="00465D0D">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סכום מחזור עסקאותיו בשנת הבסיס;</w:t>
      </w:r>
    </w:p>
    <w:p w:rsidR="00465D0D" w:rsidRDefault="00465D0D" w:rsidP="00465D0D">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סכום הוצאות השכר הנחסכות, מחולק במחזור עסקאותיו בשנת הבסיס;</w:t>
      </w:r>
    </w:p>
    <w:p w:rsidR="00465D0D" w:rsidRDefault="00465D0D" w:rsidP="00465D0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"מקדם מענק סיוע" </w:t>
      </w:r>
      <w:r>
        <w:rPr>
          <w:rStyle w:val="default"/>
          <w:rFonts w:cs="FrankRuehl"/>
          <w:rtl/>
        </w:rPr>
        <w:t>–</w:t>
      </w:r>
    </w:p>
    <w:p w:rsidR="00465D0D" w:rsidRDefault="00465D0D" w:rsidP="00465D0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לגבי עוסק שמחזור עסקאותיו בשנת הבסיס עולה על 300 אלף שקלים חדשים ואינו עולה על 1.5 מיליון שקלים חדשים </w:t>
      </w:r>
      <w:r>
        <w:rPr>
          <w:rStyle w:val="default"/>
          <w:rFonts w:cs="FrankRuehl"/>
          <w:rtl/>
        </w:rPr>
        <w:t>–</w:t>
      </w:r>
      <w:r>
        <w:rPr>
          <w:rStyle w:val="default"/>
          <w:rFonts w:cs="FrankRuehl" w:hint="cs"/>
          <w:rtl/>
        </w:rPr>
        <w:t xml:space="preserve"> 0.4; המנהל רשאי לקבוע מקדם מענק סיוע אחר, לגבי עוסק כאמור בפסקה זו שמחזור עסקאותיו בשנת הבסיס עולה על 1 מיליון שקלים חדשים, אם שוכנע כי המקדם לפי פסקה זו אינו משקף את ההוצאות הקבועות של העסק במקרה של אי-הפעלת עסק מסוג עיסוקו של העוסק, בתוספת הכנסתו החייבת מעסק לשנת הבסיס, מחולקת ב-6, ובלבד שלא תעלה על 15 אלף שקלים חדשים, והכול ובלבד שהמקדם שיקבע לא יעלה על 0.4;</w:t>
      </w:r>
    </w:p>
    <w:p w:rsidR="00465D0D" w:rsidRDefault="00465D0D" w:rsidP="00465D0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לגבי עוסק שמחזור עסקאותיו בשנת הבסיס עולה על 1.5 מיליון שקלים חדשים </w:t>
      </w:r>
      <w:r>
        <w:rPr>
          <w:rStyle w:val="default"/>
          <w:rFonts w:cs="FrankRuehl"/>
          <w:rtl/>
        </w:rPr>
        <w:t>–</w:t>
      </w:r>
      <w:r>
        <w:rPr>
          <w:rStyle w:val="default"/>
          <w:rFonts w:cs="FrankRuehl" w:hint="cs"/>
          <w:rtl/>
        </w:rPr>
        <w:t xml:space="preserve"> ההפרש שבין 1 לבין מקדם הסיוע, ולא יותר מ-0.4; המנהל רשאי לקבוע מקדם מענק סיוע אחר, לגבי עוסק כאמור בפסקה זו, אם שוכנע כי המקדם אינו משקף את ההוצאות הקבועות של העסק במקרה של אי-הפעלת עסק מסוג עיסוקו של העוסק, בתוספת הכנסתו החייבת מעסק שנת הבסיס, מחולקת ב-6, ובלבד שלא תעלה על 15 אלף שקלים חדשים, והכול ובלבד שהמקדם שיקבע לא יעלה על 0.4;</w:t>
      </w:r>
    </w:p>
    <w:p w:rsidR="00465D0D" w:rsidRDefault="00465D0D" w:rsidP="00465D0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לגבי עוסק במסחר סיטונאי או קמעונאי בדלק </w:t>
      </w:r>
      <w:r>
        <w:rPr>
          <w:rStyle w:val="default"/>
          <w:rFonts w:cs="FrankRuehl"/>
          <w:rtl/>
        </w:rPr>
        <w:t>–</w:t>
      </w:r>
      <w:r>
        <w:rPr>
          <w:rStyle w:val="default"/>
          <w:rFonts w:cs="FrankRuehl" w:hint="cs"/>
          <w:rtl/>
        </w:rPr>
        <w:t xml:space="preserve"> ההפרש שבין 1 לבין מקדם הסיוע, ולא יותר מ-0.01;</w:t>
      </w:r>
    </w:p>
    <w:p w:rsidR="00465D0D" w:rsidRDefault="00465D0D" w:rsidP="00465D0D">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לגבי עוסק שבשנות המס 2021 ו-2022 חל עליו הפטור לפי סעיף 33 לחוק מס ערך מוסף </w:t>
      </w:r>
      <w:r>
        <w:rPr>
          <w:rStyle w:val="default"/>
          <w:rFonts w:cs="FrankRuehl"/>
          <w:rtl/>
        </w:rPr>
        <w:t>–</w:t>
      </w:r>
      <w:r>
        <w:rPr>
          <w:rStyle w:val="default"/>
          <w:rFonts w:cs="FrankRuehl" w:hint="cs"/>
          <w:rtl/>
        </w:rPr>
        <w:t xml:space="preserve"> ההפרש שבין 1 לבין מקדם הסיוע, ולא יותר מ-0.055;</w:t>
      </w:r>
    </w:p>
    <w:p w:rsidR="00465D0D" w:rsidRDefault="00465D0D" w:rsidP="00465D0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"סכום הוצאות השכר הנחסכות" </w:t>
      </w:r>
      <w:r>
        <w:rPr>
          <w:rStyle w:val="default"/>
          <w:rFonts w:cs="FrankRuehl"/>
          <w:rtl/>
        </w:rPr>
        <w:t>–</w:t>
      </w:r>
      <w:r>
        <w:rPr>
          <w:rStyle w:val="default"/>
          <w:rFonts w:cs="FrankRuehl" w:hint="cs"/>
          <w:rtl/>
        </w:rPr>
        <w:t xml:space="preserve"> סכום השכר הקובע לתקופת הזכאות בעבור כלל העובדים שהוצאו לחופשה ללא תשלום, שפוטרו או שעבודתם הופסקה בדרך אחרת, מוכפל ב-6;</w:t>
      </w:r>
    </w:p>
    <w:p w:rsidR="00465D0D" w:rsidRDefault="00465D0D" w:rsidP="00465D0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"סכום השכר הקובע לתקופת הזכאות" </w:t>
      </w:r>
      <w:r>
        <w:rPr>
          <w:rStyle w:val="default"/>
          <w:rFonts w:cs="FrankRuehl"/>
          <w:rtl/>
        </w:rPr>
        <w:t>–</w:t>
      </w:r>
      <w:r>
        <w:rPr>
          <w:rStyle w:val="default"/>
          <w:rFonts w:cs="FrankRuehl" w:hint="cs"/>
          <w:rtl/>
        </w:rPr>
        <w:t xml:space="preserve"> אחד מאלה, לפי העניין, ובלבד שהוא סכום חיובי:</w:t>
      </w:r>
    </w:p>
    <w:p w:rsidR="00465D0D" w:rsidRDefault="00465D0D" w:rsidP="0039415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394156">
        <w:rPr>
          <w:rStyle w:val="default"/>
          <w:rFonts w:cs="FrankRuehl" w:hint="cs"/>
          <w:rtl/>
        </w:rPr>
        <w:t xml:space="preserve">לגבי עוסק כאמור בפסקה (1) להגדרה "מחזור עסקאות בתקופת הבסיס" </w:t>
      </w:r>
      <w:r w:rsidR="00394156">
        <w:rPr>
          <w:rStyle w:val="default"/>
          <w:rFonts w:cs="FrankRuehl"/>
          <w:rtl/>
        </w:rPr>
        <w:t>–</w:t>
      </w:r>
      <w:r w:rsidR="00394156">
        <w:rPr>
          <w:rStyle w:val="default"/>
          <w:rFonts w:cs="FrankRuehl" w:hint="cs"/>
          <w:rtl/>
        </w:rPr>
        <w:t xml:space="preserve"> סכום השווה לשכר העבודה ששולם בתקופה שהובאה בחשבון לצורך חישוב מחזור עסקאות בתקופת הבסיס כפי שדווח לרשות המסים בטופס 0102, בהפחתת שכר העבודה ששולם בתקופת הזכאות כפי שדווח לרשות המסים בטופס 0102, והתוצאה המתקבלת מוכפלת ב-1.25;</w:t>
      </w:r>
    </w:p>
    <w:p w:rsidR="00394156" w:rsidRDefault="00394156" w:rsidP="00394156">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 xml:space="preserve">לגבי עוסק כאמור בפסקאות (2) או (3) להגדרה "מחזור עסקאות בתקופת הבסיס" </w:t>
      </w:r>
      <w:r>
        <w:rPr>
          <w:rStyle w:val="default"/>
          <w:rFonts w:cs="FrankRuehl"/>
          <w:rtl/>
        </w:rPr>
        <w:t>–</w:t>
      </w:r>
      <w:r>
        <w:rPr>
          <w:rStyle w:val="default"/>
          <w:rFonts w:cs="FrankRuehl" w:hint="cs"/>
          <w:rtl/>
        </w:rPr>
        <w:t xml:space="preserve"> סכום השווה לשכר העבודה הממוצע בתקופת הבסיס כפי שדווח לרשות המסים בטופס 0102, בהפחתת שכר העבודה ששולם בתקופת הזכאות, והתוצאה המתקבלת מוכפלת ב-1.25; לעניין זה, "שכר העבודה הממוצע בתקופת הבסיס" </w:t>
      </w:r>
      <w:r>
        <w:rPr>
          <w:rStyle w:val="default"/>
          <w:rFonts w:cs="FrankRuehl"/>
          <w:rtl/>
        </w:rPr>
        <w:t>–</w:t>
      </w:r>
      <w:r>
        <w:rPr>
          <w:rStyle w:val="default"/>
          <w:rFonts w:cs="FrankRuehl" w:hint="cs"/>
          <w:rtl/>
        </w:rPr>
        <w:t xml:space="preserve"> שכר העבודה ששולם בתקופה שהובאה בחשבון לצורך חישוב מחזור עסקאות בתקופת הבסיס, מחולק במספר חודשי הפעילות שלו באותה תקופה ומוכפל ב-2;</w:t>
      </w:r>
    </w:p>
    <w:p w:rsidR="00E156AD" w:rsidRDefault="00E156AD">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394156">
        <w:rPr>
          <w:rStyle w:val="default"/>
          <w:rFonts w:cs="FrankRuehl" w:hint="cs"/>
          <w:rtl/>
        </w:rPr>
        <w:t xml:space="preserve">עוסק" </w:t>
      </w:r>
      <w:r w:rsidR="00394156">
        <w:rPr>
          <w:rStyle w:val="default"/>
          <w:rFonts w:cs="FrankRuehl"/>
          <w:rtl/>
        </w:rPr>
        <w:t>–</w:t>
      </w:r>
      <w:r w:rsidR="00394156">
        <w:rPr>
          <w:rStyle w:val="default"/>
          <w:rFonts w:cs="FrankRuehl" w:hint="cs"/>
          <w:rtl/>
        </w:rPr>
        <w:t xml:space="preserve"> חייב במס כהגדרתו בחוק מס ערך מוסף, למעט כל אלה:</w:t>
      </w:r>
    </w:p>
    <w:p w:rsidR="00394156" w:rsidRDefault="00394156" w:rsidP="0039415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גוף מתוקצב כהגדרתו בסעיף 21 לחוק יסודות התקציב;</w:t>
      </w:r>
    </w:p>
    <w:p w:rsidR="00394156" w:rsidRDefault="00394156" w:rsidP="0039415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קופת חולים;</w:t>
      </w:r>
    </w:p>
    <w:p w:rsidR="00394156" w:rsidRDefault="00394156" w:rsidP="0039415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תאגיד בריאות כהגדרתו בסעיף 21 לחוק יסודות התקציב;</w:t>
      </w:r>
    </w:p>
    <w:p w:rsidR="00394156" w:rsidRDefault="00394156" w:rsidP="00394156">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מוסד ציבורי כהגדרתו בסעיף 9(2)(ב) לפקודה, למעט מוסד כאמור שהוא מוסד ציבורי זכאי;</w:t>
      </w:r>
    </w:p>
    <w:p w:rsidR="00394156" w:rsidRDefault="00394156" w:rsidP="00394156">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מי שעיסוקו במכירת זכות במקרקעין המהווה מלאי עסקי בידו או מי שבשנות המס 2019 ו-2020 חל בחישוב הכנסתו סעיף 8א לפקודה, בשל עבודה ממושכת שמשך ביצועה עולה על שנה;</w:t>
      </w:r>
    </w:p>
    <w:p w:rsidR="00394156" w:rsidRDefault="00394156" w:rsidP="00394156">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מוסד פיננסי כמפורט להלן:</w:t>
      </w:r>
    </w:p>
    <w:p w:rsidR="00394156" w:rsidRDefault="00394156" w:rsidP="000227D3">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תאגיד בנקאי כהגדרתו בחוק הבנקאות (רישוי), התשמ"א-1981, לרבות תאגיד עזר כהגדרתו בחוק כאמור;</w:t>
      </w:r>
    </w:p>
    <w:p w:rsidR="00394156" w:rsidRDefault="00394156" w:rsidP="000227D3">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מבטח כהגדרתו בחוק הפיקוח על שירותים פיננסיים (ביטוח), התשמ"א-1981;</w:t>
      </w:r>
    </w:p>
    <w:p w:rsidR="00394156" w:rsidRDefault="00394156" w:rsidP="000227D3">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sidR="000227D3">
        <w:rPr>
          <w:rStyle w:val="default"/>
          <w:rFonts w:cs="FrankRuehl" w:hint="cs"/>
          <w:rtl/>
        </w:rPr>
        <w:t>חבר בורסה כהגדרתו בחוק ניירות ערך, התשכ"ח-1968;</w:t>
      </w:r>
    </w:p>
    <w:p w:rsidR="000227D3" w:rsidRDefault="000227D3" w:rsidP="000227D3">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חברה מנהלת כהגדרתה בחוק הפיקוח על שירותים פיננסיים (קופות גמל), התשס"ה-2005;</w:t>
      </w:r>
    </w:p>
    <w:p w:rsidR="000227D3" w:rsidRDefault="000227D3" w:rsidP="000227D3">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מנהל קרן כמשמעותו בחוק השקעות משותפות בנאמנות, התשנ"ד-1994;</w:t>
      </w:r>
    </w:p>
    <w:p w:rsidR="000227D3" w:rsidRDefault="000227D3" w:rsidP="00E846FB">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תאגיד שהוקם בחוק או לפיו;</w:t>
      </w:r>
    </w:p>
    <w:p w:rsidR="000227D3" w:rsidRDefault="000227D3" w:rsidP="00E846FB">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גורם ריכוזי כהגדרתו בסעיף 3 לחוק לקידום התחרות ולצמצום הריכוזיות, התשע"ד-2013;</w:t>
      </w:r>
    </w:p>
    <w:p w:rsidR="000227D3" w:rsidRDefault="000227D3" w:rsidP="00E846FB">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 xml:space="preserve">חברה כהגדרתה בפקודה שחילקה דיבידנד, אחד או יותר, בתקופה שמיום ד' בטבת התש"ף (1 בינואר 2020) ועד תום תקופת הזכאות בסכום מצטבר העולה על הרווחים הנצברים שלה עד יום ג' בטבת התש"ף (31 בדצמבר 2019); לעניין פסקה זו, "רווחים נצברים" </w:t>
      </w:r>
      <w:r>
        <w:rPr>
          <w:rStyle w:val="default"/>
          <w:rFonts w:cs="FrankRuehl"/>
          <w:rtl/>
        </w:rPr>
        <w:t>–</w:t>
      </w:r>
      <w:r>
        <w:rPr>
          <w:rStyle w:val="default"/>
          <w:rFonts w:cs="FrankRuehl" w:hint="cs"/>
          <w:rtl/>
        </w:rPr>
        <w:t xml:space="preserve"> כלל ההכנסה החייבת של החברה, בתוספת ההכנסות הפטורות ממס, לרבות שבח כמשמעותו בסעיף 6 לחוק מיסוי מקרקעין (שבח ורכישה), התשכ"ג-1963, אשר נצברו מיום התאגדותה ועד תום שנת המס 2019, בניכוי המס החל עליה ובניכוי דיבידנד שהיא חילקה עד תום אותה שנה;</w:t>
      </w:r>
    </w:p>
    <w:p w:rsidR="000227D3" w:rsidRDefault="000227D3" w:rsidP="00E846FB">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עוסק שדיווח לרבות המסים בישראל על סגירת עסקו לפני תקופת הזכאות; לעניין זה, יראו גם עוסק שחלה ירידה ניכרת בהוצאות שהוציא לצורך ייצור הכנסה בעסקו בשל הפסקת פעילות העסק, ודיווח על מחזור עסקאות בשיעור אפס לגבי תקופת הזכאות, כמי שדיווח על סגירת עסקו, אלא אם כן שוכנע המנהל שהעסק היה פעיל בחודשים מרס ואפריל בשנת 2022;</w:t>
      </w:r>
    </w:p>
    <w:p w:rsidR="000227D3" w:rsidRDefault="000227D3" w:rsidP="00E846FB">
      <w:pPr>
        <w:pStyle w:val="P00"/>
        <w:spacing w:before="72"/>
        <w:ind w:left="1021"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 xml:space="preserve">עוסק שדיווח </w:t>
      </w:r>
      <w:r w:rsidR="00E846FB">
        <w:rPr>
          <w:rStyle w:val="default"/>
          <w:rFonts w:cs="FrankRuehl" w:hint="cs"/>
          <w:rtl/>
        </w:rPr>
        <w:t>לגבי ארבעת החודשים שלפני מועד תחילת תקופת הזכאות על מחזור עסקאות בשיעור אפס, אלא אם כן שוכנע המנהל שהעסק היה פעיל בחודשים מרס ואפריל בשנת 2022;</w:t>
      </w:r>
    </w:p>
    <w:p w:rsidR="00E846FB" w:rsidRDefault="00E846FB" w:rsidP="00E846FB">
      <w:pPr>
        <w:pStyle w:val="P00"/>
        <w:spacing w:before="72"/>
        <w:ind w:left="1021" w:right="1134"/>
        <w:rPr>
          <w:rStyle w:val="default"/>
          <w:rFonts w:cs="FrankRuehl" w:hint="cs"/>
          <w:rtl/>
        </w:rPr>
      </w:pPr>
      <w:r>
        <w:rPr>
          <w:rStyle w:val="default"/>
          <w:rFonts w:cs="FrankRuehl" w:hint="cs"/>
          <w:rtl/>
        </w:rPr>
        <w:t>(12)</w:t>
      </w:r>
      <w:r>
        <w:rPr>
          <w:rStyle w:val="default"/>
          <w:rFonts w:cs="FrankRuehl"/>
          <w:rtl/>
        </w:rPr>
        <w:tab/>
      </w:r>
      <w:r>
        <w:rPr>
          <w:rStyle w:val="default"/>
          <w:rFonts w:cs="FrankRuehl" w:hint="cs"/>
          <w:rtl/>
        </w:rPr>
        <w:t>עוסק שמחזור עסקאותיו בשנת 2021, בתוספת סכומי המענקים ששולמו לו בשל אותה שנה לפי חוק התוכנית לסיוע כלכלי ולפי פרק ג'2 ו-ג'3 לחוק להגדלת שיעור ההשתתפות בכוח העבודה ולצמצום פערים חברתיים (מענק עבודה), התשס"ח-2007, עולה על מכפלה של 1.15 במחזור עסקאותיו בשנת הבסיס;</w:t>
      </w:r>
    </w:p>
    <w:p w:rsidR="00E156AD" w:rsidRDefault="00E156A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"הפקודה" </w:t>
      </w:r>
      <w:r>
        <w:rPr>
          <w:rStyle w:val="default"/>
          <w:rFonts w:cs="FrankRuehl"/>
          <w:rtl/>
        </w:rPr>
        <w:t>–</w:t>
      </w:r>
      <w:r>
        <w:rPr>
          <w:rStyle w:val="default"/>
          <w:rFonts w:cs="FrankRuehl" w:hint="cs"/>
          <w:rtl/>
        </w:rPr>
        <w:t xml:space="preserve"> פקודת מס הכנסה;</w:t>
      </w:r>
    </w:p>
    <w:p w:rsidR="00E156AD" w:rsidRDefault="00E156AD">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E846FB">
        <w:rPr>
          <w:rStyle w:val="default"/>
          <w:rFonts w:cs="FrankRuehl" w:hint="cs"/>
          <w:rtl/>
        </w:rPr>
        <w:t xml:space="preserve">קרוב" </w:t>
      </w:r>
      <w:r w:rsidR="00696959">
        <w:rPr>
          <w:rStyle w:val="default"/>
          <w:rFonts w:cs="FrankRuehl"/>
          <w:rtl/>
        </w:rPr>
        <w:t>–</w:t>
      </w:r>
      <w:r w:rsidR="00E846FB">
        <w:rPr>
          <w:rStyle w:val="default"/>
          <w:rFonts w:cs="FrankRuehl" w:hint="cs"/>
          <w:rtl/>
        </w:rPr>
        <w:t xml:space="preserve"> </w:t>
      </w:r>
      <w:r w:rsidR="00696959">
        <w:rPr>
          <w:rStyle w:val="default"/>
          <w:rFonts w:cs="FrankRuehl" w:hint="cs"/>
          <w:rtl/>
        </w:rPr>
        <w:t>כהגדרתו בסעיף 88 לפקודה;</w:t>
      </w:r>
    </w:p>
    <w:p w:rsidR="00E156AD" w:rsidRDefault="00E156AD">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696959">
        <w:rPr>
          <w:rStyle w:val="default"/>
          <w:rFonts w:cs="FrankRuehl" w:hint="cs"/>
          <w:rtl/>
        </w:rPr>
        <w:t xml:space="preserve">שנת הבסיס" </w:t>
      </w:r>
      <w:r w:rsidR="00696959">
        <w:rPr>
          <w:rStyle w:val="default"/>
          <w:rFonts w:cs="FrankRuehl"/>
          <w:rtl/>
        </w:rPr>
        <w:t>–</w:t>
      </w:r>
      <w:r w:rsidR="00696959">
        <w:rPr>
          <w:rStyle w:val="default"/>
          <w:rFonts w:cs="FrankRuehl" w:hint="cs"/>
          <w:rtl/>
        </w:rPr>
        <w:t xml:space="preserve"> אחת מאלה, לפי העניין:</w:t>
      </w:r>
    </w:p>
    <w:p w:rsidR="00696959" w:rsidRDefault="00696959" w:rsidP="0069695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לעניין עוסק שפעילותו החלה לפני יום כ"ד בטבת התשע"ט (1 בינואר 2019) </w:t>
      </w:r>
      <w:r>
        <w:rPr>
          <w:rStyle w:val="default"/>
          <w:rFonts w:cs="FrankRuehl"/>
          <w:rtl/>
        </w:rPr>
        <w:t>–</w:t>
      </w:r>
      <w:r>
        <w:rPr>
          <w:rStyle w:val="default"/>
          <w:rFonts w:cs="FrankRuehl" w:hint="cs"/>
          <w:rtl/>
        </w:rPr>
        <w:t xml:space="preserve"> שנת 2019;</w:t>
      </w:r>
    </w:p>
    <w:p w:rsidR="00696959" w:rsidRDefault="00696959" w:rsidP="0069695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עוסק שפעילותו החלה בתקופה שמיום כ"ד בטבת התשע"ט (1 בינואר 2019) עד יום ג' בטבת התש"ף (31 בדצמבר 2019) </w:t>
      </w:r>
      <w:r>
        <w:rPr>
          <w:rStyle w:val="default"/>
          <w:rFonts w:cs="FrankRuehl"/>
          <w:rtl/>
        </w:rPr>
        <w:t>–</w:t>
      </w:r>
      <w:r>
        <w:rPr>
          <w:rStyle w:val="default"/>
          <w:rFonts w:cs="FrankRuehl" w:hint="cs"/>
          <w:rtl/>
        </w:rPr>
        <w:t xml:space="preserve"> התקופה שמיום 1 בחודש שלאחר תום תקופת הדוח התקופתי הראשון שהגיש לפי סעיפים 67 או 67א לחוק מס ערך מוסף, לפי העניין, עד יום ד' באדר התש"ף (29 בפברואר 2020);</w:t>
      </w:r>
    </w:p>
    <w:p w:rsidR="00696959" w:rsidRDefault="00696959" w:rsidP="0069695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לעניין עוסק שפעילותו החלה בתקופה שמיום ד' בטבת התש"ף (1 בינואר 2020) עד יום כ"ז בטבת התשפ"ב (31 בדצמבר 2021) </w:t>
      </w:r>
      <w:r>
        <w:rPr>
          <w:rStyle w:val="default"/>
          <w:rFonts w:cs="FrankRuehl"/>
          <w:rtl/>
        </w:rPr>
        <w:t>–</w:t>
      </w:r>
      <w:r>
        <w:rPr>
          <w:rStyle w:val="default"/>
          <w:rFonts w:cs="FrankRuehl" w:hint="cs"/>
          <w:rtl/>
        </w:rPr>
        <w:t xml:space="preserve"> התקופה שמיום י"ז באדר התשפ"א (1 במרס 2021) או מיום 1 בחודש שלאחר תום תקופת הדוח התקופתי הראשון שהגיש לפי סעיפים 67 או 67א לחוק מס ערך מוסף, לפי העניין, לפי המאוחר, עד יום כ"ז בטבת התשפ"ב (31 בדצמבר 2021);</w:t>
      </w:r>
    </w:p>
    <w:p w:rsidR="00696959" w:rsidRDefault="00696959">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"תמיכות ותרומות" </w:t>
      </w:r>
      <w:r>
        <w:rPr>
          <w:rStyle w:val="default"/>
          <w:rFonts w:cs="FrankRuehl"/>
          <w:rtl/>
        </w:rPr>
        <w:t>–</w:t>
      </w:r>
      <w:r>
        <w:rPr>
          <w:rStyle w:val="default"/>
          <w:rFonts w:cs="FrankRuehl" w:hint="cs"/>
          <w:rtl/>
        </w:rPr>
        <w:t xml:space="preserve"> תמיכה לפי סעיף 3א לחוק יסודות התקציב, תמיכה מאת רשות מקומית, או תרומות;</w:t>
      </w:r>
    </w:p>
    <w:p w:rsidR="00E156AD" w:rsidRDefault="00E156AD" w:rsidP="00696959">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696959">
        <w:rPr>
          <w:rStyle w:val="default"/>
          <w:rFonts w:cs="FrankRuehl" w:hint="cs"/>
          <w:rtl/>
        </w:rPr>
        <w:t xml:space="preserve">תקופת הזכאות" </w:t>
      </w:r>
      <w:r w:rsidR="00696959">
        <w:rPr>
          <w:rStyle w:val="default"/>
          <w:rFonts w:cs="FrankRuehl"/>
          <w:rtl/>
        </w:rPr>
        <w:t>–</w:t>
      </w:r>
      <w:r w:rsidR="00696959">
        <w:rPr>
          <w:rStyle w:val="default"/>
          <w:rFonts w:cs="FrankRuehl" w:hint="cs"/>
          <w:rtl/>
        </w:rPr>
        <w:t xml:space="preserve"> התקופה שמיום כ"ח בטבת התשפ"ב (1 בינואר 2022) עד יום כ"ז באדר א' התשפ"ב (28 בפברואר 2022);</w:t>
      </w:r>
    </w:p>
    <w:p w:rsidR="00E156AD" w:rsidRDefault="00E156AD">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696959">
        <w:rPr>
          <w:rStyle w:val="default"/>
          <w:rFonts w:cs="FrankRuehl" w:hint="cs"/>
          <w:rtl/>
        </w:rPr>
        <w:t xml:space="preserve">תשומות שוטפות בשנת הבסיס" </w:t>
      </w:r>
      <w:r w:rsidR="00696959">
        <w:rPr>
          <w:rStyle w:val="default"/>
          <w:rFonts w:cs="FrankRuehl"/>
          <w:rtl/>
        </w:rPr>
        <w:t>–</w:t>
      </w:r>
      <w:r w:rsidR="00696959">
        <w:rPr>
          <w:rStyle w:val="default"/>
          <w:rFonts w:cs="FrankRuehl" w:hint="cs"/>
          <w:rtl/>
        </w:rPr>
        <w:t xml:space="preserve"> אחת מאלה, לפי העניין, למעט תשומות של עוסק בשל רכישת טובין או קבלת שירות מקרובו, אלא אם כן המנהל אישר, לבקשת עוסק, כי לגבי תשומה כאמור מקרובו מתקיימים אותם מאפיינים המתקיימים לגבי תשומה הניתנת לעוסק מאדם שאינו קרובו:</w:t>
      </w:r>
    </w:p>
    <w:p w:rsidR="00696959" w:rsidRDefault="00696959" w:rsidP="00B613A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E2331A">
        <w:rPr>
          <w:rStyle w:val="default"/>
          <w:rFonts w:cs="FrankRuehl" w:hint="cs"/>
          <w:rtl/>
        </w:rPr>
        <w:t xml:space="preserve">לגבי עסק שפעילותו החלה לפני יום כ"ד בטבת התשע"ט (1 בינואר 2019) </w:t>
      </w:r>
      <w:r w:rsidR="00E2331A">
        <w:rPr>
          <w:rStyle w:val="default"/>
          <w:rFonts w:cs="FrankRuehl"/>
          <w:rtl/>
        </w:rPr>
        <w:t>–</w:t>
      </w:r>
      <w:r w:rsidR="00E2331A">
        <w:rPr>
          <w:rStyle w:val="default"/>
          <w:rFonts w:cs="FrankRuehl" w:hint="cs"/>
          <w:rtl/>
        </w:rPr>
        <w:t xml:space="preserve"> סך כל התשומות בשנת הבסיס, למעט תשומות ציוד שנרכש לצורכי העסק ושנוכה בשלהן מס תשומות בהתאם לחוק מס ערך מוסף, כפי שדווח לרשות המסים בישראל באמצעות דוח תקופתי לפי סעיפים 67 או 67א לחוק מס ערך מוסף, לפי העניין, לרבות תשומות החייבות בשיעור מס ערך מוסף אפס ולרבות הוצאות שדווחו בדוח לפי סעיף 131 לפקודה שאינו תשומות;</w:t>
      </w:r>
    </w:p>
    <w:p w:rsidR="00E2331A" w:rsidRDefault="00E2331A" w:rsidP="00B613A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לגבי עסק שפעילותו החלה בתקופה שמיום כ"ד בטבת התשע"ט (1 בינואר 2019) עד יום ג' בטבת התש"ף (31 בדצמבר 2019) </w:t>
      </w:r>
      <w:r>
        <w:rPr>
          <w:rStyle w:val="default"/>
          <w:rFonts w:cs="FrankRuehl"/>
          <w:rtl/>
        </w:rPr>
        <w:t>–</w:t>
      </w:r>
      <w:r>
        <w:rPr>
          <w:rStyle w:val="default"/>
          <w:rFonts w:cs="FrankRuehl" w:hint="cs"/>
          <w:rtl/>
        </w:rPr>
        <w:t xml:space="preserve"> סך כל התשומות בשנת הבסיס, למעט תשומות ציוד שנרכש לצורכי העסק ושנוכה בשלהן מס תשומות בהתאם לחוק מס ערך מוסף, כפי שדווח לרשות המסים בישראל, בתקופה שמיום 1 בחדוש שלאחר תום תקופת הדוח התקופתי הראשון שהגיש לפי סעיפים 67 או 67א לחוק מס ערך מוסף, לפי העניין, לרבות תשומות החייבות בשיעור מס ערך מוסף אפס ולרבות הוצאות שדווחו בדוח לפי סעיף 131 לפקודה שאינן תשומות, עד יום ד' באדר התש"ף (29 בפברואר 2020), מחולק במספר חודשי הפעילות בתקופה האמורה ומוכפל ב-12;</w:t>
      </w:r>
    </w:p>
    <w:p w:rsidR="00E2331A" w:rsidRDefault="00E2331A" w:rsidP="00B613AE">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B613AE">
        <w:rPr>
          <w:rStyle w:val="default"/>
          <w:rFonts w:cs="FrankRuehl" w:hint="cs"/>
          <w:rtl/>
        </w:rPr>
        <w:t xml:space="preserve">לגבי עסק שפעילותו החלה בתקופה שמיום ד' בטבת התש"ף (1 בינואר 2020) עד יום כ"ז בטבת התשפ"ב (31 בדצמבר 2021) </w:t>
      </w:r>
      <w:r w:rsidR="00B613AE">
        <w:rPr>
          <w:rStyle w:val="default"/>
          <w:rFonts w:cs="FrankRuehl"/>
          <w:rtl/>
        </w:rPr>
        <w:t>–</w:t>
      </w:r>
      <w:r w:rsidR="00B613AE">
        <w:rPr>
          <w:rStyle w:val="default"/>
          <w:rFonts w:cs="FrankRuehl" w:hint="cs"/>
          <w:rtl/>
        </w:rPr>
        <w:t xml:space="preserve"> סך כל התשומות בשנת הבסיס, למעט תשומות ציוד שנרכש לצורכי העסק ושנוכה בשלהן מס תשומות בהתאם לחוק מס ערך מוסף, כפי שדווח לרשות המסים בישראל, בתקופה שמיום י"ז באדר התשפ"א (1 במרס 2021) או מיום 1 בחודש שלאחר תום תקופת הדוח התקופתי הראשון שהגיש לפי סעיפים 67 או 67א לחוק מס ערך מוסף, לפי העניין, לפי המאוחר, לרבות תשומות החייבות בשיעור מס ערך מוסף אפס ולרבות הוצאות שדווחו בדוח לפי סעיף 131 לפקודה שאינן תשומות, עד יום כ"ז בטבת התשפ"ב (31 בדצמבר 2021), מחולק במספר חודשי הפעילות בתקופת האמורה ומוכפל ב-12;</w:t>
      </w:r>
    </w:p>
    <w:p w:rsidR="00B613AE" w:rsidRDefault="00B613AE" w:rsidP="00B613AE">
      <w:pPr>
        <w:pStyle w:val="P00"/>
        <w:spacing w:before="72"/>
        <w:ind w:left="1021"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 xml:space="preserve">לגבי עסק שמקום רישומו בעיר אילת </w:t>
      </w:r>
      <w:r>
        <w:rPr>
          <w:rStyle w:val="default"/>
          <w:rFonts w:cs="FrankRuehl"/>
          <w:rtl/>
        </w:rPr>
        <w:t>–</w:t>
      </w:r>
      <w:r>
        <w:rPr>
          <w:rStyle w:val="default"/>
          <w:rFonts w:cs="FrankRuehl" w:hint="cs"/>
          <w:rtl/>
        </w:rPr>
        <w:t xml:space="preserve"> סך כל התשומות בשנת הבסיס כפי שדווח בדוח השנתי שהוגש לפקיד השומה.</w:t>
      </w:r>
    </w:p>
    <w:p w:rsidR="00870C73" w:rsidRDefault="00870C73">
      <w:pPr>
        <w:pStyle w:val="P00"/>
        <w:spacing w:before="72"/>
        <w:ind w:left="0" w:right="1134"/>
        <w:rPr>
          <w:rStyle w:val="default"/>
          <w:rFonts w:cs="FrankRuehl"/>
          <w:rtl/>
        </w:rPr>
      </w:pPr>
      <w:bookmarkStart w:id="1" w:name="Seif2"/>
      <w:bookmarkEnd w:id="1"/>
      <w:r>
        <w:rPr>
          <w:rFonts w:cs="Miriam"/>
          <w:lang w:val="he-IL"/>
        </w:rPr>
        <w:pict>
          <v:rect id="_x0000_s2382" style="position:absolute;left:0;text-align:left;margin-left:464.35pt;margin-top:7.1pt;width:75.05pt;height:13.7pt;z-index:251648512" o:allowincell="f" filled="f" stroked="f" strokecolor="lime" strokeweight=".25pt">
            <v:textbox style="mso-next-textbox:#_x0000_s2382" inset="0,0,0,0">
              <w:txbxContent>
                <w:p w:rsidR="00935978" w:rsidRDefault="00B613AE" w:rsidP="009E35B5">
                  <w:pPr>
                    <w:pStyle w:val="a7"/>
                    <w:rPr>
                      <w:rFonts w:hint="cs"/>
                      <w:noProof/>
                      <w:rtl/>
                    </w:rPr>
                  </w:pPr>
                  <w:r>
                    <w:rPr>
                      <w:rFonts w:hint="cs"/>
                      <w:rtl/>
                    </w:rPr>
                    <w:t>מענק סיוע</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7832D8">
        <w:rPr>
          <w:rStyle w:val="default"/>
          <w:rFonts w:cs="FrankRuehl" w:hint="cs"/>
          <w:rtl/>
        </w:rPr>
        <w:t xml:space="preserve">עוסק זכאי למענק בשל ההשפעה הכלכלית של התפשטות זן האומיקרון, בסכום כאמור בסעיף 3 ובהתאם להוראות חוק זה (להלן </w:t>
      </w:r>
      <w:r w:rsidR="007832D8">
        <w:rPr>
          <w:rStyle w:val="default"/>
          <w:rFonts w:cs="FrankRuehl"/>
          <w:rtl/>
        </w:rPr>
        <w:t>–</w:t>
      </w:r>
      <w:r w:rsidR="007832D8">
        <w:rPr>
          <w:rStyle w:val="default"/>
          <w:rFonts w:cs="FrankRuehl" w:hint="cs"/>
          <w:rtl/>
        </w:rPr>
        <w:t xml:space="preserve"> מענק סיוע), אם מתקיימים לגביו כל אלה</w:t>
      </w:r>
      <w:r>
        <w:rPr>
          <w:rStyle w:val="default"/>
          <w:rFonts w:cs="FrankRuehl" w:hint="cs"/>
          <w:rtl/>
        </w:rPr>
        <w:t>:</w:t>
      </w:r>
    </w:p>
    <w:p w:rsidR="009E35B5" w:rsidRDefault="009E35B5" w:rsidP="009E35B5">
      <w:pPr>
        <w:pStyle w:val="P00"/>
        <w:spacing w:before="72"/>
        <w:ind w:left="624" w:right="1134"/>
        <w:rPr>
          <w:rStyle w:val="default"/>
          <w:rFonts w:cs="FrankRuehl"/>
          <w:rtl/>
        </w:rPr>
      </w:pPr>
      <w:r>
        <w:rPr>
          <w:rStyle w:val="default"/>
          <w:rFonts w:cs="FrankRuehl" w:hint="cs"/>
          <w:rtl/>
        </w:rPr>
        <w:t>(1)</w:t>
      </w:r>
      <w:r>
        <w:rPr>
          <w:rStyle w:val="default"/>
          <w:rFonts w:cs="FrankRuehl"/>
          <w:rtl/>
        </w:rPr>
        <w:tab/>
      </w:r>
      <w:r w:rsidR="007832D8">
        <w:rPr>
          <w:rStyle w:val="default"/>
          <w:rFonts w:cs="FrankRuehl" w:hint="cs"/>
          <w:rtl/>
        </w:rPr>
        <w:t xml:space="preserve">מחזור עסקאותיו בשנת הבסיס עולה על 18 אלף שקלים חדשים ואינו עולה על 80 מיליון שקלים חדשים, ואם הוא עוסק הרשום בתקופת הזכאות כעוסק אחד עם עוסק אחר לפי סעיף 56 לחוק מס ערך מוסף ומחזור עסקאותיו הוא בגדר הסכומים האמורים </w:t>
      </w:r>
      <w:r w:rsidR="007832D8">
        <w:rPr>
          <w:rStyle w:val="default"/>
          <w:rFonts w:cs="FrankRuehl"/>
          <w:rtl/>
        </w:rPr>
        <w:t>–</w:t>
      </w:r>
      <w:r w:rsidR="007832D8">
        <w:rPr>
          <w:rStyle w:val="default"/>
          <w:rFonts w:cs="FrankRuehl" w:hint="cs"/>
          <w:rtl/>
        </w:rPr>
        <w:t xml:space="preserve"> מחזור העסקאות המאוחד של העוסקים הרשומים יחד אינו עולה על 150 מיליון שקלים חדשים</w:t>
      </w:r>
      <w:r>
        <w:rPr>
          <w:rStyle w:val="default"/>
          <w:rFonts w:cs="FrankRuehl" w:hint="cs"/>
          <w:rtl/>
        </w:rPr>
        <w:t>;</w:t>
      </w:r>
    </w:p>
    <w:p w:rsidR="007832D8" w:rsidRDefault="007832D8" w:rsidP="009E35B5">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מחזור עסקאותיו בשנת 2021 עולה על 18 אלף שקלים חדשים ואינו עולה על 80 מיליון שקלים חדשים, ואם הוא עוסק הרשום בתקופת הזכאות כעוסק אחד עם עוסק אחר לפי סעיף 56 לחוק מס ערך מוסף ומחזור עסקאותיו הוא בגדר הסכומים האמורים </w:t>
      </w:r>
      <w:r>
        <w:rPr>
          <w:rStyle w:val="default"/>
          <w:rFonts w:cs="FrankRuehl"/>
          <w:rtl/>
        </w:rPr>
        <w:t>–</w:t>
      </w:r>
      <w:r>
        <w:rPr>
          <w:rStyle w:val="default"/>
          <w:rFonts w:cs="FrankRuehl" w:hint="cs"/>
          <w:rtl/>
        </w:rPr>
        <w:t xml:space="preserve"> מחזור העסקאות המאוחד של העוסקים הרשומים יחד אינו עולה על 150 מיליון שקלים חדשים;</w:t>
      </w:r>
    </w:p>
    <w:p w:rsidR="007832D8" w:rsidRDefault="007832D8" w:rsidP="009E35B5">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מחזור עסקאותיו בתקופת הזכאות נמוך ממחזור עסקאותיו בתקופת הבסיס בסכום העולה על 25% ממחזור העסקאות בתקופת הבסיס; בפסקה זו, "עסקה" </w:t>
      </w:r>
      <w:r>
        <w:rPr>
          <w:rStyle w:val="default"/>
          <w:rFonts w:cs="FrankRuehl"/>
          <w:rtl/>
        </w:rPr>
        <w:t>–</w:t>
      </w:r>
      <w:r>
        <w:rPr>
          <w:rStyle w:val="default"/>
          <w:rFonts w:cs="FrankRuehl" w:hint="cs"/>
          <w:rtl/>
        </w:rPr>
        <w:t xml:space="preserve"> למעט מכר טובין או מתן שירות מאת עוסק לקרובו אלא אם כן המנהל אישר, לבקשת עוסק, כי לגבי מכר או שירות כאמור מקרובו מתקיימים אותם מאפיינים המתקיימים לגבי מכר או שירות כאמור הניתן לעוסק מאדם שאינו קרובו;</w:t>
      </w:r>
    </w:p>
    <w:p w:rsidR="007832D8" w:rsidRDefault="007832D8" w:rsidP="009E35B5">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הירידה במחזורי העסקאות כאמור בפסקה (3) נגרמה מההשפעה הכלכלית של התפשטות זן האומיקרון;</w:t>
      </w:r>
    </w:p>
    <w:p w:rsidR="007832D8" w:rsidRDefault="007832D8" w:rsidP="009E35B5">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לא מתקיים לגביו אף אחד מאלה:</w:t>
      </w:r>
    </w:p>
    <w:p w:rsidR="007832D8" w:rsidRDefault="007832D8" w:rsidP="007832D8">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הוא היה חייב בניהול פנקסים לשנת הבסיס או לשנת המס 2022 ולא ניהלם;</w:t>
      </w:r>
    </w:p>
    <w:p w:rsidR="007832D8" w:rsidRDefault="007832D8" w:rsidP="007832D8">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פנקסיו לשנת המס 2022 נקבעו כבלתי קבילים בשל ליקוי שנמצא בהם לגבי תקופת הזכאות, בקביעה שאינה ניתנת לערר או לערעור;</w:t>
      </w:r>
    </w:p>
    <w:p w:rsidR="007832D8" w:rsidRDefault="007832D8" w:rsidP="009E35B5">
      <w:pPr>
        <w:pStyle w:val="P00"/>
        <w:spacing w:before="72"/>
        <w:ind w:left="624" w:right="1134"/>
        <w:rPr>
          <w:rStyle w:val="default"/>
          <w:rFonts w:cs="FrankRuehl" w:hint="cs"/>
          <w:rtl/>
        </w:rPr>
      </w:pPr>
      <w:r>
        <w:rPr>
          <w:rStyle w:val="default"/>
          <w:rFonts w:cs="FrankRuehl" w:hint="cs"/>
          <w:rtl/>
        </w:rPr>
        <w:t>(6)</w:t>
      </w:r>
      <w:r>
        <w:rPr>
          <w:rStyle w:val="default"/>
          <w:rFonts w:cs="FrankRuehl"/>
          <w:rtl/>
        </w:rPr>
        <w:tab/>
      </w:r>
      <w:r w:rsidR="00BD08BE">
        <w:rPr>
          <w:rStyle w:val="default"/>
          <w:rFonts w:cs="FrankRuehl" w:hint="cs"/>
          <w:rtl/>
        </w:rPr>
        <w:t xml:space="preserve">הוא הגיש דוח תקופתי לפי סעיפים 67, 67א או 71א לחוק מס ערך מוסף, לתקופה שהובאה בחשבון לעניין חישוב מחזור העסקאות בתקופת הבסיס ולתקופת הזכאות, או הצהרה לפי תקנה 15 לתקנות מס ערך מוסף (רישום), התשל"ו-1976, לשנת הבסיס, לפי העניין, אם היה חייב בהגשתם לפי חוק מס ערך מוסף, ולגבי עוסק שבשנת המס 2022 חל עליו הפטור לפי סעיף 33 לחוק מס ערך מוסף </w:t>
      </w:r>
      <w:r w:rsidR="00BD08BE">
        <w:rPr>
          <w:rStyle w:val="default"/>
          <w:rFonts w:cs="FrankRuehl"/>
          <w:rtl/>
        </w:rPr>
        <w:t>–</w:t>
      </w:r>
      <w:r w:rsidR="00BD08BE">
        <w:rPr>
          <w:rStyle w:val="default"/>
          <w:rFonts w:cs="FrankRuehl" w:hint="cs"/>
          <w:rtl/>
        </w:rPr>
        <w:t xml:space="preserve"> הוא הגיש דוח שנתי לשנת הבסיס בהתאם לסעיף 131 לפקודה, אם היה חייב בהגדרתו, עד יום הגשת תביעה לקבלת מענק לפי סעיף 5.</w:t>
      </w:r>
    </w:p>
    <w:p w:rsidR="00870C73" w:rsidRDefault="00870C73" w:rsidP="00C13C43">
      <w:pPr>
        <w:pStyle w:val="P00"/>
        <w:spacing w:before="72"/>
        <w:ind w:left="0" w:right="1134"/>
        <w:rPr>
          <w:rStyle w:val="default"/>
          <w:rFonts w:cs="FrankRuehl"/>
          <w:rtl/>
        </w:rPr>
      </w:pPr>
      <w:bookmarkStart w:id="2" w:name="Seif3"/>
      <w:bookmarkEnd w:id="2"/>
      <w:r>
        <w:rPr>
          <w:rFonts w:cs="Miriam"/>
          <w:lang w:val="he-IL"/>
        </w:rPr>
        <w:pict>
          <v:rect id="_x0000_s2383" style="position:absolute;left:0;text-align:left;margin-left:464.35pt;margin-top:7.1pt;width:75.05pt;height:13.5pt;z-index:251649536" o:allowincell="f" filled="f" stroked="f" strokecolor="lime" strokeweight=".25pt">
            <v:textbox style="mso-next-textbox:#_x0000_s2383" inset="0,0,0,0">
              <w:txbxContent>
                <w:p w:rsidR="00935978" w:rsidRDefault="00B87834">
                  <w:pPr>
                    <w:spacing w:line="160" w:lineRule="exact"/>
                    <w:rPr>
                      <w:rFonts w:cs="Miriam" w:hint="cs"/>
                      <w:noProof/>
                      <w:sz w:val="18"/>
                      <w:szCs w:val="18"/>
                      <w:rtl/>
                    </w:rPr>
                  </w:pPr>
                  <w:r>
                    <w:rPr>
                      <w:rFonts w:cs="Miriam" w:hint="cs"/>
                      <w:sz w:val="18"/>
                      <w:szCs w:val="18"/>
                      <w:rtl/>
                    </w:rPr>
                    <w:t>סכום מענק הסיוע</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B87834">
        <w:rPr>
          <w:rStyle w:val="default"/>
          <w:rFonts w:cs="FrankRuehl" w:hint="cs"/>
          <w:rtl/>
        </w:rPr>
        <w:t>מענק הסיוע יהיה בסכומים המפורטים להלן</w:t>
      </w:r>
      <w:r>
        <w:rPr>
          <w:rStyle w:val="default"/>
          <w:rFonts w:cs="FrankRuehl" w:hint="cs"/>
          <w:rtl/>
        </w:rPr>
        <w:t>:</w:t>
      </w:r>
    </w:p>
    <w:p w:rsidR="00B87834" w:rsidRDefault="00B87834" w:rsidP="00B87834">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לעוסק שמחזור עסקאותיו בשנת הבסיס אינו עולה על 50 אלף שקלים חדשים </w:t>
      </w:r>
      <w:r>
        <w:rPr>
          <w:rStyle w:val="default"/>
          <w:rFonts w:cs="FrankRuehl"/>
          <w:rtl/>
        </w:rPr>
        <w:t>–</w:t>
      </w:r>
      <w:r>
        <w:rPr>
          <w:rStyle w:val="default"/>
          <w:rFonts w:cs="FrankRuehl" w:hint="cs"/>
          <w:rtl/>
        </w:rPr>
        <w:t xml:space="preserve"> 3,000 שקלים חדשים;</w:t>
      </w:r>
    </w:p>
    <w:p w:rsidR="00B87834" w:rsidRDefault="00B87834" w:rsidP="00B87834">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לעוסק שמחזור עסקאותיו בשנת הבסיס עולה על 50 אלף שקלים חדשים אך אינו עולה על 100 אלף שקלים חדשים </w:t>
      </w:r>
      <w:r>
        <w:rPr>
          <w:rStyle w:val="default"/>
          <w:rFonts w:cs="FrankRuehl"/>
          <w:rtl/>
        </w:rPr>
        <w:t>–</w:t>
      </w:r>
      <w:r>
        <w:rPr>
          <w:rStyle w:val="default"/>
          <w:rFonts w:cs="FrankRuehl" w:hint="cs"/>
          <w:rtl/>
        </w:rPr>
        <w:t xml:space="preserve"> 4,350 שקלים חדשים;</w:t>
      </w:r>
    </w:p>
    <w:p w:rsidR="00B87834" w:rsidRDefault="00B87834" w:rsidP="00B87834">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לעוסק שמחזור עסקאותיו בשנת הבסיס עולה על 100 אלף שקלים חדשים אך אינו עולה על 150 אלף שקלים חדשים </w:t>
      </w:r>
      <w:r w:rsidR="0034636B">
        <w:rPr>
          <w:rStyle w:val="default"/>
          <w:rFonts w:cs="FrankRuehl"/>
          <w:rtl/>
        </w:rPr>
        <w:t>–</w:t>
      </w:r>
      <w:r w:rsidR="0034636B">
        <w:rPr>
          <w:rStyle w:val="default"/>
          <w:rFonts w:cs="FrankRuehl" w:hint="cs"/>
          <w:rtl/>
        </w:rPr>
        <w:t xml:space="preserve"> 5,300 שקלים חדשים;</w:t>
      </w:r>
    </w:p>
    <w:p w:rsidR="0034636B" w:rsidRDefault="0034636B" w:rsidP="00B87834">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לעוסק שמחזור עסקאותיו בשנת הבסיס עולה על 150 אלף שקלים חדשים אך אינו עולה על 200 אלף שקלים חדשים </w:t>
      </w:r>
      <w:r>
        <w:rPr>
          <w:rStyle w:val="default"/>
          <w:rFonts w:cs="FrankRuehl"/>
          <w:rtl/>
        </w:rPr>
        <w:t>–</w:t>
      </w:r>
      <w:r>
        <w:rPr>
          <w:rStyle w:val="default"/>
          <w:rFonts w:cs="FrankRuehl" w:hint="cs"/>
          <w:rtl/>
        </w:rPr>
        <w:t xml:space="preserve"> 6,250 שקלים חדשים;</w:t>
      </w:r>
    </w:p>
    <w:p w:rsidR="0034636B" w:rsidRDefault="0034636B" w:rsidP="00B87834">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לעוסק שמחזור עסקאותיו בשנת הבסיס עולה על 200 אלף שקלים חדשים אך אינו עולה על 250 אלף שקלים חדשים </w:t>
      </w:r>
      <w:r>
        <w:rPr>
          <w:rStyle w:val="default"/>
          <w:rFonts w:cs="FrankRuehl"/>
          <w:rtl/>
        </w:rPr>
        <w:t>–</w:t>
      </w:r>
      <w:r>
        <w:rPr>
          <w:rStyle w:val="default"/>
          <w:rFonts w:cs="FrankRuehl" w:hint="cs"/>
          <w:rtl/>
        </w:rPr>
        <w:t xml:space="preserve"> 8,000 שקלים חדשים;</w:t>
      </w:r>
    </w:p>
    <w:p w:rsidR="0034636B" w:rsidRDefault="0034636B" w:rsidP="00B87834">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לעוסק שמחזור עסקאותיו בשנת הבסיס עולה על 250 אלף שקלים חדשים אך אינו עולה על 300 אלף שקלים חדשים </w:t>
      </w:r>
      <w:r>
        <w:rPr>
          <w:rStyle w:val="default"/>
          <w:rFonts w:cs="FrankRuehl"/>
          <w:rtl/>
        </w:rPr>
        <w:t>–</w:t>
      </w:r>
      <w:r>
        <w:rPr>
          <w:rStyle w:val="default"/>
          <w:rFonts w:cs="FrankRuehl" w:hint="cs"/>
          <w:rtl/>
        </w:rPr>
        <w:t xml:space="preserve"> 9,350 שקלים חדשים;</w:t>
      </w:r>
    </w:p>
    <w:p w:rsidR="0034636B" w:rsidRDefault="0034636B" w:rsidP="00B87834">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לעוסק שמחזור עסקאותיו בשנת הבסיס עולה על 300 אלף שקלים חדשים </w:t>
      </w:r>
      <w:r>
        <w:rPr>
          <w:rStyle w:val="default"/>
          <w:rFonts w:cs="FrankRuehl"/>
          <w:rtl/>
        </w:rPr>
        <w:t>–</w:t>
      </w:r>
      <w:r>
        <w:rPr>
          <w:rStyle w:val="default"/>
          <w:rFonts w:cs="FrankRuehl" w:hint="cs"/>
          <w:rtl/>
        </w:rPr>
        <w:t xml:space="preserve"> הסכומים המפורטים להלן, לפי העניין, ובלבד שלא יפחתו מ-9,350 שקלים חדשים ולא יעלו על 600 אלף שקלים חדשים:</w:t>
      </w:r>
    </w:p>
    <w:p w:rsidR="0034636B" w:rsidRDefault="0034636B" w:rsidP="005D690A">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לעוסק ששיעור הירידה במחזור העסקאות שלו כאמור בסעיף 2(3) עולה על 25% ואינו עולה על 40% </w:t>
      </w:r>
      <w:r>
        <w:rPr>
          <w:rStyle w:val="default"/>
          <w:rFonts w:cs="FrankRuehl" w:hint="eastAsia"/>
          <w:rtl/>
        </w:rPr>
        <w:t>–</w:t>
      </w:r>
      <w:r>
        <w:rPr>
          <w:rStyle w:val="default"/>
          <w:rFonts w:cs="FrankRuehl" w:hint="cs"/>
          <w:rtl/>
        </w:rPr>
        <w:t xml:space="preserve"> סכום השווה למכפלה של 0.1 במקדם מענק סיוע ובמחזור העסקאות בתקופת הבסיס;</w:t>
      </w:r>
    </w:p>
    <w:p w:rsidR="0034636B" w:rsidRDefault="0034636B" w:rsidP="005D690A">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לעוסק ששיעור הירידה במחזור העסקאות שלו כאמור בסעיף 2(3) עולה על 40% ואינו עולה על 60% – סכום השווה למכפלה של 0.2 במקדם מענק סיוע ובמחזור העסקאות בתקופת הבסיס;</w:t>
      </w:r>
    </w:p>
    <w:p w:rsidR="0034636B" w:rsidRDefault="0034636B" w:rsidP="005D690A">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לעוסק ששיעור הירידה במחזור העסקאות שלו כאמור בסעיף 2(3) עולה על 60% ואינו עולה על 80% – סכום השווה למכפלה של 0.35 במקדם מענק סיוע ובמחזור העסקאות בתקופת הבסיס;</w:t>
      </w:r>
    </w:p>
    <w:p w:rsidR="0034636B" w:rsidRDefault="0034636B" w:rsidP="005D690A">
      <w:pPr>
        <w:pStyle w:val="P00"/>
        <w:spacing w:before="72"/>
        <w:ind w:left="1021" w:right="1134"/>
        <w:rPr>
          <w:rStyle w:val="default"/>
          <w:rFonts w:cs="FrankRuehl" w:hint="cs"/>
          <w:rtl/>
        </w:rPr>
      </w:pPr>
      <w:r>
        <w:rPr>
          <w:rStyle w:val="default"/>
          <w:rFonts w:cs="FrankRuehl" w:hint="cs"/>
          <w:rtl/>
        </w:rPr>
        <w:t>(ד)</w:t>
      </w:r>
      <w:r>
        <w:rPr>
          <w:rStyle w:val="default"/>
          <w:rFonts w:cs="FrankRuehl"/>
          <w:rtl/>
        </w:rPr>
        <w:tab/>
      </w:r>
      <w:r>
        <w:rPr>
          <w:rStyle w:val="default"/>
          <w:rFonts w:cs="FrankRuehl" w:hint="cs"/>
          <w:rtl/>
        </w:rPr>
        <w:t xml:space="preserve">לעוסק ששיעור הירידה במחזור העסקאות שלו כאמור בסעיף 2(3) עולה על 80% </w:t>
      </w:r>
      <w:r w:rsidR="005D690A">
        <w:rPr>
          <w:rStyle w:val="default"/>
          <w:rFonts w:cs="FrankRuehl" w:hint="eastAsia"/>
          <w:rtl/>
        </w:rPr>
        <w:t>–</w:t>
      </w:r>
      <w:r>
        <w:rPr>
          <w:rStyle w:val="default"/>
          <w:rFonts w:cs="FrankRuehl" w:hint="cs"/>
          <w:rtl/>
        </w:rPr>
        <w:t xml:space="preserve"> סכום השווה למכפלה של 0.5 במקדם מענק סיוע ובמחזור עסקאות בתקופת הבסיס.</w:t>
      </w:r>
    </w:p>
    <w:p w:rsidR="00870C73" w:rsidRDefault="00870C73">
      <w:pPr>
        <w:pStyle w:val="P00"/>
        <w:spacing w:before="72"/>
        <w:ind w:left="0" w:right="1134"/>
        <w:rPr>
          <w:rStyle w:val="default"/>
          <w:rFonts w:cs="FrankRuehl"/>
          <w:rtl/>
        </w:rPr>
      </w:pPr>
      <w:bookmarkStart w:id="3" w:name="Seif4"/>
      <w:bookmarkEnd w:id="3"/>
      <w:r>
        <w:rPr>
          <w:rFonts w:cs="Miriam"/>
          <w:lang w:val="he-IL"/>
        </w:rPr>
        <w:pict>
          <v:rect id="_x0000_s2403" style="position:absolute;left:0;text-align:left;margin-left:464.35pt;margin-top:7.1pt;width:75.05pt;height:21.3pt;z-index:251650560" o:allowincell="f" filled="f" stroked="f" strokecolor="lime" strokeweight=".25pt">
            <v:textbox style="mso-next-textbox:#_x0000_s2403" inset="0,0,0,0">
              <w:txbxContent>
                <w:p w:rsidR="00935978" w:rsidRDefault="005D690A">
                  <w:pPr>
                    <w:spacing w:line="160" w:lineRule="exact"/>
                    <w:rPr>
                      <w:rFonts w:cs="Miriam" w:hint="cs"/>
                      <w:sz w:val="18"/>
                      <w:szCs w:val="18"/>
                      <w:rtl/>
                    </w:rPr>
                  </w:pPr>
                  <w:r>
                    <w:rPr>
                      <w:rFonts w:cs="Miriam" w:hint="cs"/>
                      <w:sz w:val="18"/>
                      <w:szCs w:val="18"/>
                      <w:rtl/>
                    </w:rPr>
                    <w:t>בקשה למענק לפי מחזור עסקאות חליפי</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FE577D">
        <w:rPr>
          <w:rStyle w:val="default"/>
          <w:rFonts w:cs="FrankRuehl" w:hint="cs"/>
          <w:rtl/>
        </w:rPr>
        <w:t>(א)</w:t>
      </w:r>
      <w:r w:rsidR="00FE577D">
        <w:rPr>
          <w:rStyle w:val="default"/>
          <w:rFonts w:cs="FrankRuehl"/>
          <w:rtl/>
        </w:rPr>
        <w:tab/>
      </w:r>
      <w:r w:rsidR="005D690A">
        <w:rPr>
          <w:rStyle w:val="default"/>
          <w:rFonts w:cs="FrankRuehl" w:hint="cs"/>
          <w:rtl/>
        </w:rPr>
        <w:t xml:space="preserve">עוסק עצמאי שהייתה לו פעילות מופחתת באחד מהחודשים בתקופת הבסיס, רשאי להגיש למנהל בקשה, בדרך האמורה סעיף קטן (ב), </w:t>
      </w:r>
      <w:r w:rsidR="00933C8D">
        <w:rPr>
          <w:rStyle w:val="default"/>
          <w:rFonts w:cs="FrankRuehl" w:hint="cs"/>
          <w:rtl/>
        </w:rPr>
        <w:t>ולפיה יראו את מחזור העסקאות שלו בתקופת הבסיס כמחזור עסקאותיו בתקופה החליפית, מחולק במספר החודשים בתקופה החליפית ומוכפל בשניים.</w:t>
      </w:r>
    </w:p>
    <w:p w:rsidR="00933C8D" w:rsidRDefault="00933C8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הבקשה תוגש לפי טופס שקבע המנהל לפי סעיף 5(ד), ויצורפו לה מסמכים הנדרשים להוכחת האמור בה, להנחת דעתו של המנהל.</w:t>
      </w:r>
    </w:p>
    <w:p w:rsidR="00933C8D" w:rsidRDefault="00933C8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בסעיף זה </w:t>
      </w:r>
      <w:r>
        <w:rPr>
          <w:rStyle w:val="default"/>
          <w:rFonts w:cs="FrankRuehl"/>
          <w:rtl/>
        </w:rPr>
        <w:t>–</w:t>
      </w:r>
    </w:p>
    <w:p w:rsidR="00933C8D" w:rsidRDefault="00933C8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"פעילות מופחתת", בחודש </w:t>
      </w:r>
      <w:r>
        <w:rPr>
          <w:rStyle w:val="default"/>
          <w:rFonts w:cs="FrankRuehl"/>
          <w:rtl/>
        </w:rPr>
        <w:t>–</w:t>
      </w:r>
      <w:r>
        <w:rPr>
          <w:rStyle w:val="default"/>
          <w:rFonts w:cs="FrankRuehl" w:hint="cs"/>
          <w:rtl/>
        </w:rPr>
        <w:t xml:space="preserve"> חודש שבו מחזור העסקאות של עוסק הופחת בשל אחת מהעילות המנויות בהגדרה "התקופה החליפית", ובלבד שפעילותו החלה לפני אותו חודש;</w:t>
      </w:r>
    </w:p>
    <w:p w:rsidR="00933C8D" w:rsidRDefault="00933C8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"תקופת הבסיס" </w:t>
      </w:r>
      <w:r w:rsidR="002665E0">
        <w:rPr>
          <w:rStyle w:val="default"/>
          <w:rFonts w:cs="FrankRuehl"/>
          <w:rtl/>
        </w:rPr>
        <w:t>–</w:t>
      </w:r>
      <w:r>
        <w:rPr>
          <w:rStyle w:val="default"/>
          <w:rFonts w:cs="FrankRuehl" w:hint="cs"/>
          <w:rtl/>
        </w:rPr>
        <w:t xml:space="preserve"> </w:t>
      </w:r>
      <w:r w:rsidR="002665E0">
        <w:rPr>
          <w:rStyle w:val="default"/>
          <w:rFonts w:cs="FrankRuehl" w:hint="cs"/>
          <w:rtl/>
        </w:rPr>
        <w:t>כמשמעותה בסעיף 2(3);</w:t>
      </w:r>
    </w:p>
    <w:p w:rsidR="002665E0" w:rsidRDefault="002665E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"התקופה החליפית" </w:t>
      </w:r>
      <w:r>
        <w:rPr>
          <w:rStyle w:val="default"/>
          <w:rFonts w:cs="FrankRuehl"/>
          <w:rtl/>
        </w:rPr>
        <w:t>–</w:t>
      </w:r>
    </w:p>
    <w:p w:rsidR="002665E0" w:rsidRDefault="002665E0" w:rsidP="002665E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לגבי עוסקת עצמאית שהייתה לה פעילות מופחתת בחודש בתקופת הבסיס, שבו לא עבדה שבעה ימים או יותר בשל אחת העילות המנויות בסעיף 6 או 7 לחוק עבודת נשים, התשי"ד-1954 </w:t>
      </w:r>
      <w:r>
        <w:rPr>
          <w:rStyle w:val="default"/>
          <w:rFonts w:cs="FrankRuehl"/>
          <w:rtl/>
        </w:rPr>
        <w:t>–</w:t>
      </w:r>
      <w:r>
        <w:rPr>
          <w:rStyle w:val="default"/>
          <w:rFonts w:cs="FrankRuehl" w:hint="cs"/>
          <w:rtl/>
        </w:rPr>
        <w:t xml:space="preserve"> תקופת פעילותה של העוסקת ב-12 החודשים הרצופים הקודמים לחודש הראשון שבו הייתה לה פעילות מופחתת, או תקופת פעילותה בשנת הבסיס למעט החודשים בתקופה האמורה שבהם הייתה לה פעילות מופחתת כאמור, לפי בחירת העוסקת;</w:t>
      </w:r>
    </w:p>
    <w:p w:rsidR="002665E0" w:rsidRDefault="002665E0" w:rsidP="002665E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לגבי עוסק עצמאי שהייתה לו פעילות מופחתת בחודש בתקופת הבסיס שבה לא עבד שבעה ימים או יותר בשל ימי שירות מילואים לפי חוק שירות המילואים, התשס"ח-2008 </w:t>
      </w:r>
      <w:r>
        <w:rPr>
          <w:rStyle w:val="default"/>
          <w:rFonts w:cs="FrankRuehl"/>
          <w:rtl/>
        </w:rPr>
        <w:t>–</w:t>
      </w:r>
      <w:r>
        <w:rPr>
          <w:rStyle w:val="default"/>
          <w:rFonts w:cs="FrankRuehl" w:hint="cs"/>
          <w:rtl/>
        </w:rPr>
        <w:t xml:space="preserve"> תקופת פעילותו בשנת הבסיס, למעט החודשים בתקופה האמורה שבהם הייתה לו פעילות מופחתת כאמור.</w:t>
      </w:r>
    </w:p>
    <w:p w:rsidR="00870C73" w:rsidRDefault="00870C73">
      <w:pPr>
        <w:pStyle w:val="P00"/>
        <w:spacing w:before="72"/>
        <w:ind w:left="0" w:right="1134"/>
        <w:rPr>
          <w:rStyle w:val="default"/>
          <w:rFonts w:cs="FrankRuehl"/>
          <w:rtl/>
        </w:rPr>
      </w:pPr>
      <w:bookmarkStart w:id="4" w:name="Seif5"/>
      <w:bookmarkEnd w:id="4"/>
      <w:r>
        <w:rPr>
          <w:rFonts w:cs="Miriam"/>
          <w:lang w:val="he-IL"/>
        </w:rPr>
        <w:pict>
          <v:rect id="_x0000_s2404" style="position:absolute;left:0;text-align:left;margin-left:464.35pt;margin-top:7.1pt;width:75.05pt;height:20.3pt;z-index:251651584" o:allowincell="f" filled="f" stroked="f" strokecolor="lime" strokeweight=".25pt">
            <v:textbox style="mso-next-textbox:#_x0000_s2404" inset="0,0,0,0">
              <w:txbxContent>
                <w:p w:rsidR="00935978" w:rsidRDefault="002665E0">
                  <w:pPr>
                    <w:spacing w:line="160" w:lineRule="exact"/>
                    <w:rPr>
                      <w:rFonts w:cs="Miriam" w:hint="cs"/>
                      <w:noProof/>
                      <w:sz w:val="18"/>
                      <w:szCs w:val="18"/>
                      <w:rtl/>
                    </w:rPr>
                  </w:pPr>
                  <w:r>
                    <w:rPr>
                      <w:rFonts w:cs="Miriam" w:hint="cs"/>
                      <w:sz w:val="18"/>
                      <w:szCs w:val="18"/>
                      <w:rtl/>
                    </w:rPr>
                    <w:t>תביעה לקבלת מענק סיוע</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sidR="002665E0">
        <w:rPr>
          <w:rStyle w:val="default"/>
          <w:rFonts w:cs="FrankRuehl" w:hint="cs"/>
          <w:rtl/>
        </w:rPr>
        <w:t>(א)</w:t>
      </w:r>
      <w:r w:rsidR="002665E0">
        <w:rPr>
          <w:rStyle w:val="default"/>
          <w:rFonts w:cs="FrankRuehl"/>
          <w:rtl/>
        </w:rPr>
        <w:tab/>
      </w:r>
      <w:r w:rsidR="002665E0">
        <w:rPr>
          <w:rStyle w:val="default"/>
          <w:rFonts w:cs="FrankRuehl" w:hint="cs"/>
          <w:rtl/>
        </w:rPr>
        <w:t>עוסק רשאי להגיש תביעה לקבלת מענק סיוע בעבור תקופת הזכאות, החל מ-14 ימים מיום פרסומו של חוק זה עד תום 90 ימים ממועד זה.</w:t>
      </w:r>
    </w:p>
    <w:p w:rsidR="002665E0" w:rsidRDefault="002665E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המנהל רשאי לדחות את מועד התחילה להגשת התביעה למענק סיוע כאמור בסעיף קטן (א) לתקופה אחת שלא תעלה על 30 ימים אם מתקיימות סיבות שבשלהן לא ניתן להגיש את התביעה בטופס מקוון במועד האמור.</w:t>
      </w:r>
    </w:p>
    <w:p w:rsidR="002665E0" w:rsidRDefault="002665E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המנהל רשאי להאריך את התקופה המרבית להגשת תביעה כאמור בסעיף קטן (א) בתקופה נוספת, אחת או יותר, ובלבד שסך כל תקופות ההארכה לא יעלה על 180 ימים; קביעת המנהל על הארכה כאמור תפורסם גם באתר האינטרנט של רשות המסים בישראל.</w:t>
      </w:r>
    </w:p>
    <w:p w:rsidR="002665E0" w:rsidRDefault="002665E0">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תביעה לפי סעיף זה תוגש בטופס מקוון שקבע המנהל ותכלול את הפרטים הדרושים לשם בחינת עמידתו של העוסק בתנאים לקבלת מענק סיוע ולשם תשלום מענק סיוע לפי הוראות חוק זה.</w:t>
      </w:r>
    </w:p>
    <w:p w:rsidR="00870C73" w:rsidRDefault="00870C73" w:rsidP="00C13C43">
      <w:pPr>
        <w:pStyle w:val="P00"/>
        <w:spacing w:before="72"/>
        <w:ind w:left="0" w:right="1134"/>
        <w:rPr>
          <w:rStyle w:val="default"/>
          <w:rFonts w:cs="FrankRuehl"/>
          <w:rtl/>
        </w:rPr>
      </w:pPr>
      <w:bookmarkStart w:id="5" w:name="Seif6"/>
      <w:bookmarkEnd w:id="5"/>
      <w:r>
        <w:rPr>
          <w:rFonts w:cs="Miriam"/>
          <w:lang w:val="he-IL"/>
        </w:rPr>
        <w:pict>
          <v:rect id="_x0000_s2405" style="position:absolute;left:0;text-align:left;margin-left:464.35pt;margin-top:7.1pt;width:75.05pt;height:18.75pt;z-index:251652608" o:allowincell="f" filled="f" stroked="f" strokecolor="lime" strokeweight=".25pt">
            <v:textbox style="mso-next-textbox:#_x0000_s2405" inset="0,0,0,0">
              <w:txbxContent>
                <w:p w:rsidR="0053304C" w:rsidRDefault="002665E0" w:rsidP="0053304C">
                  <w:pPr>
                    <w:spacing w:line="160" w:lineRule="exact"/>
                    <w:rPr>
                      <w:rFonts w:cs="Miriam" w:hint="cs"/>
                      <w:sz w:val="18"/>
                      <w:szCs w:val="18"/>
                      <w:rtl/>
                    </w:rPr>
                  </w:pPr>
                  <w:r>
                    <w:rPr>
                      <w:rFonts w:cs="Miriam" w:hint="cs"/>
                      <w:sz w:val="18"/>
                      <w:szCs w:val="18"/>
                      <w:rtl/>
                    </w:rPr>
                    <w:t>קביעת זכאות למענק סיוע</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2665E0">
        <w:rPr>
          <w:rStyle w:val="default"/>
          <w:rFonts w:cs="FrankRuehl" w:hint="cs"/>
          <w:rtl/>
        </w:rPr>
        <w:t xml:space="preserve">הגיש עוסק למנהל תביעה לקבלת מענק סיוע לפי הוראות סעיף 5, יקבע המנהל בהחלטה מנומקת את זכאותו של העוסק למענק ואת סכום המענק, בתוך 100 ימים ממועד הגשת התביעה, ואם ביקש מהעוסק פרטים נוספים </w:t>
      </w:r>
      <w:r w:rsidR="002665E0">
        <w:rPr>
          <w:rStyle w:val="default"/>
          <w:rFonts w:cs="FrankRuehl"/>
          <w:rtl/>
        </w:rPr>
        <w:t>–</w:t>
      </w:r>
      <w:r w:rsidR="002665E0">
        <w:rPr>
          <w:rStyle w:val="default"/>
          <w:rFonts w:cs="FrankRuehl" w:hint="cs"/>
          <w:rtl/>
        </w:rPr>
        <w:t xml:space="preserve"> רשאי הוא להאריך את המועד האמור בתקופה נוספת אחת בלבד של 20 ימים.</w:t>
      </w:r>
    </w:p>
    <w:p w:rsidR="002665E0" w:rsidRDefault="002665E0" w:rsidP="00C13C4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המנהל רשאי, ביוזמתו או לפי דרישת העוסק, לתקן את קבי</w:t>
      </w:r>
      <w:r w:rsidR="00976F18">
        <w:rPr>
          <w:rStyle w:val="default"/>
          <w:rFonts w:cs="FrankRuehl" w:hint="cs"/>
          <w:rtl/>
        </w:rPr>
        <w:t>ע</w:t>
      </w:r>
      <w:r>
        <w:rPr>
          <w:rStyle w:val="default"/>
          <w:rFonts w:cs="FrankRuehl" w:hint="cs"/>
          <w:rtl/>
        </w:rPr>
        <w:t xml:space="preserve">תו כאמור </w:t>
      </w:r>
      <w:r w:rsidR="00976F18">
        <w:rPr>
          <w:rStyle w:val="default"/>
          <w:rFonts w:cs="FrankRuehl" w:hint="cs"/>
          <w:rtl/>
        </w:rPr>
        <w:t>בסעיף קטן (א), אם התגלו עובדות חדשות או אם מצא כי נפלה טעות בקביעה זו.</w:t>
      </w:r>
    </w:p>
    <w:p w:rsidR="00870C73" w:rsidRDefault="00870C73">
      <w:pPr>
        <w:pStyle w:val="P00"/>
        <w:spacing w:before="72"/>
        <w:ind w:left="0" w:right="1134"/>
        <w:rPr>
          <w:rStyle w:val="default"/>
          <w:rFonts w:cs="FrankRuehl"/>
          <w:rtl/>
        </w:rPr>
      </w:pPr>
      <w:bookmarkStart w:id="6" w:name="Seif7"/>
      <w:bookmarkEnd w:id="6"/>
      <w:r>
        <w:rPr>
          <w:rFonts w:cs="Miriam"/>
          <w:lang w:val="he-IL"/>
        </w:rPr>
        <w:pict>
          <v:rect id="_x0000_s2443" style="position:absolute;left:0;text-align:left;margin-left:464.35pt;margin-top:7.1pt;width:75.05pt;height:12pt;z-index:251653632" o:allowincell="f" filled="f" stroked="f" strokecolor="lime" strokeweight=".25pt">
            <v:textbox style="mso-next-textbox:#_x0000_s2443" inset="0,0,0,0">
              <w:txbxContent>
                <w:p w:rsidR="00935978" w:rsidRDefault="00976F18" w:rsidP="00982BE5">
                  <w:pPr>
                    <w:spacing w:line="160" w:lineRule="exact"/>
                    <w:rPr>
                      <w:rFonts w:cs="Miriam" w:hint="cs"/>
                      <w:noProof/>
                      <w:sz w:val="18"/>
                      <w:szCs w:val="18"/>
                      <w:rtl/>
                    </w:rPr>
                  </w:pPr>
                  <w:r>
                    <w:rPr>
                      <w:rFonts w:cs="Miriam" w:hint="cs"/>
                      <w:sz w:val="18"/>
                      <w:szCs w:val="18"/>
                      <w:rtl/>
                    </w:rPr>
                    <w:t>תשלום מענק סיוע</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sidR="00976F18">
        <w:rPr>
          <w:rStyle w:val="default"/>
          <w:rFonts w:cs="FrankRuehl" w:hint="cs"/>
          <w:rtl/>
        </w:rPr>
        <w:t>נקבעה זכאותו של עוסק למענק סיוע לפי הוראות סעיף 6, ישולם לו המענק בהקדם ולא יאוחר מתום 5 ימים ממועד קביעת הזכאות כאמור</w:t>
      </w:r>
      <w:r w:rsidR="00C25054">
        <w:rPr>
          <w:rStyle w:val="default"/>
          <w:rFonts w:cs="FrankRuehl" w:hint="cs"/>
          <w:rtl/>
        </w:rPr>
        <w:t>.</w:t>
      </w:r>
    </w:p>
    <w:p w:rsidR="00870C73" w:rsidRDefault="00870C73" w:rsidP="008F4467">
      <w:pPr>
        <w:pStyle w:val="P00"/>
        <w:spacing w:before="72"/>
        <w:ind w:left="0" w:right="1134"/>
        <w:rPr>
          <w:rStyle w:val="default"/>
          <w:rFonts w:cs="FrankRuehl"/>
          <w:rtl/>
        </w:rPr>
      </w:pPr>
      <w:bookmarkStart w:id="7" w:name="Seif8"/>
      <w:bookmarkEnd w:id="7"/>
      <w:r>
        <w:rPr>
          <w:rFonts w:cs="Miriam"/>
          <w:lang w:val="he-IL"/>
        </w:rPr>
        <w:pict>
          <v:rect id="_x0000_s2444" style="position:absolute;left:0;text-align:left;margin-left:464.35pt;margin-top:7.1pt;width:75.05pt;height:15pt;z-index:251654656" o:allowincell="f" filled="f" stroked="f" strokecolor="lime" strokeweight=".25pt">
            <v:textbox style="mso-next-textbox:#_x0000_s2444" inset="0,0,0,0">
              <w:txbxContent>
                <w:p w:rsidR="00B7082C" w:rsidRDefault="00976F18" w:rsidP="00982BE5">
                  <w:pPr>
                    <w:spacing w:line="160" w:lineRule="exact"/>
                    <w:rPr>
                      <w:rFonts w:cs="Miriam" w:hint="cs"/>
                      <w:noProof/>
                      <w:sz w:val="18"/>
                      <w:szCs w:val="18"/>
                      <w:rtl/>
                    </w:rPr>
                  </w:pPr>
                  <w:r>
                    <w:rPr>
                      <w:rFonts w:cs="Miriam" w:hint="cs"/>
                      <w:sz w:val="18"/>
                      <w:szCs w:val="18"/>
                      <w:rtl/>
                    </w:rPr>
                    <w:t>תשלום מקדמות</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976F18">
        <w:rPr>
          <w:rStyle w:val="default"/>
          <w:rFonts w:cs="FrankRuehl" w:hint="cs"/>
          <w:rtl/>
        </w:rPr>
        <w:t>לא הודיע המנהל לעוסק על החלטתו לפי הוראות סעיף 6(א) בתוך 21 ימים מיום הגשת התביעה, ישלם לעוסק מקדמה בשיעור של 40% מסכום מענק הסיוע המגיע לעוסק, להנחת דעתו של המנהל</w:t>
      </w:r>
      <w:r>
        <w:rPr>
          <w:rStyle w:val="default"/>
          <w:rFonts w:cs="FrankRuehl" w:hint="cs"/>
          <w:rtl/>
        </w:rPr>
        <w:t>.</w:t>
      </w:r>
    </w:p>
    <w:p w:rsidR="00976F18" w:rsidRDefault="00976F18" w:rsidP="008F446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הודיע המנהל לעוסק על החלטתו לפי סעיף 6(א) בתוך 28 ימים מיום הגשת התביעה, ישלם, נוסף על המקדמה האמורה בסעיף קטן (א), מקדמה בשיעור של 20% מסכום מענק הסיוע המגיע לעוסק, להנחת דעתו של המנהל.</w:t>
      </w:r>
    </w:p>
    <w:p w:rsidR="00870C73" w:rsidRDefault="00870C73" w:rsidP="00870C73">
      <w:pPr>
        <w:pStyle w:val="P00"/>
        <w:spacing w:before="72"/>
        <w:ind w:left="0" w:right="1134"/>
        <w:rPr>
          <w:rStyle w:val="default"/>
          <w:rFonts w:cs="FrankRuehl"/>
          <w:rtl/>
        </w:rPr>
      </w:pPr>
      <w:bookmarkStart w:id="8" w:name="Seif9"/>
      <w:bookmarkEnd w:id="8"/>
      <w:r>
        <w:rPr>
          <w:rFonts w:cs="Miriam"/>
          <w:lang w:val="he-IL"/>
        </w:rPr>
        <w:pict>
          <v:rect id="_x0000_s2445" style="position:absolute;left:0;text-align:left;margin-left:464.35pt;margin-top:7.1pt;width:75.05pt;height:13.3pt;z-index:251655680" o:allowincell="f" filled="f" stroked="f" strokecolor="lime" strokeweight=".25pt">
            <v:textbox style="mso-next-textbox:#_x0000_s2445" inset="0,0,0,0">
              <w:txbxContent>
                <w:p w:rsidR="00935978" w:rsidRDefault="00976F18" w:rsidP="00870C73">
                  <w:pPr>
                    <w:spacing w:line="160" w:lineRule="exact"/>
                    <w:rPr>
                      <w:rFonts w:cs="Miriam" w:hint="cs"/>
                      <w:noProof/>
                      <w:sz w:val="18"/>
                      <w:szCs w:val="18"/>
                      <w:rtl/>
                    </w:rPr>
                  </w:pPr>
                  <w:r>
                    <w:rPr>
                      <w:rFonts w:cs="Miriam" w:hint="cs"/>
                      <w:sz w:val="18"/>
                      <w:szCs w:val="18"/>
                      <w:rtl/>
                    </w:rPr>
                    <w:t>דין מענק ומקדמה</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sidR="00976F18">
        <w:rPr>
          <w:rStyle w:val="default"/>
          <w:rFonts w:cs="FrankRuehl" w:hint="cs"/>
          <w:rtl/>
        </w:rPr>
        <w:t>זכות למענק סיוע ולמקדמה לפי חוק זה לעוסק שמחזור עסקאותיו אינו עולה על 300 אלף שקלים חדשים אינה ניתנת להעברה, לשעבוד ולעיקול, בכל דרך שהיא, אלא לשם תשלום מזונות המגיעים מעוסק הזכאי למענק או למקדמה לפי פסק דין של בית משפט או של בית דין מוסמך; הוראות סעיף זה יחולו גם על מענק או מקדמה ששולמו לחשבון הבנק של העוסק, במשך 90 ימים מיום ששולמו כאמור</w:t>
      </w:r>
      <w:r w:rsidR="00B6097A">
        <w:rPr>
          <w:rStyle w:val="default"/>
          <w:rFonts w:cs="FrankRuehl" w:hint="cs"/>
          <w:rtl/>
        </w:rPr>
        <w:t>.</w:t>
      </w:r>
    </w:p>
    <w:p w:rsidR="00870C73" w:rsidRDefault="00870C73">
      <w:pPr>
        <w:pStyle w:val="P00"/>
        <w:spacing w:before="72"/>
        <w:ind w:left="0" w:right="1134"/>
        <w:rPr>
          <w:rStyle w:val="big-number"/>
          <w:rFonts w:cs="FrankRuehl"/>
          <w:sz w:val="26"/>
          <w:szCs w:val="26"/>
          <w:rtl/>
        </w:rPr>
      </w:pPr>
      <w:bookmarkStart w:id="9" w:name="Seif10"/>
      <w:bookmarkEnd w:id="9"/>
      <w:r>
        <w:rPr>
          <w:rFonts w:cs="Miriam"/>
          <w:lang w:val="he-IL"/>
        </w:rPr>
        <w:pict>
          <v:rect id="_x0000_s2446" style="position:absolute;left:0;text-align:left;margin-left:464.35pt;margin-top:7.1pt;width:75.05pt;height:21.05pt;z-index:251656704" o:allowincell="f" filled="f" stroked="f" strokecolor="lime" strokeweight=".25pt">
            <v:textbox style="mso-next-textbox:#_x0000_s2446" inset="0,0,0,0">
              <w:txbxContent>
                <w:p w:rsidR="00935978" w:rsidRDefault="00976F18">
                  <w:pPr>
                    <w:spacing w:line="160" w:lineRule="exact"/>
                    <w:rPr>
                      <w:rFonts w:cs="Miriam" w:hint="cs"/>
                      <w:noProof/>
                      <w:sz w:val="18"/>
                      <w:szCs w:val="18"/>
                      <w:rtl/>
                    </w:rPr>
                  </w:pPr>
                  <w:r>
                    <w:rPr>
                      <w:rFonts w:cs="Miriam" w:hint="cs"/>
                      <w:sz w:val="18"/>
                      <w:szCs w:val="18"/>
                      <w:rtl/>
                    </w:rPr>
                    <w:t>אופן תשלום מענק סיוע ומקדמות</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976F18">
        <w:rPr>
          <w:rStyle w:val="big-number"/>
          <w:rFonts w:cs="FrankRuehl" w:hint="cs"/>
          <w:sz w:val="26"/>
          <w:szCs w:val="26"/>
          <w:rtl/>
        </w:rPr>
        <w:t>מענק הסיוע והמקדמות לפי סעיפים 7 ו-8 ישולמו באמצעות רשות המסים בישראל על ידי זיכוי חשבון הבנק של העוסק שפרטיו היו בידי המנהל</w:t>
      </w:r>
      <w:r>
        <w:rPr>
          <w:rStyle w:val="big-number"/>
          <w:rFonts w:cs="FrankRuehl" w:hint="cs"/>
          <w:sz w:val="26"/>
          <w:szCs w:val="26"/>
          <w:rtl/>
        </w:rPr>
        <w:t>.</w:t>
      </w:r>
    </w:p>
    <w:p w:rsidR="00870C73" w:rsidRDefault="00870C73">
      <w:pPr>
        <w:pStyle w:val="P00"/>
        <w:spacing w:before="72"/>
        <w:ind w:left="0" w:right="1134"/>
        <w:rPr>
          <w:rStyle w:val="default"/>
          <w:rFonts w:cs="FrankRuehl"/>
          <w:rtl/>
        </w:rPr>
      </w:pPr>
      <w:bookmarkStart w:id="10" w:name="Seif11"/>
      <w:bookmarkEnd w:id="10"/>
      <w:r>
        <w:rPr>
          <w:rFonts w:cs="Miriam"/>
          <w:lang w:val="he-IL"/>
        </w:rPr>
        <w:pict>
          <v:rect id="_x0000_s2447" style="position:absolute;left:0;text-align:left;margin-left:464.35pt;margin-top:7.1pt;width:75.05pt;height:12.85pt;z-index:251657728" o:allowincell="f" filled="f" stroked="f" strokecolor="lime" strokeweight=".25pt">
            <v:textbox style="mso-next-textbox:#_x0000_s2447" inset="0,0,0,0">
              <w:txbxContent>
                <w:p w:rsidR="00935978" w:rsidRDefault="00976F18">
                  <w:pPr>
                    <w:spacing w:line="160" w:lineRule="exact"/>
                    <w:rPr>
                      <w:rFonts w:cs="Miriam" w:hint="cs"/>
                      <w:noProof/>
                      <w:sz w:val="18"/>
                      <w:szCs w:val="18"/>
                      <w:rtl/>
                    </w:rPr>
                  </w:pPr>
                  <w:r>
                    <w:rPr>
                      <w:rFonts w:cs="Miriam" w:hint="cs"/>
                      <w:sz w:val="18"/>
                      <w:szCs w:val="18"/>
                      <w:rtl/>
                    </w:rPr>
                    <w:t>תשלום ביתר</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sidR="00267F65">
        <w:rPr>
          <w:rStyle w:val="default"/>
          <w:rFonts w:cs="FrankRuehl" w:hint="cs"/>
          <w:rtl/>
        </w:rPr>
        <w:t>(א)</w:t>
      </w:r>
      <w:r w:rsidR="00267F65">
        <w:rPr>
          <w:rStyle w:val="default"/>
          <w:rFonts w:cs="FrankRuehl"/>
          <w:rtl/>
        </w:rPr>
        <w:tab/>
      </w:r>
      <w:r w:rsidR="00241076">
        <w:rPr>
          <w:rStyle w:val="default"/>
          <w:rFonts w:cs="FrankRuehl" w:hint="cs"/>
          <w:rtl/>
        </w:rPr>
        <w:t xml:space="preserve">שולם לעוסק מענק סיוע, לרבות מקדמה, בסכום העולה על סכום המענק שהוא זכאי לו לפי חוק זה, יחזיר העוסק את ההפרש שבין סכומים אלה (בסעיף זה </w:t>
      </w:r>
      <w:r w:rsidR="00241076">
        <w:rPr>
          <w:rStyle w:val="default"/>
          <w:rFonts w:cs="FrankRuehl"/>
          <w:rtl/>
        </w:rPr>
        <w:t>–</w:t>
      </w:r>
      <w:r w:rsidR="00241076">
        <w:rPr>
          <w:rStyle w:val="default"/>
          <w:rFonts w:cs="FrankRuehl" w:hint="cs"/>
          <w:rtl/>
        </w:rPr>
        <w:t xml:space="preserve"> סכום היתר) באמצעות רשות המסים בישראל, בתוך תשעים ימים מהיום שהמציא לו המנהל דרישה להחזר, בתוספת הפרשי הצמדה על סכום היתר, מיום ששולם סכום היתר עד יום ההחזר; </w:t>
      </w:r>
      <w:r w:rsidR="00F75044">
        <w:rPr>
          <w:rStyle w:val="default"/>
          <w:rFonts w:cs="FrankRuehl" w:hint="cs"/>
          <w:rtl/>
        </w:rPr>
        <w:t xml:space="preserve">בסעיף זה, "הפרשי הצמדה" </w:t>
      </w:r>
      <w:r w:rsidR="00F75044">
        <w:rPr>
          <w:rStyle w:val="default"/>
          <w:rFonts w:cs="FrankRuehl"/>
          <w:rtl/>
        </w:rPr>
        <w:t>–</w:t>
      </w:r>
      <w:r w:rsidR="00F75044">
        <w:rPr>
          <w:rStyle w:val="default"/>
          <w:rFonts w:cs="FrankRuehl" w:hint="cs"/>
          <w:rtl/>
        </w:rPr>
        <w:t xml:space="preserve"> הפרשי הצמדה וריבית, ללא תוספת הריבית</w:t>
      </w:r>
      <w:r>
        <w:rPr>
          <w:rStyle w:val="default"/>
          <w:rFonts w:cs="FrankRuehl" w:hint="cs"/>
          <w:rtl/>
        </w:rPr>
        <w:t>.</w:t>
      </w:r>
    </w:p>
    <w:p w:rsidR="00F75044" w:rsidRDefault="00F7504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סכום היתר ועל הפרשי ההצמדה כאמור בסעיף קטן (א) יחולו הוראות פקודת המסים (גבייה), כאילו היו מס, וכן יחולו עליהם הוראות חוק קיזוז מסים, התש"ם-1980, כאילו היו חוב מס.</w:t>
      </w:r>
    </w:p>
    <w:p w:rsidR="00F75044" w:rsidRDefault="00F7504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סכום היתר יקוזז מכל סכום המגיע לעוסק לפי הוראות חוק זה ולפי הוראות חוק התוכנית לסיוע כלכלי.</w:t>
      </w:r>
    </w:p>
    <w:p w:rsidR="00870C73" w:rsidRDefault="00870C73" w:rsidP="00870C73">
      <w:pPr>
        <w:pStyle w:val="P00"/>
        <w:spacing w:before="72"/>
        <w:ind w:left="0" w:right="1134"/>
        <w:rPr>
          <w:rStyle w:val="default"/>
          <w:rFonts w:cs="FrankRuehl"/>
          <w:rtl/>
        </w:rPr>
      </w:pPr>
      <w:bookmarkStart w:id="11" w:name="Seif12"/>
      <w:bookmarkEnd w:id="11"/>
      <w:r>
        <w:rPr>
          <w:rFonts w:cs="Miriam"/>
          <w:lang w:val="he-IL"/>
        </w:rPr>
        <w:pict>
          <v:rect id="_x0000_s2448" style="position:absolute;left:0;text-align:left;margin-left:464.35pt;margin-top:7.1pt;width:75.05pt;height:14.85pt;z-index:251658752" o:allowincell="f" filled="f" stroked="f" strokecolor="lime" strokeweight=".25pt">
            <v:textbox style="mso-next-textbox:#_x0000_s2448" inset="0,0,0,0">
              <w:txbxContent>
                <w:p w:rsidR="00935978" w:rsidRDefault="00F75044" w:rsidP="00870C73">
                  <w:pPr>
                    <w:spacing w:line="160" w:lineRule="exact"/>
                    <w:rPr>
                      <w:rFonts w:cs="Miriam" w:hint="cs"/>
                      <w:noProof/>
                      <w:sz w:val="18"/>
                      <w:szCs w:val="18"/>
                      <w:rtl/>
                    </w:rPr>
                  </w:pPr>
                  <w:r>
                    <w:rPr>
                      <w:rFonts w:cs="Miriam" w:hint="cs"/>
                      <w:sz w:val="18"/>
                      <w:szCs w:val="18"/>
                      <w:rtl/>
                    </w:rPr>
                    <w:t>תשלום בחסר</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sidR="00F75044">
        <w:rPr>
          <w:rStyle w:val="default"/>
          <w:rFonts w:cs="FrankRuehl" w:hint="cs"/>
          <w:rtl/>
        </w:rPr>
        <w:t xml:space="preserve">שולם לעוסק מענק סיוע בסכום הנמוך מסכום המענק שהוא זכאי לו לפי חוק זה, ישולם לעוסק ההפרש שבין סכומים אלה (בסעיף זה </w:t>
      </w:r>
      <w:r w:rsidR="00F75044">
        <w:rPr>
          <w:rStyle w:val="default"/>
          <w:rFonts w:cs="FrankRuehl"/>
          <w:rtl/>
        </w:rPr>
        <w:t>–</w:t>
      </w:r>
      <w:r w:rsidR="00F75044">
        <w:rPr>
          <w:rStyle w:val="default"/>
          <w:rFonts w:cs="FrankRuehl" w:hint="cs"/>
          <w:rtl/>
        </w:rPr>
        <w:t xml:space="preserve"> סכום החסר), באמצעות רשות המסים בישראל, בתוספת הפרשי הצמדה וריבית על סכום החסר, החל בתום 30 ימים מיום הגשת התביעה עד יום תשלום סכום החסר</w:t>
      </w:r>
      <w:r w:rsidR="00E402B1">
        <w:rPr>
          <w:rStyle w:val="default"/>
          <w:rFonts w:cs="FrankRuehl" w:hint="cs"/>
          <w:rtl/>
        </w:rPr>
        <w:t>.</w:t>
      </w:r>
    </w:p>
    <w:p w:rsidR="00870C73" w:rsidRDefault="00870C73">
      <w:pPr>
        <w:pStyle w:val="P00"/>
        <w:spacing w:before="72"/>
        <w:ind w:left="0" w:right="1134"/>
        <w:rPr>
          <w:rStyle w:val="big-number"/>
          <w:rFonts w:cs="FrankRuehl"/>
          <w:sz w:val="26"/>
          <w:szCs w:val="26"/>
          <w:rtl/>
        </w:rPr>
      </w:pPr>
      <w:bookmarkStart w:id="12" w:name="Seif13"/>
      <w:bookmarkEnd w:id="12"/>
      <w:r>
        <w:rPr>
          <w:rFonts w:cs="Miriam"/>
          <w:lang w:val="he-IL"/>
        </w:rPr>
        <w:pict>
          <v:rect id="_x0000_s2449" style="position:absolute;left:0;text-align:left;margin-left:464.35pt;margin-top:7.1pt;width:75.05pt;height:19.8pt;z-index:251659776" o:allowincell="f" filled="f" stroked="f" strokecolor="lime" strokeweight=".25pt">
            <v:textbox style="mso-next-textbox:#_x0000_s2449" inset="0,0,0,0">
              <w:txbxContent>
                <w:p w:rsidR="00935978" w:rsidRDefault="00F75044">
                  <w:pPr>
                    <w:spacing w:line="160" w:lineRule="exact"/>
                    <w:rPr>
                      <w:rFonts w:cs="Miriam" w:hint="cs"/>
                      <w:noProof/>
                      <w:sz w:val="18"/>
                      <w:szCs w:val="18"/>
                      <w:rtl/>
                    </w:rPr>
                  </w:pPr>
                  <w:r>
                    <w:rPr>
                      <w:rFonts w:cs="Miriam" w:hint="cs"/>
                      <w:sz w:val="18"/>
                      <w:szCs w:val="18"/>
                      <w:rtl/>
                    </w:rPr>
                    <w:t>קנס בשל הגשת תביעה ביתר</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sidR="00F75044">
        <w:rPr>
          <w:rStyle w:val="big-number"/>
          <w:rFonts w:cs="FrankRuehl" w:hint="cs"/>
          <w:sz w:val="26"/>
          <w:szCs w:val="26"/>
          <w:rtl/>
        </w:rPr>
        <w:t xml:space="preserve">בסעיף זה, "סכום ההפרש" </w:t>
      </w:r>
      <w:r w:rsidR="00F75044">
        <w:rPr>
          <w:rStyle w:val="big-number"/>
          <w:rFonts w:cs="FrankRuehl"/>
          <w:sz w:val="26"/>
          <w:szCs w:val="26"/>
          <w:rtl/>
        </w:rPr>
        <w:t>–</w:t>
      </w:r>
      <w:r w:rsidR="00F75044">
        <w:rPr>
          <w:rStyle w:val="big-number"/>
          <w:rFonts w:cs="FrankRuehl" w:hint="cs"/>
          <w:sz w:val="26"/>
          <w:szCs w:val="26"/>
          <w:rtl/>
        </w:rPr>
        <w:t xml:space="preserve"> ההפרש שבין סכום מענק הסיוע שכלל עוסק בתביעה שהגיש לפי סעיף 5 ובין סכום מענק הסיוכ שהמנהל קבע שהוא זכאי לו לפי הוראות סעיף 6.</w:t>
      </w:r>
    </w:p>
    <w:p w:rsidR="00F75044" w:rsidRDefault="00F75044">
      <w:pPr>
        <w:pStyle w:val="P00"/>
        <w:spacing w:before="72"/>
        <w:ind w:left="0" w:right="1134"/>
        <w:rPr>
          <w:rStyle w:val="big-number"/>
          <w:rFonts w:cs="FrankRuehl" w:hint="cs"/>
          <w:sz w:val="26"/>
          <w:szCs w:val="26"/>
          <w:rtl/>
        </w:rPr>
      </w:pPr>
      <w:r>
        <w:rPr>
          <w:rStyle w:val="big-number"/>
          <w:rFonts w:cs="FrankRuehl"/>
          <w:sz w:val="26"/>
          <w:szCs w:val="26"/>
          <w:rtl/>
        </w:rPr>
        <w:tab/>
      </w:r>
      <w:r>
        <w:rPr>
          <w:rStyle w:val="big-number"/>
          <w:rFonts w:cs="FrankRuehl" w:hint="cs"/>
          <w:sz w:val="26"/>
          <w:szCs w:val="26"/>
          <w:rtl/>
        </w:rPr>
        <w:t>(ב)</w:t>
      </w:r>
      <w:r>
        <w:rPr>
          <w:rStyle w:val="big-number"/>
          <w:rFonts w:cs="FrankRuehl"/>
          <w:sz w:val="26"/>
          <w:szCs w:val="26"/>
          <w:rtl/>
        </w:rPr>
        <w:tab/>
      </w:r>
      <w:r>
        <w:rPr>
          <w:rStyle w:val="big-number"/>
          <w:rFonts w:cs="FrankRuehl" w:hint="cs"/>
          <w:sz w:val="26"/>
          <w:szCs w:val="26"/>
          <w:rtl/>
        </w:rPr>
        <w:t>עוסק שסכום ההפרש לגביו עולה על 50% מסכום מענק הסיוע שכלל בתביעה שהגיש לפי סעיף 5, ולא הוכיח להנחת דעתו של המנהל שלא התרשל בעריכת התביעה שהגיש, יהיה חייב בקנס בשיעור של 25% מסכום ההפרש.</w:t>
      </w:r>
    </w:p>
    <w:p w:rsidR="00870C73" w:rsidRDefault="00870C73" w:rsidP="008F4467">
      <w:pPr>
        <w:pStyle w:val="P00"/>
        <w:spacing w:before="72"/>
        <w:ind w:left="0" w:right="1134"/>
        <w:rPr>
          <w:rStyle w:val="default"/>
          <w:rFonts w:cs="FrankRuehl"/>
          <w:rtl/>
        </w:rPr>
      </w:pPr>
      <w:bookmarkStart w:id="13" w:name="Seif14"/>
      <w:bookmarkEnd w:id="13"/>
      <w:r>
        <w:rPr>
          <w:rFonts w:cs="Miriam"/>
          <w:lang w:val="he-IL"/>
        </w:rPr>
        <w:pict>
          <v:rect id="_x0000_s2450" style="position:absolute;left:0;text-align:left;margin-left:464.35pt;margin-top:7.1pt;width:75.05pt;height:13.95pt;z-index:251660800" o:allowincell="f" filled="f" stroked="f" strokecolor="lime" strokeweight=".25pt">
            <v:textbox style="mso-next-textbox:#_x0000_s2450" inset="0,0,0,0">
              <w:txbxContent>
                <w:p w:rsidR="00935978" w:rsidRDefault="00F75044">
                  <w:pPr>
                    <w:spacing w:line="160" w:lineRule="exact"/>
                    <w:rPr>
                      <w:rFonts w:cs="Miriam" w:hint="cs"/>
                      <w:noProof/>
                      <w:sz w:val="18"/>
                      <w:szCs w:val="18"/>
                      <w:rtl/>
                    </w:rPr>
                  </w:pPr>
                  <w:r>
                    <w:rPr>
                      <w:rFonts w:cs="Miriam" w:hint="cs"/>
                      <w:sz w:val="18"/>
                      <w:szCs w:val="18"/>
                      <w:rtl/>
                    </w:rPr>
                    <w:t>פטור מס ערך מוסף</w:t>
                  </w:r>
                </w:p>
              </w:txbxContent>
            </v:textbox>
            <w10:anchorlock/>
          </v:rect>
        </w:pict>
      </w:r>
      <w:r>
        <w:rPr>
          <w:rStyle w:val="big-number"/>
          <w:rFonts w:cs="Miriam" w:hint="cs"/>
          <w:rtl/>
        </w:rPr>
        <w:t>14</w:t>
      </w:r>
      <w:r>
        <w:rPr>
          <w:rStyle w:val="big-number"/>
          <w:rFonts w:cs="FrankRuehl"/>
          <w:sz w:val="26"/>
          <w:szCs w:val="26"/>
          <w:rtl/>
        </w:rPr>
        <w:t>.</w:t>
      </w:r>
      <w:r>
        <w:rPr>
          <w:rStyle w:val="big-number"/>
          <w:rFonts w:cs="FrankRuehl"/>
          <w:sz w:val="26"/>
          <w:szCs w:val="26"/>
          <w:rtl/>
        </w:rPr>
        <w:tab/>
      </w:r>
      <w:r w:rsidR="00F75044">
        <w:rPr>
          <w:rStyle w:val="default"/>
          <w:rFonts w:cs="FrankRuehl" w:hint="cs"/>
          <w:rtl/>
        </w:rPr>
        <w:t>מענק לפי חוק זה לא ייחשב לחלק ממחיר עסקאותיו של עוסק לפי סעיף 12 לחוק מס ערך מוסף</w:t>
      </w:r>
      <w:r>
        <w:rPr>
          <w:rStyle w:val="default"/>
          <w:rFonts w:cs="FrankRuehl" w:hint="cs"/>
          <w:rtl/>
        </w:rPr>
        <w:t>.</w:t>
      </w:r>
    </w:p>
    <w:p w:rsidR="00870C73" w:rsidRDefault="00870C73" w:rsidP="00F75044">
      <w:pPr>
        <w:pStyle w:val="P00"/>
        <w:spacing w:before="72"/>
        <w:ind w:left="1021" w:right="1134" w:hanging="1021"/>
        <w:rPr>
          <w:rStyle w:val="default"/>
          <w:rFonts w:cs="FrankRuehl"/>
          <w:rtl/>
        </w:rPr>
      </w:pPr>
      <w:bookmarkStart w:id="14" w:name="Seif15"/>
      <w:bookmarkEnd w:id="14"/>
      <w:r>
        <w:rPr>
          <w:rFonts w:cs="Miriam"/>
          <w:lang w:val="he-IL"/>
        </w:rPr>
        <w:pict>
          <v:rect id="_x0000_s2451" style="position:absolute;left:0;text-align:left;margin-left:464.35pt;margin-top:7.1pt;width:75.05pt;height:14.5pt;z-index:251661824" o:allowincell="f" filled="f" stroked="f" strokecolor="lime" strokeweight=".25pt">
            <v:textbox style="mso-next-textbox:#_x0000_s2451" inset="0,0,0,0">
              <w:txbxContent>
                <w:p w:rsidR="00935978" w:rsidRDefault="00F75044">
                  <w:pPr>
                    <w:spacing w:line="160" w:lineRule="exact"/>
                    <w:rPr>
                      <w:rFonts w:cs="Miriam" w:hint="cs"/>
                      <w:noProof/>
                      <w:sz w:val="18"/>
                      <w:szCs w:val="18"/>
                      <w:rtl/>
                    </w:rPr>
                  </w:pPr>
                  <w:r>
                    <w:rPr>
                      <w:rFonts w:cs="Miriam" w:hint="cs"/>
                      <w:sz w:val="18"/>
                      <w:szCs w:val="18"/>
                      <w:rtl/>
                    </w:rPr>
                    <w:t>השגה וערר</w:t>
                  </w:r>
                </w:p>
              </w:txbxContent>
            </v:textbox>
            <w10:anchorlock/>
          </v:rect>
        </w:pict>
      </w:r>
      <w:r>
        <w:rPr>
          <w:rStyle w:val="big-number"/>
          <w:rFonts w:cs="Miriam" w:hint="cs"/>
          <w:rtl/>
        </w:rPr>
        <w:t>15</w:t>
      </w:r>
      <w:r>
        <w:rPr>
          <w:rStyle w:val="big-number"/>
          <w:rFonts w:cs="FrankRuehl"/>
          <w:sz w:val="26"/>
          <w:szCs w:val="26"/>
          <w:rtl/>
        </w:rPr>
        <w:t>.</w:t>
      </w:r>
      <w:r>
        <w:rPr>
          <w:rStyle w:val="big-number"/>
          <w:rFonts w:cs="FrankRuehl"/>
          <w:sz w:val="26"/>
          <w:szCs w:val="26"/>
          <w:rtl/>
        </w:rPr>
        <w:tab/>
      </w:r>
      <w:r w:rsidR="00F75044">
        <w:rPr>
          <w:rStyle w:val="default"/>
          <w:rFonts w:cs="FrankRuehl" w:hint="cs"/>
          <w:rtl/>
        </w:rPr>
        <w:t>(א)</w:t>
      </w:r>
      <w:r w:rsidR="00F75044">
        <w:rPr>
          <w:rStyle w:val="default"/>
          <w:rFonts w:cs="FrankRuehl"/>
          <w:rtl/>
        </w:rPr>
        <w:tab/>
      </w:r>
      <w:r w:rsidR="00F75044">
        <w:rPr>
          <w:rStyle w:val="default"/>
          <w:rFonts w:cs="FrankRuehl" w:hint="cs"/>
          <w:rtl/>
        </w:rPr>
        <w:t>(1)</w:t>
      </w:r>
      <w:r w:rsidR="00F75044">
        <w:rPr>
          <w:rStyle w:val="default"/>
          <w:rFonts w:cs="FrankRuehl"/>
          <w:rtl/>
        </w:rPr>
        <w:tab/>
      </w:r>
      <w:r w:rsidR="00F75044">
        <w:rPr>
          <w:rStyle w:val="default"/>
          <w:rFonts w:cs="FrankRuehl" w:hint="cs"/>
          <w:rtl/>
        </w:rPr>
        <w:t>הרואה את עצמו נפגע מהחלטת המנהל בנוגע למענק סיוע הניתן לפי חוק זה, לרבות בנוגע להטלת קנס בשל הגשת תביעה ביתר, רשאי להגיש השגה לעובד רשות המסים בישראל שהמנהל הסמיכו לשם כך, בתוך 45 ימים מיום קבלת ההחלטה; החלטה בהשגה תהיה מנומקת ותינתן בכתב בתוך 120 ימים;</w:t>
      </w:r>
    </w:p>
    <w:p w:rsidR="00F75044" w:rsidRDefault="00F75044" w:rsidP="002E324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השגה תוגש בטופס מקוון שיקבע המנהל ותכלול את הפרטים הדרושים לשם בחינת טענותיו של מבקש מענק הסיוע ועמידתו בתנאי הזכאות למענק;</w:t>
      </w:r>
    </w:p>
    <w:p w:rsidR="00F75044" w:rsidRDefault="00F75044" w:rsidP="002E324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העובד המוסמך להחליט בהשגה רשאי לדון ולהכריע בה על פי טענות וראיות שיוגשו בכתב.</w:t>
      </w:r>
    </w:p>
    <w:p w:rsidR="00F75044" w:rsidRDefault="00F75044">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sidR="002E3244">
        <w:rPr>
          <w:rStyle w:val="default"/>
          <w:rFonts w:cs="FrankRuehl" w:hint="cs"/>
          <w:rtl/>
        </w:rPr>
        <w:t>על החלטה בהשגה לפי סעיף קטן (א) ניתן לערור לפני ועדת ערר שהוקמה לפי סעיף 21 לחוק התוכנית לסיוע כלכלי, בתוך 45 ימים מיום שנמסרה לעורר ההחלטה בצירוף הודעה על זכות הערר ועל המועד להגשתו; ההוראות לפי סעיף 21 לחוק התוכנית לסיוע כלכלי יחולו לעניין ערר לפי סעיף קטן זה.</w:t>
      </w:r>
    </w:p>
    <w:p w:rsidR="00870C73" w:rsidRDefault="00870C73">
      <w:pPr>
        <w:pStyle w:val="P00"/>
        <w:spacing w:before="72"/>
        <w:ind w:left="0" w:right="1134"/>
        <w:rPr>
          <w:rStyle w:val="default"/>
          <w:rFonts w:cs="FrankRuehl"/>
          <w:rtl/>
        </w:rPr>
      </w:pPr>
      <w:bookmarkStart w:id="15" w:name="Seif16"/>
      <w:bookmarkEnd w:id="15"/>
      <w:r>
        <w:rPr>
          <w:rFonts w:cs="Miriam"/>
          <w:lang w:val="he-IL"/>
        </w:rPr>
        <w:pict>
          <v:rect id="_x0000_s2452" style="position:absolute;left:0;text-align:left;margin-left:464.35pt;margin-top:7.1pt;width:75.05pt;height:19.5pt;z-index:251662848" o:allowincell="f" filled="f" stroked="f" strokecolor="lime" strokeweight=".25pt">
            <v:textbox style="mso-next-textbox:#_x0000_s2452" inset="0,0,0,0">
              <w:txbxContent>
                <w:p w:rsidR="00935978" w:rsidRDefault="002E3244">
                  <w:pPr>
                    <w:spacing w:line="160" w:lineRule="exact"/>
                    <w:rPr>
                      <w:rFonts w:cs="Miriam" w:hint="cs"/>
                      <w:noProof/>
                      <w:sz w:val="18"/>
                      <w:szCs w:val="18"/>
                      <w:rtl/>
                    </w:rPr>
                  </w:pPr>
                  <w:r>
                    <w:rPr>
                      <w:rFonts w:cs="Miriam" w:hint="cs"/>
                      <w:sz w:val="18"/>
                      <w:szCs w:val="18"/>
                      <w:rtl/>
                    </w:rPr>
                    <w:t>עונשין וסמכויות אכיפה</w:t>
                  </w:r>
                </w:p>
              </w:txbxContent>
            </v:textbox>
            <w10:anchorlock/>
          </v:rect>
        </w:pict>
      </w:r>
      <w:r>
        <w:rPr>
          <w:rStyle w:val="big-number"/>
          <w:rFonts w:cs="Miriam" w:hint="cs"/>
          <w:rtl/>
        </w:rPr>
        <w:t>16</w:t>
      </w:r>
      <w:r>
        <w:rPr>
          <w:rStyle w:val="big-number"/>
          <w:rFonts w:cs="FrankRuehl"/>
          <w:sz w:val="26"/>
          <w:szCs w:val="26"/>
          <w:rtl/>
        </w:rPr>
        <w:t>.</w:t>
      </w:r>
      <w:r>
        <w:rPr>
          <w:rStyle w:val="big-number"/>
          <w:rFonts w:cs="FrankRuehl"/>
          <w:sz w:val="26"/>
          <w:szCs w:val="26"/>
          <w:rtl/>
        </w:rPr>
        <w:tab/>
      </w:r>
      <w:r w:rsidR="002E3244">
        <w:rPr>
          <w:rStyle w:val="default"/>
          <w:rFonts w:cs="FrankRuehl" w:hint="cs"/>
          <w:rtl/>
        </w:rPr>
        <w:t>(א)</w:t>
      </w:r>
      <w:r w:rsidR="002E3244">
        <w:rPr>
          <w:rStyle w:val="default"/>
          <w:rFonts w:cs="FrankRuehl"/>
          <w:rtl/>
        </w:rPr>
        <w:tab/>
      </w:r>
      <w:r w:rsidR="002E3244">
        <w:rPr>
          <w:rStyle w:val="default"/>
          <w:rFonts w:cs="FrankRuehl" w:hint="cs"/>
          <w:rtl/>
        </w:rPr>
        <w:t xml:space="preserve">עוסק שהגיש תביעה למענק בטופס לפי סעיף 5 ומסר בה פרטים לא נכונים לגבי תנאי הזכאות הקבועים בסעיף 2(1), (2), (3) ו-(6), ללא הצדק סביר, דינו </w:t>
      </w:r>
      <w:r w:rsidR="002E3244">
        <w:rPr>
          <w:rStyle w:val="default"/>
          <w:rFonts w:cs="FrankRuehl"/>
          <w:rtl/>
        </w:rPr>
        <w:t>–</w:t>
      </w:r>
      <w:r w:rsidR="002E3244">
        <w:rPr>
          <w:rStyle w:val="default"/>
          <w:rFonts w:cs="FrankRuehl" w:hint="cs"/>
          <w:rtl/>
        </w:rPr>
        <w:t xml:space="preserve"> מאסר שנה.</w:t>
      </w:r>
    </w:p>
    <w:p w:rsidR="002E3244" w:rsidRDefault="002E324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התעורר חשד לביצוע עבירה לפי חוק זה, רשאי מי שהוסמך לפי סעיף 227 לפקודה לעשות שימוש בסמכויות הנתונות לו בסעיף 227(1) ו-(2) לפקודה לשם מניעת עבירות לפי חוק זה או לשם גילוין.</w:t>
      </w:r>
    </w:p>
    <w:p w:rsidR="00870C73" w:rsidRDefault="00870C73">
      <w:pPr>
        <w:pStyle w:val="P00"/>
        <w:spacing w:before="72"/>
        <w:ind w:left="0" w:right="1134"/>
        <w:rPr>
          <w:rStyle w:val="default"/>
          <w:rFonts w:cs="FrankRuehl"/>
          <w:rtl/>
        </w:rPr>
      </w:pPr>
      <w:bookmarkStart w:id="16" w:name="Seif17"/>
      <w:bookmarkEnd w:id="16"/>
      <w:r>
        <w:rPr>
          <w:rFonts w:cs="Miriam"/>
          <w:lang w:val="he-IL"/>
        </w:rPr>
        <w:pict>
          <v:rect id="_x0000_s2453" style="position:absolute;left:0;text-align:left;margin-left:464.35pt;margin-top:7.1pt;width:75.05pt;height:13.45pt;z-index:251663872" o:allowincell="f" filled="f" stroked="f" strokecolor="lime" strokeweight=".25pt">
            <v:textbox style="mso-next-textbox:#_x0000_s2453" inset="0,0,0,0">
              <w:txbxContent>
                <w:p w:rsidR="00935978" w:rsidRDefault="002E3244">
                  <w:pPr>
                    <w:spacing w:line="160" w:lineRule="exact"/>
                    <w:rPr>
                      <w:rFonts w:cs="Miriam" w:hint="cs"/>
                      <w:noProof/>
                      <w:sz w:val="18"/>
                      <w:szCs w:val="18"/>
                      <w:rtl/>
                    </w:rPr>
                  </w:pPr>
                  <w:r>
                    <w:rPr>
                      <w:rFonts w:cs="Miriam" w:hint="cs"/>
                      <w:sz w:val="18"/>
                      <w:szCs w:val="18"/>
                      <w:rtl/>
                    </w:rPr>
                    <w:t>רשות לייצג</w:t>
                  </w:r>
                </w:p>
              </w:txbxContent>
            </v:textbox>
            <w10:anchorlock/>
          </v:rect>
        </w:pict>
      </w:r>
      <w:r>
        <w:rPr>
          <w:rStyle w:val="big-number"/>
          <w:rFonts w:cs="Miriam" w:hint="cs"/>
          <w:rtl/>
        </w:rPr>
        <w:t>17</w:t>
      </w:r>
      <w:r>
        <w:rPr>
          <w:rStyle w:val="big-number"/>
          <w:rFonts w:cs="FrankRuehl"/>
          <w:sz w:val="26"/>
          <w:szCs w:val="26"/>
          <w:rtl/>
        </w:rPr>
        <w:t>.</w:t>
      </w:r>
      <w:r>
        <w:rPr>
          <w:rStyle w:val="big-number"/>
          <w:rFonts w:cs="FrankRuehl"/>
          <w:sz w:val="26"/>
          <w:szCs w:val="26"/>
          <w:rtl/>
        </w:rPr>
        <w:tab/>
      </w:r>
      <w:r w:rsidR="002E3244">
        <w:rPr>
          <w:rStyle w:val="default"/>
          <w:rFonts w:cs="FrankRuehl" w:hint="cs"/>
          <w:rtl/>
        </w:rPr>
        <w:t>סעיף 236 לפקודה יחול על ייצוג עוסק לעניין חוק זה, בשינויים המחויבים.</w:t>
      </w:r>
    </w:p>
    <w:p w:rsidR="00870C73" w:rsidRDefault="00870C73">
      <w:pPr>
        <w:pStyle w:val="P00"/>
        <w:spacing w:before="72"/>
        <w:ind w:left="0" w:right="1134"/>
        <w:rPr>
          <w:rStyle w:val="default"/>
          <w:rFonts w:cs="FrankRuehl"/>
          <w:rtl/>
        </w:rPr>
      </w:pPr>
      <w:bookmarkStart w:id="17" w:name="Seif18"/>
      <w:bookmarkEnd w:id="17"/>
      <w:r>
        <w:rPr>
          <w:rFonts w:cs="Miriam"/>
          <w:lang w:val="he-IL"/>
        </w:rPr>
        <w:pict>
          <v:rect id="_x0000_s2454" style="position:absolute;left:0;text-align:left;margin-left:464.35pt;margin-top:7.1pt;width:75.05pt;height:12.5pt;z-index:251664896" o:allowincell="f" filled="f" stroked="f" strokecolor="lime" strokeweight=".25pt">
            <v:textbox style="mso-next-textbox:#_x0000_s2454" inset="0,0,0,0">
              <w:txbxContent>
                <w:p w:rsidR="00935978" w:rsidRDefault="002E3244">
                  <w:pPr>
                    <w:spacing w:line="160" w:lineRule="exact"/>
                    <w:rPr>
                      <w:rFonts w:cs="Miriam" w:hint="cs"/>
                      <w:noProof/>
                      <w:sz w:val="18"/>
                      <w:szCs w:val="18"/>
                      <w:rtl/>
                    </w:rPr>
                  </w:pPr>
                  <w:r>
                    <w:rPr>
                      <w:rFonts w:cs="Miriam" w:hint="cs"/>
                      <w:sz w:val="18"/>
                      <w:szCs w:val="18"/>
                      <w:rtl/>
                    </w:rPr>
                    <w:t>המצאת הודעות</w:t>
                  </w:r>
                </w:p>
              </w:txbxContent>
            </v:textbox>
            <w10:anchorlock/>
          </v:rect>
        </w:pict>
      </w:r>
      <w:r>
        <w:rPr>
          <w:rStyle w:val="big-number"/>
          <w:rFonts w:cs="Miriam" w:hint="cs"/>
          <w:rtl/>
        </w:rPr>
        <w:t>18</w:t>
      </w:r>
      <w:r>
        <w:rPr>
          <w:rStyle w:val="big-number"/>
          <w:rFonts w:cs="FrankRuehl"/>
          <w:sz w:val="26"/>
          <w:szCs w:val="26"/>
          <w:rtl/>
        </w:rPr>
        <w:t>.</w:t>
      </w:r>
      <w:r>
        <w:rPr>
          <w:rStyle w:val="big-number"/>
          <w:rFonts w:cs="FrankRuehl"/>
          <w:sz w:val="26"/>
          <w:szCs w:val="26"/>
          <w:rtl/>
        </w:rPr>
        <w:tab/>
      </w:r>
      <w:r w:rsidR="002E3244">
        <w:rPr>
          <w:rStyle w:val="default"/>
          <w:rFonts w:cs="FrankRuehl" w:hint="cs"/>
          <w:rtl/>
        </w:rPr>
        <w:t>על המצאת הודעות לפי פרק זה יחולו הוראות סעיף 238 לפקודה.</w:t>
      </w:r>
    </w:p>
    <w:p w:rsidR="00870C73" w:rsidRDefault="00870C73">
      <w:pPr>
        <w:pStyle w:val="P00"/>
        <w:spacing w:before="72"/>
        <w:ind w:left="0" w:right="1134"/>
        <w:rPr>
          <w:rStyle w:val="default"/>
          <w:rFonts w:cs="FrankRuehl"/>
          <w:rtl/>
        </w:rPr>
      </w:pPr>
      <w:bookmarkStart w:id="18" w:name="Seif19"/>
      <w:bookmarkEnd w:id="18"/>
      <w:r>
        <w:rPr>
          <w:rFonts w:cs="Miriam"/>
          <w:lang w:val="he-IL"/>
        </w:rPr>
        <w:pict>
          <v:rect id="_x0000_s2455" style="position:absolute;left:0;text-align:left;margin-left:464.35pt;margin-top:7.1pt;width:75.05pt;height:27.05pt;z-index:251665920" o:allowincell="f" filled="f" stroked="f" strokecolor="lime" strokeweight=".25pt">
            <v:textbox style="mso-next-textbox:#_x0000_s2455" inset="0,0,0,0">
              <w:txbxContent>
                <w:p w:rsidR="00935978" w:rsidRDefault="007C519A">
                  <w:pPr>
                    <w:spacing w:line="160" w:lineRule="exact"/>
                    <w:rPr>
                      <w:rFonts w:cs="Miriam" w:hint="cs"/>
                      <w:noProof/>
                      <w:sz w:val="18"/>
                      <w:szCs w:val="18"/>
                      <w:rtl/>
                    </w:rPr>
                  </w:pPr>
                  <w:r>
                    <w:rPr>
                      <w:rFonts w:cs="Miriam" w:hint="cs"/>
                      <w:sz w:val="18"/>
                      <w:szCs w:val="18"/>
                      <w:rtl/>
                    </w:rPr>
                    <w:t xml:space="preserve">תיקון חוק </w:t>
                  </w:r>
                  <w:r w:rsidR="002E3244">
                    <w:rPr>
                      <w:rFonts w:cs="Miriam" w:hint="cs"/>
                      <w:sz w:val="18"/>
                      <w:szCs w:val="18"/>
                      <w:rtl/>
                    </w:rPr>
                    <w:t xml:space="preserve">בתי משפט לעניינים מינהליים </w:t>
                  </w:r>
                  <w:r w:rsidR="002E3244">
                    <w:rPr>
                      <w:rFonts w:cs="Miriam"/>
                      <w:sz w:val="18"/>
                      <w:szCs w:val="18"/>
                      <w:rtl/>
                    </w:rPr>
                    <w:t>–</w:t>
                  </w:r>
                  <w:r w:rsidR="002E3244">
                    <w:rPr>
                      <w:rFonts w:cs="Miriam" w:hint="cs"/>
                      <w:sz w:val="18"/>
                      <w:szCs w:val="18"/>
                      <w:rtl/>
                    </w:rPr>
                    <w:t xml:space="preserve"> מס' 130</w:t>
                  </w:r>
                </w:p>
              </w:txbxContent>
            </v:textbox>
            <w10:anchorlock/>
          </v:rect>
        </w:pict>
      </w:r>
      <w:r>
        <w:rPr>
          <w:rStyle w:val="big-number"/>
          <w:rFonts w:cs="Miriam" w:hint="cs"/>
          <w:rtl/>
        </w:rPr>
        <w:t>19</w:t>
      </w:r>
      <w:r>
        <w:rPr>
          <w:rStyle w:val="big-number"/>
          <w:rFonts w:cs="FrankRuehl"/>
          <w:sz w:val="26"/>
          <w:szCs w:val="26"/>
          <w:rtl/>
        </w:rPr>
        <w:t>.</w:t>
      </w:r>
      <w:r>
        <w:rPr>
          <w:rStyle w:val="big-number"/>
          <w:rFonts w:cs="FrankRuehl"/>
          <w:sz w:val="26"/>
          <w:szCs w:val="26"/>
          <w:rtl/>
        </w:rPr>
        <w:tab/>
      </w:r>
      <w:r w:rsidR="002E3244">
        <w:rPr>
          <w:rStyle w:val="default"/>
          <w:rFonts w:cs="FrankRuehl" w:hint="cs"/>
          <w:rtl/>
        </w:rPr>
        <w:t>בחוק בתי משפט לעניינים מינהליים, התש"ס-2000, בתוספת השנייה, בפרט 28, בסופו יבוא "לרבות ערעור לפי הסעיף האמור כפי שהוחל בסעיף 15(ב) לחוק מענק סיוע לעסקים בשל ההשפעה הכלכלית של התפשטות זן אומיקרון של נגיף הקורונה החדש (הוראת שעה), התשפ"ב-2022".</w:t>
      </w:r>
    </w:p>
    <w:p w:rsidR="00870C73" w:rsidRDefault="00870C73">
      <w:pPr>
        <w:pStyle w:val="P00"/>
        <w:spacing w:before="72"/>
        <w:ind w:left="0" w:right="1134"/>
        <w:rPr>
          <w:rStyle w:val="default"/>
          <w:rFonts w:cs="FrankRuehl"/>
          <w:rtl/>
        </w:rPr>
      </w:pPr>
      <w:bookmarkStart w:id="19" w:name="Seif20"/>
      <w:bookmarkEnd w:id="19"/>
      <w:r>
        <w:rPr>
          <w:rFonts w:cs="Miriam"/>
          <w:lang w:val="he-IL"/>
        </w:rPr>
        <w:pict>
          <v:rect id="_x0000_s2456" style="position:absolute;left:0;text-align:left;margin-left:464.35pt;margin-top:7.1pt;width:75.05pt;height:50.25pt;z-index:251666944" o:allowincell="f" filled="f" stroked="f" strokecolor="lime" strokeweight=".25pt">
            <v:textbox style="mso-next-textbox:#_x0000_s2456" inset="0,0,0,0">
              <w:txbxContent>
                <w:p w:rsidR="00935978" w:rsidRDefault="007C519A">
                  <w:pPr>
                    <w:spacing w:line="160" w:lineRule="exact"/>
                    <w:rPr>
                      <w:rFonts w:cs="Miriam" w:hint="cs"/>
                      <w:noProof/>
                      <w:sz w:val="18"/>
                      <w:szCs w:val="18"/>
                      <w:rtl/>
                    </w:rPr>
                  </w:pPr>
                  <w:r>
                    <w:rPr>
                      <w:rFonts w:cs="Miriam" w:hint="cs"/>
                      <w:sz w:val="18"/>
                      <w:szCs w:val="18"/>
                      <w:rtl/>
                    </w:rPr>
                    <w:t xml:space="preserve">תיקון חוק </w:t>
                  </w:r>
                  <w:r w:rsidR="002E3244">
                    <w:rPr>
                      <w:rFonts w:cs="Miriam" w:hint="cs"/>
                      <w:sz w:val="18"/>
                      <w:szCs w:val="18"/>
                      <w:rtl/>
                    </w:rPr>
                    <w:t xml:space="preserve">להגדלת שיעור ההשתתפות בכוח העבודה ולצמצום פערים חברתיים (מענק עבודה) </w:t>
                  </w:r>
                  <w:r w:rsidR="002E3244">
                    <w:rPr>
                      <w:rFonts w:cs="Miriam"/>
                      <w:sz w:val="18"/>
                      <w:szCs w:val="18"/>
                      <w:rtl/>
                    </w:rPr>
                    <w:t>–</w:t>
                  </w:r>
                  <w:r w:rsidR="002E3244">
                    <w:rPr>
                      <w:rFonts w:cs="Miriam" w:hint="cs"/>
                      <w:sz w:val="18"/>
                      <w:szCs w:val="18"/>
                      <w:rtl/>
                    </w:rPr>
                    <w:t xml:space="preserve"> מס' 19</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sidR="002E3244">
        <w:rPr>
          <w:rStyle w:val="default"/>
          <w:rFonts w:cs="FrankRuehl" w:hint="cs"/>
          <w:rtl/>
        </w:rPr>
        <w:t xml:space="preserve">בחוק להגדלת שיעור ההשתתפות בכוח העבודה ולצמצום פערים חברתיים (מענק עבודה), התשס"ח-2007, בסעיף 18לג, במקום </w:t>
      </w:r>
      <w:r w:rsidR="00913588">
        <w:rPr>
          <w:rStyle w:val="default"/>
          <w:rFonts w:cs="FrankRuehl" w:hint="cs"/>
          <w:rtl/>
        </w:rPr>
        <w:t>"כאילו היה חוב</w:t>
      </w:r>
      <w:r w:rsidR="009A4519">
        <w:rPr>
          <w:rStyle w:val="default"/>
          <w:rFonts w:cs="FrankRuehl" w:hint="cs"/>
          <w:rtl/>
        </w:rPr>
        <w:t xml:space="preserve"> מס" יבוא "כאילו היה חוב מס, והוא יקוזז מכל סכום המגיע לעוסק לפי חוק מענק סיוע לעוסקים בשל ההשפעה הכלכלית של התפשטות זן אומיקרון של נגיף הקורונה החדש (הוראת שעה), התשפ"ב-2022".</w:t>
      </w:r>
    </w:p>
    <w:p w:rsidR="00870C73" w:rsidRDefault="00870C73">
      <w:pPr>
        <w:pStyle w:val="P00"/>
        <w:spacing w:before="72"/>
        <w:ind w:left="0" w:right="1134"/>
        <w:rPr>
          <w:rStyle w:val="default"/>
          <w:rFonts w:cs="FrankRuehl"/>
          <w:rtl/>
        </w:rPr>
      </w:pPr>
      <w:bookmarkStart w:id="20" w:name="Seif21"/>
      <w:bookmarkEnd w:id="20"/>
      <w:r>
        <w:rPr>
          <w:rFonts w:cs="Miriam"/>
          <w:lang w:val="he-IL"/>
        </w:rPr>
        <w:pict>
          <v:rect id="_x0000_s2457" style="position:absolute;left:0;text-align:left;margin-left:464.35pt;margin-top:7.1pt;width:75.05pt;height:40.75pt;z-index:251667968" o:allowincell="f" filled="f" stroked="f" strokecolor="lime" strokeweight=".25pt">
            <v:textbox style="mso-next-textbox:#_x0000_s2457" inset="0,0,0,0">
              <w:txbxContent>
                <w:p w:rsidR="00935978" w:rsidRDefault="009A4519">
                  <w:pPr>
                    <w:spacing w:line="160" w:lineRule="exact"/>
                    <w:rPr>
                      <w:rFonts w:cs="Miriam" w:hint="cs"/>
                      <w:noProof/>
                      <w:sz w:val="18"/>
                      <w:szCs w:val="18"/>
                      <w:rtl/>
                    </w:rPr>
                  </w:pPr>
                  <w:r>
                    <w:rPr>
                      <w:rFonts w:cs="Miriam" w:hint="cs"/>
                      <w:sz w:val="18"/>
                      <w:szCs w:val="18"/>
                      <w:rtl/>
                    </w:rPr>
                    <w:t xml:space="preserve">תיקון חוק התוכנית לסיוע כלכלי (נגיף הקורונה החדש) (הוראת שעה) </w:t>
                  </w:r>
                  <w:r>
                    <w:rPr>
                      <w:rFonts w:cs="Miriam"/>
                      <w:sz w:val="18"/>
                      <w:szCs w:val="18"/>
                      <w:rtl/>
                    </w:rPr>
                    <w:t>–</w:t>
                  </w:r>
                  <w:r>
                    <w:rPr>
                      <w:rFonts w:cs="Miriam" w:hint="cs"/>
                      <w:sz w:val="18"/>
                      <w:szCs w:val="18"/>
                      <w:rtl/>
                    </w:rPr>
                    <w:t xml:space="preserve"> </w:t>
                  </w:r>
                  <w:r>
                    <w:rPr>
                      <w:rFonts w:cs="Miriam"/>
                      <w:sz w:val="18"/>
                      <w:szCs w:val="18"/>
                      <w:rtl/>
                    </w:rPr>
                    <w:br/>
                  </w:r>
                  <w:r>
                    <w:rPr>
                      <w:rFonts w:cs="Miriam" w:hint="cs"/>
                      <w:sz w:val="18"/>
                      <w:szCs w:val="18"/>
                      <w:rtl/>
                    </w:rPr>
                    <w:t>מס' 8</w:t>
                  </w:r>
                </w:p>
              </w:txbxContent>
            </v:textbox>
            <w10:anchorlock/>
          </v:rect>
        </w:pict>
      </w:r>
      <w:r>
        <w:rPr>
          <w:rStyle w:val="big-number"/>
          <w:rFonts w:cs="Miriam" w:hint="cs"/>
          <w:rtl/>
        </w:rPr>
        <w:t>21</w:t>
      </w:r>
      <w:r>
        <w:rPr>
          <w:rStyle w:val="big-number"/>
          <w:rFonts w:cs="FrankRuehl"/>
          <w:sz w:val="26"/>
          <w:szCs w:val="26"/>
          <w:rtl/>
        </w:rPr>
        <w:t>.</w:t>
      </w:r>
      <w:r>
        <w:rPr>
          <w:rStyle w:val="big-number"/>
          <w:rFonts w:cs="FrankRuehl"/>
          <w:sz w:val="26"/>
          <w:szCs w:val="26"/>
          <w:rtl/>
        </w:rPr>
        <w:tab/>
      </w:r>
      <w:r w:rsidR="009A4519">
        <w:rPr>
          <w:rStyle w:val="default"/>
          <w:rFonts w:cs="FrankRuehl" w:hint="cs"/>
          <w:rtl/>
        </w:rPr>
        <w:t>בחוק התוכנית לסיוע כלכלי (נגיף הקורונה החדש) (הוראת שעה), התש"ף-2020, בסעיף 16(ג), בסופו יבוא "ולפי הוראות חוק מענק סיוע לעוסקים בשל ההשפעה הכלכלית של התפשטות זן אומיקרון של נגיף הקורונה החדש (הוראת שעה), התשפ"ב-2022"</w:t>
      </w:r>
      <w:r>
        <w:rPr>
          <w:rStyle w:val="default"/>
          <w:rFonts w:cs="FrankRuehl" w:hint="cs"/>
          <w:rtl/>
        </w:rPr>
        <w:t>.</w:t>
      </w:r>
    </w:p>
    <w:p w:rsidR="004C4A07" w:rsidRDefault="004C4A07">
      <w:pPr>
        <w:pStyle w:val="P00"/>
        <w:spacing w:before="72"/>
        <w:ind w:left="0" w:right="1134"/>
        <w:rPr>
          <w:rStyle w:val="default"/>
          <w:rFonts w:cs="FrankRuehl"/>
          <w:rtl/>
        </w:rPr>
      </w:pPr>
    </w:p>
    <w:p w:rsidR="00153707" w:rsidRDefault="00153707">
      <w:pPr>
        <w:pStyle w:val="P00"/>
        <w:spacing w:before="72"/>
        <w:ind w:left="0" w:right="1134"/>
        <w:rPr>
          <w:rStyle w:val="default"/>
          <w:rFonts w:cs="FrankRuehl" w:hint="cs"/>
          <w:rtl/>
        </w:rPr>
      </w:pPr>
    </w:p>
    <w:p w:rsidR="00870C73" w:rsidRDefault="00870C73">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cs="FrankRuehl" w:hint="cs"/>
          <w:rtl/>
        </w:rPr>
      </w:pPr>
      <w:r>
        <w:rPr>
          <w:rStyle w:val="default"/>
          <w:rFonts w:cs="FrankRuehl" w:hint="cs"/>
          <w:rtl/>
        </w:rPr>
        <w:tab/>
      </w:r>
      <w:r>
        <w:rPr>
          <w:rStyle w:val="default"/>
          <w:rFonts w:cs="FrankRuehl" w:hint="cs"/>
          <w:rtl/>
        </w:rPr>
        <w:tab/>
      </w:r>
      <w:r w:rsidR="009A4519">
        <w:rPr>
          <w:rStyle w:val="default"/>
          <w:rFonts w:cs="FrankRuehl" w:hint="cs"/>
          <w:rtl/>
        </w:rPr>
        <w:t>יאיר לפיד</w:t>
      </w:r>
      <w:r>
        <w:rPr>
          <w:rStyle w:val="default"/>
          <w:rFonts w:cs="FrankRuehl" w:hint="cs"/>
          <w:rtl/>
        </w:rPr>
        <w:tab/>
      </w:r>
      <w:r>
        <w:rPr>
          <w:rStyle w:val="default"/>
          <w:rFonts w:cs="FrankRuehl" w:hint="cs"/>
          <w:rtl/>
        </w:rPr>
        <w:tab/>
      </w:r>
      <w:r w:rsidR="009A4519">
        <w:rPr>
          <w:rStyle w:val="default"/>
          <w:rFonts w:cs="FrankRuehl" w:hint="cs"/>
          <w:rtl/>
        </w:rPr>
        <w:t>אביגדור ליברמן</w:t>
      </w:r>
    </w:p>
    <w:p w:rsidR="00870C73" w:rsidRDefault="00870C73" w:rsidP="005253AA">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r>
        <w:rPr>
          <w:rFonts w:cs="FrankRuehl" w:hint="cs"/>
          <w:sz w:val="22"/>
          <w:szCs w:val="22"/>
          <w:rtl/>
        </w:rPr>
        <w:tab/>
      </w:r>
      <w:r>
        <w:rPr>
          <w:rFonts w:cs="FrankRuehl" w:hint="cs"/>
          <w:sz w:val="22"/>
          <w:szCs w:val="22"/>
          <w:rtl/>
        </w:rPr>
        <w:tab/>
        <w:t>שר האוצר</w:t>
      </w:r>
    </w:p>
    <w:p w:rsidR="00870C73" w:rsidRDefault="00870C73">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cs="FrankRuehl" w:hint="cs"/>
          <w:rtl/>
        </w:rPr>
      </w:pPr>
      <w:r>
        <w:rPr>
          <w:rStyle w:val="default"/>
          <w:rFonts w:cs="FrankRuehl" w:hint="cs"/>
          <w:rtl/>
        </w:rPr>
        <w:tab/>
      </w:r>
      <w:r w:rsidR="009A4519">
        <w:rPr>
          <w:rStyle w:val="default"/>
          <w:rFonts w:cs="FrankRuehl" w:hint="cs"/>
          <w:rtl/>
        </w:rPr>
        <w:t>יצחק הרצוג</w:t>
      </w:r>
      <w:r>
        <w:rPr>
          <w:rStyle w:val="default"/>
          <w:rFonts w:cs="FrankRuehl" w:hint="cs"/>
          <w:rtl/>
        </w:rPr>
        <w:tab/>
      </w:r>
      <w:r>
        <w:rPr>
          <w:rStyle w:val="default"/>
          <w:rFonts w:cs="FrankRuehl" w:hint="cs"/>
          <w:rtl/>
        </w:rPr>
        <w:tab/>
      </w:r>
      <w:r w:rsidR="009A4519">
        <w:rPr>
          <w:rStyle w:val="default"/>
          <w:rFonts w:cs="FrankRuehl" w:hint="cs"/>
          <w:rtl/>
        </w:rPr>
        <w:t>מיקי לוי</w:t>
      </w:r>
    </w:p>
    <w:p w:rsidR="00870C73" w:rsidRDefault="00870C73" w:rsidP="005253AA">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t>נשיא המדינה</w:t>
      </w:r>
      <w:r>
        <w:rPr>
          <w:rFonts w:cs="FrankRuehl" w:hint="cs"/>
          <w:sz w:val="22"/>
          <w:szCs w:val="22"/>
          <w:rtl/>
        </w:rPr>
        <w:tab/>
      </w:r>
      <w:r>
        <w:rPr>
          <w:rFonts w:cs="FrankRuehl" w:hint="cs"/>
          <w:sz w:val="22"/>
          <w:szCs w:val="22"/>
          <w:rtl/>
        </w:rPr>
        <w:tab/>
        <w:t>יושב ראש הכנסת</w:t>
      </w:r>
    </w:p>
    <w:p w:rsidR="00153707" w:rsidRDefault="00153707">
      <w:pPr>
        <w:pStyle w:val="sig-0"/>
        <w:ind w:left="0" w:right="1134"/>
        <w:rPr>
          <w:rFonts w:cs="FrankRuehl"/>
          <w:sz w:val="26"/>
          <w:rtl/>
        </w:rPr>
      </w:pPr>
    </w:p>
    <w:p w:rsidR="00294C71" w:rsidRDefault="00294C71">
      <w:pPr>
        <w:pStyle w:val="sig-0"/>
        <w:ind w:left="0" w:right="1134"/>
        <w:rPr>
          <w:rFonts w:cs="FrankRuehl"/>
          <w:sz w:val="26"/>
          <w:rtl/>
        </w:rPr>
      </w:pPr>
    </w:p>
    <w:p w:rsidR="00377134" w:rsidRDefault="00377134">
      <w:pPr>
        <w:pStyle w:val="sig-0"/>
        <w:ind w:left="0" w:right="1134"/>
        <w:rPr>
          <w:rFonts w:cs="FrankRuehl"/>
          <w:sz w:val="26"/>
          <w:rtl/>
        </w:rPr>
      </w:pPr>
    </w:p>
    <w:p w:rsidR="00377134" w:rsidRDefault="00377134">
      <w:pPr>
        <w:pStyle w:val="sig-0"/>
        <w:ind w:left="0" w:right="1134"/>
        <w:rPr>
          <w:rFonts w:cs="FrankRuehl"/>
          <w:sz w:val="26"/>
          <w:rtl/>
        </w:rPr>
      </w:pPr>
    </w:p>
    <w:p w:rsidR="00377134" w:rsidRDefault="00377134" w:rsidP="00377134">
      <w:pPr>
        <w:pStyle w:val="sig-0"/>
        <w:ind w:left="0" w:right="1134"/>
        <w:jc w:val="center"/>
        <w:rPr>
          <w:rFonts w:cs="David"/>
          <w:color w:val="0000FF"/>
          <w:sz w:val="26"/>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rsidR="00294C71" w:rsidRPr="00377134" w:rsidRDefault="00294C71" w:rsidP="00377134">
      <w:pPr>
        <w:pStyle w:val="sig-0"/>
        <w:ind w:left="0" w:right="1134"/>
        <w:jc w:val="center"/>
        <w:rPr>
          <w:rFonts w:cs="David"/>
          <w:color w:val="0000FF"/>
          <w:sz w:val="26"/>
          <w:szCs w:val="24"/>
          <w:u w:val="single"/>
          <w:rtl/>
        </w:rPr>
      </w:pPr>
    </w:p>
    <w:sectPr w:rsidR="00294C71" w:rsidRPr="00377134">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A32DD" w:rsidRDefault="002A32DD">
      <w:r>
        <w:separator/>
      </w:r>
    </w:p>
  </w:endnote>
  <w:endnote w:type="continuationSeparator" w:id="0">
    <w:p w:rsidR="002A32DD" w:rsidRDefault="002A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5978" w:rsidRDefault="0093597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35978" w:rsidRDefault="00935978">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935978" w:rsidRDefault="0093597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Z:\00000000000000000000000=2014------------------------\05-May\2014-05-28\LawsForHofit\07\999_877.doc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5978" w:rsidRDefault="0093597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77134">
      <w:rPr>
        <w:rFonts w:hAnsi="FrankRuehl" w:cs="FrankRuehl"/>
        <w:noProof/>
        <w:sz w:val="24"/>
        <w:szCs w:val="24"/>
        <w:rtl/>
      </w:rPr>
      <w:t>10</w:t>
    </w:r>
    <w:r>
      <w:rPr>
        <w:rFonts w:hAnsi="FrankRuehl" w:cs="FrankRuehl"/>
        <w:sz w:val="24"/>
        <w:szCs w:val="24"/>
        <w:rtl/>
      </w:rPr>
      <w:fldChar w:fldCharType="end"/>
    </w:r>
  </w:p>
  <w:p w:rsidR="00935978" w:rsidRDefault="00935978">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935978" w:rsidRDefault="0093597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Z:\00000000000000000000000=2014------------------------\05-May\2014-05-28\LawsForHofit\07\999_877.doc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A32DD" w:rsidRDefault="002A32DD">
      <w:pPr>
        <w:pStyle w:val="a5"/>
        <w:rPr>
          <w:rFonts w:cs="David"/>
          <w:sz w:val="24"/>
          <w:szCs w:val="24"/>
        </w:rPr>
      </w:pPr>
      <w:r>
        <w:separator/>
      </w:r>
    </w:p>
  </w:footnote>
  <w:footnote w:type="continuationSeparator" w:id="0">
    <w:p w:rsidR="002A32DD" w:rsidRDefault="002A32DD" w:rsidP="0095294D">
      <w:pPr>
        <w:pStyle w:val="a5"/>
        <w:rPr>
          <w:rFonts w:cs="David"/>
          <w:sz w:val="24"/>
          <w:szCs w:val="24"/>
        </w:rPr>
      </w:pPr>
      <w:r>
        <w:separator/>
      </w:r>
    </w:p>
  </w:footnote>
  <w:footnote w:id="1">
    <w:p w:rsidR="002F1281" w:rsidRPr="00153707" w:rsidRDefault="00935978" w:rsidP="002F1281">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r>
        <w:rPr>
          <w:rFonts w:cs="FrankRuehl"/>
        </w:rPr>
        <w:t>*</w:t>
      </w:r>
      <w:r>
        <w:rPr>
          <w:rFonts w:cs="FrankRuehl" w:hint="cs"/>
          <w:rtl/>
        </w:rPr>
        <w:t xml:space="preserve"> פורסם </w:t>
      </w:r>
      <w:hyperlink r:id="rId1" w:history="1">
        <w:r w:rsidRPr="002F1281">
          <w:rPr>
            <w:rStyle w:val="Hyperlink"/>
            <w:rFonts w:cs="FrankRuehl" w:hint="cs"/>
            <w:rtl/>
          </w:rPr>
          <w:t xml:space="preserve">ס"ח </w:t>
        </w:r>
        <w:r w:rsidR="00304543" w:rsidRPr="002F1281">
          <w:rPr>
            <w:rStyle w:val="Hyperlink"/>
            <w:rFonts w:cs="FrankRuehl" w:hint="cs"/>
            <w:rtl/>
          </w:rPr>
          <w:t>תש</w:t>
        </w:r>
        <w:r w:rsidR="00324303" w:rsidRPr="002F1281">
          <w:rPr>
            <w:rStyle w:val="Hyperlink"/>
            <w:rFonts w:cs="FrankRuehl" w:hint="cs"/>
            <w:rtl/>
          </w:rPr>
          <w:t>פ"ב</w:t>
        </w:r>
        <w:r w:rsidRPr="002F1281">
          <w:rPr>
            <w:rStyle w:val="Hyperlink"/>
            <w:rFonts w:cs="FrankRuehl" w:hint="cs"/>
            <w:rtl/>
          </w:rPr>
          <w:t xml:space="preserve"> מס' </w:t>
        </w:r>
        <w:r w:rsidR="00324303" w:rsidRPr="002F1281">
          <w:rPr>
            <w:rStyle w:val="Hyperlink"/>
            <w:rFonts w:cs="FrankRuehl" w:hint="cs"/>
            <w:rtl/>
          </w:rPr>
          <w:t>2987</w:t>
        </w:r>
      </w:hyperlink>
      <w:r>
        <w:rPr>
          <w:rFonts w:cs="FrankRuehl" w:hint="cs"/>
          <w:rtl/>
        </w:rPr>
        <w:t xml:space="preserve"> מיום </w:t>
      </w:r>
      <w:r w:rsidR="00324303">
        <w:rPr>
          <w:rFonts w:cs="FrankRuehl" w:hint="cs"/>
          <w:rtl/>
        </w:rPr>
        <w:t>4.7.2022</w:t>
      </w:r>
      <w:r>
        <w:rPr>
          <w:rFonts w:cs="FrankRuehl" w:hint="cs"/>
          <w:rtl/>
        </w:rPr>
        <w:t xml:space="preserve"> עמ' </w:t>
      </w:r>
      <w:r w:rsidR="00324303">
        <w:rPr>
          <w:rFonts w:cs="FrankRuehl" w:hint="cs"/>
          <w:rtl/>
        </w:rPr>
        <w:t>972</w:t>
      </w:r>
      <w:r w:rsidR="00304543">
        <w:rPr>
          <w:rFonts w:cs="FrankRuehl" w:hint="cs"/>
          <w:rtl/>
        </w:rPr>
        <w:t xml:space="preserve"> (</w:t>
      </w:r>
      <w:hyperlink r:id="rId2" w:history="1">
        <w:r w:rsidR="00304543" w:rsidRPr="00324303">
          <w:rPr>
            <w:rStyle w:val="Hyperlink"/>
            <w:rFonts w:cs="FrankRuehl" w:hint="cs"/>
            <w:rtl/>
          </w:rPr>
          <w:t>ה"ח הממשלה תש</w:t>
        </w:r>
        <w:r w:rsidR="00324303" w:rsidRPr="00324303">
          <w:rPr>
            <w:rStyle w:val="Hyperlink"/>
            <w:rFonts w:cs="FrankRuehl" w:hint="cs"/>
            <w:rtl/>
          </w:rPr>
          <w:t>פ"ב</w:t>
        </w:r>
        <w:r w:rsidR="00304543" w:rsidRPr="00324303">
          <w:rPr>
            <w:rStyle w:val="Hyperlink"/>
            <w:rFonts w:cs="FrankRuehl" w:hint="cs"/>
            <w:rtl/>
          </w:rPr>
          <w:t xml:space="preserve"> מס' </w:t>
        </w:r>
        <w:r w:rsidR="00324303" w:rsidRPr="00324303">
          <w:rPr>
            <w:rStyle w:val="Hyperlink"/>
            <w:rFonts w:cs="FrankRuehl" w:hint="cs"/>
            <w:rtl/>
          </w:rPr>
          <w:t>1538</w:t>
        </w:r>
      </w:hyperlink>
      <w:r w:rsidR="00304543">
        <w:rPr>
          <w:rFonts w:cs="FrankRuehl" w:hint="cs"/>
          <w:rtl/>
        </w:rPr>
        <w:t xml:space="preserve"> עמ' </w:t>
      </w:r>
      <w:r w:rsidR="00324303">
        <w:rPr>
          <w:rFonts w:cs="FrankRuehl" w:hint="cs"/>
          <w:rtl/>
        </w:rPr>
        <w:t>846</w:t>
      </w:r>
      <w:r w:rsidR="00304543">
        <w:rPr>
          <w:rFonts w:cs="FrankRuehl" w:hint="cs"/>
          <w:rtl/>
        </w:rPr>
        <w:t>)</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5978" w:rsidRDefault="0093597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935978" w:rsidRDefault="0093597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35978" w:rsidRDefault="0093597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5978" w:rsidRDefault="00304543" w:rsidP="00A2742E">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מענק </w:t>
    </w:r>
    <w:r w:rsidR="00324303">
      <w:rPr>
        <w:rFonts w:hAnsi="FrankRuehl" w:cs="FrankRuehl" w:hint="cs"/>
        <w:color w:val="000000"/>
        <w:sz w:val="28"/>
        <w:szCs w:val="28"/>
        <w:rtl/>
      </w:rPr>
      <w:t>סיוע לעסקים בשל ההשפעה הכלכלית של התפשטות זן אומיקרון של נגיף הקורונה החדש (הוראת שעה), תשפ"ב-2022</w:t>
    </w:r>
  </w:p>
  <w:p w:rsidR="00935978" w:rsidRDefault="0093597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35978" w:rsidRDefault="00935978">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131894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3121"/>
    <w:rsid w:val="000029E3"/>
    <w:rsid w:val="00004D92"/>
    <w:rsid w:val="00006B55"/>
    <w:rsid w:val="00011849"/>
    <w:rsid w:val="00014FC3"/>
    <w:rsid w:val="000227D3"/>
    <w:rsid w:val="00023248"/>
    <w:rsid w:val="00027D65"/>
    <w:rsid w:val="00036F33"/>
    <w:rsid w:val="00042EF2"/>
    <w:rsid w:val="00052B6F"/>
    <w:rsid w:val="00053C80"/>
    <w:rsid w:val="00063B84"/>
    <w:rsid w:val="0006636D"/>
    <w:rsid w:val="00073056"/>
    <w:rsid w:val="00073614"/>
    <w:rsid w:val="0007505D"/>
    <w:rsid w:val="000A30DA"/>
    <w:rsid w:val="000A7038"/>
    <w:rsid w:val="000B575E"/>
    <w:rsid w:val="000C4851"/>
    <w:rsid w:val="000C55F3"/>
    <w:rsid w:val="000D0548"/>
    <w:rsid w:val="000D5218"/>
    <w:rsid w:val="000E0466"/>
    <w:rsid w:val="000E5485"/>
    <w:rsid w:val="000E718C"/>
    <w:rsid w:val="000F6C5B"/>
    <w:rsid w:val="000F6CB8"/>
    <w:rsid w:val="00115D83"/>
    <w:rsid w:val="001201DE"/>
    <w:rsid w:val="00123573"/>
    <w:rsid w:val="00125E99"/>
    <w:rsid w:val="0013734E"/>
    <w:rsid w:val="00153707"/>
    <w:rsid w:val="00157C9B"/>
    <w:rsid w:val="001617B9"/>
    <w:rsid w:val="00164079"/>
    <w:rsid w:val="00164506"/>
    <w:rsid w:val="00173649"/>
    <w:rsid w:val="0017621A"/>
    <w:rsid w:val="001A06F4"/>
    <w:rsid w:val="001B1B48"/>
    <w:rsid w:val="001B4934"/>
    <w:rsid w:val="001C062D"/>
    <w:rsid w:val="001C0A95"/>
    <w:rsid w:val="001C2F86"/>
    <w:rsid w:val="001C6E62"/>
    <w:rsid w:val="001E6CC5"/>
    <w:rsid w:val="001E7D42"/>
    <w:rsid w:val="001F4C94"/>
    <w:rsid w:val="002015C8"/>
    <w:rsid w:val="00230C20"/>
    <w:rsid w:val="00232804"/>
    <w:rsid w:val="00234BBC"/>
    <w:rsid w:val="00241076"/>
    <w:rsid w:val="002559B6"/>
    <w:rsid w:val="0026230D"/>
    <w:rsid w:val="002665E0"/>
    <w:rsid w:val="00267F65"/>
    <w:rsid w:val="0027206F"/>
    <w:rsid w:val="00284E23"/>
    <w:rsid w:val="00285B49"/>
    <w:rsid w:val="00294C71"/>
    <w:rsid w:val="002972BE"/>
    <w:rsid w:val="002A265C"/>
    <w:rsid w:val="002A2EBE"/>
    <w:rsid w:val="002A32DD"/>
    <w:rsid w:val="002A4F80"/>
    <w:rsid w:val="002A59D5"/>
    <w:rsid w:val="002A6644"/>
    <w:rsid w:val="002B0D49"/>
    <w:rsid w:val="002B2E1D"/>
    <w:rsid w:val="002C4410"/>
    <w:rsid w:val="002D3653"/>
    <w:rsid w:val="002E3244"/>
    <w:rsid w:val="002E55E5"/>
    <w:rsid w:val="002F03DE"/>
    <w:rsid w:val="002F1281"/>
    <w:rsid w:val="002F48A5"/>
    <w:rsid w:val="002F6901"/>
    <w:rsid w:val="00300A67"/>
    <w:rsid w:val="00304543"/>
    <w:rsid w:val="00310352"/>
    <w:rsid w:val="00317C23"/>
    <w:rsid w:val="00321972"/>
    <w:rsid w:val="003237E4"/>
    <w:rsid w:val="00324303"/>
    <w:rsid w:val="00327005"/>
    <w:rsid w:val="00335058"/>
    <w:rsid w:val="00335937"/>
    <w:rsid w:val="0034636B"/>
    <w:rsid w:val="003576A8"/>
    <w:rsid w:val="00366565"/>
    <w:rsid w:val="00366E58"/>
    <w:rsid w:val="003700CE"/>
    <w:rsid w:val="00376352"/>
    <w:rsid w:val="00377134"/>
    <w:rsid w:val="003822CA"/>
    <w:rsid w:val="00385D9C"/>
    <w:rsid w:val="00394156"/>
    <w:rsid w:val="00394211"/>
    <w:rsid w:val="003A4A2B"/>
    <w:rsid w:val="003C055E"/>
    <w:rsid w:val="003C0A2F"/>
    <w:rsid w:val="003C273F"/>
    <w:rsid w:val="003C7653"/>
    <w:rsid w:val="003D6923"/>
    <w:rsid w:val="003F73D4"/>
    <w:rsid w:val="00400907"/>
    <w:rsid w:val="00401FF3"/>
    <w:rsid w:val="0040679F"/>
    <w:rsid w:val="00410013"/>
    <w:rsid w:val="0041187B"/>
    <w:rsid w:val="0041334D"/>
    <w:rsid w:val="004141B6"/>
    <w:rsid w:val="00424769"/>
    <w:rsid w:val="00441C68"/>
    <w:rsid w:val="00442762"/>
    <w:rsid w:val="004444A3"/>
    <w:rsid w:val="00444ED7"/>
    <w:rsid w:val="00450645"/>
    <w:rsid w:val="00465D0D"/>
    <w:rsid w:val="004741F2"/>
    <w:rsid w:val="00474F13"/>
    <w:rsid w:val="00493084"/>
    <w:rsid w:val="004A0C32"/>
    <w:rsid w:val="004B0D10"/>
    <w:rsid w:val="004C4A07"/>
    <w:rsid w:val="004E17A3"/>
    <w:rsid w:val="004E4E71"/>
    <w:rsid w:val="004F0976"/>
    <w:rsid w:val="004F3692"/>
    <w:rsid w:val="00503C9E"/>
    <w:rsid w:val="00505529"/>
    <w:rsid w:val="00514A56"/>
    <w:rsid w:val="00517BE3"/>
    <w:rsid w:val="00520A5B"/>
    <w:rsid w:val="005253AA"/>
    <w:rsid w:val="00530DA7"/>
    <w:rsid w:val="0053304C"/>
    <w:rsid w:val="00542607"/>
    <w:rsid w:val="00596827"/>
    <w:rsid w:val="005A6D03"/>
    <w:rsid w:val="005B0A25"/>
    <w:rsid w:val="005B5851"/>
    <w:rsid w:val="005C5206"/>
    <w:rsid w:val="005D690A"/>
    <w:rsid w:val="006055C8"/>
    <w:rsid w:val="00607469"/>
    <w:rsid w:val="006135AD"/>
    <w:rsid w:val="00615EAF"/>
    <w:rsid w:val="00617413"/>
    <w:rsid w:val="00626A7E"/>
    <w:rsid w:val="00631495"/>
    <w:rsid w:val="0063234C"/>
    <w:rsid w:val="00632990"/>
    <w:rsid w:val="0063634A"/>
    <w:rsid w:val="00636461"/>
    <w:rsid w:val="00640E95"/>
    <w:rsid w:val="006431ED"/>
    <w:rsid w:val="0066227F"/>
    <w:rsid w:val="006629F7"/>
    <w:rsid w:val="00662C4C"/>
    <w:rsid w:val="00665FF0"/>
    <w:rsid w:val="00673D32"/>
    <w:rsid w:val="00683C1E"/>
    <w:rsid w:val="00690ACA"/>
    <w:rsid w:val="00696959"/>
    <w:rsid w:val="006A607F"/>
    <w:rsid w:val="006D1192"/>
    <w:rsid w:val="006D7434"/>
    <w:rsid w:val="006E4381"/>
    <w:rsid w:val="006F1CE9"/>
    <w:rsid w:val="006F2647"/>
    <w:rsid w:val="00712993"/>
    <w:rsid w:val="007267FC"/>
    <w:rsid w:val="00742340"/>
    <w:rsid w:val="00781C3B"/>
    <w:rsid w:val="007832D8"/>
    <w:rsid w:val="00790B09"/>
    <w:rsid w:val="007A3923"/>
    <w:rsid w:val="007A3F70"/>
    <w:rsid w:val="007C25CE"/>
    <w:rsid w:val="007C519A"/>
    <w:rsid w:val="007D2E56"/>
    <w:rsid w:val="007E27A1"/>
    <w:rsid w:val="007F1579"/>
    <w:rsid w:val="0080333D"/>
    <w:rsid w:val="00803680"/>
    <w:rsid w:val="008050A9"/>
    <w:rsid w:val="00821493"/>
    <w:rsid w:val="00823B5D"/>
    <w:rsid w:val="00843AB6"/>
    <w:rsid w:val="00870C73"/>
    <w:rsid w:val="008A104D"/>
    <w:rsid w:val="008A13C8"/>
    <w:rsid w:val="008B0A94"/>
    <w:rsid w:val="008B35B4"/>
    <w:rsid w:val="008B66AA"/>
    <w:rsid w:val="008B6D45"/>
    <w:rsid w:val="008C0490"/>
    <w:rsid w:val="008C1AF1"/>
    <w:rsid w:val="008C2B08"/>
    <w:rsid w:val="008E1E5E"/>
    <w:rsid w:val="008F2BB0"/>
    <w:rsid w:val="008F4467"/>
    <w:rsid w:val="009000A8"/>
    <w:rsid w:val="009046BD"/>
    <w:rsid w:val="00913588"/>
    <w:rsid w:val="00933C8D"/>
    <w:rsid w:val="009356B5"/>
    <w:rsid w:val="00935978"/>
    <w:rsid w:val="00943004"/>
    <w:rsid w:val="00944F72"/>
    <w:rsid w:val="00947FAC"/>
    <w:rsid w:val="00951D62"/>
    <w:rsid w:val="0095294D"/>
    <w:rsid w:val="00963121"/>
    <w:rsid w:val="00976F18"/>
    <w:rsid w:val="00982BE5"/>
    <w:rsid w:val="00987614"/>
    <w:rsid w:val="009A0FD7"/>
    <w:rsid w:val="009A3245"/>
    <w:rsid w:val="009A4519"/>
    <w:rsid w:val="009D0466"/>
    <w:rsid w:val="009D6388"/>
    <w:rsid w:val="009D723E"/>
    <w:rsid w:val="009E302E"/>
    <w:rsid w:val="009E35B5"/>
    <w:rsid w:val="009F1E46"/>
    <w:rsid w:val="009F1F51"/>
    <w:rsid w:val="009F468F"/>
    <w:rsid w:val="009F7A92"/>
    <w:rsid w:val="00A041D5"/>
    <w:rsid w:val="00A05EDD"/>
    <w:rsid w:val="00A11885"/>
    <w:rsid w:val="00A2742E"/>
    <w:rsid w:val="00A368E7"/>
    <w:rsid w:val="00A36A8F"/>
    <w:rsid w:val="00A41215"/>
    <w:rsid w:val="00A43C28"/>
    <w:rsid w:val="00A53BDD"/>
    <w:rsid w:val="00A544E1"/>
    <w:rsid w:val="00A6247A"/>
    <w:rsid w:val="00A80574"/>
    <w:rsid w:val="00A85ADB"/>
    <w:rsid w:val="00AA3C6E"/>
    <w:rsid w:val="00AA4569"/>
    <w:rsid w:val="00AA487E"/>
    <w:rsid w:val="00AB38BC"/>
    <w:rsid w:val="00AB3F49"/>
    <w:rsid w:val="00AC5DE5"/>
    <w:rsid w:val="00AD66FF"/>
    <w:rsid w:val="00AF399E"/>
    <w:rsid w:val="00AF4383"/>
    <w:rsid w:val="00B04A7F"/>
    <w:rsid w:val="00B13038"/>
    <w:rsid w:val="00B154CE"/>
    <w:rsid w:val="00B327F3"/>
    <w:rsid w:val="00B428A8"/>
    <w:rsid w:val="00B46E9C"/>
    <w:rsid w:val="00B47866"/>
    <w:rsid w:val="00B56CAF"/>
    <w:rsid w:val="00B6097A"/>
    <w:rsid w:val="00B613AE"/>
    <w:rsid w:val="00B63551"/>
    <w:rsid w:val="00B64D23"/>
    <w:rsid w:val="00B67B11"/>
    <w:rsid w:val="00B7082C"/>
    <w:rsid w:val="00B7508D"/>
    <w:rsid w:val="00B75E6C"/>
    <w:rsid w:val="00B8187C"/>
    <w:rsid w:val="00B87834"/>
    <w:rsid w:val="00B87D31"/>
    <w:rsid w:val="00BA13D5"/>
    <w:rsid w:val="00BA2038"/>
    <w:rsid w:val="00BC4038"/>
    <w:rsid w:val="00BC62ED"/>
    <w:rsid w:val="00BC696D"/>
    <w:rsid w:val="00BD08BE"/>
    <w:rsid w:val="00BD0ABB"/>
    <w:rsid w:val="00BD1068"/>
    <w:rsid w:val="00BD2757"/>
    <w:rsid w:val="00BE6B22"/>
    <w:rsid w:val="00BF05B1"/>
    <w:rsid w:val="00BF48DA"/>
    <w:rsid w:val="00BF6A07"/>
    <w:rsid w:val="00C10F30"/>
    <w:rsid w:val="00C114A8"/>
    <w:rsid w:val="00C13C43"/>
    <w:rsid w:val="00C2344A"/>
    <w:rsid w:val="00C25054"/>
    <w:rsid w:val="00C25F0D"/>
    <w:rsid w:val="00C542EF"/>
    <w:rsid w:val="00C66281"/>
    <w:rsid w:val="00C66C50"/>
    <w:rsid w:val="00C74FEC"/>
    <w:rsid w:val="00C82160"/>
    <w:rsid w:val="00C9395D"/>
    <w:rsid w:val="00CA0E70"/>
    <w:rsid w:val="00CA76E1"/>
    <w:rsid w:val="00CC7AB2"/>
    <w:rsid w:val="00CD106E"/>
    <w:rsid w:val="00CD675A"/>
    <w:rsid w:val="00CE04FA"/>
    <w:rsid w:val="00CE3F99"/>
    <w:rsid w:val="00CE7D68"/>
    <w:rsid w:val="00CF1682"/>
    <w:rsid w:val="00D003E8"/>
    <w:rsid w:val="00D0164F"/>
    <w:rsid w:val="00D030C5"/>
    <w:rsid w:val="00D03BDF"/>
    <w:rsid w:val="00D06F8B"/>
    <w:rsid w:val="00D276C3"/>
    <w:rsid w:val="00D3347C"/>
    <w:rsid w:val="00D47B58"/>
    <w:rsid w:val="00D52524"/>
    <w:rsid w:val="00D5336A"/>
    <w:rsid w:val="00D53771"/>
    <w:rsid w:val="00D54382"/>
    <w:rsid w:val="00D5599B"/>
    <w:rsid w:val="00D600A4"/>
    <w:rsid w:val="00D60353"/>
    <w:rsid w:val="00D66968"/>
    <w:rsid w:val="00D7127A"/>
    <w:rsid w:val="00D72C0F"/>
    <w:rsid w:val="00D73CC0"/>
    <w:rsid w:val="00D75309"/>
    <w:rsid w:val="00D93ED4"/>
    <w:rsid w:val="00DA2585"/>
    <w:rsid w:val="00DA275A"/>
    <w:rsid w:val="00DA3349"/>
    <w:rsid w:val="00DB0687"/>
    <w:rsid w:val="00DB1E61"/>
    <w:rsid w:val="00DB2A6E"/>
    <w:rsid w:val="00DC145F"/>
    <w:rsid w:val="00DC3286"/>
    <w:rsid w:val="00DD4FCF"/>
    <w:rsid w:val="00DE69C2"/>
    <w:rsid w:val="00DF528B"/>
    <w:rsid w:val="00E03525"/>
    <w:rsid w:val="00E130AE"/>
    <w:rsid w:val="00E156AD"/>
    <w:rsid w:val="00E22986"/>
    <w:rsid w:val="00E2331A"/>
    <w:rsid w:val="00E313E2"/>
    <w:rsid w:val="00E33AD8"/>
    <w:rsid w:val="00E402B1"/>
    <w:rsid w:val="00E432AC"/>
    <w:rsid w:val="00E46A8C"/>
    <w:rsid w:val="00E46BE2"/>
    <w:rsid w:val="00E51BC7"/>
    <w:rsid w:val="00E5474A"/>
    <w:rsid w:val="00E607D7"/>
    <w:rsid w:val="00E846FB"/>
    <w:rsid w:val="00EB445B"/>
    <w:rsid w:val="00EC0D9C"/>
    <w:rsid w:val="00EC4701"/>
    <w:rsid w:val="00EF28F7"/>
    <w:rsid w:val="00EF3029"/>
    <w:rsid w:val="00EF3091"/>
    <w:rsid w:val="00F1777B"/>
    <w:rsid w:val="00F33D33"/>
    <w:rsid w:val="00F359EA"/>
    <w:rsid w:val="00F411D8"/>
    <w:rsid w:val="00F444DE"/>
    <w:rsid w:val="00F66445"/>
    <w:rsid w:val="00F66653"/>
    <w:rsid w:val="00F75044"/>
    <w:rsid w:val="00F95718"/>
    <w:rsid w:val="00FA1D7F"/>
    <w:rsid w:val="00FA65F6"/>
    <w:rsid w:val="00FD2C9F"/>
    <w:rsid w:val="00FE577D"/>
    <w:rsid w:val="00FF13C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36F637E3-C7E9-43D3-A607-1643F9D64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P000">
    <w:name w:val="P00 תו"/>
    <w:link w:val="P00"/>
    <w:rsid w:val="00AC5DE5"/>
    <w:rPr>
      <w:noProof/>
      <w:szCs w:val="26"/>
      <w:lang w:val="en-US" w:eastAsia="he-IL" w:bidi="he-IL"/>
    </w:rPr>
  </w:style>
  <w:style w:type="character" w:customStyle="1" w:styleId="UnresolvedMention">
    <w:name w:val="Unresolved Mention"/>
    <w:uiPriority w:val="99"/>
    <w:semiHidden/>
    <w:unhideWhenUsed/>
    <w:rsid w:val="001F4C94"/>
    <w:rPr>
      <w:color w:val="605E5C"/>
      <w:shd w:val="clear" w:color="auto" w:fill="E1DFDD"/>
    </w:rPr>
  </w:style>
  <w:style w:type="paragraph" w:customStyle="1" w:styleId="P11">
    <w:name w:val="P11"/>
    <w:basedOn w:val="P00"/>
    <w:rsid w:val="00230C20"/>
    <w:pPr>
      <w:tabs>
        <w:tab w:val="clear" w:pos="624"/>
      </w:tabs>
      <w:ind w:right="62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html/law15/memshala-1538.pdf" TargetMode="External"/><Relationship Id="rId1" Type="http://schemas.openxmlformats.org/officeDocument/2006/relationships/hyperlink" Target="http://www.nevo.co.il/Law_word/law14/LAW-298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3668</Words>
  <Characters>20909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24528</CharactersWithSpaces>
  <SharedDoc>false</SharedDoc>
  <HLinks>
    <vt:vector size="144" baseType="variant">
      <vt:variant>
        <vt:i4>393283</vt:i4>
      </vt:variant>
      <vt:variant>
        <vt:i4>126</vt:i4>
      </vt:variant>
      <vt:variant>
        <vt:i4>0</vt:i4>
      </vt:variant>
      <vt:variant>
        <vt:i4>5</vt:i4>
      </vt:variant>
      <vt:variant>
        <vt:lpwstr>http://www.nevo.co.il/advertisements/nevo-100.doc</vt:lpwstr>
      </vt:variant>
      <vt:variant>
        <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7536643</vt:i4>
      </vt:variant>
      <vt:variant>
        <vt:i4>3</vt:i4>
      </vt:variant>
      <vt:variant>
        <vt:i4>0</vt:i4>
      </vt:variant>
      <vt:variant>
        <vt:i4>5</vt:i4>
      </vt:variant>
      <vt:variant>
        <vt:lpwstr>https://www.nevo.co.il/law_html/law15/memshala-1538.pdf</vt:lpwstr>
      </vt:variant>
      <vt:variant>
        <vt:lpwstr/>
      </vt:variant>
      <vt:variant>
        <vt:i4>7667719</vt:i4>
      </vt:variant>
      <vt:variant>
        <vt:i4>0</vt:i4>
      </vt:variant>
      <vt:variant>
        <vt:i4>0</vt:i4>
      </vt:variant>
      <vt:variant>
        <vt:i4>5</vt:i4>
      </vt:variant>
      <vt:variant>
        <vt:lpwstr>http://www.nevo.co.il/Law_word/law14/LAW-2987.pdf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חוק מענק סיוע לעסקים בשל ההשפעה הכלכלית של התפשטות זן אומיקרון של נגיף הקורונה החדש (הוראת שעה), תשפ"ב-2022</vt:lpwstr>
  </property>
  <property fmtid="{D5CDD505-2E9C-101B-9397-08002B2CF9AE}" pid="4" name="LAWNUMBER">
    <vt:lpwstr>0621</vt:lpwstr>
  </property>
  <property fmtid="{D5CDD505-2E9C-101B-9397-08002B2CF9AE}" pid="5" name="TYPE">
    <vt:lpwstr>01</vt:lpwstr>
  </property>
  <property fmtid="{D5CDD505-2E9C-101B-9397-08002B2CF9AE}" pid="6" name="LINKI1">
    <vt:lpwstr/>
  </property>
  <property fmtid="{D5CDD505-2E9C-101B-9397-08002B2CF9AE}" pid="7" name="LINKI2">
    <vt:lpwstr/>
  </property>
  <property fmtid="{D5CDD505-2E9C-101B-9397-08002B2CF9AE}" pid="8" name="LINKI3">
    <vt:lpwstr/>
  </property>
  <property fmtid="{D5CDD505-2E9C-101B-9397-08002B2CF9AE}" pid="9" name="LINKI4">
    <vt:lpwstr/>
  </property>
  <property fmtid="{D5CDD505-2E9C-101B-9397-08002B2CF9AE}" pid="10" name="LINKI5">
    <vt:lpwstr/>
  </property>
  <property fmtid="{D5CDD505-2E9C-101B-9397-08002B2CF9AE}" pid="11" name="mekor_samchut">
    <vt:lpwstr/>
  </property>
  <property fmtid="{D5CDD505-2E9C-101B-9397-08002B2CF9AE}" pid="12" name="MEKORSAMCHUT">
    <vt:lpwstr/>
  </property>
  <property fmtid="{D5CDD505-2E9C-101B-9397-08002B2CF9AE}" pid="13" name="NOSE41">
    <vt:lpwstr/>
  </property>
  <property fmtid="{D5CDD505-2E9C-101B-9397-08002B2CF9AE}" pid="14" name="NOSE12">
    <vt:lpwstr>עבודה</vt:lpwstr>
  </property>
  <property fmtid="{D5CDD505-2E9C-101B-9397-08002B2CF9AE}" pid="15" name="NOSE22">
    <vt:lpwstr>עידוד תעסוקה</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LINKK8">
    <vt:lpwstr/>
  </property>
  <property fmtid="{D5CDD505-2E9C-101B-9397-08002B2CF9AE}" pid="50" name="LINKK9">
    <vt:lpwstr/>
  </property>
  <property fmtid="{D5CDD505-2E9C-101B-9397-08002B2CF9AE}" pid="51" name="LINKK10">
    <vt:lpwstr/>
  </property>
  <property fmtid="{D5CDD505-2E9C-101B-9397-08002B2CF9AE}" pid="52" name="NOSE11">
    <vt:lpwstr>בריאות</vt:lpwstr>
  </property>
  <property fmtid="{D5CDD505-2E9C-101B-9397-08002B2CF9AE}" pid="53" name="NOSE21">
    <vt:lpwstr>בריאות העם</vt:lpwstr>
  </property>
  <property fmtid="{D5CDD505-2E9C-101B-9397-08002B2CF9AE}" pid="54" name="NOSE31">
    <vt:lpwstr>מחלות</vt:lpwstr>
  </property>
  <property fmtid="{D5CDD505-2E9C-101B-9397-08002B2CF9AE}" pid="55" name="CHNAME">
    <vt:lpwstr/>
  </property>
  <property fmtid="{D5CDD505-2E9C-101B-9397-08002B2CF9AE}" pid="56" name="LINKK5">
    <vt:lpwstr/>
  </property>
  <property fmtid="{D5CDD505-2E9C-101B-9397-08002B2CF9AE}" pid="57" name="LINKK6">
    <vt:lpwstr/>
  </property>
  <property fmtid="{D5CDD505-2E9C-101B-9397-08002B2CF9AE}" pid="58" name="LINKK7">
    <vt:lpwstr/>
  </property>
  <property fmtid="{D5CDD505-2E9C-101B-9397-08002B2CF9AE}" pid="59" name="LINKK1">
    <vt:lpwstr>http://www.nevo.co.il/Law_word/law14/LAW-2987.pdf;‎רשומות - ספר חוקים#פורסם ס"ח תשפ"ב ‏מס' 2987#מיום 4.7.2022 עמ' 972‏</vt:lpwstr>
  </property>
  <property fmtid="{D5CDD505-2E9C-101B-9397-08002B2CF9AE}" pid="60" name="LINKK2">
    <vt:lpwstr/>
  </property>
  <property fmtid="{D5CDD505-2E9C-101B-9397-08002B2CF9AE}" pid="61" name="LINKK3">
    <vt:lpwstr/>
  </property>
  <property fmtid="{D5CDD505-2E9C-101B-9397-08002B2CF9AE}" pid="62" name="LINKK4">
    <vt:lpwstr/>
  </property>
</Properties>
</file>