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416" w:rsidRDefault="00040416">
      <w:pPr>
        <w:pStyle w:val="big-header"/>
        <w:ind w:left="0" w:right="1134"/>
        <w:rPr>
          <w:rFonts w:cs="FrankRuehl" w:hint="cs"/>
          <w:sz w:val="32"/>
          <w:rtl/>
        </w:rPr>
      </w:pPr>
      <w:r>
        <w:rPr>
          <w:rFonts w:cs="FrankRuehl"/>
          <w:sz w:val="32"/>
          <w:rtl/>
        </w:rPr>
        <w:t>חוק נכסי גרמנים, תש"י</w:t>
      </w:r>
      <w:r>
        <w:rPr>
          <w:rFonts w:cs="FrankRuehl" w:hint="cs"/>
          <w:sz w:val="32"/>
          <w:rtl/>
        </w:rPr>
        <w:t>-</w:t>
      </w:r>
      <w:r>
        <w:rPr>
          <w:rFonts w:cs="FrankRuehl"/>
          <w:sz w:val="32"/>
          <w:rtl/>
        </w:rPr>
        <w:t>1950</w:t>
      </w:r>
    </w:p>
    <w:p w:rsidR="008E360C" w:rsidRDefault="008E360C" w:rsidP="008E360C">
      <w:pPr>
        <w:spacing w:line="320" w:lineRule="auto"/>
        <w:jc w:val="left"/>
        <w:rPr>
          <w:rFonts w:hint="cs"/>
          <w:rtl/>
        </w:rPr>
      </w:pPr>
    </w:p>
    <w:p w:rsidR="00E159A0" w:rsidRDefault="00E159A0" w:rsidP="008E360C">
      <w:pPr>
        <w:spacing w:line="320" w:lineRule="auto"/>
        <w:jc w:val="left"/>
        <w:rPr>
          <w:rFonts w:hint="cs"/>
          <w:rtl/>
        </w:rPr>
      </w:pPr>
    </w:p>
    <w:p w:rsidR="008E360C" w:rsidRPr="008E360C" w:rsidRDefault="008E360C" w:rsidP="008E360C">
      <w:pPr>
        <w:spacing w:line="320" w:lineRule="auto"/>
        <w:jc w:val="left"/>
        <w:rPr>
          <w:rFonts w:cs="Miriam"/>
          <w:szCs w:val="22"/>
          <w:rtl/>
        </w:rPr>
      </w:pPr>
      <w:r w:rsidRPr="008E360C">
        <w:rPr>
          <w:rFonts w:cs="Miriam"/>
          <w:szCs w:val="22"/>
          <w:rtl/>
        </w:rPr>
        <w:t>משפט פרטי וכלכלה</w:t>
      </w:r>
      <w:r w:rsidRPr="008E360C">
        <w:rPr>
          <w:rFonts w:cs="FrankRuehl"/>
          <w:szCs w:val="26"/>
          <w:rtl/>
        </w:rPr>
        <w:t xml:space="preserve"> – קניין – נכסי גרמנים</w:t>
      </w:r>
    </w:p>
    <w:p w:rsidR="00040416" w:rsidRDefault="0004041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766DC">
              <w:rPr>
                <w:noProof/>
                <w:sz w:val="24"/>
                <w:rtl/>
              </w:rPr>
              <w:t>2</w:t>
            </w:r>
            <w:r>
              <w:rPr>
                <w:sz w:val="24"/>
                <w:rtl/>
              </w:rPr>
              <w:fldChar w:fldCharType="end"/>
            </w:r>
          </w:p>
        </w:tc>
        <w:tc>
          <w:tcPr>
            <w:tcW w:w="567" w:type="dxa"/>
          </w:tcPr>
          <w:p w:rsidR="00040416" w:rsidRDefault="00040416">
            <w:pPr>
              <w:spacing w:line="240" w:lineRule="auto"/>
              <w:rPr>
                <w:sz w:val="24"/>
              </w:rPr>
            </w:pPr>
            <w:hyperlink w:anchor="Seif0" w:tooltip="מגמת החוק" w:history="1">
              <w:r>
                <w:rPr>
                  <w:rStyle w:val="Hyperlink"/>
                </w:rPr>
                <w:t>Go</w:t>
              </w:r>
            </w:hyperlink>
          </w:p>
        </w:tc>
        <w:tc>
          <w:tcPr>
            <w:tcW w:w="5669" w:type="dxa"/>
          </w:tcPr>
          <w:p w:rsidR="00040416" w:rsidRDefault="00040416">
            <w:pPr>
              <w:spacing w:line="240" w:lineRule="auto"/>
              <w:rPr>
                <w:sz w:val="24"/>
                <w:rtl/>
              </w:rPr>
            </w:pPr>
            <w:r>
              <w:rPr>
                <w:sz w:val="24"/>
                <w:rtl/>
              </w:rPr>
              <w:t>מגמת החוק</w:t>
            </w:r>
          </w:p>
        </w:tc>
        <w:tc>
          <w:tcPr>
            <w:tcW w:w="1247" w:type="dxa"/>
          </w:tcPr>
          <w:p w:rsidR="00040416" w:rsidRDefault="00040416">
            <w:pPr>
              <w:spacing w:line="240" w:lineRule="auto"/>
              <w:rPr>
                <w:sz w:val="24"/>
              </w:rPr>
            </w:pPr>
            <w:r>
              <w:rPr>
                <w:sz w:val="24"/>
                <w:rtl/>
              </w:rPr>
              <w:t xml:space="preserve">סעיף 1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766DC">
              <w:rPr>
                <w:noProof/>
                <w:sz w:val="24"/>
                <w:rtl/>
              </w:rPr>
              <w:t>2</w:t>
            </w:r>
            <w:r>
              <w:rPr>
                <w:sz w:val="24"/>
                <w:rtl/>
              </w:rPr>
              <w:fldChar w:fldCharType="end"/>
            </w:r>
          </w:p>
        </w:tc>
        <w:tc>
          <w:tcPr>
            <w:tcW w:w="567" w:type="dxa"/>
          </w:tcPr>
          <w:p w:rsidR="00040416" w:rsidRDefault="00040416">
            <w:pPr>
              <w:spacing w:line="240" w:lineRule="auto"/>
              <w:rPr>
                <w:sz w:val="24"/>
              </w:rPr>
            </w:pPr>
            <w:hyperlink w:anchor="Seif1" w:tooltip="פירושים" w:history="1">
              <w:r>
                <w:rPr>
                  <w:rStyle w:val="Hyperlink"/>
                </w:rPr>
                <w:t>Go</w:t>
              </w:r>
            </w:hyperlink>
          </w:p>
        </w:tc>
        <w:tc>
          <w:tcPr>
            <w:tcW w:w="5669" w:type="dxa"/>
          </w:tcPr>
          <w:p w:rsidR="00040416" w:rsidRDefault="00040416">
            <w:pPr>
              <w:spacing w:line="240" w:lineRule="auto"/>
              <w:rPr>
                <w:sz w:val="24"/>
                <w:rtl/>
              </w:rPr>
            </w:pPr>
            <w:r>
              <w:rPr>
                <w:sz w:val="24"/>
                <w:rtl/>
              </w:rPr>
              <w:t>פירושים</w:t>
            </w:r>
          </w:p>
        </w:tc>
        <w:tc>
          <w:tcPr>
            <w:tcW w:w="1247" w:type="dxa"/>
          </w:tcPr>
          <w:p w:rsidR="00040416" w:rsidRDefault="00040416">
            <w:pPr>
              <w:spacing w:line="240" w:lineRule="auto"/>
              <w:rPr>
                <w:sz w:val="24"/>
              </w:rPr>
            </w:pPr>
            <w:r>
              <w:rPr>
                <w:sz w:val="24"/>
                <w:rtl/>
              </w:rPr>
              <w:t xml:space="preserve">סעיף 2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766DC">
              <w:rPr>
                <w:noProof/>
                <w:sz w:val="24"/>
                <w:rtl/>
              </w:rPr>
              <w:t>2</w:t>
            </w:r>
            <w:r>
              <w:rPr>
                <w:sz w:val="24"/>
                <w:rtl/>
              </w:rPr>
              <w:fldChar w:fldCharType="end"/>
            </w:r>
          </w:p>
        </w:tc>
        <w:tc>
          <w:tcPr>
            <w:tcW w:w="567" w:type="dxa"/>
          </w:tcPr>
          <w:p w:rsidR="00040416" w:rsidRDefault="00040416">
            <w:pPr>
              <w:spacing w:line="240" w:lineRule="auto"/>
              <w:rPr>
                <w:sz w:val="24"/>
              </w:rPr>
            </w:pPr>
            <w:hyperlink w:anchor="Seif2" w:tooltip="האפוטרופוס לנכסי גרמנים" w:history="1">
              <w:r>
                <w:rPr>
                  <w:rStyle w:val="Hyperlink"/>
                </w:rPr>
                <w:t>Go</w:t>
              </w:r>
            </w:hyperlink>
          </w:p>
        </w:tc>
        <w:tc>
          <w:tcPr>
            <w:tcW w:w="5669" w:type="dxa"/>
          </w:tcPr>
          <w:p w:rsidR="00040416" w:rsidRDefault="00040416">
            <w:pPr>
              <w:spacing w:line="240" w:lineRule="auto"/>
              <w:rPr>
                <w:sz w:val="24"/>
                <w:rtl/>
              </w:rPr>
            </w:pPr>
            <w:r>
              <w:rPr>
                <w:sz w:val="24"/>
                <w:rtl/>
              </w:rPr>
              <w:t>האפוטרופוס לנכסי גרמנים</w:t>
            </w:r>
          </w:p>
        </w:tc>
        <w:tc>
          <w:tcPr>
            <w:tcW w:w="1247" w:type="dxa"/>
          </w:tcPr>
          <w:p w:rsidR="00040416" w:rsidRDefault="00040416">
            <w:pPr>
              <w:spacing w:line="240" w:lineRule="auto"/>
              <w:rPr>
                <w:sz w:val="24"/>
              </w:rPr>
            </w:pPr>
            <w:r>
              <w:rPr>
                <w:sz w:val="24"/>
                <w:rtl/>
              </w:rPr>
              <w:t xml:space="preserve">סעיף 3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766DC">
              <w:rPr>
                <w:noProof/>
                <w:sz w:val="24"/>
                <w:rtl/>
              </w:rPr>
              <w:t>3</w:t>
            </w:r>
            <w:r>
              <w:rPr>
                <w:sz w:val="24"/>
                <w:rtl/>
              </w:rPr>
              <w:fldChar w:fldCharType="end"/>
            </w:r>
          </w:p>
        </w:tc>
        <w:tc>
          <w:tcPr>
            <w:tcW w:w="567" w:type="dxa"/>
          </w:tcPr>
          <w:p w:rsidR="00040416" w:rsidRDefault="00040416">
            <w:pPr>
              <w:spacing w:line="240" w:lineRule="auto"/>
              <w:rPr>
                <w:sz w:val="24"/>
              </w:rPr>
            </w:pPr>
            <w:hyperlink w:anchor="Seif3" w:tooltip="מינוי מפקחים, סוכנים ועובדים" w:history="1">
              <w:r>
                <w:rPr>
                  <w:rStyle w:val="Hyperlink"/>
                </w:rPr>
                <w:t>Go</w:t>
              </w:r>
            </w:hyperlink>
          </w:p>
        </w:tc>
        <w:tc>
          <w:tcPr>
            <w:tcW w:w="5669" w:type="dxa"/>
          </w:tcPr>
          <w:p w:rsidR="00040416" w:rsidRDefault="00040416">
            <w:pPr>
              <w:spacing w:line="240" w:lineRule="auto"/>
              <w:rPr>
                <w:sz w:val="24"/>
                <w:rtl/>
              </w:rPr>
            </w:pPr>
            <w:r>
              <w:rPr>
                <w:sz w:val="24"/>
                <w:rtl/>
              </w:rPr>
              <w:t>מינוי מפקחים, סוכנים ועובדים</w:t>
            </w:r>
          </w:p>
        </w:tc>
        <w:tc>
          <w:tcPr>
            <w:tcW w:w="1247" w:type="dxa"/>
          </w:tcPr>
          <w:p w:rsidR="00040416" w:rsidRDefault="00040416">
            <w:pPr>
              <w:spacing w:line="240" w:lineRule="auto"/>
              <w:rPr>
                <w:sz w:val="24"/>
              </w:rPr>
            </w:pPr>
            <w:r>
              <w:rPr>
                <w:sz w:val="24"/>
                <w:rtl/>
              </w:rPr>
              <w:t xml:space="preserve">סעיף 4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766DC">
              <w:rPr>
                <w:noProof/>
                <w:sz w:val="24"/>
                <w:rtl/>
              </w:rPr>
              <w:t>3</w:t>
            </w:r>
            <w:r>
              <w:rPr>
                <w:sz w:val="24"/>
                <w:rtl/>
              </w:rPr>
              <w:fldChar w:fldCharType="end"/>
            </w:r>
          </w:p>
        </w:tc>
        <w:tc>
          <w:tcPr>
            <w:tcW w:w="567" w:type="dxa"/>
          </w:tcPr>
          <w:p w:rsidR="00040416" w:rsidRDefault="00040416">
            <w:pPr>
              <w:spacing w:line="240" w:lineRule="auto"/>
              <w:rPr>
                <w:sz w:val="24"/>
              </w:rPr>
            </w:pPr>
            <w:hyperlink w:anchor="Seif4" w:tooltip="הקניית נכסי גרמנים לאפוטרופוס" w:history="1">
              <w:r>
                <w:rPr>
                  <w:rStyle w:val="Hyperlink"/>
                </w:rPr>
                <w:t>Go</w:t>
              </w:r>
            </w:hyperlink>
          </w:p>
        </w:tc>
        <w:tc>
          <w:tcPr>
            <w:tcW w:w="5669" w:type="dxa"/>
          </w:tcPr>
          <w:p w:rsidR="00040416" w:rsidRDefault="00040416">
            <w:pPr>
              <w:spacing w:line="240" w:lineRule="auto"/>
              <w:rPr>
                <w:sz w:val="24"/>
                <w:rtl/>
              </w:rPr>
            </w:pPr>
            <w:r>
              <w:rPr>
                <w:sz w:val="24"/>
                <w:rtl/>
              </w:rPr>
              <w:t>הקניית נכסי גרמנים לאפוטרופוס</w:t>
            </w:r>
          </w:p>
        </w:tc>
        <w:tc>
          <w:tcPr>
            <w:tcW w:w="1247" w:type="dxa"/>
          </w:tcPr>
          <w:p w:rsidR="00040416" w:rsidRDefault="00040416">
            <w:pPr>
              <w:spacing w:line="240" w:lineRule="auto"/>
              <w:rPr>
                <w:sz w:val="24"/>
              </w:rPr>
            </w:pPr>
            <w:r>
              <w:rPr>
                <w:sz w:val="24"/>
                <w:rtl/>
              </w:rPr>
              <w:t xml:space="preserve">סעיף 5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766DC">
              <w:rPr>
                <w:noProof/>
                <w:sz w:val="24"/>
                <w:rtl/>
              </w:rPr>
              <w:t>3</w:t>
            </w:r>
            <w:r>
              <w:rPr>
                <w:sz w:val="24"/>
                <w:rtl/>
              </w:rPr>
              <w:fldChar w:fldCharType="end"/>
            </w:r>
          </w:p>
        </w:tc>
        <w:tc>
          <w:tcPr>
            <w:tcW w:w="567" w:type="dxa"/>
          </w:tcPr>
          <w:p w:rsidR="00040416" w:rsidRDefault="00040416">
            <w:pPr>
              <w:spacing w:line="240" w:lineRule="auto"/>
              <w:rPr>
                <w:sz w:val="24"/>
              </w:rPr>
            </w:pPr>
            <w:hyperlink w:anchor="Seif5" w:tooltip="מסירת נכסים לאפוטרופוס" w:history="1">
              <w:r>
                <w:rPr>
                  <w:rStyle w:val="Hyperlink"/>
                </w:rPr>
                <w:t>Go</w:t>
              </w:r>
            </w:hyperlink>
          </w:p>
        </w:tc>
        <w:tc>
          <w:tcPr>
            <w:tcW w:w="5669" w:type="dxa"/>
          </w:tcPr>
          <w:p w:rsidR="00040416" w:rsidRDefault="00040416">
            <w:pPr>
              <w:spacing w:line="240" w:lineRule="auto"/>
              <w:rPr>
                <w:sz w:val="24"/>
                <w:rtl/>
              </w:rPr>
            </w:pPr>
            <w:r>
              <w:rPr>
                <w:sz w:val="24"/>
                <w:rtl/>
              </w:rPr>
              <w:t>מסירת נכסים לאפוטרופוס</w:t>
            </w:r>
          </w:p>
        </w:tc>
        <w:tc>
          <w:tcPr>
            <w:tcW w:w="1247" w:type="dxa"/>
          </w:tcPr>
          <w:p w:rsidR="00040416" w:rsidRDefault="00040416">
            <w:pPr>
              <w:spacing w:line="240" w:lineRule="auto"/>
              <w:rPr>
                <w:sz w:val="24"/>
              </w:rPr>
            </w:pPr>
            <w:r>
              <w:rPr>
                <w:sz w:val="24"/>
                <w:rtl/>
              </w:rPr>
              <w:t xml:space="preserve">סעיף 6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766DC">
              <w:rPr>
                <w:noProof/>
                <w:sz w:val="24"/>
                <w:rtl/>
              </w:rPr>
              <w:t>3</w:t>
            </w:r>
            <w:r>
              <w:rPr>
                <w:sz w:val="24"/>
                <w:rtl/>
              </w:rPr>
              <w:fldChar w:fldCharType="end"/>
            </w:r>
          </w:p>
        </w:tc>
        <w:tc>
          <w:tcPr>
            <w:tcW w:w="567" w:type="dxa"/>
          </w:tcPr>
          <w:p w:rsidR="00040416" w:rsidRDefault="00040416">
            <w:pPr>
              <w:spacing w:line="240" w:lineRule="auto"/>
              <w:rPr>
                <w:sz w:val="24"/>
              </w:rPr>
            </w:pPr>
            <w:hyperlink w:anchor="Seif6" w:tooltip="הוצאות והשקעות" w:history="1">
              <w:r>
                <w:rPr>
                  <w:rStyle w:val="Hyperlink"/>
                </w:rPr>
                <w:t>Go</w:t>
              </w:r>
            </w:hyperlink>
          </w:p>
        </w:tc>
        <w:tc>
          <w:tcPr>
            <w:tcW w:w="5669" w:type="dxa"/>
          </w:tcPr>
          <w:p w:rsidR="00040416" w:rsidRDefault="00040416">
            <w:pPr>
              <w:spacing w:line="240" w:lineRule="auto"/>
              <w:rPr>
                <w:sz w:val="24"/>
                <w:rtl/>
              </w:rPr>
            </w:pPr>
            <w:r>
              <w:rPr>
                <w:sz w:val="24"/>
                <w:rtl/>
              </w:rPr>
              <w:t>הוצאות והשקעות</w:t>
            </w:r>
          </w:p>
        </w:tc>
        <w:tc>
          <w:tcPr>
            <w:tcW w:w="1247" w:type="dxa"/>
          </w:tcPr>
          <w:p w:rsidR="00040416" w:rsidRDefault="00040416">
            <w:pPr>
              <w:spacing w:line="240" w:lineRule="auto"/>
              <w:rPr>
                <w:sz w:val="24"/>
              </w:rPr>
            </w:pPr>
            <w:r>
              <w:rPr>
                <w:sz w:val="24"/>
                <w:rtl/>
              </w:rPr>
              <w:t xml:space="preserve">סעיף 7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766DC">
              <w:rPr>
                <w:noProof/>
                <w:sz w:val="24"/>
                <w:rtl/>
              </w:rPr>
              <w:t>3</w:t>
            </w:r>
            <w:r>
              <w:rPr>
                <w:sz w:val="24"/>
                <w:rtl/>
              </w:rPr>
              <w:fldChar w:fldCharType="end"/>
            </w:r>
          </w:p>
        </w:tc>
        <w:tc>
          <w:tcPr>
            <w:tcW w:w="567" w:type="dxa"/>
          </w:tcPr>
          <w:p w:rsidR="00040416" w:rsidRDefault="00040416">
            <w:pPr>
              <w:spacing w:line="240" w:lineRule="auto"/>
              <w:rPr>
                <w:sz w:val="24"/>
              </w:rPr>
            </w:pPr>
            <w:hyperlink w:anchor="Seif7" w:tooltip="נכסים מוקנים   שעבודם ועיקולם" w:history="1">
              <w:r>
                <w:rPr>
                  <w:rStyle w:val="Hyperlink"/>
                </w:rPr>
                <w:t>Go</w:t>
              </w:r>
            </w:hyperlink>
          </w:p>
        </w:tc>
        <w:tc>
          <w:tcPr>
            <w:tcW w:w="5669" w:type="dxa"/>
          </w:tcPr>
          <w:p w:rsidR="00040416" w:rsidRDefault="00040416">
            <w:pPr>
              <w:spacing w:line="240" w:lineRule="auto"/>
              <w:rPr>
                <w:sz w:val="24"/>
                <w:rtl/>
              </w:rPr>
            </w:pPr>
            <w:r>
              <w:rPr>
                <w:sz w:val="24"/>
                <w:rtl/>
              </w:rPr>
              <w:t>נכסים מוקנים   שעבודם ועיקולם</w:t>
            </w:r>
          </w:p>
        </w:tc>
        <w:tc>
          <w:tcPr>
            <w:tcW w:w="1247" w:type="dxa"/>
          </w:tcPr>
          <w:p w:rsidR="00040416" w:rsidRDefault="00040416">
            <w:pPr>
              <w:spacing w:line="240" w:lineRule="auto"/>
              <w:rPr>
                <w:sz w:val="24"/>
              </w:rPr>
            </w:pPr>
            <w:r>
              <w:rPr>
                <w:sz w:val="24"/>
                <w:rtl/>
              </w:rPr>
              <w:t xml:space="preserve">סעיף 8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766DC">
              <w:rPr>
                <w:noProof/>
                <w:sz w:val="24"/>
                <w:rtl/>
              </w:rPr>
              <w:t>3</w:t>
            </w:r>
            <w:r>
              <w:rPr>
                <w:sz w:val="24"/>
                <w:rtl/>
              </w:rPr>
              <w:fldChar w:fldCharType="end"/>
            </w:r>
          </w:p>
        </w:tc>
        <w:tc>
          <w:tcPr>
            <w:tcW w:w="567" w:type="dxa"/>
          </w:tcPr>
          <w:p w:rsidR="00040416" w:rsidRDefault="00040416">
            <w:pPr>
              <w:spacing w:line="240" w:lineRule="auto"/>
              <w:rPr>
                <w:sz w:val="24"/>
              </w:rPr>
            </w:pPr>
            <w:hyperlink w:anchor="Seif8" w:tooltip="תחום אחריותם של האפוטרופוס ושל הפועלים לפי הוראותיו" w:history="1">
              <w:r>
                <w:rPr>
                  <w:rStyle w:val="Hyperlink"/>
                </w:rPr>
                <w:t>Go</w:t>
              </w:r>
            </w:hyperlink>
          </w:p>
        </w:tc>
        <w:tc>
          <w:tcPr>
            <w:tcW w:w="5669" w:type="dxa"/>
          </w:tcPr>
          <w:p w:rsidR="00040416" w:rsidRDefault="00040416">
            <w:pPr>
              <w:spacing w:line="240" w:lineRule="auto"/>
              <w:rPr>
                <w:sz w:val="24"/>
                <w:rtl/>
              </w:rPr>
            </w:pPr>
            <w:r>
              <w:rPr>
                <w:sz w:val="24"/>
                <w:rtl/>
              </w:rPr>
              <w:t>תחום אחריותם של האפוטרופוס ושל הפועלים לפי הוראותיו</w:t>
            </w:r>
          </w:p>
        </w:tc>
        <w:tc>
          <w:tcPr>
            <w:tcW w:w="1247" w:type="dxa"/>
          </w:tcPr>
          <w:p w:rsidR="00040416" w:rsidRDefault="00040416">
            <w:pPr>
              <w:spacing w:line="240" w:lineRule="auto"/>
              <w:rPr>
                <w:sz w:val="24"/>
              </w:rPr>
            </w:pPr>
            <w:r>
              <w:rPr>
                <w:sz w:val="24"/>
                <w:rtl/>
              </w:rPr>
              <w:t xml:space="preserve">סעיף 9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766DC">
              <w:rPr>
                <w:noProof/>
                <w:sz w:val="24"/>
                <w:rtl/>
              </w:rPr>
              <w:t>3</w:t>
            </w:r>
            <w:r>
              <w:rPr>
                <w:sz w:val="24"/>
                <w:rtl/>
              </w:rPr>
              <w:fldChar w:fldCharType="end"/>
            </w:r>
          </w:p>
        </w:tc>
        <w:tc>
          <w:tcPr>
            <w:tcW w:w="567" w:type="dxa"/>
          </w:tcPr>
          <w:p w:rsidR="00040416" w:rsidRDefault="00040416">
            <w:pPr>
              <w:spacing w:line="240" w:lineRule="auto"/>
              <w:rPr>
                <w:sz w:val="24"/>
              </w:rPr>
            </w:pPr>
            <w:hyperlink w:anchor="Seif9" w:tooltip="כשרותן של עסקות" w:history="1">
              <w:r>
                <w:rPr>
                  <w:rStyle w:val="Hyperlink"/>
                </w:rPr>
                <w:t>Go</w:t>
              </w:r>
            </w:hyperlink>
          </w:p>
        </w:tc>
        <w:tc>
          <w:tcPr>
            <w:tcW w:w="5669" w:type="dxa"/>
          </w:tcPr>
          <w:p w:rsidR="00040416" w:rsidRDefault="00040416">
            <w:pPr>
              <w:spacing w:line="240" w:lineRule="auto"/>
              <w:rPr>
                <w:sz w:val="24"/>
                <w:rtl/>
              </w:rPr>
            </w:pPr>
            <w:r>
              <w:rPr>
                <w:sz w:val="24"/>
                <w:rtl/>
              </w:rPr>
              <w:t>כשרותן של עסקות</w:t>
            </w:r>
          </w:p>
        </w:tc>
        <w:tc>
          <w:tcPr>
            <w:tcW w:w="1247" w:type="dxa"/>
          </w:tcPr>
          <w:p w:rsidR="00040416" w:rsidRDefault="00040416">
            <w:pPr>
              <w:spacing w:line="240" w:lineRule="auto"/>
              <w:rPr>
                <w:sz w:val="24"/>
              </w:rPr>
            </w:pPr>
            <w:r>
              <w:rPr>
                <w:sz w:val="24"/>
                <w:rtl/>
              </w:rPr>
              <w:t xml:space="preserve">סעיף 10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766DC">
              <w:rPr>
                <w:noProof/>
                <w:sz w:val="24"/>
                <w:rtl/>
              </w:rPr>
              <w:t>4</w:t>
            </w:r>
            <w:r>
              <w:rPr>
                <w:sz w:val="24"/>
                <w:rtl/>
              </w:rPr>
              <w:fldChar w:fldCharType="end"/>
            </w:r>
          </w:p>
        </w:tc>
        <w:tc>
          <w:tcPr>
            <w:tcW w:w="567" w:type="dxa"/>
          </w:tcPr>
          <w:p w:rsidR="00040416" w:rsidRDefault="00040416">
            <w:pPr>
              <w:spacing w:line="240" w:lineRule="auto"/>
              <w:rPr>
                <w:sz w:val="24"/>
              </w:rPr>
            </w:pPr>
            <w:hyperlink w:anchor="Seif10" w:tooltip="החזרת נכסים שנחשבו בטעות לנכסים מוקנים" w:history="1">
              <w:r>
                <w:rPr>
                  <w:rStyle w:val="Hyperlink"/>
                </w:rPr>
                <w:t>Go</w:t>
              </w:r>
            </w:hyperlink>
          </w:p>
        </w:tc>
        <w:tc>
          <w:tcPr>
            <w:tcW w:w="5669" w:type="dxa"/>
          </w:tcPr>
          <w:p w:rsidR="00040416" w:rsidRDefault="00040416">
            <w:pPr>
              <w:spacing w:line="240" w:lineRule="auto"/>
              <w:rPr>
                <w:sz w:val="24"/>
                <w:rtl/>
              </w:rPr>
            </w:pPr>
            <w:r>
              <w:rPr>
                <w:sz w:val="24"/>
                <w:rtl/>
              </w:rPr>
              <w:t>החזרת נכסים שנחשבו בטעות לנכסים מוקנים</w:t>
            </w:r>
          </w:p>
        </w:tc>
        <w:tc>
          <w:tcPr>
            <w:tcW w:w="1247" w:type="dxa"/>
          </w:tcPr>
          <w:p w:rsidR="00040416" w:rsidRDefault="00040416">
            <w:pPr>
              <w:spacing w:line="240" w:lineRule="auto"/>
              <w:rPr>
                <w:sz w:val="24"/>
              </w:rPr>
            </w:pPr>
            <w:r>
              <w:rPr>
                <w:sz w:val="24"/>
                <w:rtl/>
              </w:rPr>
              <w:t xml:space="preserve">סעיף 11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766DC">
              <w:rPr>
                <w:noProof/>
                <w:sz w:val="24"/>
                <w:rtl/>
              </w:rPr>
              <w:t>4</w:t>
            </w:r>
            <w:r>
              <w:rPr>
                <w:sz w:val="24"/>
                <w:rtl/>
              </w:rPr>
              <w:fldChar w:fldCharType="end"/>
            </w:r>
          </w:p>
        </w:tc>
        <w:tc>
          <w:tcPr>
            <w:tcW w:w="567" w:type="dxa"/>
          </w:tcPr>
          <w:p w:rsidR="00040416" w:rsidRDefault="00040416">
            <w:pPr>
              <w:spacing w:line="240" w:lineRule="auto"/>
              <w:rPr>
                <w:sz w:val="24"/>
              </w:rPr>
            </w:pPr>
            <w:hyperlink w:anchor="Seif11" w:tooltip="הגבלת סמכויות האפוטרופוס" w:history="1">
              <w:r>
                <w:rPr>
                  <w:rStyle w:val="Hyperlink"/>
                </w:rPr>
                <w:t>Go</w:t>
              </w:r>
            </w:hyperlink>
          </w:p>
        </w:tc>
        <w:tc>
          <w:tcPr>
            <w:tcW w:w="5669" w:type="dxa"/>
          </w:tcPr>
          <w:p w:rsidR="00040416" w:rsidRDefault="00040416">
            <w:pPr>
              <w:spacing w:line="240" w:lineRule="auto"/>
              <w:rPr>
                <w:sz w:val="24"/>
                <w:rtl/>
              </w:rPr>
            </w:pPr>
            <w:r>
              <w:rPr>
                <w:sz w:val="24"/>
                <w:rtl/>
              </w:rPr>
              <w:t>הגבלת סמכויות האפוטרופוס</w:t>
            </w:r>
          </w:p>
        </w:tc>
        <w:tc>
          <w:tcPr>
            <w:tcW w:w="1247" w:type="dxa"/>
          </w:tcPr>
          <w:p w:rsidR="00040416" w:rsidRDefault="00040416">
            <w:pPr>
              <w:spacing w:line="240" w:lineRule="auto"/>
              <w:rPr>
                <w:sz w:val="24"/>
              </w:rPr>
            </w:pPr>
            <w:r>
              <w:rPr>
                <w:sz w:val="24"/>
                <w:rtl/>
              </w:rPr>
              <w:t xml:space="preserve">סעיף 12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766DC">
              <w:rPr>
                <w:noProof/>
                <w:sz w:val="24"/>
                <w:rtl/>
              </w:rPr>
              <w:t>5</w:t>
            </w:r>
            <w:r>
              <w:rPr>
                <w:sz w:val="24"/>
                <w:rtl/>
              </w:rPr>
              <w:fldChar w:fldCharType="end"/>
            </w:r>
          </w:p>
        </w:tc>
        <w:tc>
          <w:tcPr>
            <w:tcW w:w="567" w:type="dxa"/>
          </w:tcPr>
          <w:p w:rsidR="00040416" w:rsidRDefault="00040416">
            <w:pPr>
              <w:spacing w:line="240" w:lineRule="auto"/>
              <w:rPr>
                <w:sz w:val="24"/>
              </w:rPr>
            </w:pPr>
            <w:hyperlink w:anchor="Seif12" w:tooltip="חובות מגרמנים ומשפטים בקשר אליהם" w:history="1">
              <w:r>
                <w:rPr>
                  <w:rStyle w:val="Hyperlink"/>
                </w:rPr>
                <w:t>Go</w:t>
              </w:r>
            </w:hyperlink>
          </w:p>
        </w:tc>
        <w:tc>
          <w:tcPr>
            <w:tcW w:w="5669" w:type="dxa"/>
          </w:tcPr>
          <w:p w:rsidR="00040416" w:rsidRDefault="00040416">
            <w:pPr>
              <w:spacing w:line="240" w:lineRule="auto"/>
              <w:rPr>
                <w:sz w:val="24"/>
                <w:rtl/>
              </w:rPr>
            </w:pPr>
            <w:r>
              <w:rPr>
                <w:sz w:val="24"/>
                <w:rtl/>
              </w:rPr>
              <w:t>חובות מגרמנים ומשפטים בקשר אליהם</w:t>
            </w:r>
          </w:p>
        </w:tc>
        <w:tc>
          <w:tcPr>
            <w:tcW w:w="1247" w:type="dxa"/>
          </w:tcPr>
          <w:p w:rsidR="00040416" w:rsidRDefault="00040416">
            <w:pPr>
              <w:spacing w:line="240" w:lineRule="auto"/>
              <w:rPr>
                <w:sz w:val="24"/>
              </w:rPr>
            </w:pPr>
            <w:r>
              <w:rPr>
                <w:sz w:val="24"/>
                <w:rtl/>
              </w:rPr>
              <w:t xml:space="preserve">סעיף 13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766DC">
              <w:rPr>
                <w:noProof/>
                <w:sz w:val="24"/>
                <w:rtl/>
              </w:rPr>
              <w:t>5</w:t>
            </w:r>
            <w:r>
              <w:rPr>
                <w:sz w:val="24"/>
                <w:rtl/>
              </w:rPr>
              <w:fldChar w:fldCharType="end"/>
            </w:r>
          </w:p>
        </w:tc>
        <w:tc>
          <w:tcPr>
            <w:tcW w:w="567" w:type="dxa"/>
          </w:tcPr>
          <w:p w:rsidR="00040416" w:rsidRDefault="00040416">
            <w:pPr>
              <w:spacing w:line="240" w:lineRule="auto"/>
              <w:rPr>
                <w:sz w:val="24"/>
              </w:rPr>
            </w:pPr>
            <w:hyperlink w:anchor="Seif13" w:tooltip="חובת מתן הודעה על נכסי גרמנים" w:history="1">
              <w:r>
                <w:rPr>
                  <w:rStyle w:val="Hyperlink"/>
                </w:rPr>
                <w:t>Go</w:t>
              </w:r>
            </w:hyperlink>
          </w:p>
        </w:tc>
        <w:tc>
          <w:tcPr>
            <w:tcW w:w="5669" w:type="dxa"/>
          </w:tcPr>
          <w:p w:rsidR="00040416" w:rsidRDefault="00040416">
            <w:pPr>
              <w:spacing w:line="240" w:lineRule="auto"/>
              <w:rPr>
                <w:sz w:val="24"/>
                <w:rtl/>
              </w:rPr>
            </w:pPr>
            <w:r>
              <w:rPr>
                <w:sz w:val="24"/>
                <w:rtl/>
              </w:rPr>
              <w:t>חובת מתן הודעה על נכסי גרמנים</w:t>
            </w:r>
          </w:p>
        </w:tc>
        <w:tc>
          <w:tcPr>
            <w:tcW w:w="1247" w:type="dxa"/>
          </w:tcPr>
          <w:p w:rsidR="00040416" w:rsidRDefault="00040416">
            <w:pPr>
              <w:spacing w:line="240" w:lineRule="auto"/>
              <w:rPr>
                <w:sz w:val="24"/>
              </w:rPr>
            </w:pPr>
            <w:r>
              <w:rPr>
                <w:sz w:val="24"/>
                <w:rtl/>
              </w:rPr>
              <w:t xml:space="preserve">סעיף 14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766DC">
              <w:rPr>
                <w:noProof/>
                <w:sz w:val="24"/>
                <w:rtl/>
              </w:rPr>
              <w:t>5</w:t>
            </w:r>
            <w:r>
              <w:rPr>
                <w:sz w:val="24"/>
                <w:rtl/>
              </w:rPr>
              <w:fldChar w:fldCharType="end"/>
            </w:r>
          </w:p>
        </w:tc>
        <w:tc>
          <w:tcPr>
            <w:tcW w:w="567" w:type="dxa"/>
          </w:tcPr>
          <w:p w:rsidR="00040416" w:rsidRDefault="00040416">
            <w:pPr>
              <w:spacing w:line="240" w:lineRule="auto"/>
              <w:rPr>
                <w:sz w:val="24"/>
              </w:rPr>
            </w:pPr>
            <w:hyperlink w:anchor="Seif14" w:tooltip="איסור פעולות" w:history="1">
              <w:r>
                <w:rPr>
                  <w:rStyle w:val="Hyperlink"/>
                </w:rPr>
                <w:t>Go</w:t>
              </w:r>
            </w:hyperlink>
          </w:p>
        </w:tc>
        <w:tc>
          <w:tcPr>
            <w:tcW w:w="5669" w:type="dxa"/>
          </w:tcPr>
          <w:p w:rsidR="00040416" w:rsidRDefault="00040416">
            <w:pPr>
              <w:spacing w:line="240" w:lineRule="auto"/>
              <w:rPr>
                <w:sz w:val="24"/>
                <w:rtl/>
              </w:rPr>
            </w:pPr>
            <w:r>
              <w:rPr>
                <w:sz w:val="24"/>
                <w:rtl/>
              </w:rPr>
              <w:t>איסור פעולות</w:t>
            </w:r>
          </w:p>
        </w:tc>
        <w:tc>
          <w:tcPr>
            <w:tcW w:w="1247" w:type="dxa"/>
          </w:tcPr>
          <w:p w:rsidR="00040416" w:rsidRDefault="00040416">
            <w:pPr>
              <w:spacing w:line="240" w:lineRule="auto"/>
              <w:rPr>
                <w:sz w:val="24"/>
              </w:rPr>
            </w:pPr>
            <w:r>
              <w:rPr>
                <w:sz w:val="24"/>
                <w:rtl/>
              </w:rPr>
              <w:t xml:space="preserve">סעיף 15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B766DC">
              <w:rPr>
                <w:noProof/>
                <w:sz w:val="24"/>
                <w:rtl/>
              </w:rPr>
              <w:t>6</w:t>
            </w:r>
            <w:r>
              <w:rPr>
                <w:sz w:val="24"/>
                <w:rtl/>
              </w:rPr>
              <w:fldChar w:fldCharType="end"/>
            </w:r>
          </w:p>
        </w:tc>
        <w:tc>
          <w:tcPr>
            <w:tcW w:w="567" w:type="dxa"/>
          </w:tcPr>
          <w:p w:rsidR="00040416" w:rsidRDefault="00040416">
            <w:pPr>
              <w:spacing w:line="240" w:lineRule="auto"/>
              <w:rPr>
                <w:sz w:val="24"/>
              </w:rPr>
            </w:pPr>
            <w:hyperlink w:anchor="Seif15" w:tooltip="הפקעת זכויותיו וביטול סמכויותיו של האפוטרופוס במקרים מסויימים" w:history="1">
              <w:r>
                <w:rPr>
                  <w:rStyle w:val="Hyperlink"/>
                </w:rPr>
                <w:t>Go</w:t>
              </w:r>
            </w:hyperlink>
          </w:p>
        </w:tc>
        <w:tc>
          <w:tcPr>
            <w:tcW w:w="5669" w:type="dxa"/>
          </w:tcPr>
          <w:p w:rsidR="00040416" w:rsidRDefault="00040416" w:rsidP="00E159A0">
            <w:pPr>
              <w:spacing w:line="240" w:lineRule="auto"/>
              <w:jc w:val="left"/>
              <w:rPr>
                <w:sz w:val="24"/>
                <w:rtl/>
              </w:rPr>
            </w:pPr>
            <w:r>
              <w:rPr>
                <w:sz w:val="24"/>
                <w:rtl/>
              </w:rPr>
              <w:t>הפקעת זכויותיו וביטול סמכויותיו של האפוטרופוס במקרים מסויימים</w:t>
            </w:r>
          </w:p>
        </w:tc>
        <w:tc>
          <w:tcPr>
            <w:tcW w:w="1247" w:type="dxa"/>
          </w:tcPr>
          <w:p w:rsidR="00040416" w:rsidRDefault="00040416">
            <w:pPr>
              <w:spacing w:line="240" w:lineRule="auto"/>
              <w:rPr>
                <w:sz w:val="24"/>
              </w:rPr>
            </w:pPr>
            <w:r>
              <w:rPr>
                <w:sz w:val="24"/>
                <w:rtl/>
              </w:rPr>
              <w:t xml:space="preserve">סעיף 16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B766DC">
              <w:rPr>
                <w:noProof/>
                <w:sz w:val="24"/>
                <w:rtl/>
              </w:rPr>
              <w:t>6</w:t>
            </w:r>
            <w:r>
              <w:rPr>
                <w:sz w:val="24"/>
                <w:rtl/>
              </w:rPr>
              <w:fldChar w:fldCharType="end"/>
            </w:r>
          </w:p>
        </w:tc>
        <w:tc>
          <w:tcPr>
            <w:tcW w:w="567" w:type="dxa"/>
          </w:tcPr>
          <w:p w:rsidR="00040416" w:rsidRDefault="00040416">
            <w:pPr>
              <w:spacing w:line="240" w:lineRule="auto"/>
              <w:rPr>
                <w:sz w:val="24"/>
              </w:rPr>
            </w:pPr>
            <w:hyperlink w:anchor="Seif16" w:tooltip="דיני ראיות" w:history="1">
              <w:r>
                <w:rPr>
                  <w:rStyle w:val="Hyperlink"/>
                </w:rPr>
                <w:t>Go</w:t>
              </w:r>
            </w:hyperlink>
          </w:p>
        </w:tc>
        <w:tc>
          <w:tcPr>
            <w:tcW w:w="5669" w:type="dxa"/>
          </w:tcPr>
          <w:p w:rsidR="00040416" w:rsidRDefault="00040416">
            <w:pPr>
              <w:spacing w:line="240" w:lineRule="auto"/>
              <w:rPr>
                <w:sz w:val="24"/>
                <w:rtl/>
              </w:rPr>
            </w:pPr>
            <w:r>
              <w:rPr>
                <w:sz w:val="24"/>
                <w:rtl/>
              </w:rPr>
              <w:t>דיני ראיות</w:t>
            </w:r>
          </w:p>
        </w:tc>
        <w:tc>
          <w:tcPr>
            <w:tcW w:w="1247" w:type="dxa"/>
          </w:tcPr>
          <w:p w:rsidR="00040416" w:rsidRDefault="00040416">
            <w:pPr>
              <w:spacing w:line="240" w:lineRule="auto"/>
              <w:rPr>
                <w:sz w:val="24"/>
              </w:rPr>
            </w:pPr>
            <w:r>
              <w:rPr>
                <w:sz w:val="24"/>
                <w:rtl/>
              </w:rPr>
              <w:t xml:space="preserve">סעיף 17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B766DC">
              <w:rPr>
                <w:noProof/>
                <w:sz w:val="24"/>
                <w:rtl/>
              </w:rPr>
              <w:t>7</w:t>
            </w:r>
            <w:r>
              <w:rPr>
                <w:sz w:val="24"/>
                <w:rtl/>
              </w:rPr>
              <w:fldChar w:fldCharType="end"/>
            </w:r>
          </w:p>
        </w:tc>
        <w:tc>
          <w:tcPr>
            <w:tcW w:w="567" w:type="dxa"/>
          </w:tcPr>
          <w:p w:rsidR="00040416" w:rsidRDefault="00040416">
            <w:pPr>
              <w:spacing w:line="240" w:lineRule="auto"/>
              <w:rPr>
                <w:sz w:val="24"/>
              </w:rPr>
            </w:pPr>
            <w:hyperlink w:anchor="Seif17" w:tooltip="האפוטרופוס   שכרו והוצאותיו" w:history="1">
              <w:r>
                <w:rPr>
                  <w:rStyle w:val="Hyperlink"/>
                </w:rPr>
                <w:t>Go</w:t>
              </w:r>
            </w:hyperlink>
          </w:p>
        </w:tc>
        <w:tc>
          <w:tcPr>
            <w:tcW w:w="5669" w:type="dxa"/>
          </w:tcPr>
          <w:p w:rsidR="00040416" w:rsidRDefault="00040416">
            <w:pPr>
              <w:spacing w:line="240" w:lineRule="auto"/>
              <w:rPr>
                <w:sz w:val="24"/>
                <w:rtl/>
              </w:rPr>
            </w:pPr>
            <w:r>
              <w:rPr>
                <w:sz w:val="24"/>
                <w:rtl/>
              </w:rPr>
              <w:t>האפוטרופוס   שכרו והוצאותיו</w:t>
            </w:r>
          </w:p>
        </w:tc>
        <w:tc>
          <w:tcPr>
            <w:tcW w:w="1247" w:type="dxa"/>
          </w:tcPr>
          <w:p w:rsidR="00040416" w:rsidRDefault="00040416">
            <w:pPr>
              <w:spacing w:line="240" w:lineRule="auto"/>
              <w:rPr>
                <w:sz w:val="24"/>
              </w:rPr>
            </w:pPr>
            <w:r>
              <w:rPr>
                <w:sz w:val="24"/>
                <w:rtl/>
              </w:rPr>
              <w:t xml:space="preserve">סעיף 18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B766DC">
              <w:rPr>
                <w:noProof/>
                <w:sz w:val="24"/>
                <w:rtl/>
              </w:rPr>
              <w:t>7</w:t>
            </w:r>
            <w:r>
              <w:rPr>
                <w:sz w:val="24"/>
                <w:rtl/>
              </w:rPr>
              <w:fldChar w:fldCharType="end"/>
            </w:r>
          </w:p>
        </w:tc>
        <w:tc>
          <w:tcPr>
            <w:tcW w:w="567" w:type="dxa"/>
          </w:tcPr>
          <w:p w:rsidR="00040416" w:rsidRDefault="00040416">
            <w:pPr>
              <w:spacing w:line="240" w:lineRule="auto"/>
              <w:rPr>
                <w:sz w:val="24"/>
              </w:rPr>
            </w:pPr>
            <w:hyperlink w:anchor="Seif18" w:tooltip="תשלום הוצאות וכו לממונה על רכוש האויב, לאפוטרופוס לנכסי נפקדים ולאפוטרופוס הכללי" w:history="1">
              <w:r>
                <w:rPr>
                  <w:rStyle w:val="Hyperlink"/>
                </w:rPr>
                <w:t>Go</w:t>
              </w:r>
            </w:hyperlink>
          </w:p>
        </w:tc>
        <w:tc>
          <w:tcPr>
            <w:tcW w:w="5669" w:type="dxa"/>
          </w:tcPr>
          <w:p w:rsidR="00040416" w:rsidRDefault="00040416" w:rsidP="00E159A0">
            <w:pPr>
              <w:spacing w:line="240" w:lineRule="auto"/>
              <w:jc w:val="left"/>
              <w:rPr>
                <w:sz w:val="24"/>
                <w:rtl/>
              </w:rPr>
            </w:pPr>
            <w:r>
              <w:rPr>
                <w:sz w:val="24"/>
                <w:rtl/>
              </w:rPr>
              <w:t>תשלום הוצאות וכו לממונה על רכוש האויב, לאפוטרופוס לנכסי נפקדים ולאפוטרופוס הכללי</w:t>
            </w:r>
          </w:p>
        </w:tc>
        <w:tc>
          <w:tcPr>
            <w:tcW w:w="1247" w:type="dxa"/>
          </w:tcPr>
          <w:p w:rsidR="00040416" w:rsidRDefault="00040416">
            <w:pPr>
              <w:spacing w:line="240" w:lineRule="auto"/>
              <w:rPr>
                <w:sz w:val="24"/>
              </w:rPr>
            </w:pPr>
            <w:r>
              <w:rPr>
                <w:sz w:val="24"/>
                <w:rtl/>
              </w:rPr>
              <w:t xml:space="preserve">סעיף 19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B766DC">
              <w:rPr>
                <w:noProof/>
                <w:sz w:val="24"/>
                <w:rtl/>
              </w:rPr>
              <w:t>7</w:t>
            </w:r>
            <w:r>
              <w:rPr>
                <w:sz w:val="24"/>
                <w:rtl/>
              </w:rPr>
              <w:fldChar w:fldCharType="end"/>
            </w:r>
          </w:p>
        </w:tc>
        <w:tc>
          <w:tcPr>
            <w:tcW w:w="567" w:type="dxa"/>
          </w:tcPr>
          <w:p w:rsidR="00040416" w:rsidRDefault="00040416">
            <w:pPr>
              <w:spacing w:line="240" w:lineRule="auto"/>
              <w:rPr>
                <w:sz w:val="24"/>
              </w:rPr>
            </w:pPr>
            <w:hyperlink w:anchor="Seif19" w:tooltip="אגרות" w:history="1">
              <w:r>
                <w:rPr>
                  <w:rStyle w:val="Hyperlink"/>
                </w:rPr>
                <w:t>Go</w:t>
              </w:r>
            </w:hyperlink>
          </w:p>
        </w:tc>
        <w:tc>
          <w:tcPr>
            <w:tcW w:w="5669" w:type="dxa"/>
          </w:tcPr>
          <w:p w:rsidR="00040416" w:rsidRDefault="00040416">
            <w:pPr>
              <w:spacing w:line="240" w:lineRule="auto"/>
              <w:rPr>
                <w:sz w:val="24"/>
                <w:rtl/>
              </w:rPr>
            </w:pPr>
            <w:r>
              <w:rPr>
                <w:sz w:val="24"/>
                <w:rtl/>
              </w:rPr>
              <w:t>אגרות</w:t>
            </w:r>
          </w:p>
        </w:tc>
        <w:tc>
          <w:tcPr>
            <w:tcW w:w="1247" w:type="dxa"/>
          </w:tcPr>
          <w:p w:rsidR="00040416" w:rsidRDefault="00040416">
            <w:pPr>
              <w:spacing w:line="240" w:lineRule="auto"/>
              <w:rPr>
                <w:sz w:val="24"/>
              </w:rPr>
            </w:pPr>
            <w:r>
              <w:rPr>
                <w:sz w:val="24"/>
                <w:rtl/>
              </w:rPr>
              <w:t xml:space="preserve">סעיף 20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B766DC">
              <w:rPr>
                <w:noProof/>
                <w:sz w:val="24"/>
                <w:rtl/>
              </w:rPr>
              <w:t>7</w:t>
            </w:r>
            <w:r>
              <w:rPr>
                <w:sz w:val="24"/>
                <w:rtl/>
              </w:rPr>
              <w:fldChar w:fldCharType="end"/>
            </w:r>
          </w:p>
        </w:tc>
        <w:tc>
          <w:tcPr>
            <w:tcW w:w="567" w:type="dxa"/>
          </w:tcPr>
          <w:p w:rsidR="00040416" w:rsidRDefault="00040416">
            <w:pPr>
              <w:spacing w:line="240" w:lineRule="auto"/>
              <w:rPr>
                <w:sz w:val="24"/>
              </w:rPr>
            </w:pPr>
            <w:hyperlink w:anchor="Seif20" w:tooltip="דין וחשבון לועדת הכספים של הכנסת" w:history="1">
              <w:r>
                <w:rPr>
                  <w:rStyle w:val="Hyperlink"/>
                </w:rPr>
                <w:t>Go</w:t>
              </w:r>
            </w:hyperlink>
          </w:p>
        </w:tc>
        <w:tc>
          <w:tcPr>
            <w:tcW w:w="5669" w:type="dxa"/>
          </w:tcPr>
          <w:p w:rsidR="00040416" w:rsidRDefault="00040416">
            <w:pPr>
              <w:spacing w:line="240" w:lineRule="auto"/>
              <w:rPr>
                <w:sz w:val="24"/>
                <w:rtl/>
              </w:rPr>
            </w:pPr>
            <w:r>
              <w:rPr>
                <w:sz w:val="24"/>
                <w:rtl/>
              </w:rPr>
              <w:t>דין וחשבון לועדת הכספים של הכנסת</w:t>
            </w:r>
          </w:p>
        </w:tc>
        <w:tc>
          <w:tcPr>
            <w:tcW w:w="1247" w:type="dxa"/>
          </w:tcPr>
          <w:p w:rsidR="00040416" w:rsidRDefault="00040416">
            <w:pPr>
              <w:spacing w:line="240" w:lineRule="auto"/>
              <w:rPr>
                <w:sz w:val="24"/>
              </w:rPr>
            </w:pPr>
            <w:r>
              <w:rPr>
                <w:sz w:val="24"/>
                <w:rtl/>
              </w:rPr>
              <w:t xml:space="preserve">סעיף 21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B766DC">
              <w:rPr>
                <w:noProof/>
                <w:sz w:val="24"/>
                <w:rtl/>
              </w:rPr>
              <w:t>7</w:t>
            </w:r>
            <w:r>
              <w:rPr>
                <w:sz w:val="24"/>
                <w:rtl/>
              </w:rPr>
              <w:fldChar w:fldCharType="end"/>
            </w:r>
          </w:p>
        </w:tc>
        <w:tc>
          <w:tcPr>
            <w:tcW w:w="567" w:type="dxa"/>
          </w:tcPr>
          <w:p w:rsidR="00040416" w:rsidRDefault="00040416">
            <w:pPr>
              <w:spacing w:line="240" w:lineRule="auto"/>
              <w:rPr>
                <w:sz w:val="24"/>
              </w:rPr>
            </w:pPr>
            <w:hyperlink w:anchor="Seif21" w:tooltip="עבירות" w:history="1">
              <w:r>
                <w:rPr>
                  <w:rStyle w:val="Hyperlink"/>
                </w:rPr>
                <w:t>Go</w:t>
              </w:r>
            </w:hyperlink>
          </w:p>
        </w:tc>
        <w:tc>
          <w:tcPr>
            <w:tcW w:w="5669" w:type="dxa"/>
          </w:tcPr>
          <w:p w:rsidR="00040416" w:rsidRDefault="00040416">
            <w:pPr>
              <w:spacing w:line="240" w:lineRule="auto"/>
              <w:rPr>
                <w:sz w:val="24"/>
                <w:rtl/>
              </w:rPr>
            </w:pPr>
            <w:r>
              <w:rPr>
                <w:sz w:val="24"/>
                <w:rtl/>
              </w:rPr>
              <w:t>עבירות</w:t>
            </w:r>
          </w:p>
        </w:tc>
        <w:tc>
          <w:tcPr>
            <w:tcW w:w="1247" w:type="dxa"/>
          </w:tcPr>
          <w:p w:rsidR="00040416" w:rsidRDefault="00040416">
            <w:pPr>
              <w:spacing w:line="240" w:lineRule="auto"/>
              <w:rPr>
                <w:sz w:val="24"/>
              </w:rPr>
            </w:pPr>
            <w:r>
              <w:rPr>
                <w:sz w:val="24"/>
                <w:rtl/>
              </w:rPr>
              <w:t xml:space="preserve">סעיף 22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B766DC">
              <w:rPr>
                <w:noProof/>
                <w:sz w:val="24"/>
                <w:rtl/>
              </w:rPr>
              <w:t>8</w:t>
            </w:r>
            <w:r>
              <w:rPr>
                <w:sz w:val="24"/>
                <w:rtl/>
              </w:rPr>
              <w:fldChar w:fldCharType="end"/>
            </w:r>
          </w:p>
        </w:tc>
        <w:tc>
          <w:tcPr>
            <w:tcW w:w="567" w:type="dxa"/>
          </w:tcPr>
          <w:p w:rsidR="00040416" w:rsidRDefault="00040416">
            <w:pPr>
              <w:spacing w:line="240" w:lineRule="auto"/>
              <w:rPr>
                <w:sz w:val="24"/>
              </w:rPr>
            </w:pPr>
            <w:hyperlink w:anchor="Seif22" w:tooltip="הודעות וכו" w:history="1">
              <w:r>
                <w:rPr>
                  <w:rStyle w:val="Hyperlink"/>
                </w:rPr>
                <w:t>Go</w:t>
              </w:r>
            </w:hyperlink>
          </w:p>
        </w:tc>
        <w:tc>
          <w:tcPr>
            <w:tcW w:w="5669" w:type="dxa"/>
          </w:tcPr>
          <w:p w:rsidR="00040416" w:rsidRDefault="00040416">
            <w:pPr>
              <w:spacing w:line="240" w:lineRule="auto"/>
              <w:rPr>
                <w:sz w:val="24"/>
                <w:rtl/>
              </w:rPr>
            </w:pPr>
            <w:r>
              <w:rPr>
                <w:sz w:val="24"/>
                <w:rtl/>
              </w:rPr>
              <w:t>הודעות וכו</w:t>
            </w:r>
          </w:p>
        </w:tc>
        <w:tc>
          <w:tcPr>
            <w:tcW w:w="1247" w:type="dxa"/>
          </w:tcPr>
          <w:p w:rsidR="00040416" w:rsidRDefault="00040416">
            <w:pPr>
              <w:spacing w:line="240" w:lineRule="auto"/>
              <w:rPr>
                <w:sz w:val="24"/>
              </w:rPr>
            </w:pPr>
            <w:r>
              <w:rPr>
                <w:sz w:val="24"/>
                <w:rtl/>
              </w:rPr>
              <w:t xml:space="preserve">סעיף 23 </w:t>
            </w:r>
          </w:p>
        </w:tc>
      </w:tr>
      <w:tr w:rsidR="00040416">
        <w:tblPrEx>
          <w:tblCellMar>
            <w:top w:w="0" w:type="dxa"/>
            <w:bottom w:w="0" w:type="dxa"/>
          </w:tblCellMar>
        </w:tblPrEx>
        <w:tc>
          <w:tcPr>
            <w:tcW w:w="850" w:type="dxa"/>
          </w:tcPr>
          <w:p w:rsidR="00040416" w:rsidRDefault="00040416">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B766DC">
              <w:rPr>
                <w:noProof/>
                <w:sz w:val="24"/>
                <w:rtl/>
              </w:rPr>
              <w:t>8</w:t>
            </w:r>
            <w:r>
              <w:rPr>
                <w:sz w:val="24"/>
                <w:rtl/>
              </w:rPr>
              <w:fldChar w:fldCharType="end"/>
            </w:r>
          </w:p>
        </w:tc>
        <w:tc>
          <w:tcPr>
            <w:tcW w:w="567" w:type="dxa"/>
          </w:tcPr>
          <w:p w:rsidR="00040416" w:rsidRDefault="00040416">
            <w:pPr>
              <w:spacing w:line="240" w:lineRule="auto"/>
              <w:rPr>
                <w:sz w:val="24"/>
              </w:rPr>
            </w:pPr>
            <w:hyperlink w:anchor="Seif23" w:tooltip="ביצוע ותקנות" w:history="1">
              <w:r>
                <w:rPr>
                  <w:rStyle w:val="Hyperlink"/>
                </w:rPr>
                <w:t>Go</w:t>
              </w:r>
            </w:hyperlink>
          </w:p>
        </w:tc>
        <w:tc>
          <w:tcPr>
            <w:tcW w:w="5669" w:type="dxa"/>
          </w:tcPr>
          <w:p w:rsidR="00040416" w:rsidRDefault="00040416">
            <w:pPr>
              <w:spacing w:line="240" w:lineRule="auto"/>
              <w:rPr>
                <w:sz w:val="24"/>
                <w:rtl/>
              </w:rPr>
            </w:pPr>
            <w:r>
              <w:rPr>
                <w:sz w:val="24"/>
                <w:rtl/>
              </w:rPr>
              <w:t>ביצוע ותקנות</w:t>
            </w:r>
          </w:p>
        </w:tc>
        <w:tc>
          <w:tcPr>
            <w:tcW w:w="1247" w:type="dxa"/>
          </w:tcPr>
          <w:p w:rsidR="00040416" w:rsidRDefault="00040416">
            <w:pPr>
              <w:spacing w:line="240" w:lineRule="auto"/>
              <w:rPr>
                <w:sz w:val="24"/>
              </w:rPr>
            </w:pPr>
            <w:r>
              <w:rPr>
                <w:sz w:val="24"/>
                <w:rtl/>
              </w:rPr>
              <w:t xml:space="preserve">סעיף 24 </w:t>
            </w:r>
          </w:p>
        </w:tc>
      </w:tr>
    </w:tbl>
    <w:p w:rsidR="00040416" w:rsidRDefault="00040416">
      <w:pPr>
        <w:pStyle w:val="big-header"/>
        <w:ind w:left="0" w:right="1134"/>
        <w:rPr>
          <w:rFonts w:cs="FrankRuehl"/>
          <w:sz w:val="32"/>
          <w:rtl/>
        </w:rPr>
      </w:pPr>
    </w:p>
    <w:p w:rsidR="00040416" w:rsidRDefault="00040416" w:rsidP="008E360C">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נכסי גרמנים, תש"י-</w:t>
      </w:r>
      <w:r>
        <w:rPr>
          <w:rFonts w:cs="FrankRuehl"/>
          <w:sz w:val="32"/>
          <w:rtl/>
        </w:rPr>
        <w:t>1950</w:t>
      </w:r>
      <w:r w:rsidR="00B766DC">
        <w:rPr>
          <w:rStyle w:val="a6"/>
          <w:rFonts w:cs="FrankRuehl"/>
          <w:sz w:val="32"/>
          <w:rtl/>
        </w:rPr>
        <w:footnoteReference w:customMarkFollows="1" w:id="1"/>
        <w:t>*</w:t>
      </w:r>
    </w:p>
    <w:p w:rsidR="00040416" w:rsidRDefault="00040416">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45440" o:allowincell="f" filled="f" stroked="f" strokecolor="lime" strokeweight=".25pt">
            <v:textbox style="mso-next-textbox:#_x0000_s1026" inset="0,0,0,0">
              <w:txbxContent>
                <w:p w:rsidR="00040416" w:rsidRDefault="00040416">
                  <w:pPr>
                    <w:spacing w:line="160" w:lineRule="exact"/>
                    <w:jc w:val="left"/>
                    <w:rPr>
                      <w:rFonts w:cs="Miriam"/>
                      <w:noProof/>
                      <w:sz w:val="18"/>
                      <w:szCs w:val="18"/>
                      <w:rtl/>
                    </w:rPr>
                  </w:pPr>
                  <w:r>
                    <w:rPr>
                      <w:rFonts w:cs="Miriam"/>
                      <w:sz w:val="18"/>
                      <w:szCs w:val="18"/>
                      <w:rtl/>
                    </w:rPr>
                    <w:t>מג</w:t>
                  </w:r>
                  <w:r>
                    <w:rPr>
                      <w:rFonts w:cs="Miriam" w:hint="cs"/>
                      <w:sz w:val="18"/>
                      <w:szCs w:val="18"/>
                      <w:rtl/>
                    </w:rPr>
                    <w:t>מת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בא מתוך מגמה לכנס את נכסי הגרמנים ולממשם, כדי שנכסים אלה, או תמורתם, יוכלו לשמש בטחון לסילוק תביעות של אנשים היושבים בישראל, או העשויים להתנחל בה, מאת המדינה הגרמנית, מוסדותיה, שלטונותיה ורשויות</w:t>
      </w:r>
      <w:r>
        <w:rPr>
          <w:rStyle w:val="default"/>
          <w:rFonts w:cs="FrankRuehl"/>
          <w:rtl/>
        </w:rPr>
        <w:t>יה</w:t>
      </w:r>
      <w:r>
        <w:rPr>
          <w:rStyle w:val="default"/>
          <w:rFonts w:cs="FrankRuehl" w:hint="cs"/>
          <w:rtl/>
        </w:rPr>
        <w:t xml:space="preserve"> </w:t>
      </w:r>
      <w:r w:rsidR="00E159A0">
        <w:rPr>
          <w:rStyle w:val="default"/>
          <w:rFonts w:cs="FrankRuehl"/>
          <w:rtl/>
        </w:rPr>
        <w:t>–</w:t>
      </w:r>
      <w:r>
        <w:rPr>
          <w:rStyle w:val="default"/>
          <w:rFonts w:cs="FrankRuehl" w:hint="cs"/>
          <w:rtl/>
        </w:rPr>
        <w:t xml:space="preserve"> המרכזיים, המחוזיים, המקומיים והאחרים </w:t>
      </w:r>
      <w:r w:rsidR="00E159A0">
        <w:rPr>
          <w:rStyle w:val="default"/>
          <w:rFonts w:cs="FrankRuehl"/>
          <w:rtl/>
        </w:rPr>
        <w:t>–</w:t>
      </w:r>
      <w:r>
        <w:rPr>
          <w:rStyle w:val="default"/>
          <w:rFonts w:cs="FrankRuehl" w:hint="cs"/>
          <w:rtl/>
        </w:rPr>
        <w:t xml:space="preserve"> או מאת גרמנים או תושבי גרמניה.</w:t>
      </w:r>
    </w:p>
    <w:p w:rsidR="00040416" w:rsidRDefault="00040416">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10pt;z-index:251646464" o:allowincell="f" filled="f" stroked="f" strokecolor="lime" strokeweight=".25pt">
            <v:textbox style="mso-next-textbox:#_x0000_s1027" inset="0,0,0,0">
              <w:txbxContent>
                <w:p w:rsidR="00040416" w:rsidRDefault="00040416">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sidR="00E159A0">
        <w:rPr>
          <w:rStyle w:val="default"/>
          <w:rFonts w:cs="FrankRuehl"/>
          <w:rtl/>
        </w:rPr>
        <w:t>–</w:t>
      </w:r>
    </w:p>
    <w:p w:rsidR="00040416" w:rsidRDefault="00040416">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 xml:space="preserve">גרמני" פירושו </w:t>
      </w:r>
      <w:r w:rsidR="00E159A0">
        <w:rPr>
          <w:rStyle w:val="default"/>
          <w:rFonts w:cs="FrankRuehl"/>
          <w:rtl/>
        </w:rPr>
        <w:t>–</w:t>
      </w:r>
    </w:p>
    <w:p w:rsidR="00040416" w:rsidRDefault="00040416">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 xml:space="preserve">דם אשר, ביום ג' בשבט תרצ"ג (30 בינואר 1933) או לאחר מכן, היה אזרח או נתין של גרמניה, אך אינו כולל אדם </w:t>
      </w:r>
      <w:r w:rsidR="00E159A0">
        <w:rPr>
          <w:rStyle w:val="default"/>
          <w:rFonts w:cs="FrankRuehl"/>
          <w:rtl/>
        </w:rPr>
        <w:t>–</w:t>
      </w:r>
    </w:p>
    <w:p w:rsidR="00040416" w:rsidRDefault="00040416">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ה</w:t>
      </w:r>
      <w:r>
        <w:rPr>
          <w:rStyle w:val="default"/>
          <w:rFonts w:cs="FrankRuehl" w:hint="cs"/>
          <w:rtl/>
        </w:rPr>
        <w:t>נמנה עם קבוצת בני אדם שחוקי גרמ</w:t>
      </w:r>
      <w:r>
        <w:rPr>
          <w:rStyle w:val="default"/>
          <w:rFonts w:cs="FrankRuehl"/>
          <w:rtl/>
        </w:rPr>
        <w:t>ני</w:t>
      </w:r>
      <w:r>
        <w:rPr>
          <w:rStyle w:val="default"/>
          <w:rFonts w:cs="FrankRuehl" w:hint="cs"/>
          <w:rtl/>
        </w:rPr>
        <w:t xml:space="preserve">ה </w:t>
      </w:r>
      <w:r w:rsidR="00E159A0">
        <w:rPr>
          <w:rStyle w:val="default"/>
          <w:rFonts w:cs="FrankRuehl"/>
          <w:rtl/>
        </w:rPr>
        <w:t>–</w:t>
      </w:r>
      <w:r>
        <w:rPr>
          <w:rStyle w:val="default"/>
          <w:rFonts w:cs="FrankRuehl" w:hint="cs"/>
          <w:rtl/>
        </w:rPr>
        <w:t xml:space="preserve"> כפי שהיו נוהגים ביום האמור או לאחר מכן </w:t>
      </w:r>
      <w:r w:rsidR="00E159A0">
        <w:rPr>
          <w:rStyle w:val="default"/>
          <w:rFonts w:cs="FrankRuehl"/>
          <w:rtl/>
        </w:rPr>
        <w:t>–</w:t>
      </w:r>
      <w:r>
        <w:rPr>
          <w:rStyle w:val="default"/>
          <w:rFonts w:cs="FrankRuehl" w:hint="cs"/>
          <w:rtl/>
        </w:rPr>
        <w:t xml:space="preserve"> הפלוהו לרעה מטעמי גזע ושנרדף בגרמניה </w:t>
      </w:r>
      <w:r w:rsidR="00E159A0">
        <w:rPr>
          <w:rStyle w:val="default"/>
          <w:rFonts w:cs="FrankRuehl"/>
          <w:rtl/>
        </w:rPr>
        <w:t>–</w:t>
      </w:r>
      <w:r>
        <w:rPr>
          <w:rStyle w:val="default"/>
          <w:rFonts w:cs="FrankRuehl" w:hint="cs"/>
          <w:rtl/>
        </w:rPr>
        <w:t xml:space="preserve"> ביום האמור או לאחר מכן </w:t>
      </w:r>
      <w:r w:rsidR="00E159A0">
        <w:rPr>
          <w:rStyle w:val="default"/>
          <w:rFonts w:cs="FrankRuehl"/>
          <w:rtl/>
        </w:rPr>
        <w:t>–</w:t>
      </w:r>
      <w:r>
        <w:rPr>
          <w:rStyle w:val="default"/>
          <w:rFonts w:cs="FrankRuehl" w:hint="cs"/>
          <w:rtl/>
        </w:rPr>
        <w:t xml:space="preserve"> מטעמי גזע או ש</w:t>
      </w:r>
      <w:r>
        <w:rPr>
          <w:rStyle w:val="default"/>
          <w:rFonts w:cs="FrankRuehl"/>
          <w:rtl/>
        </w:rPr>
        <w:t>ה</w:t>
      </w:r>
      <w:r>
        <w:rPr>
          <w:rStyle w:val="default"/>
          <w:rFonts w:cs="FrankRuehl" w:hint="cs"/>
          <w:rtl/>
        </w:rPr>
        <w:t>יה צפוי לרדיפה מטעמי גזע אילו היה בגרמניה אותה שעה;</w:t>
      </w:r>
    </w:p>
    <w:p w:rsidR="00040416" w:rsidRDefault="00040416">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ש</w:t>
      </w:r>
      <w:r>
        <w:rPr>
          <w:rStyle w:val="default"/>
          <w:rFonts w:cs="FrankRuehl" w:hint="cs"/>
          <w:rtl/>
        </w:rPr>
        <w:t>היה אזרח או נתין של גרמניה אך ורק משום שארץ או חבל ארץ סופחו לגרמניה לאח</w:t>
      </w:r>
      <w:r>
        <w:rPr>
          <w:rStyle w:val="default"/>
          <w:rFonts w:cs="FrankRuehl"/>
          <w:rtl/>
        </w:rPr>
        <w:t xml:space="preserve">ר </w:t>
      </w:r>
      <w:r>
        <w:rPr>
          <w:rStyle w:val="default"/>
          <w:rFonts w:cs="FrankRuehl" w:hint="cs"/>
          <w:rtl/>
        </w:rPr>
        <w:t>יום כ"ח באדר א' תרצ"ח (1 במרס 1938);</w:t>
      </w:r>
    </w:p>
    <w:p w:rsidR="00040416" w:rsidRDefault="00040416">
      <w:pPr>
        <w:pStyle w:val="P22"/>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בר בני אדם שכל חבריו, שותפיו, בעלי מניותיו, מנהליו או מנהלי עסקיו הם גרמנים כמשמע</w:t>
      </w:r>
      <w:r>
        <w:rPr>
          <w:rStyle w:val="default"/>
          <w:rFonts w:cs="FrankRuehl"/>
          <w:rtl/>
        </w:rPr>
        <w:t>ו</w:t>
      </w:r>
      <w:r>
        <w:rPr>
          <w:rStyle w:val="default"/>
          <w:rFonts w:cs="FrankRuehl" w:hint="cs"/>
          <w:rtl/>
        </w:rPr>
        <w:t>תם בפסקה (1), או שגרמנים כאלה מכריעים באופן אחר בהנהלת עסקיו, או שכל הונו הוא בידי גרמנים כאלה;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השר" פירושו </w:t>
      </w:r>
      <w:r w:rsidR="00E159A0">
        <w:rPr>
          <w:rStyle w:val="default"/>
          <w:rFonts w:cs="FrankRuehl"/>
          <w:rtl/>
        </w:rPr>
        <w:t>–</w:t>
      </w:r>
      <w:r>
        <w:rPr>
          <w:rStyle w:val="default"/>
          <w:rFonts w:cs="FrankRuehl" w:hint="cs"/>
          <w:rtl/>
        </w:rPr>
        <w:t xml:space="preserve"> שר האוצר;</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 xml:space="preserve">חבר בני אדם" פירושו </w:t>
      </w:r>
      <w:r w:rsidR="00E159A0">
        <w:rPr>
          <w:rStyle w:val="default"/>
          <w:rFonts w:cs="FrankRuehl"/>
          <w:rtl/>
        </w:rPr>
        <w:t>–</w:t>
      </w:r>
      <w:r>
        <w:rPr>
          <w:rStyle w:val="default"/>
          <w:rFonts w:cs="FrankRuehl" w:hint="cs"/>
          <w:rtl/>
        </w:rPr>
        <w:t xml:space="preserve"> חבר שנתכונן בארץ ישראל או מחוצה לה, מאוגד או בלתי מאוגד, רשום או בלתי רשום. וכולל חברה, שותפות, אגודה</w:t>
      </w:r>
      <w:r>
        <w:rPr>
          <w:rStyle w:val="default"/>
          <w:rFonts w:cs="FrankRuehl"/>
          <w:rtl/>
        </w:rPr>
        <w:t xml:space="preserve"> </w:t>
      </w:r>
      <w:r>
        <w:rPr>
          <w:rStyle w:val="default"/>
          <w:rFonts w:cs="FrankRuehl" w:hint="cs"/>
          <w:rtl/>
        </w:rPr>
        <w:t xml:space="preserve">שיתופית, אגודה לפי חוק האגודות מיום 29 ברג'ב 1327 </w:t>
      </w:r>
      <w:r w:rsidR="00E159A0">
        <w:rPr>
          <w:rStyle w:val="default"/>
          <w:rFonts w:cs="FrankRuehl"/>
          <w:rtl/>
        </w:rPr>
        <w:t>–</w:t>
      </w:r>
      <w:r>
        <w:rPr>
          <w:rStyle w:val="default"/>
          <w:rFonts w:cs="FrankRuehl" w:hint="cs"/>
          <w:rtl/>
        </w:rPr>
        <w:t xml:space="preserve"> 3 באוגוסט 1909, וכל גוף משפטי אחר וכל מוסד בעל נכסים;</w:t>
      </w:r>
    </w:p>
    <w:p w:rsidR="00040416" w:rsidRDefault="0004041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 xml:space="preserve">נכס" כולל מקרקעים </w:t>
      </w:r>
      <w:r>
        <w:rPr>
          <w:rStyle w:val="default"/>
          <w:rFonts w:cs="FrankRuehl"/>
          <w:rtl/>
        </w:rPr>
        <w:t>ומ</w:t>
      </w:r>
      <w:r>
        <w:rPr>
          <w:rStyle w:val="default"/>
          <w:rFonts w:cs="FrankRuehl" w:hint="cs"/>
          <w:rtl/>
        </w:rPr>
        <w:t>טלטלים, כספים, זכות בנכס, מוחזקת או ראויה, מוניטין, וכל זכות בחבר בני אדם או בניהולו;</w:t>
      </w:r>
    </w:p>
    <w:p w:rsidR="00040416" w:rsidRDefault="00040416">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 xml:space="preserve">נכס גרמני" פירושו </w:t>
      </w:r>
      <w:r w:rsidR="00E159A0">
        <w:rPr>
          <w:rStyle w:val="default"/>
          <w:rFonts w:cs="FrankRuehl"/>
          <w:rtl/>
        </w:rPr>
        <w:t>–</w:t>
      </w:r>
      <w:r>
        <w:rPr>
          <w:rStyle w:val="default"/>
          <w:rFonts w:cs="FrankRuehl" w:hint="cs"/>
          <w:rtl/>
        </w:rPr>
        <w:t xml:space="preserve"> נכס המצוי בשטח המדינה ביום שחוק זה נכנס לתקפ</w:t>
      </w:r>
      <w:r>
        <w:rPr>
          <w:rStyle w:val="default"/>
          <w:rFonts w:cs="FrankRuehl"/>
          <w:rtl/>
        </w:rPr>
        <w:t xml:space="preserve">ו, </w:t>
      </w:r>
      <w:r>
        <w:rPr>
          <w:rStyle w:val="default"/>
          <w:rFonts w:cs="FrankRuehl" w:hint="cs"/>
          <w:rtl/>
        </w:rPr>
        <w:t xml:space="preserve">וגרמני הוא בעלו; וכולל נכס אשר ערב אותו יום היה מוקנה </w:t>
      </w:r>
      <w:r w:rsidR="00E159A0">
        <w:rPr>
          <w:rStyle w:val="default"/>
          <w:rFonts w:cs="FrankRuehl"/>
          <w:rtl/>
        </w:rPr>
        <w:t>–</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ממונה על רכוש האויב לפי פקודת המסחר עם האויב, 1939, או</w:t>
      </w:r>
    </w:p>
    <w:p w:rsidR="00040416" w:rsidRDefault="00040416" w:rsidP="0060443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אפוטרופוס לנכסי נפקדים לפי חוק נכסי נפקדים, תש"י</w:t>
      </w:r>
      <w:r w:rsidR="00604432">
        <w:rPr>
          <w:rStyle w:val="default"/>
          <w:rFonts w:cs="FrankRuehl" w:hint="cs"/>
          <w:rtl/>
        </w:rPr>
        <w:t>-</w:t>
      </w:r>
      <w:r>
        <w:rPr>
          <w:rStyle w:val="default"/>
          <w:rFonts w:cs="FrankRuehl" w:hint="cs"/>
          <w:rtl/>
        </w:rPr>
        <w:t xml:space="preserve">1950, </w:t>
      </w:r>
      <w:r>
        <w:rPr>
          <w:rStyle w:val="default"/>
          <w:rFonts w:cs="FrankRuehl"/>
          <w:rtl/>
        </w:rPr>
        <w:t>ו</w:t>
      </w:r>
      <w:r>
        <w:rPr>
          <w:rStyle w:val="default"/>
          <w:rFonts w:cs="FrankRuehl" w:hint="cs"/>
          <w:rtl/>
        </w:rPr>
        <w:t>ערב אותה הקנייה היה בעלו גרמני;</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 xml:space="preserve">נכס מוקנה" פירושו </w:t>
      </w:r>
      <w:r w:rsidR="00E159A0">
        <w:rPr>
          <w:rStyle w:val="default"/>
          <w:rFonts w:cs="FrankRuehl"/>
          <w:rtl/>
        </w:rPr>
        <w:t>–</w:t>
      </w:r>
      <w:r>
        <w:rPr>
          <w:rStyle w:val="default"/>
          <w:rFonts w:cs="FrankRuehl" w:hint="cs"/>
          <w:rtl/>
        </w:rPr>
        <w:t xml:space="preserve"> נכס גרמני המוקנה </w:t>
      </w:r>
      <w:r>
        <w:rPr>
          <w:rStyle w:val="default"/>
          <w:rFonts w:cs="FrankRuehl"/>
          <w:rtl/>
        </w:rPr>
        <w:t>לא</w:t>
      </w:r>
      <w:r>
        <w:rPr>
          <w:rStyle w:val="default"/>
          <w:rFonts w:cs="FrankRuehl" w:hint="cs"/>
          <w:rtl/>
        </w:rPr>
        <w:t>פוטרופוס לפי חוק זה;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w:t>
      </w:r>
      <w:r>
        <w:rPr>
          <w:rStyle w:val="default"/>
          <w:rFonts w:cs="FrankRuehl" w:hint="cs"/>
          <w:rtl/>
        </w:rPr>
        <w:t xml:space="preserve">נכס מוחזק" פירושו </w:t>
      </w:r>
      <w:r w:rsidR="00E159A0">
        <w:rPr>
          <w:rStyle w:val="default"/>
          <w:rFonts w:cs="FrankRuehl"/>
          <w:rtl/>
        </w:rPr>
        <w:t>–</w:t>
      </w:r>
      <w:r>
        <w:rPr>
          <w:rStyle w:val="default"/>
          <w:rFonts w:cs="FrankRuehl" w:hint="cs"/>
          <w:rtl/>
        </w:rPr>
        <w:t xml:space="preserve"> נכס מוקנה שהאפוטרופוס מחזיק בו בפועל, וכולל נכס שנרכש תמורת נכס מוקנה;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w:t>
      </w:r>
      <w:r>
        <w:rPr>
          <w:rStyle w:val="default"/>
          <w:rFonts w:cs="FrankRuehl" w:hint="cs"/>
          <w:rtl/>
        </w:rPr>
        <w:t xml:space="preserve">שטח המדינה" פירושו </w:t>
      </w:r>
      <w:r w:rsidR="00E159A0">
        <w:rPr>
          <w:rStyle w:val="default"/>
          <w:rFonts w:cs="FrankRuehl"/>
          <w:rtl/>
        </w:rPr>
        <w:t>–</w:t>
      </w:r>
      <w:r>
        <w:rPr>
          <w:rStyle w:val="default"/>
          <w:rFonts w:cs="FrankRuehl" w:hint="cs"/>
          <w:rtl/>
        </w:rPr>
        <w:t xml:space="preserve"> השטח בו חל משפט מדינת ישראל.</w:t>
      </w:r>
    </w:p>
    <w:p w:rsidR="00040416" w:rsidRDefault="00040416">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pt;z-index:251647488" o:allowincell="f" filled="f" stroked="f" strokecolor="lime" strokeweight=".25pt">
            <v:textbox style="mso-next-textbox:#_x0000_s1028" inset="0,0,0,0">
              <w:txbxContent>
                <w:p w:rsidR="00040416" w:rsidRDefault="00040416">
                  <w:pPr>
                    <w:spacing w:line="160" w:lineRule="exact"/>
                    <w:jc w:val="left"/>
                    <w:rPr>
                      <w:rFonts w:cs="Miriam"/>
                      <w:noProof/>
                      <w:sz w:val="18"/>
                      <w:szCs w:val="18"/>
                      <w:rtl/>
                    </w:rPr>
                  </w:pPr>
                  <w:r>
                    <w:rPr>
                      <w:rFonts w:cs="Miriam"/>
                      <w:sz w:val="18"/>
                      <w:szCs w:val="18"/>
                      <w:rtl/>
                    </w:rPr>
                    <w:t>הא</w:t>
                  </w:r>
                  <w:r>
                    <w:rPr>
                      <w:rFonts w:cs="Miriam" w:hint="cs"/>
                      <w:sz w:val="18"/>
                      <w:szCs w:val="18"/>
                      <w:rtl/>
                    </w:rPr>
                    <w:t>פוטרופוס לנכסי גרמנים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בצו שיפורסם ברשומות, מועצת אפוטרופסות לנכסי גרמנים ויקבע את אח</w:t>
      </w:r>
      <w:r>
        <w:rPr>
          <w:rStyle w:val="default"/>
          <w:rFonts w:cs="FrankRuehl"/>
          <w:rtl/>
        </w:rPr>
        <w:t xml:space="preserve">ד </w:t>
      </w:r>
      <w:r>
        <w:rPr>
          <w:rStyle w:val="default"/>
          <w:rFonts w:cs="FrankRuehl" w:hint="cs"/>
          <w:rtl/>
        </w:rPr>
        <w:t>מחבריה כיושב ראש המועצה. יושב ראש המועצה ייקרא האפוטרופוס. תפקידי מועצת האפוטרופסות וסמכויותיה יי</w:t>
      </w:r>
      <w:r>
        <w:rPr>
          <w:rStyle w:val="default"/>
          <w:rFonts w:cs="FrankRuehl"/>
          <w:rtl/>
        </w:rPr>
        <w:t>ק</w:t>
      </w:r>
      <w:r>
        <w:rPr>
          <w:rStyle w:val="default"/>
          <w:rFonts w:cs="FrankRuehl" w:hint="cs"/>
          <w:rtl/>
        </w:rPr>
        <w:t>בעו על ידי השר בתקנות.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אפוטרופוס רשאי להגיש תביעה ולפתוח בפעולה משפטית אחרת נגד כל אדם, ולהיות תובע, נתבע, או בעל דין אחר בכל פעולה משפטית.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אפוט</w:t>
      </w:r>
      <w:r>
        <w:rPr>
          <w:rStyle w:val="default"/>
          <w:rFonts w:cs="FrankRuehl"/>
          <w:rtl/>
        </w:rPr>
        <w:t>רו</w:t>
      </w:r>
      <w:r>
        <w:rPr>
          <w:rStyle w:val="default"/>
          <w:rFonts w:cs="FrankRuehl" w:hint="cs"/>
          <w:rtl/>
        </w:rPr>
        <w:t>פוס זכאי להיות מיוצג בכל פעולה משפטית על ידי היועץ המשפטי לממשלת ישראל או בא כוחו.</w:t>
      </w:r>
    </w:p>
    <w:p w:rsidR="00040416" w:rsidRDefault="00040416">
      <w:pPr>
        <w:pStyle w:val="P00"/>
        <w:spacing w:before="72"/>
        <w:ind w:left="0" w:right="1134"/>
        <w:rPr>
          <w:rStyle w:val="default"/>
          <w:rFonts w:cs="FrankRuehl"/>
          <w:rtl/>
        </w:rPr>
      </w:pPr>
      <w:r>
        <w:rPr>
          <w:rFonts w:cs="FrankRuehl"/>
          <w:sz w:val="26"/>
          <w:rtl/>
        </w:rPr>
        <w:lastRenderedPageBreak/>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דל האפוט</w:t>
      </w:r>
      <w:r>
        <w:rPr>
          <w:rStyle w:val="default"/>
          <w:rFonts w:cs="FrankRuehl"/>
          <w:rtl/>
        </w:rPr>
        <w:t>ר</w:t>
      </w:r>
      <w:r>
        <w:rPr>
          <w:rStyle w:val="default"/>
          <w:rFonts w:cs="FrankRuehl" w:hint="cs"/>
          <w:rtl/>
        </w:rPr>
        <w:t>ופוס מכהן, תפקידיו, סמכויותיו, זכויותיו וחובותיו כאפוטרופוס עוברים מאליהם לשר; נתמנה אדם אחר להיות האפוטרופוס, התפקידים, הסמכויות, הזכויות והחובות האמורים ע</w:t>
      </w:r>
      <w:r>
        <w:rPr>
          <w:rStyle w:val="default"/>
          <w:rFonts w:cs="FrankRuehl"/>
          <w:rtl/>
        </w:rPr>
        <w:t>וב</w:t>
      </w:r>
      <w:r>
        <w:rPr>
          <w:rStyle w:val="default"/>
          <w:rFonts w:cs="FrankRuehl" w:hint="cs"/>
          <w:rtl/>
        </w:rPr>
        <w:t>רים מאליהם אליו, וכן מאפוטרופוס לאפוטרופוס.</w:t>
      </w:r>
    </w:p>
    <w:p w:rsidR="00040416" w:rsidRDefault="00040416">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0pt;z-index:251648512" o:allowincell="f" filled="f" stroked="f" strokecolor="lime" strokeweight=".25pt">
            <v:textbox style="mso-next-textbox:#_x0000_s1029" inset="0,0,0,0">
              <w:txbxContent>
                <w:p w:rsidR="00040416" w:rsidRDefault="00040416">
                  <w:pPr>
                    <w:spacing w:line="160" w:lineRule="exact"/>
                    <w:jc w:val="left"/>
                    <w:rPr>
                      <w:rFonts w:cs="Miriam"/>
                      <w:noProof/>
                      <w:sz w:val="18"/>
                      <w:szCs w:val="18"/>
                      <w:rtl/>
                    </w:rPr>
                  </w:pPr>
                  <w:r>
                    <w:rPr>
                      <w:rFonts w:cs="Miriam"/>
                      <w:sz w:val="18"/>
                      <w:szCs w:val="18"/>
                      <w:rtl/>
                    </w:rPr>
                    <w:t>מי</w:t>
                  </w:r>
                  <w:r>
                    <w:rPr>
                      <w:rFonts w:cs="Miriam" w:hint="cs"/>
                      <w:sz w:val="18"/>
                      <w:szCs w:val="18"/>
                      <w:rtl/>
                    </w:rPr>
                    <w:t>נוי מפקחים, סוכני</w:t>
                  </w:r>
                  <w:r>
                    <w:rPr>
                      <w:rFonts w:cs="Miriam"/>
                      <w:sz w:val="18"/>
                      <w:szCs w:val="18"/>
                      <w:rtl/>
                    </w:rPr>
                    <w:t xml:space="preserve">ם </w:t>
                  </w:r>
                  <w:r>
                    <w:rPr>
                      <w:rFonts w:cs="Miriam" w:hint="cs"/>
                      <w:sz w:val="18"/>
                      <w:szCs w:val="18"/>
                      <w:rtl/>
                    </w:rPr>
                    <w:t>ועובדים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 רשא</w:t>
      </w:r>
      <w:r>
        <w:rPr>
          <w:rStyle w:val="default"/>
          <w:rFonts w:cs="FrankRuehl"/>
          <w:rtl/>
        </w:rPr>
        <w:t>י</w:t>
      </w:r>
      <w:r>
        <w:rPr>
          <w:rStyle w:val="default"/>
          <w:rFonts w:cs="FrankRuehl" w:hint="cs"/>
          <w:rtl/>
        </w:rPr>
        <w:t>, באישור השר בכתב, למנות מפקחים על נכסי גרמנים ולהעביר לכל אחד מהם כל סמכות מסמכויותיו, חוץ מהסמכות למנות מפקחים. הודעה על מינויו ועל היקף סמכויותיו של כל מפקח תפורסם ברשומות. תוקף המינוי</w:t>
      </w:r>
      <w:r>
        <w:rPr>
          <w:rStyle w:val="default"/>
          <w:rFonts w:cs="FrankRuehl"/>
          <w:rtl/>
        </w:rPr>
        <w:t xml:space="preserve"> מ</w:t>
      </w:r>
      <w:r>
        <w:rPr>
          <w:rStyle w:val="default"/>
          <w:rFonts w:cs="FrankRuehl" w:hint="cs"/>
          <w:rtl/>
        </w:rPr>
        <w:t>יום פרסום ההודעה או מתאריך מאוחר יותר שיצויין בהודעה.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אפוטרופוס רשאי למנות סוכנים להנהלת נכסים מוחזקים בשמו ולקבוע ולשלם את שכר טרחתם.</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אפוטרופוס רשאי למנות פקידים ועובדים אחרים שדינם כדין שאר עובדי המדינה.</w:t>
      </w:r>
    </w:p>
    <w:p w:rsidR="00040416" w:rsidRDefault="00040416">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0pt;z-index:251649536" o:allowincell="f" filled="f" stroked="f" strokecolor="lime" strokeweight=".25pt">
            <v:textbox style="mso-next-textbox:#_x0000_s1030" inset="0,0,0,0">
              <w:txbxContent>
                <w:p w:rsidR="00040416" w:rsidRDefault="00040416">
                  <w:pPr>
                    <w:spacing w:line="160" w:lineRule="exact"/>
                    <w:jc w:val="left"/>
                    <w:rPr>
                      <w:rFonts w:cs="Miriam"/>
                      <w:noProof/>
                      <w:sz w:val="18"/>
                      <w:szCs w:val="18"/>
                      <w:rtl/>
                    </w:rPr>
                  </w:pPr>
                  <w:r>
                    <w:rPr>
                      <w:rFonts w:cs="Miriam"/>
                      <w:sz w:val="18"/>
                      <w:szCs w:val="18"/>
                      <w:rtl/>
                    </w:rPr>
                    <w:t>הק</w:t>
                  </w:r>
                  <w:r>
                    <w:rPr>
                      <w:rFonts w:cs="Miriam" w:hint="cs"/>
                      <w:sz w:val="18"/>
                      <w:szCs w:val="18"/>
                      <w:rtl/>
                    </w:rPr>
                    <w:t>ניית נכסי גרמנים לאפוטרופוס</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 xml:space="preserve">כל </w:t>
      </w:r>
      <w:r>
        <w:rPr>
          <w:rStyle w:val="default"/>
          <w:rFonts w:cs="FrankRuehl" w:hint="cs"/>
          <w:rtl/>
        </w:rPr>
        <w:t>נכס גרמני מוקנה בזה לאפוטרופוס מיום פרסום מינויו.</w:t>
      </w:r>
    </w:p>
    <w:p w:rsidR="00040416" w:rsidRDefault="00040416" w:rsidP="0060443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זכות שהיתה לגרמני בנכס עוברת מאליה לאפוטרופוס בשעת הקניית הנכס; ויד האפוטרופוס כיד בעל הנכס או מי שהיה בעל הנכס ערב הקנייתו לפי פקודת המסחר עם האויב, 1939, או לפי חוק נכסי נפקדים, תש"י</w:t>
      </w:r>
      <w:r w:rsidR="00604432">
        <w:rPr>
          <w:rStyle w:val="default"/>
          <w:rFonts w:cs="FrankRuehl" w:hint="cs"/>
          <w:rtl/>
        </w:rPr>
        <w:t>-</w:t>
      </w:r>
      <w:r>
        <w:rPr>
          <w:rStyle w:val="default"/>
          <w:rFonts w:cs="FrankRuehl"/>
          <w:rtl/>
        </w:rPr>
        <w:t xml:space="preserve">1950, </w:t>
      </w:r>
      <w:r>
        <w:rPr>
          <w:rStyle w:val="default"/>
          <w:rFonts w:cs="FrankRuehl" w:hint="cs"/>
          <w:rtl/>
        </w:rPr>
        <w:t>הכל ל</w:t>
      </w:r>
      <w:r>
        <w:rPr>
          <w:rStyle w:val="default"/>
          <w:rFonts w:cs="FrankRuehl"/>
          <w:rtl/>
        </w:rPr>
        <w:t>פי</w:t>
      </w:r>
      <w:r>
        <w:rPr>
          <w:rStyle w:val="default"/>
          <w:rFonts w:cs="FrankRuehl" w:hint="cs"/>
          <w:rtl/>
        </w:rPr>
        <w:t xml:space="preserve"> הענין.</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ין פירותיו של נכס מו</w:t>
      </w:r>
      <w:r>
        <w:rPr>
          <w:rStyle w:val="default"/>
          <w:rFonts w:cs="FrankRuehl"/>
          <w:rtl/>
        </w:rPr>
        <w:t>ק</w:t>
      </w:r>
      <w:r>
        <w:rPr>
          <w:rStyle w:val="default"/>
          <w:rFonts w:cs="FrankRuehl" w:hint="cs"/>
          <w:rtl/>
        </w:rPr>
        <w:t>נה כדין הנכס המוקנה המביא את הפירות.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אפוטרופוס זכאי לשים יד על נכס מוקנה בכל מקום שימצאנו.</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כש האפוטרופוס נכס, שלא היה גרמני בשעת הרכישה, תמורת נכס מוקנה, הנכס שנרכש נהפך לנכס מוחזק ודינו כדין הנכס שתמורתו נר</w:t>
      </w:r>
      <w:r>
        <w:rPr>
          <w:rStyle w:val="default"/>
          <w:rFonts w:cs="FrankRuehl"/>
          <w:rtl/>
        </w:rPr>
        <w:t>כש</w:t>
      </w:r>
      <w:r>
        <w:rPr>
          <w:rStyle w:val="default"/>
          <w:rFonts w:cs="FrankRuehl" w:hint="cs"/>
          <w:rtl/>
        </w:rPr>
        <w:t>.</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ם הקניית נכס גרמני, כמשמעותו בסעיף 2(ה)(1), לפי סעיף זה מתבטל מאליו כל צו הקנייה לפי פקודת המסחר עם האויב, 1939, במידה שהוא חל על אותו נכס.</w:t>
      </w:r>
    </w:p>
    <w:p w:rsidR="00040416" w:rsidRDefault="00040416" w:rsidP="00604432">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ם הקניית נכס גרמני, כמשמעותו בסעיף 2(ה)(2), לפי סעיף זה פוקעת מאליה כל זכות שהיתה לאפוטרופוס לנכסי נ</w:t>
      </w:r>
      <w:r>
        <w:rPr>
          <w:rStyle w:val="default"/>
          <w:rFonts w:cs="FrankRuehl"/>
          <w:rtl/>
        </w:rPr>
        <w:t>פק</w:t>
      </w:r>
      <w:r>
        <w:rPr>
          <w:rStyle w:val="default"/>
          <w:rFonts w:cs="FrankRuehl" w:hint="cs"/>
          <w:rtl/>
        </w:rPr>
        <w:t>דים באותו נכס לפי חוק נכסי נפקדים,</w:t>
      </w:r>
      <w:r>
        <w:rPr>
          <w:rStyle w:val="default"/>
          <w:rFonts w:cs="FrankRuehl"/>
          <w:rtl/>
        </w:rPr>
        <w:t xml:space="preserve"> </w:t>
      </w:r>
      <w:r>
        <w:rPr>
          <w:rStyle w:val="default"/>
          <w:rFonts w:cs="FrankRuehl" w:hint="cs"/>
          <w:rtl/>
        </w:rPr>
        <w:t>תש"י</w:t>
      </w:r>
      <w:r w:rsidR="00604432">
        <w:rPr>
          <w:rStyle w:val="default"/>
          <w:rFonts w:cs="FrankRuehl" w:hint="cs"/>
          <w:rtl/>
        </w:rPr>
        <w:t>-</w:t>
      </w:r>
      <w:r>
        <w:rPr>
          <w:rStyle w:val="default"/>
          <w:rFonts w:cs="FrankRuehl"/>
          <w:rtl/>
        </w:rPr>
        <w:t>1950.</w:t>
      </w:r>
    </w:p>
    <w:p w:rsidR="00040416" w:rsidRDefault="00040416">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3.15pt;z-index:251650560" o:allowincell="f" filled="f" stroked="f" strokecolor="lime" strokeweight=".25pt">
            <v:textbox style="mso-next-textbox:#_x0000_s1031" inset="0,0,0,0">
              <w:txbxContent>
                <w:p w:rsidR="00040416" w:rsidRDefault="00040416">
                  <w:pPr>
                    <w:spacing w:line="160" w:lineRule="exact"/>
                    <w:jc w:val="left"/>
                    <w:rPr>
                      <w:rFonts w:cs="Miriam"/>
                      <w:noProof/>
                      <w:sz w:val="18"/>
                      <w:szCs w:val="18"/>
                      <w:rtl/>
                    </w:rPr>
                  </w:pPr>
                  <w:r>
                    <w:rPr>
                      <w:rFonts w:cs="Miriam"/>
                      <w:sz w:val="18"/>
                      <w:szCs w:val="18"/>
                      <w:rtl/>
                    </w:rPr>
                    <w:t>מס</w:t>
                  </w:r>
                  <w:r>
                    <w:rPr>
                      <w:rFonts w:cs="Miriam" w:hint="cs"/>
                      <w:sz w:val="18"/>
                      <w:szCs w:val="18"/>
                      <w:rtl/>
                    </w:rPr>
                    <w:t>ירת נכסים לאפוטרופוס</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שברשותו נכס גרמני חייב למסרו לאפוטרופוס.</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שיש עליו חוב או חיוב אחר כלפי גרמני חייב לסלק את החוב לאפוטרופוס או לקיים כלפיו את החיוב.</w:t>
      </w:r>
    </w:p>
    <w:p w:rsidR="00040416" w:rsidRDefault="00040416">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0pt;z-index:251651584" o:allowincell="f" filled="f" stroked="f" strokecolor="lime" strokeweight=".25pt">
            <v:textbox style="mso-next-textbox:#_x0000_s1032" inset="0,0,0,0">
              <w:txbxContent>
                <w:p w:rsidR="00040416" w:rsidRDefault="00040416">
                  <w:pPr>
                    <w:spacing w:line="160" w:lineRule="exact"/>
                    <w:jc w:val="left"/>
                    <w:rPr>
                      <w:rFonts w:cs="Miriam"/>
                      <w:noProof/>
                      <w:sz w:val="18"/>
                      <w:szCs w:val="18"/>
                      <w:rtl/>
                    </w:rPr>
                  </w:pPr>
                  <w:r>
                    <w:rPr>
                      <w:rFonts w:cs="Miriam"/>
                      <w:sz w:val="18"/>
                      <w:szCs w:val="18"/>
                      <w:rtl/>
                    </w:rPr>
                    <w:t>הו</w:t>
                  </w:r>
                  <w:r>
                    <w:rPr>
                      <w:rFonts w:cs="Miriam" w:hint="cs"/>
                      <w:sz w:val="18"/>
                      <w:szCs w:val="18"/>
                      <w:rtl/>
                    </w:rPr>
                    <w:t>צאות והשקעות</w:t>
                  </w:r>
                </w:p>
              </w:txbxContent>
            </v:textbox>
            <w10:anchorlock/>
          </v:rect>
        </w:pict>
      </w:r>
      <w:r>
        <w:rPr>
          <w:rStyle w:val="big-number"/>
          <w:rFonts w:cs="Miriam"/>
          <w:rtl/>
        </w:rPr>
        <w:t>7.</w:t>
      </w:r>
      <w:r>
        <w:rPr>
          <w:rStyle w:val="big-number"/>
          <w:rFonts w:cs="Miriam"/>
          <w:rtl/>
        </w:rPr>
        <w:tab/>
      </w:r>
      <w:r>
        <w:rPr>
          <w:rStyle w:val="default"/>
          <w:rFonts w:cs="FrankRuehl"/>
          <w:rtl/>
        </w:rPr>
        <w:t>הא</w:t>
      </w:r>
      <w:r>
        <w:rPr>
          <w:rStyle w:val="default"/>
          <w:rFonts w:cs="FrankRuehl" w:hint="cs"/>
          <w:rtl/>
        </w:rPr>
        <w:t>פוטרופוס רשאי, בעצמו או על ידי אחרים בהסתמכו</w:t>
      </w:r>
      <w:r>
        <w:rPr>
          <w:rStyle w:val="default"/>
          <w:rFonts w:cs="FrankRuehl"/>
          <w:rtl/>
        </w:rPr>
        <w:t xml:space="preserve"> </w:t>
      </w:r>
      <w:r>
        <w:rPr>
          <w:rStyle w:val="default"/>
          <w:rFonts w:cs="FrankRuehl" w:hint="cs"/>
          <w:rtl/>
        </w:rPr>
        <w:t>בכתב,</w:t>
      </w:r>
      <w:r>
        <w:rPr>
          <w:rStyle w:val="default"/>
          <w:rFonts w:cs="FrankRuehl"/>
          <w:rtl/>
        </w:rPr>
        <w:t xml:space="preserve"> ל</w:t>
      </w:r>
      <w:r>
        <w:rPr>
          <w:rStyle w:val="default"/>
          <w:rFonts w:cs="FrankRuehl" w:hint="cs"/>
          <w:rtl/>
        </w:rPr>
        <w:t>הוציא את כל ההוצאות ולהשקיע את כל ההשקעות הדרושות לשמירת נכס מוחזק, להחזקתו, לתיקונו, לפיתוחו, או למטרות אחרות כיוצא באלה.</w:t>
      </w:r>
    </w:p>
    <w:p w:rsidR="00040416" w:rsidRDefault="00040416">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2.1pt;z-index:251652608" o:allowincell="f" filled="f" stroked="f" strokecolor="lime" strokeweight=".25pt">
            <v:textbox style="mso-next-textbox:#_x0000_s1033" inset="0,0,0,0">
              <w:txbxContent>
                <w:p w:rsidR="00040416" w:rsidRDefault="00040416" w:rsidP="00B766DC">
                  <w:pPr>
                    <w:spacing w:line="160" w:lineRule="exact"/>
                    <w:jc w:val="left"/>
                    <w:rPr>
                      <w:rFonts w:cs="Miriam"/>
                      <w:noProof/>
                      <w:sz w:val="18"/>
                      <w:szCs w:val="18"/>
                      <w:rtl/>
                    </w:rPr>
                  </w:pPr>
                  <w:r>
                    <w:rPr>
                      <w:rFonts w:cs="Miriam"/>
                      <w:sz w:val="18"/>
                      <w:szCs w:val="18"/>
                      <w:rtl/>
                    </w:rPr>
                    <w:t>נכ</w:t>
                  </w:r>
                  <w:r>
                    <w:rPr>
                      <w:rFonts w:cs="Miriam" w:hint="cs"/>
                      <w:sz w:val="18"/>
                      <w:szCs w:val="18"/>
                      <w:rtl/>
                    </w:rPr>
                    <w:t>סים</w:t>
                  </w:r>
                  <w:r w:rsidR="00B766DC">
                    <w:rPr>
                      <w:rFonts w:cs="Miriam" w:hint="cs"/>
                      <w:sz w:val="18"/>
                      <w:szCs w:val="18"/>
                      <w:rtl/>
                    </w:rPr>
                    <w:t xml:space="preserve"> </w:t>
                  </w:r>
                  <w:r>
                    <w:rPr>
                      <w:rFonts w:cs="Miriam"/>
                      <w:sz w:val="18"/>
                      <w:szCs w:val="18"/>
                      <w:rtl/>
                    </w:rPr>
                    <w:t>מו</w:t>
                  </w:r>
                  <w:r>
                    <w:rPr>
                      <w:rFonts w:cs="Miriam" w:hint="cs"/>
                      <w:sz w:val="18"/>
                      <w:szCs w:val="18"/>
                      <w:rtl/>
                    </w:rPr>
                    <w:t xml:space="preserve">קנים </w:t>
                  </w:r>
                  <w:r w:rsidR="00B766DC">
                    <w:rPr>
                      <w:rFonts w:cs="Miriam"/>
                      <w:sz w:val="18"/>
                      <w:szCs w:val="18"/>
                      <w:rtl/>
                    </w:rPr>
                    <w:t>–</w:t>
                  </w:r>
                  <w:r w:rsidR="00B766DC">
                    <w:rPr>
                      <w:rFonts w:cs="Miriam" w:hint="cs"/>
                      <w:sz w:val="18"/>
                      <w:szCs w:val="18"/>
                      <w:rtl/>
                    </w:rPr>
                    <w:t xml:space="preserve"> </w:t>
                  </w:r>
                  <w:r>
                    <w:rPr>
                      <w:rFonts w:cs="Miriam"/>
                      <w:sz w:val="18"/>
                      <w:szCs w:val="18"/>
                      <w:rtl/>
                    </w:rPr>
                    <w:t>שע</w:t>
                  </w:r>
                  <w:r>
                    <w:rPr>
                      <w:rFonts w:cs="Miriam" w:hint="cs"/>
                      <w:sz w:val="18"/>
                      <w:szCs w:val="18"/>
                      <w:rtl/>
                    </w:rPr>
                    <w:t>בודם</w:t>
                  </w:r>
                  <w:r w:rsidR="00B766DC">
                    <w:rPr>
                      <w:rFonts w:cs="Miriam" w:hint="cs"/>
                      <w:sz w:val="18"/>
                      <w:szCs w:val="18"/>
                      <w:rtl/>
                    </w:rPr>
                    <w:t xml:space="preserve"> </w:t>
                  </w:r>
                  <w:r>
                    <w:rPr>
                      <w:rFonts w:cs="Miriam"/>
                      <w:sz w:val="18"/>
                      <w:szCs w:val="18"/>
                      <w:rtl/>
                    </w:rPr>
                    <w:t>וע</w:t>
                  </w:r>
                  <w:r>
                    <w:rPr>
                      <w:rFonts w:cs="Miriam" w:hint="cs"/>
                      <w:sz w:val="18"/>
                      <w:szCs w:val="18"/>
                      <w:rtl/>
                    </w:rPr>
                    <w:t>יקולם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עובדה שנכס היה לנכס מוקנה אינה מפקיעתו מכל משכנתה, משכון או שעבוד אחר, או מכל זכות ח</w:t>
      </w:r>
      <w:r>
        <w:rPr>
          <w:rStyle w:val="default"/>
          <w:rFonts w:cs="FrankRuehl"/>
          <w:rtl/>
        </w:rPr>
        <w:t>ז</w:t>
      </w:r>
      <w:r>
        <w:rPr>
          <w:rStyle w:val="default"/>
          <w:rFonts w:cs="FrankRuehl" w:hint="cs"/>
          <w:rtl/>
        </w:rPr>
        <w:t>קה או שימוש, שנוצרו באופן חוקי לפני כ</w:t>
      </w:r>
      <w:r>
        <w:rPr>
          <w:rStyle w:val="default"/>
          <w:rFonts w:cs="FrankRuehl"/>
          <w:rtl/>
        </w:rPr>
        <w:t>ן.</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לעשות לגבי נכס מוקנה כל מעשה הוצאה לפועל או פעולה לפי סעיף 14 לפקודת העברת קרקעות, ואין להסתייע לגבי נכס מוקנה בסעיפים 8, 9 או 10 לחוק על חלוקת נכסי דלא ניידי מיום 14 במוחרם 1332, אלא על פי היתר בכתב מאת האפוטרופוס, ואם לא ניתן היתר תוך שנה מיו</w:t>
      </w:r>
      <w:r>
        <w:rPr>
          <w:rStyle w:val="default"/>
          <w:rFonts w:cs="FrankRuehl"/>
          <w:rtl/>
        </w:rPr>
        <w:t xml:space="preserve">ם </w:t>
      </w:r>
      <w:r>
        <w:rPr>
          <w:rStyle w:val="default"/>
          <w:rFonts w:cs="FrankRuehl" w:hint="cs"/>
          <w:rtl/>
        </w:rPr>
        <w:t>שנתבקש - כתום אותה שנה.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יקול שהוטל על נכס גרמני, בין לפני שהיה לנכס מוקנה ובין לאחר מכן, אינו מונע את האפוטרופוס מהוציא את הנכס מרשותו בהתאם לחוק זה; ואם הוציא, יחול העיקול, במקום על הנכס, על התמורה שקיבל בעדו.</w:t>
      </w:r>
    </w:p>
    <w:p w:rsidR="00040416" w:rsidRDefault="00040416">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40pt;z-index:251653632" o:allowincell="f" filled="f" stroked="f" strokecolor="lime" strokeweight=".25pt">
            <v:textbox style="mso-next-textbox:#_x0000_s1034" inset="0,0,0,0">
              <w:txbxContent>
                <w:p w:rsidR="00040416" w:rsidRDefault="00040416" w:rsidP="00B766DC">
                  <w:pPr>
                    <w:spacing w:line="160" w:lineRule="exact"/>
                    <w:jc w:val="left"/>
                    <w:rPr>
                      <w:rFonts w:cs="Miriam"/>
                      <w:noProof/>
                      <w:sz w:val="18"/>
                      <w:szCs w:val="18"/>
                      <w:rtl/>
                    </w:rPr>
                  </w:pPr>
                  <w:r>
                    <w:rPr>
                      <w:rFonts w:cs="Miriam"/>
                      <w:sz w:val="18"/>
                      <w:szCs w:val="18"/>
                      <w:rtl/>
                    </w:rPr>
                    <w:t>תח</w:t>
                  </w:r>
                  <w:r>
                    <w:rPr>
                      <w:rFonts w:cs="Miriam" w:hint="cs"/>
                      <w:sz w:val="18"/>
                      <w:szCs w:val="18"/>
                      <w:rtl/>
                    </w:rPr>
                    <w:t>ום אחריותם</w:t>
                  </w:r>
                  <w:r w:rsidR="00B766DC">
                    <w:rPr>
                      <w:rFonts w:cs="Miriam" w:hint="cs"/>
                      <w:sz w:val="18"/>
                      <w:szCs w:val="18"/>
                      <w:rtl/>
                    </w:rPr>
                    <w:t xml:space="preserve"> </w:t>
                  </w:r>
                  <w:r>
                    <w:rPr>
                      <w:rFonts w:cs="Miriam"/>
                      <w:sz w:val="18"/>
                      <w:szCs w:val="18"/>
                      <w:rtl/>
                    </w:rPr>
                    <w:t>של</w:t>
                  </w:r>
                  <w:r>
                    <w:rPr>
                      <w:rFonts w:cs="Miriam" w:hint="cs"/>
                      <w:sz w:val="18"/>
                      <w:szCs w:val="18"/>
                      <w:rtl/>
                    </w:rPr>
                    <w:t xml:space="preserve"> האפוטרופוס</w:t>
                  </w:r>
                  <w:r w:rsidR="00B766DC">
                    <w:rPr>
                      <w:rFonts w:cs="Miriam" w:hint="cs"/>
                      <w:noProof/>
                      <w:sz w:val="18"/>
                      <w:szCs w:val="18"/>
                      <w:rtl/>
                    </w:rPr>
                    <w:t xml:space="preserve"> </w:t>
                  </w:r>
                  <w:r>
                    <w:rPr>
                      <w:rFonts w:cs="Miriam"/>
                      <w:sz w:val="18"/>
                      <w:szCs w:val="18"/>
                      <w:rtl/>
                    </w:rPr>
                    <w:t>וש</w:t>
                  </w:r>
                  <w:r>
                    <w:rPr>
                      <w:rFonts w:cs="Miriam" w:hint="cs"/>
                      <w:sz w:val="18"/>
                      <w:szCs w:val="18"/>
                      <w:rtl/>
                    </w:rPr>
                    <w:t>ל הפועלים</w:t>
                  </w:r>
                  <w:r w:rsidR="00B766DC">
                    <w:rPr>
                      <w:rFonts w:cs="Miriam" w:hint="cs"/>
                      <w:noProof/>
                      <w:sz w:val="18"/>
                      <w:szCs w:val="18"/>
                      <w:rtl/>
                    </w:rPr>
                    <w:t xml:space="preserve"> </w:t>
                  </w:r>
                  <w:r>
                    <w:rPr>
                      <w:rFonts w:cs="Miriam"/>
                      <w:sz w:val="18"/>
                      <w:szCs w:val="18"/>
                      <w:rtl/>
                    </w:rPr>
                    <w:t>לפ</w:t>
                  </w:r>
                  <w:r>
                    <w:rPr>
                      <w:rFonts w:cs="Miriam" w:hint="cs"/>
                      <w:sz w:val="18"/>
                      <w:szCs w:val="18"/>
                      <w:rtl/>
                    </w:rPr>
                    <w:t>י הוראותיו</w:t>
                  </w:r>
                </w:p>
              </w:txbxContent>
            </v:textbox>
            <w10:anchorlock/>
          </v:rect>
        </w:pict>
      </w:r>
      <w:r>
        <w:rPr>
          <w:rStyle w:val="big-number"/>
          <w:rFonts w:cs="Miriam"/>
          <w:rtl/>
        </w:rPr>
        <w:t>9.</w:t>
      </w:r>
      <w:r>
        <w:rPr>
          <w:rStyle w:val="big-number"/>
          <w:rFonts w:cs="Miriam"/>
          <w:rtl/>
        </w:rPr>
        <w:tab/>
      </w:r>
      <w:r>
        <w:rPr>
          <w:rStyle w:val="default"/>
          <w:rFonts w:cs="FrankRuehl"/>
          <w:rtl/>
        </w:rPr>
        <w:t>קי</w:t>
      </w:r>
      <w:r>
        <w:rPr>
          <w:rStyle w:val="default"/>
          <w:rFonts w:cs="FrankRuehl" w:hint="cs"/>
          <w:rtl/>
        </w:rPr>
        <w:t>בל ה</w:t>
      </w:r>
      <w:r>
        <w:rPr>
          <w:rStyle w:val="default"/>
          <w:rFonts w:cs="FrankRuehl"/>
          <w:rtl/>
        </w:rPr>
        <w:t>אפ</w:t>
      </w:r>
      <w:r>
        <w:rPr>
          <w:rStyle w:val="default"/>
          <w:rFonts w:cs="FrankRuehl" w:hint="cs"/>
          <w:rtl/>
        </w:rPr>
        <w:t>וטרופוס, או אדם שפעל, במישרים או בעקיפים, לפי הוראות האפוטרופוס, נכס לידיו, או עשה פעולה בנכס, מתוך אמונה כנה והגיונית, אך מוטעית, כי הנכס הוא נכס מוקנה, לא ישא ע</w:t>
      </w:r>
      <w:r>
        <w:rPr>
          <w:rStyle w:val="default"/>
          <w:rFonts w:cs="FrankRuehl"/>
          <w:rtl/>
        </w:rPr>
        <w:t>ל</w:t>
      </w:r>
      <w:r>
        <w:rPr>
          <w:rStyle w:val="default"/>
          <w:rFonts w:cs="FrankRuehl" w:hint="cs"/>
          <w:rtl/>
        </w:rPr>
        <w:t xml:space="preserve"> כך האפוטרופוס או אותו אדם באחריות אזרחית יתירה מזו שהיה נושא בה אילו היה הנכס אותה שעה נכ</w:t>
      </w:r>
      <w:r>
        <w:rPr>
          <w:rStyle w:val="default"/>
          <w:rFonts w:cs="FrankRuehl"/>
          <w:rtl/>
        </w:rPr>
        <w:t>ס</w:t>
      </w:r>
      <w:r>
        <w:rPr>
          <w:rStyle w:val="default"/>
          <w:rFonts w:cs="FrankRuehl" w:hint="cs"/>
          <w:rtl/>
        </w:rPr>
        <w:t xml:space="preserve"> </w:t>
      </w:r>
      <w:r>
        <w:rPr>
          <w:rStyle w:val="default"/>
          <w:rFonts w:cs="FrankRuehl"/>
          <w:rtl/>
        </w:rPr>
        <w:t>מ</w:t>
      </w:r>
      <w:r>
        <w:rPr>
          <w:rStyle w:val="default"/>
          <w:rFonts w:cs="FrankRuehl" w:hint="cs"/>
          <w:rtl/>
        </w:rPr>
        <w:t>וקנה.</w:t>
      </w:r>
    </w:p>
    <w:p w:rsidR="00040416" w:rsidRDefault="00040416">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pt;z-index:251654656" o:allowincell="f" filled="f" stroked="f" strokecolor="lime" strokeweight=".25pt">
            <v:textbox style="mso-next-textbox:#_x0000_s1035" inset="0,0,0,0">
              <w:txbxContent>
                <w:p w:rsidR="00040416" w:rsidRDefault="00040416">
                  <w:pPr>
                    <w:spacing w:line="160" w:lineRule="exact"/>
                    <w:jc w:val="left"/>
                    <w:rPr>
                      <w:rFonts w:cs="Miriam"/>
                      <w:noProof/>
                      <w:sz w:val="18"/>
                      <w:szCs w:val="18"/>
                      <w:rtl/>
                    </w:rPr>
                  </w:pPr>
                  <w:r>
                    <w:rPr>
                      <w:rFonts w:cs="Miriam"/>
                      <w:sz w:val="18"/>
                      <w:szCs w:val="18"/>
                      <w:rtl/>
                    </w:rPr>
                    <w:t>כש</w:t>
                  </w:r>
                  <w:r>
                    <w:rPr>
                      <w:rFonts w:cs="Miriam" w:hint="cs"/>
                      <w:sz w:val="18"/>
                      <w:szCs w:val="18"/>
                      <w:rtl/>
                    </w:rPr>
                    <w:t>רותן של עסקות</w:t>
                  </w:r>
                </w:p>
              </w:txbxContent>
            </v:textbox>
            <w10:anchorlock/>
          </v:rect>
        </w:pict>
      </w:r>
      <w:r>
        <w:rPr>
          <w:rStyle w:val="big-number"/>
          <w:rFonts w:cs="Miriam"/>
          <w:rtl/>
        </w:rPr>
        <w:t>10.</w:t>
      </w:r>
      <w:r>
        <w:rPr>
          <w:rStyle w:val="big-number"/>
          <w:rFonts w:cs="Miriam"/>
          <w:rtl/>
        </w:rPr>
        <w:tab/>
      </w:r>
      <w:r>
        <w:rPr>
          <w:rStyle w:val="default"/>
          <w:rFonts w:cs="FrankRuehl"/>
          <w:rtl/>
        </w:rPr>
        <w:t>כל</w:t>
      </w:r>
      <w:r>
        <w:rPr>
          <w:rStyle w:val="default"/>
          <w:rFonts w:cs="FrankRuehl" w:hint="cs"/>
          <w:rtl/>
        </w:rPr>
        <w:t xml:space="preserve"> עסקה שנעשתה בתום לבב בין האפוטרופוס ובין אדם אחר בכל נכס שהאפוטרופוס חשבו בשעת העסקה לנכס מוקנה לא תיפסל ותעמוד בתקפה גם אם יוכח ש</w:t>
      </w:r>
      <w:r>
        <w:rPr>
          <w:rStyle w:val="default"/>
          <w:rFonts w:cs="FrankRuehl"/>
          <w:rtl/>
        </w:rPr>
        <w:t>ה</w:t>
      </w:r>
      <w:r>
        <w:rPr>
          <w:rStyle w:val="default"/>
          <w:rFonts w:cs="FrankRuehl" w:hint="cs"/>
          <w:rtl/>
        </w:rPr>
        <w:t>נכס לא היה אותה שעה נכס מוקנה.</w:t>
      </w:r>
    </w:p>
    <w:p w:rsidR="00040416" w:rsidRDefault="00040416">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30pt;z-index:251655680" o:allowincell="f" filled="f" stroked="f" strokecolor="lime" strokeweight=".25pt">
            <v:textbox style="mso-next-textbox:#_x0000_s1036" inset="0,0,0,0">
              <w:txbxContent>
                <w:p w:rsidR="00040416" w:rsidRDefault="00040416" w:rsidP="00B766DC">
                  <w:pPr>
                    <w:spacing w:line="160" w:lineRule="exact"/>
                    <w:jc w:val="left"/>
                    <w:rPr>
                      <w:rFonts w:cs="Miriam"/>
                      <w:noProof/>
                      <w:sz w:val="18"/>
                      <w:szCs w:val="18"/>
                      <w:rtl/>
                    </w:rPr>
                  </w:pPr>
                  <w:r>
                    <w:rPr>
                      <w:rFonts w:cs="Miriam"/>
                      <w:sz w:val="18"/>
                      <w:szCs w:val="18"/>
                      <w:rtl/>
                    </w:rPr>
                    <w:t>הח</w:t>
                  </w:r>
                  <w:r>
                    <w:rPr>
                      <w:rFonts w:cs="Miriam" w:hint="cs"/>
                      <w:sz w:val="18"/>
                      <w:szCs w:val="18"/>
                      <w:rtl/>
                    </w:rPr>
                    <w:t>זרת נכסים</w:t>
                  </w:r>
                  <w:r w:rsidR="00B766DC">
                    <w:rPr>
                      <w:rFonts w:cs="Miriam" w:hint="cs"/>
                      <w:sz w:val="18"/>
                      <w:szCs w:val="18"/>
                      <w:rtl/>
                    </w:rPr>
                    <w:t xml:space="preserve"> </w:t>
                  </w:r>
                  <w:r>
                    <w:rPr>
                      <w:rFonts w:cs="Miriam"/>
                      <w:sz w:val="18"/>
                      <w:szCs w:val="18"/>
                      <w:rtl/>
                    </w:rPr>
                    <w:t>שנ</w:t>
                  </w:r>
                  <w:r>
                    <w:rPr>
                      <w:rFonts w:cs="Miriam" w:hint="cs"/>
                      <w:sz w:val="18"/>
                      <w:szCs w:val="18"/>
                      <w:rtl/>
                    </w:rPr>
                    <w:t>חשבו בטעות</w:t>
                  </w:r>
                  <w:r w:rsidR="00B766DC">
                    <w:rPr>
                      <w:rFonts w:cs="Miriam" w:hint="cs"/>
                      <w:sz w:val="18"/>
                      <w:szCs w:val="18"/>
                      <w:rtl/>
                    </w:rPr>
                    <w:t xml:space="preserve"> </w:t>
                  </w:r>
                  <w:r>
                    <w:rPr>
                      <w:rFonts w:cs="Miriam"/>
                      <w:sz w:val="18"/>
                      <w:szCs w:val="18"/>
                      <w:rtl/>
                    </w:rPr>
                    <w:t>לנ</w:t>
                  </w:r>
                  <w:r>
                    <w:rPr>
                      <w:rFonts w:cs="Miriam" w:hint="cs"/>
                      <w:sz w:val="18"/>
                      <w:szCs w:val="18"/>
                      <w:rtl/>
                    </w:rPr>
                    <w:t>כסים מוקנים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האפוטרופוס שנכס שהוא חשבו לנכס מוקנה אינו נכס מוקנה, רשאי הוא, בה</w:t>
      </w:r>
      <w:r>
        <w:rPr>
          <w:rStyle w:val="default"/>
          <w:rFonts w:cs="FrankRuehl"/>
          <w:rtl/>
        </w:rPr>
        <w:t>תח</w:t>
      </w:r>
      <w:r>
        <w:rPr>
          <w:rStyle w:val="default"/>
          <w:rFonts w:cs="FrankRuehl" w:hint="cs"/>
          <w:rtl/>
        </w:rPr>
        <w:t>שב עם הוראות סעיף 10, למסור את הנכס או התמורה שקיבל בעדו, הכל לפי הענין, לאדם הזכאי, לדעת האפוטרופוס, להחזיק בנכס או בתמורה.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בית משפט מוסמך שנכס שהאפוטרופוס חשבו לנכס מוקנה אינו נכס מוקנה, ימסור האפוטרופוס, בהתחשב עם הוראות סעיף 10, את הנכס או</w:t>
      </w:r>
      <w:r>
        <w:rPr>
          <w:rStyle w:val="default"/>
          <w:rFonts w:cs="FrankRuehl"/>
          <w:rtl/>
        </w:rPr>
        <w:t xml:space="preserve"> א</w:t>
      </w:r>
      <w:r>
        <w:rPr>
          <w:rStyle w:val="default"/>
          <w:rFonts w:cs="FrankRuehl" w:hint="cs"/>
          <w:rtl/>
        </w:rPr>
        <w:t>ת התמורה שקיבל בעדו, הכל לפי הענין, לאדם שהורה עליו בית המשפט בהחלטתו, ואם לא הורה בית המשפט - לאדם שמי</w:t>
      </w:r>
      <w:r>
        <w:rPr>
          <w:rStyle w:val="default"/>
          <w:rFonts w:cs="FrankRuehl"/>
          <w:rtl/>
        </w:rPr>
        <w:t>ד</w:t>
      </w:r>
      <w:r>
        <w:rPr>
          <w:rStyle w:val="default"/>
          <w:rFonts w:cs="FrankRuehl" w:hint="cs"/>
          <w:rtl/>
        </w:rPr>
        <w:t>יו קיבל האפוטרופוס את הנכס, ואם אין האדם ידוע לו, יפנה האפוטרופוס לבית משפט מוסמך לשם קבלת הוראות.</w:t>
      </w:r>
    </w:p>
    <w:p w:rsidR="00040416" w:rsidRDefault="00040416">
      <w:pPr>
        <w:pStyle w:val="P00"/>
        <w:spacing w:before="72"/>
        <w:ind w:left="0" w:right="1134"/>
        <w:rPr>
          <w:rStyle w:val="default"/>
          <w:rFonts w:cs="FrankRuehl" w:hint="cs"/>
          <w:rtl/>
        </w:rPr>
      </w:pPr>
      <w:bookmarkStart w:id="11" w:name="Seif11"/>
      <w:bookmarkEnd w:id="11"/>
      <w:r>
        <w:rPr>
          <w:lang w:val="he-IL"/>
        </w:rPr>
        <w:pict>
          <v:rect id="_x0000_s1037" style="position:absolute;left:0;text-align:left;margin-left:464.5pt;margin-top:8.05pt;width:75.05pt;height:20pt;z-index:251656704" o:allowincell="f" filled="f" stroked="f" strokecolor="lime" strokeweight=".25pt">
            <v:textbox style="mso-next-textbox:#_x0000_s1037" inset="0,0,0,0">
              <w:txbxContent>
                <w:p w:rsidR="00040416" w:rsidRDefault="00040416" w:rsidP="00B766DC">
                  <w:pPr>
                    <w:spacing w:line="160" w:lineRule="exact"/>
                    <w:jc w:val="left"/>
                    <w:rPr>
                      <w:rFonts w:cs="Miriam"/>
                      <w:noProof/>
                      <w:sz w:val="18"/>
                      <w:szCs w:val="18"/>
                      <w:rtl/>
                    </w:rPr>
                  </w:pPr>
                  <w:r>
                    <w:rPr>
                      <w:rFonts w:cs="Miriam"/>
                      <w:sz w:val="18"/>
                      <w:szCs w:val="18"/>
                      <w:rtl/>
                    </w:rPr>
                    <w:t>הג</w:t>
                  </w:r>
                  <w:r>
                    <w:rPr>
                      <w:rFonts w:cs="Miriam" w:hint="cs"/>
                      <w:sz w:val="18"/>
                      <w:szCs w:val="18"/>
                      <w:rtl/>
                    </w:rPr>
                    <w:t>בלת סמכויות</w:t>
                  </w:r>
                  <w:r w:rsidR="00B766DC">
                    <w:rPr>
                      <w:rFonts w:cs="Miriam" w:hint="cs"/>
                      <w:sz w:val="18"/>
                      <w:szCs w:val="18"/>
                      <w:rtl/>
                    </w:rPr>
                    <w:t xml:space="preserve"> </w:t>
                  </w:r>
                  <w:r>
                    <w:rPr>
                      <w:rFonts w:cs="Miriam"/>
                      <w:sz w:val="18"/>
                      <w:szCs w:val="18"/>
                      <w:rtl/>
                    </w:rPr>
                    <w:t>הא</w:t>
                  </w:r>
                  <w:r>
                    <w:rPr>
                      <w:rFonts w:cs="Miriam" w:hint="cs"/>
                      <w:sz w:val="18"/>
                      <w:szCs w:val="18"/>
                      <w:rtl/>
                    </w:rPr>
                    <w:t>פוטרופוס</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הנכס המוקנה מסוג המקרקעים, אין האפוטרו</w:t>
      </w:r>
      <w:r>
        <w:rPr>
          <w:rStyle w:val="default"/>
          <w:rFonts w:cs="FrankRuehl"/>
          <w:rtl/>
        </w:rPr>
        <w:t>פו</w:t>
      </w:r>
      <w:r>
        <w:rPr>
          <w:rStyle w:val="default"/>
          <w:rFonts w:cs="FrankRuehl" w:hint="cs"/>
          <w:rtl/>
        </w:rPr>
        <w:t xml:space="preserve">ס רשאי </w:t>
      </w:r>
      <w:r w:rsidR="00E159A0">
        <w:rPr>
          <w:rStyle w:val="default"/>
          <w:rFonts w:cs="FrankRuehl"/>
          <w:rtl/>
        </w:rPr>
        <w:t>–</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מכור את הנכס או להעביר באופן אחר את זכות הבעלות עליו; אולם אם </w:t>
      </w:r>
      <w:r>
        <w:rPr>
          <w:rStyle w:val="default"/>
          <w:rFonts w:cs="FrankRuehl"/>
          <w:rtl/>
        </w:rPr>
        <w:t>ת</w:t>
      </w:r>
      <w:r>
        <w:rPr>
          <w:rStyle w:val="default"/>
          <w:rFonts w:cs="FrankRuehl" w:hint="cs"/>
          <w:rtl/>
        </w:rPr>
        <w:t>וקם רשות פיתוח על פי חוק של הכנסת, מותר יהא לאפוטרופוס למכור את הנכס לאותה רשות פיתוח, במחיר שאינו פחות משוויו הרשמי של הנכס;</w:t>
      </w:r>
    </w:p>
    <w:p w:rsidR="00040416" w:rsidRDefault="0004041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החכיר את הנכס לתקופה שלמעלה משש שנים, אלא </w:t>
      </w:r>
      <w:r w:rsidR="00E159A0">
        <w:rPr>
          <w:rStyle w:val="default"/>
          <w:rFonts w:cs="FrankRuehl"/>
          <w:rtl/>
        </w:rPr>
        <w:t>–</w:t>
      </w:r>
    </w:p>
    <w:p w:rsidR="00040416" w:rsidRDefault="00040416" w:rsidP="00604432">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ל</w:t>
      </w:r>
      <w:r>
        <w:rPr>
          <w:rStyle w:val="default"/>
          <w:rFonts w:cs="FrankRuehl" w:hint="cs"/>
          <w:rtl/>
        </w:rPr>
        <w:t>רשות הפיתוח האמורה, ובהחכירו לה נכס יתנה האפוטרופוס עם רשות הפיתוח בחוזה החכירה שדמי החכירה השנתיים שישולמו על ידיה לא יהיו פחותים מסכום השווה ל-4.8 למאה משוויו הרשמי של הנכס; או</w:t>
      </w:r>
    </w:p>
    <w:p w:rsidR="00040416" w:rsidRDefault="00040416">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ל</w:t>
      </w:r>
      <w:r>
        <w:rPr>
          <w:rStyle w:val="default"/>
          <w:rFonts w:cs="FrankRuehl" w:hint="cs"/>
          <w:rtl/>
        </w:rPr>
        <w:t>חוכר אחר המתחייב בחוזה החכירה לעבד או לפ</w:t>
      </w:r>
      <w:r>
        <w:rPr>
          <w:rStyle w:val="default"/>
          <w:rFonts w:cs="FrankRuehl"/>
          <w:rtl/>
        </w:rPr>
        <w:t>תח</w:t>
      </w:r>
      <w:r>
        <w:rPr>
          <w:rStyle w:val="default"/>
          <w:rFonts w:cs="FrankRuehl" w:hint="cs"/>
          <w:rtl/>
        </w:rPr>
        <w:t xml:space="preserve"> את הנכס להנחת דעתו של האפוטרופוס.</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לוקה מרצון של מקרקעים המוחזקים במושע אינה נחשבת, לצורך סעיף קטן (א), כהעברת זכות הבעלות על המקרקעים.</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חכיר האפוטרופוס נכס לתקופה שלמעלה משלוש שנים, אין הוראות פקודת העברת קרקעות חלות על החכירה; אך האפוטרופוס </w:t>
      </w:r>
      <w:r>
        <w:rPr>
          <w:rStyle w:val="default"/>
          <w:rFonts w:cs="FrankRuehl"/>
          <w:rtl/>
        </w:rPr>
        <w:t>רש</w:t>
      </w:r>
      <w:r>
        <w:rPr>
          <w:rStyle w:val="default"/>
          <w:rFonts w:cs="FrankRuehl" w:hint="cs"/>
          <w:rtl/>
        </w:rPr>
        <w:t>אי לבקש את רישום החכירה בהתאם לאותה פקודה.</w:t>
      </w:r>
    </w:p>
    <w:p w:rsidR="00040416" w:rsidRDefault="0004041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שווי רשמי", בסעיף זה פירושו</w:t>
      </w:r>
      <w:r>
        <w:rPr>
          <w:rStyle w:val="default"/>
          <w:rFonts w:cs="FrankRuehl"/>
          <w:rtl/>
        </w:rPr>
        <w:t xml:space="preserve"> </w:t>
      </w:r>
      <w:r w:rsidR="00E159A0">
        <w:rPr>
          <w:rStyle w:val="default"/>
          <w:rFonts w:cs="FrankRuehl"/>
          <w:rtl/>
        </w:rPr>
        <w:t>–</w:t>
      </w:r>
    </w:p>
    <w:p w:rsidR="00040416" w:rsidRDefault="00040416" w:rsidP="0060443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נכס שהיה חייב, בשנת הכספים 194</w:t>
      </w:r>
      <w:r w:rsidR="00604432">
        <w:rPr>
          <w:rStyle w:val="default"/>
          <w:rFonts w:cs="FrankRuehl" w:hint="cs"/>
          <w:rtl/>
        </w:rPr>
        <w:t>8-</w:t>
      </w:r>
      <w:r>
        <w:rPr>
          <w:rStyle w:val="default"/>
          <w:rFonts w:cs="FrankRuehl"/>
          <w:rtl/>
        </w:rPr>
        <w:t>194</w:t>
      </w:r>
      <w:r w:rsidR="00604432">
        <w:rPr>
          <w:rStyle w:val="default"/>
          <w:rFonts w:cs="FrankRuehl" w:hint="cs"/>
          <w:rtl/>
        </w:rPr>
        <w:t>7</w:t>
      </w:r>
      <w:r>
        <w:rPr>
          <w:rStyle w:val="default"/>
          <w:rFonts w:cs="FrankRuehl"/>
          <w:rtl/>
        </w:rPr>
        <w:t xml:space="preserve">, </w:t>
      </w:r>
      <w:r>
        <w:rPr>
          <w:rStyle w:val="default"/>
          <w:rFonts w:cs="FrankRuehl" w:hint="cs"/>
          <w:rtl/>
        </w:rPr>
        <w:t xml:space="preserve">במס רכוש עירוני לפי פקודת מס הרכוש העירוני, 1940 </w:t>
      </w:r>
      <w:r w:rsidR="00E159A0">
        <w:rPr>
          <w:rStyle w:val="default"/>
          <w:rFonts w:cs="FrankRuehl"/>
          <w:rtl/>
        </w:rPr>
        <w:t>–</w:t>
      </w:r>
      <w:r>
        <w:rPr>
          <w:rStyle w:val="default"/>
          <w:rFonts w:cs="FrankRuehl" w:hint="cs"/>
          <w:rtl/>
        </w:rPr>
        <w:t xml:space="preserve"> סכום הגדול פי </w:t>
      </w:r>
      <w:r w:rsidR="00604432" w:rsidRPr="00604432">
        <w:rPr>
          <w:rStyle w:val="default"/>
          <w:sz w:val="20"/>
          <w:szCs w:val="20"/>
          <w:rtl/>
        </w:rPr>
        <w:t>⅔</w:t>
      </w:r>
      <w:r w:rsidR="00604432">
        <w:rPr>
          <w:rStyle w:val="default"/>
          <w:rFonts w:cs="FrankRuehl" w:hint="cs"/>
          <w:rtl/>
        </w:rPr>
        <w:t>16</w:t>
      </w:r>
      <w:r>
        <w:rPr>
          <w:rStyle w:val="default"/>
          <w:rFonts w:cs="FrankRuehl" w:hint="cs"/>
          <w:rtl/>
        </w:rPr>
        <w:t xml:space="preserve"> מהשווי השנתי הנקי שנקבע לו לצרכי אותה פקודה בהערכה האחרונ</w:t>
      </w:r>
      <w:r>
        <w:rPr>
          <w:rStyle w:val="default"/>
          <w:rFonts w:cs="FrankRuehl"/>
          <w:rtl/>
        </w:rPr>
        <w:t xml:space="preserve">ה </w:t>
      </w:r>
      <w:r>
        <w:rPr>
          <w:rStyle w:val="default"/>
          <w:rFonts w:cs="FrankRuehl" w:hint="cs"/>
          <w:rtl/>
        </w:rPr>
        <w:t>שלפני יום ו' באייר תש"ח (15 במאי 1948);</w:t>
      </w:r>
    </w:p>
    <w:p w:rsidR="00040416" w:rsidRDefault="00040416" w:rsidP="0060443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גבי נכס שהיה חייב, בשנת הכספים </w:t>
      </w:r>
      <w:r>
        <w:rPr>
          <w:rStyle w:val="default"/>
          <w:rFonts w:cs="FrankRuehl"/>
          <w:rtl/>
        </w:rPr>
        <w:t>194</w:t>
      </w:r>
      <w:r w:rsidR="00604432">
        <w:rPr>
          <w:rStyle w:val="default"/>
          <w:rFonts w:cs="FrankRuehl" w:hint="cs"/>
          <w:rtl/>
        </w:rPr>
        <w:t>8-</w:t>
      </w:r>
      <w:r>
        <w:rPr>
          <w:rStyle w:val="default"/>
          <w:rFonts w:cs="FrankRuehl"/>
          <w:rtl/>
        </w:rPr>
        <w:t>194</w:t>
      </w:r>
      <w:r w:rsidR="00604432">
        <w:rPr>
          <w:rStyle w:val="default"/>
          <w:rFonts w:cs="FrankRuehl" w:hint="cs"/>
          <w:rtl/>
        </w:rPr>
        <w:t>7</w:t>
      </w:r>
      <w:r>
        <w:rPr>
          <w:rStyle w:val="default"/>
          <w:rFonts w:cs="FrankRuehl"/>
          <w:rtl/>
        </w:rPr>
        <w:t xml:space="preserve">, </w:t>
      </w:r>
      <w:r>
        <w:rPr>
          <w:rStyle w:val="default"/>
          <w:rFonts w:cs="FrankRuehl" w:hint="cs"/>
          <w:rtl/>
        </w:rPr>
        <w:t xml:space="preserve">במס רכוש חקלאי לפי פקודת מס הרכוש החקלאי, 1942 </w:t>
      </w:r>
      <w:r w:rsidR="00E159A0">
        <w:rPr>
          <w:rStyle w:val="default"/>
          <w:rFonts w:cs="FrankRuehl"/>
          <w:rtl/>
        </w:rPr>
        <w:t>–</w:t>
      </w:r>
    </w:p>
    <w:p w:rsidR="00040416" w:rsidRDefault="00040416" w:rsidP="00604432">
      <w:pPr>
        <w:pStyle w:val="P33"/>
        <w:spacing w:before="72"/>
        <w:ind w:left="1474" w:right="1134"/>
        <w:rPr>
          <w:rStyle w:val="default"/>
          <w:rFonts w:cs="FrankRuehl"/>
          <w:rtl/>
        </w:rPr>
      </w:pPr>
      <w:r>
        <w:rPr>
          <w:rFonts w:cs="FrankRuehl"/>
          <w:sz w:val="26"/>
          <w:rtl/>
        </w:rPr>
        <w:t>(</w:t>
      </w:r>
      <w:r>
        <w:rPr>
          <w:rFonts w:cs="FrankRuehl"/>
        </w:rPr>
        <w:t>I</w:t>
      </w:r>
      <w:r>
        <w:rPr>
          <w:rFonts w:cs="FrankRuehl"/>
          <w:sz w:val="26"/>
          <w:rtl/>
        </w:rPr>
        <w:t>)</w:t>
      </w:r>
      <w:r>
        <w:rPr>
          <w:rFonts w:cs="FrankRuehl"/>
          <w:sz w:val="26"/>
          <w:rtl/>
        </w:rPr>
        <w:tab/>
        <w:t>ו</w:t>
      </w:r>
      <w:r>
        <w:rPr>
          <w:rFonts w:cs="FrankRuehl" w:hint="cs"/>
          <w:sz w:val="26"/>
          <w:rtl/>
        </w:rPr>
        <w:t xml:space="preserve">היה בנין תעשייתי כמשמעותו באותה פקודה </w:t>
      </w:r>
      <w:r w:rsidR="00E159A0">
        <w:rPr>
          <w:rFonts w:cs="FrankRuehl"/>
          <w:sz w:val="26"/>
          <w:rtl/>
        </w:rPr>
        <w:t>–</w:t>
      </w:r>
      <w:r>
        <w:rPr>
          <w:rFonts w:cs="FrankRuehl" w:hint="cs"/>
          <w:sz w:val="26"/>
          <w:rtl/>
        </w:rPr>
        <w:t xml:space="preserve"> סכום הגדול פי </w:t>
      </w:r>
      <w:r w:rsidR="00604432" w:rsidRPr="00604432">
        <w:rPr>
          <w:rStyle w:val="default"/>
          <w:sz w:val="20"/>
          <w:szCs w:val="20"/>
          <w:rtl/>
        </w:rPr>
        <w:t>⅔</w:t>
      </w:r>
      <w:r w:rsidR="00604432">
        <w:rPr>
          <w:rStyle w:val="default"/>
          <w:rFonts w:cs="FrankRuehl" w:hint="cs"/>
          <w:rtl/>
        </w:rPr>
        <w:t>16</w:t>
      </w:r>
      <w:r>
        <w:rPr>
          <w:rStyle w:val="default"/>
          <w:rFonts w:cs="FrankRuehl"/>
          <w:rtl/>
        </w:rPr>
        <w:t xml:space="preserve"> מ</w:t>
      </w:r>
      <w:r>
        <w:rPr>
          <w:rStyle w:val="default"/>
          <w:rFonts w:cs="FrankRuehl" w:hint="cs"/>
          <w:rtl/>
        </w:rPr>
        <w:t>השווי השנתי הנקי שנקבע לו לצרכי אותה פקודה בהערכה הא</w:t>
      </w:r>
      <w:r>
        <w:rPr>
          <w:rStyle w:val="default"/>
          <w:rFonts w:cs="FrankRuehl"/>
          <w:rtl/>
        </w:rPr>
        <w:t>חר</w:t>
      </w:r>
      <w:r>
        <w:rPr>
          <w:rStyle w:val="default"/>
          <w:rFonts w:cs="FrankRuehl" w:hint="cs"/>
          <w:rtl/>
        </w:rPr>
        <w:t>ונה שלפני יום ו' באייר תש"ח (15 במאי 1948);</w:t>
      </w:r>
    </w:p>
    <w:p w:rsidR="00040416" w:rsidRDefault="00040416">
      <w:pPr>
        <w:pStyle w:val="P33"/>
        <w:spacing w:before="72"/>
        <w:ind w:left="1474" w:right="1134"/>
        <w:rPr>
          <w:rFonts w:cs="FrankRuehl"/>
          <w:sz w:val="26"/>
          <w:rtl/>
        </w:rPr>
      </w:pPr>
      <w:r>
        <w:rPr>
          <w:rFonts w:cs="FrankRuehl"/>
          <w:sz w:val="26"/>
          <w:rtl/>
        </w:rPr>
        <w:t>(</w:t>
      </w:r>
      <w:r>
        <w:rPr>
          <w:rFonts w:cs="FrankRuehl"/>
        </w:rPr>
        <w:t>II</w:t>
      </w:r>
      <w:r>
        <w:rPr>
          <w:rFonts w:cs="FrankRuehl"/>
          <w:sz w:val="26"/>
          <w:rtl/>
        </w:rPr>
        <w:t>)</w:t>
      </w:r>
      <w:r>
        <w:rPr>
          <w:rFonts w:cs="FrankRuehl"/>
          <w:sz w:val="26"/>
          <w:rtl/>
        </w:rPr>
        <w:tab/>
        <w:t>ו</w:t>
      </w:r>
      <w:r>
        <w:rPr>
          <w:rFonts w:cs="FrankRuehl" w:hint="cs"/>
          <w:sz w:val="26"/>
          <w:rtl/>
        </w:rPr>
        <w:t xml:space="preserve">נמנה עם סוג 1, 2, 3, 4 או </w:t>
      </w:r>
      <w:r>
        <w:rPr>
          <w:rFonts w:cs="FrankRuehl"/>
          <w:sz w:val="26"/>
          <w:rtl/>
        </w:rPr>
        <w:t xml:space="preserve">17 </w:t>
      </w:r>
      <w:r>
        <w:rPr>
          <w:rFonts w:cs="FrankRuehl" w:hint="cs"/>
          <w:sz w:val="26"/>
          <w:rtl/>
        </w:rPr>
        <w:t xml:space="preserve">שבתוספת לאותה פקודה </w:t>
      </w:r>
      <w:r w:rsidR="00E159A0">
        <w:rPr>
          <w:rFonts w:cs="FrankRuehl"/>
          <w:sz w:val="26"/>
          <w:rtl/>
        </w:rPr>
        <w:t>–</w:t>
      </w:r>
      <w:r>
        <w:rPr>
          <w:rFonts w:cs="FrankRuehl" w:hint="cs"/>
          <w:sz w:val="26"/>
          <w:rtl/>
        </w:rPr>
        <w:t xml:space="preserve"> סכום הגדול פי 300 מהמס שהיה מוטל עליו </w:t>
      </w:r>
      <w:r w:rsidR="00E159A0">
        <w:rPr>
          <w:rFonts w:cs="FrankRuehl"/>
          <w:sz w:val="26"/>
          <w:rtl/>
        </w:rPr>
        <w:t>–</w:t>
      </w:r>
      <w:r>
        <w:rPr>
          <w:rFonts w:cs="FrankRuehl" w:hint="cs"/>
          <w:sz w:val="26"/>
          <w:rtl/>
        </w:rPr>
        <w:t xml:space="preserve"> אילו נמנה עם סוג 1 שבתוספת האמורה </w:t>
      </w:r>
      <w:r w:rsidR="00E159A0">
        <w:rPr>
          <w:rFonts w:cs="FrankRuehl"/>
          <w:sz w:val="26"/>
          <w:rtl/>
        </w:rPr>
        <w:t>–</w:t>
      </w:r>
      <w:r>
        <w:rPr>
          <w:rFonts w:cs="FrankRuehl" w:hint="cs"/>
          <w:sz w:val="26"/>
          <w:rtl/>
        </w:rPr>
        <w:t xml:space="preserve"> בעד אותה שנת כספים;</w:t>
      </w:r>
    </w:p>
    <w:p w:rsidR="00040416" w:rsidRDefault="00040416">
      <w:pPr>
        <w:pStyle w:val="P33"/>
        <w:spacing w:before="72"/>
        <w:ind w:left="1474" w:right="1134"/>
        <w:rPr>
          <w:rFonts w:cs="FrankRuehl"/>
          <w:sz w:val="26"/>
          <w:rtl/>
        </w:rPr>
      </w:pPr>
      <w:r>
        <w:rPr>
          <w:rFonts w:cs="FrankRuehl" w:hint="cs"/>
          <w:sz w:val="26"/>
          <w:rtl/>
        </w:rPr>
        <w:t>(</w:t>
      </w:r>
      <w:r>
        <w:rPr>
          <w:rFonts w:cs="FrankRuehl"/>
        </w:rPr>
        <w:t>III</w:t>
      </w:r>
      <w:r>
        <w:rPr>
          <w:rFonts w:cs="FrankRuehl"/>
          <w:sz w:val="26"/>
          <w:rtl/>
        </w:rPr>
        <w:t>)</w:t>
      </w:r>
      <w:r>
        <w:rPr>
          <w:rFonts w:cs="FrankRuehl"/>
          <w:sz w:val="26"/>
          <w:rtl/>
        </w:rPr>
        <w:tab/>
        <w:t>ו</w:t>
      </w:r>
      <w:r>
        <w:rPr>
          <w:rFonts w:cs="FrankRuehl" w:hint="cs"/>
          <w:sz w:val="26"/>
          <w:rtl/>
        </w:rPr>
        <w:t xml:space="preserve">נמנה עם אחד הסוגים האחרים שבתוספת לאותה פקודה </w:t>
      </w:r>
      <w:r w:rsidR="00E159A0">
        <w:rPr>
          <w:rFonts w:cs="FrankRuehl"/>
          <w:sz w:val="26"/>
          <w:rtl/>
        </w:rPr>
        <w:t>–</w:t>
      </w:r>
      <w:r>
        <w:rPr>
          <w:rFonts w:cs="FrankRuehl" w:hint="cs"/>
          <w:sz w:val="26"/>
          <w:rtl/>
        </w:rPr>
        <w:t xml:space="preserve"> סכ</w:t>
      </w:r>
      <w:r>
        <w:rPr>
          <w:rFonts w:cs="FrankRuehl"/>
          <w:sz w:val="26"/>
          <w:rtl/>
        </w:rPr>
        <w:t>ום</w:t>
      </w:r>
      <w:r>
        <w:rPr>
          <w:rFonts w:cs="FrankRuehl" w:hint="cs"/>
          <w:sz w:val="26"/>
          <w:rtl/>
        </w:rPr>
        <w:t xml:space="preserve"> הגדול פי 75 מהמס שהיה מוטל עליו בעד אותה שנת כספים;</w:t>
      </w:r>
    </w:p>
    <w:p w:rsidR="00040416" w:rsidRDefault="00040416" w:rsidP="00604432">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גבי נכס אחר </w:t>
      </w:r>
      <w:r w:rsidR="00E159A0">
        <w:rPr>
          <w:rStyle w:val="default"/>
          <w:rFonts w:cs="FrankRuehl"/>
          <w:rtl/>
        </w:rPr>
        <w:t>–</w:t>
      </w:r>
      <w:r>
        <w:rPr>
          <w:rStyle w:val="default"/>
          <w:rFonts w:cs="FrankRuehl" w:hint="cs"/>
          <w:rtl/>
        </w:rPr>
        <w:t xml:space="preserve"> סכום</w:t>
      </w:r>
      <w:r>
        <w:rPr>
          <w:rStyle w:val="default"/>
          <w:rFonts w:cs="FrankRuehl"/>
          <w:rtl/>
        </w:rPr>
        <w:t xml:space="preserve"> </w:t>
      </w:r>
      <w:r>
        <w:rPr>
          <w:rStyle w:val="default"/>
          <w:rFonts w:cs="FrankRuehl" w:hint="cs"/>
          <w:rtl/>
        </w:rPr>
        <w:t xml:space="preserve">הגדול פי </w:t>
      </w:r>
      <w:r w:rsidR="00604432" w:rsidRPr="00604432">
        <w:rPr>
          <w:rStyle w:val="default"/>
          <w:sz w:val="20"/>
          <w:szCs w:val="20"/>
          <w:rtl/>
        </w:rPr>
        <w:t>⅔</w:t>
      </w:r>
      <w:r w:rsidR="00604432">
        <w:rPr>
          <w:rStyle w:val="default"/>
          <w:rFonts w:cs="FrankRuehl" w:hint="cs"/>
          <w:rtl/>
        </w:rPr>
        <w:t>16</w:t>
      </w:r>
      <w:r>
        <w:rPr>
          <w:rStyle w:val="default"/>
          <w:rFonts w:cs="FrankRuehl" w:hint="cs"/>
          <w:rtl/>
        </w:rPr>
        <w:t xml:space="preserve"> מהשווי השנתי הנקי שהיה נקבע לו, בשנת הכספים </w:t>
      </w:r>
      <w:r w:rsidR="00604432">
        <w:rPr>
          <w:rStyle w:val="default"/>
          <w:rFonts w:cs="FrankRuehl" w:hint="cs"/>
          <w:rtl/>
        </w:rPr>
        <w:t>1948-1947</w:t>
      </w:r>
      <w:r>
        <w:rPr>
          <w:rStyle w:val="default"/>
          <w:rFonts w:cs="FrankRuehl"/>
          <w:rtl/>
        </w:rPr>
        <w:t xml:space="preserve">, </w:t>
      </w:r>
      <w:r>
        <w:rPr>
          <w:rStyle w:val="default"/>
          <w:rFonts w:cs="FrankRuehl" w:hint="cs"/>
          <w:rtl/>
        </w:rPr>
        <w:t>לצרכי פקודת מס הרכוש העירוני, 1940, אילו היה חייב, באותה שנת כספים, במס רכוש עירוני לפי אותה פקודה;</w:t>
      </w:r>
    </w:p>
    <w:p w:rsidR="00040416" w:rsidRDefault="00040416">
      <w:pPr>
        <w:pStyle w:val="P00"/>
        <w:spacing w:before="72"/>
        <w:ind w:left="0" w:right="1134"/>
        <w:rPr>
          <w:rFonts w:cs="FrankRuehl" w:hint="cs"/>
          <w:sz w:val="26"/>
          <w:rtl/>
        </w:rPr>
      </w:pPr>
      <w:r>
        <w:rPr>
          <w:rFonts w:cs="FrankRuehl"/>
          <w:sz w:val="26"/>
          <w:rtl/>
        </w:rPr>
        <w:t>וב</w:t>
      </w:r>
      <w:r>
        <w:rPr>
          <w:rFonts w:cs="FrankRuehl" w:hint="cs"/>
          <w:sz w:val="26"/>
          <w:rtl/>
        </w:rPr>
        <w:t>לבד שהשר יהא רשאי להקטין כל שיעור מהשיעורים בסעיף קטן זה</w:t>
      </w:r>
      <w:r>
        <w:rPr>
          <w:rFonts w:cs="FrankRuehl"/>
          <w:sz w:val="26"/>
          <w:rtl/>
        </w:rPr>
        <w:t xml:space="preserve"> </w:t>
      </w:r>
      <w:r w:rsidR="00E159A0">
        <w:rPr>
          <w:rFonts w:cs="FrankRuehl"/>
          <w:sz w:val="26"/>
          <w:rtl/>
        </w:rPr>
        <w:t>–</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נכס שלא שולם עליו מס רכוש עירוני או מס רכוש חקלאי, הכל לפי הענין, במשך חמש השנים שקדמו ליום כ"א באדר ב' תש"ח (1 באפריל 1948), אם מפני שהנכס היה פטור ממס ואם מכל סיבה </w:t>
      </w:r>
      <w:r>
        <w:rPr>
          <w:rStyle w:val="default"/>
          <w:rFonts w:cs="FrankRuehl"/>
          <w:rtl/>
        </w:rPr>
        <w:t>אח</w:t>
      </w:r>
      <w:r>
        <w:rPr>
          <w:rStyle w:val="default"/>
          <w:rFonts w:cs="FrankRuehl" w:hint="cs"/>
          <w:rtl/>
        </w:rPr>
        <w:t>רת שהיא;</w:t>
      </w:r>
    </w:p>
    <w:p w:rsidR="00040416" w:rsidRDefault="0004041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נכס שאפשרויות השימוש בו מוגבלות, לדעת השר, מחמת נזק, הזנחה</w:t>
      </w:r>
      <w:r>
        <w:rPr>
          <w:rStyle w:val="default"/>
          <w:rFonts w:cs="FrankRuehl"/>
          <w:rtl/>
        </w:rPr>
        <w:t xml:space="preserve"> </w:t>
      </w:r>
      <w:r>
        <w:rPr>
          <w:rStyle w:val="default"/>
          <w:rFonts w:cs="FrankRuehl" w:hint="cs"/>
          <w:rtl/>
        </w:rPr>
        <w:t>או טעם אחר כיוצא בזה.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יה הנכס המוקנה שעבוד הניתן לביטול, אין האפוטרופוס רשאי לבטלו אלא בתמורה או בהתאם לתנאי השעבוד; ואם היה זכות הניתנת לויתור, אין האפוטרופוס רשאי לוותר </w:t>
      </w:r>
      <w:r>
        <w:rPr>
          <w:rStyle w:val="default"/>
          <w:rFonts w:cs="FrankRuehl"/>
          <w:rtl/>
        </w:rPr>
        <w:t>על</w:t>
      </w:r>
      <w:r>
        <w:rPr>
          <w:rStyle w:val="default"/>
          <w:rFonts w:cs="FrankRuehl" w:hint="cs"/>
          <w:rtl/>
        </w:rPr>
        <w:t>יה אלא בתמורה.</w:t>
      </w:r>
    </w:p>
    <w:p w:rsidR="00040416" w:rsidRDefault="00040416" w:rsidP="0060443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 האמור בחוק זה לא יפגע בסמכויות שר החקלאות לפי תקנות שעת- חירום (עיבוד אדמות מוברות), תש"ט</w:t>
      </w:r>
      <w:r w:rsidR="00604432">
        <w:rPr>
          <w:rStyle w:val="default"/>
          <w:rFonts w:cs="FrankRuehl" w:hint="cs"/>
          <w:rtl/>
        </w:rPr>
        <w:t>-</w:t>
      </w:r>
      <w:r>
        <w:rPr>
          <w:rStyle w:val="default"/>
          <w:rFonts w:cs="FrankRuehl"/>
          <w:rtl/>
        </w:rPr>
        <w:t>1948.</w:t>
      </w:r>
    </w:p>
    <w:p w:rsidR="00040416" w:rsidRDefault="00040416" w:rsidP="00604432">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יה הנכס המוקנה אדמה חקלאית שאינה מוברה, או אדמה מוברה ששר החקלאות לא קיבלה לחזקתו לפי תקנה 4 לתקנות-שעת-חירום (עיבוד אדמות מובר</w:t>
      </w:r>
      <w:r>
        <w:rPr>
          <w:rStyle w:val="default"/>
          <w:rFonts w:cs="FrankRuehl"/>
          <w:rtl/>
        </w:rPr>
        <w:t>ות</w:t>
      </w:r>
      <w:r>
        <w:rPr>
          <w:rStyle w:val="default"/>
          <w:rFonts w:cs="FrankRuehl" w:hint="cs"/>
          <w:rtl/>
        </w:rPr>
        <w:t>), תש"ט</w:t>
      </w:r>
      <w:r w:rsidR="00604432">
        <w:rPr>
          <w:rStyle w:val="default"/>
          <w:rFonts w:cs="FrankRuehl" w:hint="cs"/>
          <w:rtl/>
        </w:rPr>
        <w:t>-</w:t>
      </w:r>
      <w:r>
        <w:rPr>
          <w:rStyle w:val="default"/>
          <w:rFonts w:cs="FrankRuehl"/>
          <w:rtl/>
        </w:rPr>
        <w:t xml:space="preserve">1948, </w:t>
      </w:r>
      <w:r>
        <w:rPr>
          <w:rStyle w:val="default"/>
          <w:rFonts w:cs="FrankRuehl" w:hint="cs"/>
          <w:rtl/>
        </w:rPr>
        <w:t>או שהיה משמש לצרכי חקלאות, כל הסכם שעשה עליו האפוטרופוס טעון ה</w:t>
      </w:r>
      <w:r>
        <w:rPr>
          <w:rStyle w:val="default"/>
          <w:rFonts w:cs="FrankRuehl"/>
          <w:rtl/>
        </w:rPr>
        <w:t>ס</w:t>
      </w:r>
      <w:r>
        <w:rPr>
          <w:rStyle w:val="default"/>
          <w:rFonts w:cs="FrankRuehl" w:hint="cs"/>
          <w:rtl/>
        </w:rPr>
        <w:t>כמה בכתב של שר החקלאות. המלצת שר החקלאות על עריכת הסכם או הוראה כללית על כך בכתב, כוחה כהסכמה בכתב.</w:t>
      </w:r>
    </w:p>
    <w:p w:rsidR="00040416" w:rsidRDefault="00040416">
      <w:pPr>
        <w:pStyle w:val="P00"/>
        <w:spacing w:before="72"/>
        <w:ind w:left="0" w:right="1134"/>
        <w:rPr>
          <w:rStyle w:val="default"/>
          <w:rFonts w:cs="FrankRuehl" w:hint="cs"/>
          <w:rtl/>
        </w:rPr>
      </w:pPr>
      <w:bookmarkStart w:id="12" w:name="Seif12"/>
      <w:bookmarkEnd w:id="12"/>
      <w:r>
        <w:rPr>
          <w:lang w:val="he-IL"/>
        </w:rPr>
        <w:pict>
          <v:rect id="_x0000_s1038" style="position:absolute;left:0;text-align:left;margin-left:464.5pt;margin-top:8.05pt;width:75.05pt;height:30pt;z-index:251657728" o:allowincell="f" filled="f" stroked="f" strokecolor="lime" strokeweight=".25pt">
            <v:textbox style="mso-next-textbox:#_x0000_s1038" inset="0,0,0,0">
              <w:txbxContent>
                <w:p w:rsidR="00040416" w:rsidRDefault="00040416" w:rsidP="00B766DC">
                  <w:pPr>
                    <w:spacing w:line="160" w:lineRule="exact"/>
                    <w:jc w:val="left"/>
                    <w:rPr>
                      <w:rFonts w:cs="Miriam"/>
                      <w:noProof/>
                      <w:sz w:val="18"/>
                      <w:szCs w:val="18"/>
                      <w:rtl/>
                    </w:rPr>
                  </w:pPr>
                  <w:r>
                    <w:rPr>
                      <w:rFonts w:cs="Miriam"/>
                      <w:sz w:val="18"/>
                      <w:szCs w:val="18"/>
                      <w:rtl/>
                    </w:rPr>
                    <w:t>חו</w:t>
                  </w:r>
                  <w:r>
                    <w:rPr>
                      <w:rFonts w:cs="Miriam" w:hint="cs"/>
                      <w:sz w:val="18"/>
                      <w:szCs w:val="18"/>
                      <w:rtl/>
                    </w:rPr>
                    <w:t>בות מ</w:t>
                  </w:r>
                  <w:r>
                    <w:rPr>
                      <w:rFonts w:cs="Miriam"/>
                      <w:sz w:val="18"/>
                      <w:szCs w:val="18"/>
                      <w:rtl/>
                    </w:rPr>
                    <w:t>גר</w:t>
                  </w:r>
                  <w:r>
                    <w:rPr>
                      <w:rFonts w:cs="Miriam" w:hint="cs"/>
                      <w:sz w:val="18"/>
                      <w:szCs w:val="18"/>
                      <w:rtl/>
                    </w:rPr>
                    <w:t>מנים</w:t>
                  </w:r>
                  <w:r w:rsidR="00B766DC">
                    <w:rPr>
                      <w:rFonts w:cs="Miriam" w:hint="cs"/>
                      <w:sz w:val="18"/>
                      <w:szCs w:val="18"/>
                      <w:rtl/>
                    </w:rPr>
                    <w:t xml:space="preserve"> </w:t>
                  </w:r>
                  <w:r>
                    <w:rPr>
                      <w:rFonts w:cs="Miriam"/>
                      <w:sz w:val="18"/>
                      <w:szCs w:val="18"/>
                      <w:rtl/>
                    </w:rPr>
                    <w:t>ומ</w:t>
                  </w:r>
                  <w:r>
                    <w:rPr>
                      <w:rFonts w:cs="Miriam" w:hint="cs"/>
                      <w:sz w:val="18"/>
                      <w:szCs w:val="18"/>
                      <w:rtl/>
                    </w:rPr>
                    <w:t>שפטים בקשר</w:t>
                  </w:r>
                  <w:r w:rsidR="00B766DC">
                    <w:rPr>
                      <w:rFonts w:cs="Miriam" w:hint="cs"/>
                      <w:sz w:val="18"/>
                      <w:szCs w:val="18"/>
                      <w:rtl/>
                    </w:rPr>
                    <w:t xml:space="preserve"> </w:t>
                  </w:r>
                  <w:r>
                    <w:rPr>
                      <w:rFonts w:cs="Miriam"/>
                      <w:sz w:val="18"/>
                      <w:szCs w:val="18"/>
                      <w:rtl/>
                    </w:rPr>
                    <w:t>אל</w:t>
                  </w:r>
                  <w:r>
                    <w:rPr>
                      <w:rFonts w:cs="Miriam" w:hint="cs"/>
                      <w:sz w:val="18"/>
                      <w:szCs w:val="18"/>
                      <w:rtl/>
                    </w:rPr>
                    <w:t>יהם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 לא יסלק חוב המגיע מגרמני או בקשר לנכס גרמני ולא יקיים חיו</w:t>
      </w:r>
      <w:r>
        <w:rPr>
          <w:rStyle w:val="default"/>
          <w:rFonts w:cs="FrankRuehl"/>
          <w:rtl/>
        </w:rPr>
        <w:t xml:space="preserve">ב </w:t>
      </w:r>
      <w:r>
        <w:rPr>
          <w:rStyle w:val="default"/>
          <w:rFonts w:cs="FrankRuehl" w:hint="cs"/>
          <w:rtl/>
        </w:rPr>
        <w:t xml:space="preserve">אחר שגרמני נתחייב בו אלא </w:t>
      </w:r>
      <w:r w:rsidR="00E159A0">
        <w:rPr>
          <w:rStyle w:val="default"/>
          <w:rFonts w:cs="FrankRuehl"/>
          <w:rtl/>
        </w:rPr>
        <w:t>–</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חוב של מסים, ארנונות, או תשלומי חובה אחרים כיוצא באלה, או</w:t>
      </w:r>
    </w:p>
    <w:p w:rsidR="00040416" w:rsidRDefault="00040416">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דבר החוב או החיוב הוכח להנחת דעתו של האפוטרופוס, או</w:t>
      </w:r>
    </w:p>
    <w:p w:rsidR="00040416" w:rsidRDefault="00040416">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פי פסק דין של בית משפט מוסמך,</w:t>
      </w:r>
    </w:p>
    <w:p w:rsidR="00040416" w:rsidRDefault="00040416">
      <w:pPr>
        <w:pStyle w:val="P00"/>
        <w:spacing w:before="72"/>
        <w:ind w:left="0" w:right="1134"/>
        <w:rPr>
          <w:rFonts w:cs="FrankRuehl"/>
          <w:sz w:val="26"/>
          <w:rtl/>
        </w:rPr>
      </w:pPr>
      <w:r>
        <w:rPr>
          <w:rFonts w:cs="FrankRuehl"/>
          <w:sz w:val="26"/>
          <w:rtl/>
        </w:rPr>
        <w:t>וב</w:t>
      </w:r>
      <w:r>
        <w:rPr>
          <w:rFonts w:cs="FrankRuehl" w:hint="cs"/>
          <w:sz w:val="26"/>
          <w:rtl/>
        </w:rPr>
        <w:t>מידה שהנכסים המוחזקים של אותו גרמני יספיקו לכך.</w:t>
      </w:r>
    </w:p>
    <w:p w:rsidR="00040416" w:rsidRDefault="0004041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w:t>
      </w:r>
      <w:r>
        <w:rPr>
          <w:rStyle w:val="default"/>
          <w:rFonts w:cs="FrankRuehl"/>
          <w:rtl/>
        </w:rPr>
        <w:t>פט</w:t>
      </w:r>
      <w:r>
        <w:rPr>
          <w:rStyle w:val="default"/>
          <w:rFonts w:cs="FrankRuehl" w:hint="cs"/>
          <w:rtl/>
        </w:rPr>
        <w:t xml:space="preserve"> הדן בתביעת חוב המגיע מגרמני או בקשר לנכס</w:t>
      </w:r>
      <w:r>
        <w:rPr>
          <w:rStyle w:val="default"/>
          <w:rFonts w:cs="FrankRuehl"/>
          <w:rtl/>
        </w:rPr>
        <w:t xml:space="preserve"> </w:t>
      </w:r>
      <w:r>
        <w:rPr>
          <w:rStyle w:val="default"/>
          <w:rFonts w:cs="FrankRuehl" w:hint="cs"/>
          <w:rtl/>
        </w:rPr>
        <w:t xml:space="preserve">גרמני, או בתביעה לקיום חיוב אחר שגרמני נתחייב בו, יהיה רשאי, על אף האמור בכל חוק אחר </w:t>
      </w:r>
      <w:r w:rsidR="00E159A0">
        <w:rPr>
          <w:rStyle w:val="default"/>
          <w:rFonts w:cs="FrankRuehl"/>
          <w:rtl/>
        </w:rPr>
        <w:t>–</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דחות מזמן לזמן את הדיון בתביעה, כדי לאפשר הבאת הוכחות מלאות עד כמה שאפשר;</w:t>
      </w:r>
    </w:p>
    <w:p w:rsidR="00040416" w:rsidRDefault="0004041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מחוק או לדחות את התביעה, אם לא הוכחה מעל </w:t>
      </w:r>
      <w:r>
        <w:rPr>
          <w:rStyle w:val="default"/>
          <w:rFonts w:cs="FrankRuehl"/>
          <w:rtl/>
        </w:rPr>
        <w:t>לכ</w:t>
      </w:r>
      <w:r>
        <w:rPr>
          <w:rStyle w:val="default"/>
          <w:rFonts w:cs="FrankRuehl" w:hint="cs"/>
          <w:rtl/>
        </w:rPr>
        <w:t>ל ספק המתקבל על הדעת.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בתקנות, לקבוע סוגים של מקרקעים מוקנים אשר לגביהם יהיה האפוטרופוס רשאי לדחות את סילוקם של מסים, ארנונות או תשלומי חובה אחרים כיוצא באלה, כולם או מקצתם, החלים על מקרקעים כאלה, לתקופה ובתנאים ש</w:t>
      </w:r>
      <w:r>
        <w:rPr>
          <w:rStyle w:val="default"/>
          <w:rFonts w:cs="FrankRuehl"/>
          <w:rtl/>
        </w:rPr>
        <w:t>יק</w:t>
      </w:r>
      <w:r>
        <w:rPr>
          <w:rStyle w:val="default"/>
          <w:rFonts w:cs="FrankRuehl" w:hint="cs"/>
          <w:rtl/>
        </w:rPr>
        <w:t>בע האפוטרופוס, באישור השר, בכל מקרה ומקרה.</w:t>
      </w:r>
    </w:p>
    <w:p w:rsidR="00040416" w:rsidRDefault="00040416">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20.1pt;z-index:251658752" o:allowincell="f" filled="f" stroked="f" strokecolor="lime" strokeweight=".25pt">
            <v:textbox style="mso-next-textbox:#_x0000_s1039" inset="0,0,0,0">
              <w:txbxContent>
                <w:p w:rsidR="00040416" w:rsidRDefault="00040416" w:rsidP="00B766DC">
                  <w:pPr>
                    <w:spacing w:line="160" w:lineRule="exact"/>
                    <w:jc w:val="left"/>
                    <w:rPr>
                      <w:rFonts w:cs="Miriam"/>
                      <w:noProof/>
                      <w:sz w:val="18"/>
                      <w:szCs w:val="18"/>
                      <w:rtl/>
                    </w:rPr>
                  </w:pPr>
                  <w:r>
                    <w:rPr>
                      <w:rFonts w:cs="Miriam"/>
                      <w:sz w:val="18"/>
                      <w:szCs w:val="18"/>
                      <w:rtl/>
                    </w:rPr>
                    <w:t>חו</w:t>
                  </w:r>
                  <w:r>
                    <w:rPr>
                      <w:rFonts w:cs="Miriam" w:hint="cs"/>
                      <w:sz w:val="18"/>
                      <w:szCs w:val="18"/>
                      <w:rtl/>
                    </w:rPr>
                    <w:t>בת מתן</w:t>
                  </w:r>
                  <w:r w:rsidR="00B766DC">
                    <w:rPr>
                      <w:rFonts w:cs="Miriam" w:hint="cs"/>
                      <w:sz w:val="18"/>
                      <w:szCs w:val="18"/>
                      <w:rtl/>
                    </w:rPr>
                    <w:t xml:space="preserve"> </w:t>
                  </w:r>
                  <w:r>
                    <w:rPr>
                      <w:rFonts w:cs="Miriam"/>
                      <w:sz w:val="18"/>
                      <w:szCs w:val="18"/>
                      <w:rtl/>
                    </w:rPr>
                    <w:t>הו</w:t>
                  </w:r>
                  <w:r>
                    <w:rPr>
                      <w:rFonts w:cs="Miriam" w:hint="cs"/>
                      <w:sz w:val="18"/>
                      <w:szCs w:val="18"/>
                      <w:rtl/>
                    </w:rPr>
                    <w:t>דעה על</w:t>
                  </w:r>
                  <w:r w:rsidR="00B766DC">
                    <w:rPr>
                      <w:rFonts w:cs="Miriam" w:hint="cs"/>
                      <w:sz w:val="18"/>
                      <w:szCs w:val="18"/>
                      <w:rtl/>
                    </w:rPr>
                    <w:t xml:space="preserve"> </w:t>
                  </w:r>
                  <w:r>
                    <w:rPr>
                      <w:rFonts w:cs="Miriam"/>
                      <w:sz w:val="18"/>
                      <w:szCs w:val="18"/>
                      <w:rtl/>
                    </w:rPr>
                    <w:t>נכ</w:t>
                  </w:r>
                  <w:r>
                    <w:rPr>
                      <w:rFonts w:cs="Miriam" w:hint="cs"/>
                      <w:sz w:val="18"/>
                      <w:szCs w:val="18"/>
                      <w:rtl/>
                    </w:rPr>
                    <w:t>סי גרמנים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או חבר בני אדם המחזיק או המנהל נכס מוקנה או הנהנה ממנו חייב למסור לאפוטרופוס, תוך שלושים יום מיום פרסום מינויו, הודעה בכתב המכילה את פרטי הנכס המוקנה; ואם הגיע להחזקתו, להנהלתו או להנאתו </w:t>
      </w:r>
      <w:r w:rsidR="00E159A0">
        <w:rPr>
          <w:rStyle w:val="default"/>
          <w:rFonts w:cs="FrankRuehl"/>
          <w:rtl/>
        </w:rPr>
        <w:t>–</w:t>
      </w:r>
      <w:r>
        <w:rPr>
          <w:rStyle w:val="default"/>
          <w:rFonts w:cs="FrankRuehl" w:hint="cs"/>
          <w:rtl/>
        </w:rPr>
        <w:t xml:space="preserve"> שלא בהסכמ</w:t>
      </w:r>
      <w:r>
        <w:rPr>
          <w:rStyle w:val="default"/>
          <w:rFonts w:cs="FrankRuehl"/>
          <w:rtl/>
        </w:rPr>
        <w:t xml:space="preserve">ת </w:t>
      </w:r>
      <w:r>
        <w:rPr>
          <w:rStyle w:val="default"/>
          <w:rFonts w:cs="FrankRuehl" w:hint="cs"/>
          <w:rtl/>
        </w:rPr>
        <w:t>האפוטרופו</w:t>
      </w:r>
      <w:r>
        <w:rPr>
          <w:rStyle w:val="default"/>
          <w:rFonts w:cs="FrankRuehl"/>
          <w:rtl/>
        </w:rPr>
        <w:t>ס</w:t>
      </w:r>
      <w:r>
        <w:rPr>
          <w:rStyle w:val="default"/>
          <w:rFonts w:cs="FrankRuehl" w:hint="cs"/>
          <w:rtl/>
        </w:rPr>
        <w:t xml:space="preserve"> </w:t>
      </w:r>
      <w:r w:rsidR="00E159A0">
        <w:rPr>
          <w:rStyle w:val="default"/>
          <w:rFonts w:cs="FrankRuehl"/>
          <w:rtl/>
        </w:rPr>
        <w:t>–</w:t>
      </w:r>
      <w:r>
        <w:rPr>
          <w:rStyle w:val="default"/>
          <w:rFonts w:cs="FrankRuehl" w:hint="cs"/>
          <w:rtl/>
        </w:rPr>
        <w:t xml:space="preserve"> לאחר יום הפרסום, תוך שלושים יום מיום שהגיע להחזקה, להנהלה או להנאה.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החייב לפי סעיף קטן (א) למסור לאפוטרופוס הודעה בכתב, חייב גם למסור לו מזמן לזמן דינים וחשבונות, חשבונות, או מסמכים אחרים, או ידיעות אחרות, בקשר לנכס שבגללו נתחייב במס</w:t>
      </w:r>
      <w:r>
        <w:rPr>
          <w:rStyle w:val="default"/>
          <w:rFonts w:cs="FrankRuehl"/>
          <w:rtl/>
        </w:rPr>
        <w:t>יר</w:t>
      </w:r>
      <w:r>
        <w:rPr>
          <w:rStyle w:val="default"/>
          <w:rFonts w:cs="FrankRuehl" w:hint="cs"/>
          <w:rtl/>
        </w:rPr>
        <w:t xml:space="preserve">ת הודעה, </w:t>
      </w:r>
      <w:r>
        <w:rPr>
          <w:rStyle w:val="default"/>
          <w:rFonts w:cs="FrankRuehl"/>
          <w:rtl/>
        </w:rPr>
        <w:t>כ</w:t>
      </w:r>
      <w:r>
        <w:rPr>
          <w:rStyle w:val="default"/>
          <w:rFonts w:cs="FrankRuehl" w:hint="cs"/>
          <w:rtl/>
        </w:rPr>
        <w:t>כל שידרוש האפוטרופוס מזמן לזמן.</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רש האפוטרופוס מאדם למסור לו, תוך הזמן הקבוע בהודעה, דינים וחשבונות, חשבונות, או מסמכים אחרים, או ידיעות אחרות, כאמור בסעיף קטן (ב), חייב האדם למלא אחרי כל האמור בהודעה.</w:t>
      </w:r>
    </w:p>
    <w:p w:rsidR="00040416" w:rsidRDefault="00040416">
      <w:pPr>
        <w:pStyle w:val="P00"/>
        <w:spacing w:before="72"/>
        <w:ind w:left="0" w:right="1134"/>
        <w:rPr>
          <w:rStyle w:val="default"/>
          <w:rFonts w:cs="FrankRuehl" w:hint="cs"/>
          <w:rtl/>
        </w:rPr>
      </w:pPr>
      <w:bookmarkStart w:id="14" w:name="Seif14"/>
      <w:bookmarkEnd w:id="14"/>
      <w:r>
        <w:rPr>
          <w:lang w:val="he-IL"/>
        </w:rPr>
        <w:pict>
          <v:rect id="_x0000_s1040" style="position:absolute;left:0;text-align:left;margin-left:464.5pt;margin-top:8.05pt;width:75.05pt;height:10pt;z-index:251659776" o:allowincell="f" filled="f" stroked="f" strokecolor="lime" strokeweight=".25pt">
            <v:textbox style="mso-next-textbox:#_x0000_s1040" inset="0,0,0,0">
              <w:txbxContent>
                <w:p w:rsidR="00040416" w:rsidRDefault="00040416">
                  <w:pPr>
                    <w:spacing w:line="160" w:lineRule="exact"/>
                    <w:jc w:val="left"/>
                    <w:rPr>
                      <w:rFonts w:cs="Miriam"/>
                      <w:noProof/>
                      <w:sz w:val="18"/>
                      <w:szCs w:val="18"/>
                      <w:rtl/>
                    </w:rPr>
                  </w:pPr>
                  <w:r>
                    <w:rPr>
                      <w:rFonts w:cs="Miriam"/>
                      <w:sz w:val="18"/>
                      <w:szCs w:val="18"/>
                      <w:rtl/>
                    </w:rPr>
                    <w:t>אי</w:t>
                  </w:r>
                  <w:r>
                    <w:rPr>
                      <w:rFonts w:cs="Miriam" w:hint="cs"/>
                      <w:sz w:val="18"/>
                      <w:szCs w:val="18"/>
                      <w:rtl/>
                    </w:rPr>
                    <w:t>סור פעולות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סור לאדם, בלי הסכמה בכתב מא</w:t>
      </w:r>
      <w:r>
        <w:rPr>
          <w:rStyle w:val="default"/>
          <w:rFonts w:cs="FrankRuehl"/>
          <w:rtl/>
        </w:rPr>
        <w:t xml:space="preserve">ת </w:t>
      </w:r>
      <w:r>
        <w:rPr>
          <w:rStyle w:val="default"/>
          <w:rFonts w:cs="FrankRuehl" w:hint="cs"/>
          <w:rtl/>
        </w:rPr>
        <w:t xml:space="preserve">האפוטרופוס </w:t>
      </w:r>
      <w:r w:rsidR="00E159A0">
        <w:rPr>
          <w:rStyle w:val="default"/>
          <w:rFonts w:cs="FrankRuehl"/>
          <w:rtl/>
        </w:rPr>
        <w:t>–</w:t>
      </w:r>
    </w:p>
    <w:p w:rsidR="00040416" w:rsidRDefault="00040416" w:rsidP="0060443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החזיק נכס מוקנה, לנהלו או לטפל בו בדרך אחרת, להוציאו מידו, להעבירו, או למסרו לכל אדם זולת</w:t>
      </w:r>
      <w:r>
        <w:rPr>
          <w:rStyle w:val="default"/>
          <w:rFonts w:cs="FrankRuehl"/>
          <w:rtl/>
        </w:rPr>
        <w:t xml:space="preserve"> ה</w:t>
      </w:r>
      <w:r>
        <w:rPr>
          <w:rStyle w:val="default"/>
          <w:rFonts w:cs="FrankRuehl" w:hint="cs"/>
          <w:rtl/>
        </w:rPr>
        <w:t>אפוטרופוס;</w:t>
      </w:r>
    </w:p>
    <w:p w:rsidR="00040416" w:rsidRDefault="0004041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סלק לכל אדם זולת האפוטרופוס חוב או לקיים כלפי כל אדם זולת האפוטרופוס כל חיוב אחר שזכות התביעה לגביו הוקנתה לאפוטרופוס;</w:t>
      </w:r>
    </w:p>
    <w:p w:rsidR="00040416" w:rsidRDefault="00040416" w:rsidP="00604432">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פעו</w:t>
      </w:r>
      <w:r>
        <w:rPr>
          <w:rStyle w:val="default"/>
          <w:rFonts w:cs="FrankRuehl"/>
          <w:rtl/>
        </w:rPr>
        <w:t xml:space="preserve">ל </w:t>
      </w:r>
      <w:r>
        <w:rPr>
          <w:rStyle w:val="default"/>
          <w:rFonts w:cs="FrankRuehl" w:hint="cs"/>
          <w:rtl/>
        </w:rPr>
        <w:t>בקשר לנכס מוקנה על פי יפוי-כוח או הרשאה אחרת של מרשה גרמני; אך מותר לעורך דין המורשה לכך כדין על ידי גרמני לייצג אותו גרמני בכל פעולה משפטית שפתח בה או שהוא עומד לפתוח בה נגד האפוטרופוס.</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סכמה לפי סעיף זה יכולה להינתן לפני המעשה או לאחריו.</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עו</w:t>
      </w:r>
      <w:r>
        <w:rPr>
          <w:rStyle w:val="default"/>
          <w:rFonts w:cs="FrankRuehl"/>
          <w:rtl/>
        </w:rPr>
        <w:t>לה</w:t>
      </w:r>
      <w:r>
        <w:rPr>
          <w:rStyle w:val="default"/>
          <w:rFonts w:cs="FrankRuehl" w:hint="cs"/>
          <w:rtl/>
        </w:rPr>
        <w:t xml:space="preserve"> שנעשתה בניגוד לסעיף זה - בטלה ומבוטלת.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לרשום בספרי האחוזה כל פעולה לגבי נכס מוקנה אלא על פי היתר בכתב מאת האפוטרופוס שניתן לפני הרישום או על פי פסק דין של בית משפט מוסמך. עברו ורשמו, יצווה בית המשפט, לפי בקשת האפוטרופוס, למחוק את הרישום וכל</w:t>
      </w:r>
      <w:r>
        <w:rPr>
          <w:rStyle w:val="default"/>
          <w:rFonts w:cs="FrankRuehl"/>
          <w:rtl/>
        </w:rPr>
        <w:t xml:space="preserve"> </w:t>
      </w:r>
      <w:r>
        <w:rPr>
          <w:rStyle w:val="default"/>
          <w:rFonts w:cs="FrankRuehl" w:hint="cs"/>
          <w:rtl/>
        </w:rPr>
        <w:t>ריש</w:t>
      </w:r>
      <w:r>
        <w:rPr>
          <w:rStyle w:val="default"/>
          <w:rFonts w:cs="FrankRuehl"/>
          <w:rtl/>
        </w:rPr>
        <w:t>ום</w:t>
      </w:r>
      <w:r>
        <w:rPr>
          <w:rStyle w:val="default"/>
          <w:rFonts w:cs="FrankRuehl" w:hint="cs"/>
          <w:rtl/>
        </w:rPr>
        <w:t xml:space="preserve"> שלאחריו.</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טוען שפעולה נעשתה לגבי נכס לפני שהיה לנכס מוקנה או שפעולה נעשתה לפי הסכמה או היתר בכתב מאת האפוטרופוס </w:t>
      </w:r>
      <w:r w:rsidR="00E159A0">
        <w:rPr>
          <w:rStyle w:val="default"/>
          <w:rFonts w:cs="FrankRuehl"/>
          <w:rtl/>
        </w:rPr>
        <w:t>–</w:t>
      </w:r>
      <w:r>
        <w:rPr>
          <w:rStyle w:val="default"/>
          <w:rFonts w:cs="FrankRuehl" w:hint="cs"/>
          <w:rtl/>
        </w:rPr>
        <w:t xml:space="preserve"> עליו הראיה.</w:t>
      </w:r>
    </w:p>
    <w:p w:rsidR="00040416" w:rsidRDefault="00040416">
      <w:pPr>
        <w:pStyle w:val="P00"/>
        <w:spacing w:before="72"/>
        <w:ind w:left="0" w:right="1134"/>
        <w:rPr>
          <w:rStyle w:val="default"/>
          <w:rFonts w:cs="FrankRuehl" w:hint="cs"/>
          <w:rtl/>
        </w:rPr>
      </w:pPr>
      <w:bookmarkStart w:id="15" w:name="Seif15"/>
      <w:bookmarkEnd w:id="15"/>
      <w:r>
        <w:rPr>
          <w:lang w:val="he-IL"/>
        </w:rPr>
        <w:pict>
          <v:rect id="_x0000_s1041" style="position:absolute;left:0;text-align:left;margin-left:462pt;margin-top:8.05pt;width:77.55pt;height:40pt;z-index:251660800" o:allowincell="f" filled="f" stroked="f" strokecolor="lime" strokeweight=".25pt">
            <v:textbox style="mso-next-textbox:#_x0000_s1041" inset="0,0,0,0">
              <w:txbxContent>
                <w:p w:rsidR="00040416" w:rsidRDefault="00040416">
                  <w:pPr>
                    <w:spacing w:line="160" w:lineRule="exact"/>
                    <w:jc w:val="left"/>
                    <w:rPr>
                      <w:rFonts w:cs="Miriam"/>
                      <w:noProof/>
                      <w:sz w:val="18"/>
                      <w:szCs w:val="18"/>
                      <w:rtl/>
                    </w:rPr>
                  </w:pPr>
                  <w:r>
                    <w:rPr>
                      <w:rFonts w:cs="Miriam"/>
                      <w:sz w:val="18"/>
                      <w:szCs w:val="18"/>
                      <w:rtl/>
                    </w:rPr>
                    <w:t>הפ</w:t>
                  </w:r>
                  <w:r>
                    <w:rPr>
                      <w:rFonts w:cs="Miriam" w:hint="cs"/>
                      <w:sz w:val="18"/>
                      <w:szCs w:val="18"/>
                      <w:rtl/>
                    </w:rPr>
                    <w:t>קעת זכויותיו וביטול סמכויותיו של האפוטרופוס במקרים מסויימים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לפי שיקו</w:t>
      </w:r>
      <w:r>
        <w:rPr>
          <w:rStyle w:val="default"/>
          <w:rFonts w:cs="FrankRuehl"/>
          <w:rtl/>
        </w:rPr>
        <w:t>ל</w:t>
      </w:r>
      <w:r>
        <w:rPr>
          <w:rStyle w:val="default"/>
          <w:rFonts w:cs="FrankRuehl" w:hint="cs"/>
          <w:rtl/>
        </w:rPr>
        <w:t xml:space="preserve"> דעתו בלבד, להפקיע כל זכות מזכויות האפוטרופוס או לבטל כל סמכות מסמכ</w:t>
      </w:r>
      <w:r>
        <w:rPr>
          <w:rStyle w:val="default"/>
          <w:rFonts w:cs="FrankRuehl"/>
          <w:rtl/>
        </w:rPr>
        <w:t>וי</w:t>
      </w:r>
      <w:r>
        <w:rPr>
          <w:rStyle w:val="default"/>
          <w:rFonts w:cs="FrankRuehl" w:hint="cs"/>
          <w:rtl/>
        </w:rPr>
        <w:t xml:space="preserve">ותיו בנכס מוקנה </w:t>
      </w:r>
      <w:r w:rsidR="00E159A0">
        <w:rPr>
          <w:rStyle w:val="default"/>
          <w:rFonts w:cs="FrankRuehl"/>
          <w:rtl/>
        </w:rPr>
        <w:t>–</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שימש מקום קבוע לפולחן דתי בלבד; או</w:t>
      </w:r>
    </w:p>
    <w:p w:rsidR="00040416" w:rsidRDefault="0004041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 xml:space="preserve">בעלו היה </w:t>
      </w:r>
      <w:r w:rsidR="00E159A0">
        <w:rPr>
          <w:rStyle w:val="default"/>
          <w:rFonts w:cs="FrankRuehl"/>
          <w:rtl/>
        </w:rPr>
        <w:t>–</w:t>
      </w:r>
    </w:p>
    <w:p w:rsidR="00040416" w:rsidRDefault="00040416">
      <w:pPr>
        <w:pStyle w:val="P33"/>
        <w:spacing w:before="72"/>
        <w:ind w:left="1474" w:right="1134"/>
        <w:rPr>
          <w:rFonts w:cs="FrankRuehl"/>
          <w:sz w:val="26"/>
          <w:rtl/>
        </w:rPr>
      </w:pPr>
      <w:r>
        <w:rPr>
          <w:rFonts w:cs="FrankRuehl"/>
          <w:sz w:val="26"/>
          <w:rtl/>
        </w:rPr>
        <w:t>(</w:t>
      </w:r>
      <w:r>
        <w:rPr>
          <w:rFonts w:cs="FrankRuehl"/>
        </w:rPr>
        <w:t>I</w:t>
      </w:r>
      <w:r>
        <w:rPr>
          <w:rFonts w:cs="FrankRuehl"/>
          <w:sz w:val="26"/>
          <w:rtl/>
        </w:rPr>
        <w:t>)</w:t>
      </w:r>
      <w:r>
        <w:rPr>
          <w:rFonts w:cs="FrankRuehl"/>
          <w:sz w:val="26"/>
          <w:rtl/>
        </w:rPr>
        <w:tab/>
        <w:t>מ</w:t>
      </w:r>
      <w:r>
        <w:rPr>
          <w:rFonts w:cs="FrankRuehl" w:hint="cs"/>
          <w:sz w:val="26"/>
          <w:rtl/>
        </w:rPr>
        <w:t>וסד כנסייתי, דתי, תרבותי, חינוכי או מוסד צדקה או חסד; או</w:t>
      </w:r>
    </w:p>
    <w:p w:rsidR="00040416" w:rsidRDefault="00040416">
      <w:pPr>
        <w:pStyle w:val="P33"/>
        <w:spacing w:before="72"/>
        <w:ind w:left="1474" w:right="1134"/>
        <w:rPr>
          <w:rFonts w:cs="FrankRuehl"/>
          <w:sz w:val="26"/>
          <w:rtl/>
        </w:rPr>
      </w:pPr>
      <w:r>
        <w:rPr>
          <w:rFonts w:cs="FrankRuehl" w:hint="cs"/>
          <w:sz w:val="26"/>
          <w:rtl/>
        </w:rPr>
        <w:t>(</w:t>
      </w:r>
      <w:r>
        <w:rPr>
          <w:rFonts w:cs="FrankRuehl"/>
        </w:rPr>
        <w:t>II</w:t>
      </w:r>
      <w:r>
        <w:rPr>
          <w:rFonts w:cs="FrankRuehl"/>
          <w:sz w:val="26"/>
          <w:rtl/>
        </w:rPr>
        <w:t>)</w:t>
      </w:r>
      <w:r>
        <w:rPr>
          <w:rFonts w:cs="FrankRuehl"/>
          <w:sz w:val="26"/>
          <w:rtl/>
        </w:rPr>
        <w:tab/>
        <w:t>ג</w:t>
      </w:r>
      <w:r>
        <w:rPr>
          <w:rFonts w:cs="FrankRuehl" w:hint="cs"/>
          <w:sz w:val="26"/>
          <w:rtl/>
        </w:rPr>
        <w:t xml:space="preserve">רמני שלדעת השר היה נרדף בגרמניה </w:t>
      </w:r>
      <w:r w:rsidR="00E159A0">
        <w:rPr>
          <w:rFonts w:cs="FrankRuehl"/>
          <w:sz w:val="26"/>
          <w:rtl/>
        </w:rPr>
        <w:t>–</w:t>
      </w:r>
      <w:r>
        <w:rPr>
          <w:rFonts w:cs="FrankRuehl" w:hint="cs"/>
          <w:sz w:val="26"/>
          <w:rtl/>
        </w:rPr>
        <w:t xml:space="preserve"> ביום מן הימים שבין ג' בשבט תרצ"ג (30 בינואר 1933) ובין כ"ה באייר תש"ה (8 במאי </w:t>
      </w:r>
      <w:r>
        <w:rPr>
          <w:rFonts w:cs="FrankRuehl"/>
          <w:sz w:val="26"/>
          <w:rtl/>
        </w:rPr>
        <w:t xml:space="preserve">1945) </w:t>
      </w:r>
      <w:r w:rsidR="00E159A0">
        <w:rPr>
          <w:rFonts w:cs="FrankRuehl"/>
          <w:sz w:val="26"/>
          <w:rtl/>
        </w:rPr>
        <w:t>–</w:t>
      </w:r>
      <w:r>
        <w:rPr>
          <w:rFonts w:cs="FrankRuehl"/>
          <w:sz w:val="26"/>
          <w:rtl/>
        </w:rPr>
        <w:t xml:space="preserve"> מ</w:t>
      </w:r>
      <w:r>
        <w:rPr>
          <w:rFonts w:cs="FrankRuehl" w:hint="cs"/>
          <w:sz w:val="26"/>
          <w:rtl/>
        </w:rPr>
        <w:t>טעמי דת, לאום, השקפת עולם או משאר טעמים כיוצא באלה, או שהיה צפוי לרדיפה כאמור אילו היה בגרמניה אותה שעה; או</w:t>
      </w:r>
    </w:p>
    <w:p w:rsidR="00040416" w:rsidRDefault="00040416">
      <w:pPr>
        <w:pStyle w:val="P33"/>
        <w:spacing w:before="72"/>
        <w:ind w:left="1474" w:right="1134"/>
        <w:rPr>
          <w:rFonts w:cs="FrankRuehl"/>
          <w:sz w:val="26"/>
          <w:rtl/>
        </w:rPr>
      </w:pPr>
      <w:r>
        <w:rPr>
          <w:rFonts w:cs="FrankRuehl" w:hint="cs"/>
          <w:sz w:val="26"/>
          <w:rtl/>
        </w:rPr>
        <w:t>(</w:t>
      </w:r>
      <w:r>
        <w:rPr>
          <w:rFonts w:cs="FrankRuehl"/>
        </w:rPr>
        <w:t>III</w:t>
      </w:r>
      <w:r>
        <w:rPr>
          <w:rFonts w:cs="FrankRuehl"/>
          <w:sz w:val="26"/>
          <w:rtl/>
        </w:rPr>
        <w:t>)</w:t>
      </w:r>
      <w:r>
        <w:rPr>
          <w:rFonts w:cs="FrankRuehl"/>
          <w:sz w:val="26"/>
          <w:rtl/>
        </w:rPr>
        <w:tab/>
        <w:t>ח</w:t>
      </w:r>
      <w:r>
        <w:rPr>
          <w:rFonts w:cs="FrankRuehl" w:hint="cs"/>
          <w:sz w:val="26"/>
          <w:rtl/>
        </w:rPr>
        <w:t>בר בני אדם שכל חבריו, שותפיו, בעלי מניותיו, מנהליו או מנהלי עסקי</w:t>
      </w:r>
      <w:r>
        <w:rPr>
          <w:rFonts w:cs="FrankRuehl"/>
          <w:sz w:val="26"/>
          <w:rtl/>
        </w:rPr>
        <w:t>ו</w:t>
      </w:r>
      <w:r>
        <w:rPr>
          <w:rFonts w:cs="FrankRuehl" w:hint="cs"/>
          <w:sz w:val="26"/>
          <w:rtl/>
        </w:rPr>
        <w:t xml:space="preserve"> הם גרמנים שלדעת השר היו נרדפים כאמור בפסקת משנה (</w:t>
      </w:r>
      <w:r>
        <w:rPr>
          <w:rFonts w:cs="FrankRuehl"/>
        </w:rPr>
        <w:t>II</w:t>
      </w:r>
      <w:r>
        <w:rPr>
          <w:rFonts w:cs="FrankRuehl"/>
          <w:sz w:val="26"/>
          <w:rtl/>
        </w:rPr>
        <w:t>), א</w:t>
      </w:r>
      <w:r>
        <w:rPr>
          <w:rFonts w:cs="FrankRuehl" w:hint="cs"/>
          <w:sz w:val="26"/>
          <w:rtl/>
        </w:rPr>
        <w:t>ו שגרמנים כ</w:t>
      </w:r>
      <w:r>
        <w:rPr>
          <w:rFonts w:cs="FrankRuehl"/>
          <w:sz w:val="26"/>
          <w:rtl/>
        </w:rPr>
        <w:t>אל</w:t>
      </w:r>
      <w:r>
        <w:rPr>
          <w:rFonts w:cs="FrankRuehl" w:hint="cs"/>
          <w:sz w:val="26"/>
          <w:rtl/>
        </w:rPr>
        <w:t>ה מכריעים באופן אחר בהנהלת עסקיו, או שכל הונו הוא בידי גרמנים כאלה.</w:t>
      </w:r>
    </w:p>
    <w:p w:rsidR="00040416" w:rsidRDefault="00040416" w:rsidP="0060443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ופקעה זכות כאמור בסעיף קטן (א), תחזור אותה זכות למי שהיה בעלה ערב הקנייתה לפי חוק זה, או לפי פקודת המסחר עם האוי</w:t>
      </w:r>
      <w:r>
        <w:rPr>
          <w:rStyle w:val="default"/>
          <w:rFonts w:cs="FrankRuehl"/>
          <w:rtl/>
        </w:rPr>
        <w:t>ב</w:t>
      </w:r>
      <w:r>
        <w:rPr>
          <w:rStyle w:val="default"/>
          <w:rFonts w:cs="FrankRuehl" w:hint="cs"/>
          <w:rtl/>
        </w:rPr>
        <w:t>, 1939, או לפי חוק נכסי נפקדים, תש"י</w:t>
      </w:r>
      <w:r w:rsidR="00604432">
        <w:rPr>
          <w:rStyle w:val="default"/>
          <w:rFonts w:cs="FrankRuehl" w:hint="cs"/>
          <w:rtl/>
        </w:rPr>
        <w:t>-</w:t>
      </w:r>
      <w:r>
        <w:rPr>
          <w:rStyle w:val="default"/>
          <w:rFonts w:cs="FrankRuehl"/>
          <w:rtl/>
        </w:rPr>
        <w:t xml:space="preserve">1950, </w:t>
      </w:r>
      <w:r>
        <w:rPr>
          <w:rStyle w:val="default"/>
          <w:rFonts w:cs="FrankRuehl" w:hint="cs"/>
          <w:rtl/>
        </w:rPr>
        <w:t>הכל לפי הענין, או למי שב</w:t>
      </w:r>
      <w:r>
        <w:rPr>
          <w:rStyle w:val="default"/>
          <w:rFonts w:cs="FrankRuehl"/>
          <w:rtl/>
        </w:rPr>
        <w:t xml:space="preserve">א </w:t>
      </w:r>
      <w:r>
        <w:rPr>
          <w:rStyle w:val="default"/>
          <w:rFonts w:cs="FrankRuehl" w:hint="cs"/>
          <w:rtl/>
        </w:rPr>
        <w:t>תחתיו.</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וטלה סמכות כאמור בסעיף קטן (א), תוענק אותה סמכות או סמכות מקבילה לה למי שנתמנה לכך על ידי השר, בתנאים שיקבע ובהתאם להוראות שיורה.</w:t>
      </w:r>
    </w:p>
    <w:p w:rsidR="00040416" w:rsidRDefault="00040416" w:rsidP="00E159A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התעורר שאלה, לצורך סעיף זה, אם נכס מוקנה מסויים שימש מקום קבוע לפולחן דתי בלבד, יכריע בה שר הדתות</w:t>
      </w:r>
      <w:r w:rsidR="00E159A0">
        <w:rPr>
          <w:rStyle w:val="a6"/>
          <w:rFonts w:cs="FrankRuehl"/>
          <w:sz w:val="26"/>
          <w:rtl/>
        </w:rPr>
        <w:footnoteReference w:id="2"/>
      </w:r>
      <w:r>
        <w:rPr>
          <w:rStyle w:val="default"/>
          <w:rFonts w:cs="FrankRuehl" w:hint="cs"/>
          <w:rtl/>
        </w:rPr>
        <w:t>, והכרעת</w:t>
      </w:r>
      <w:r>
        <w:rPr>
          <w:rStyle w:val="default"/>
          <w:rFonts w:cs="FrankRuehl"/>
          <w:rtl/>
        </w:rPr>
        <w:t xml:space="preserve">ו </w:t>
      </w:r>
      <w:r>
        <w:rPr>
          <w:rStyle w:val="default"/>
          <w:rFonts w:cs="FrankRuehl" w:hint="cs"/>
          <w:rtl/>
        </w:rPr>
        <w:t>תהא סופית.</w:t>
      </w:r>
    </w:p>
    <w:p w:rsidR="00040416" w:rsidRDefault="00040416">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0pt;z-index:251661824" o:allowincell="f" filled="f" stroked="f" strokecolor="lime" strokeweight=".25pt">
            <v:textbox style="mso-next-textbox:#_x0000_s1042" inset="0,0,0,0">
              <w:txbxContent>
                <w:p w:rsidR="00040416" w:rsidRDefault="00040416">
                  <w:pPr>
                    <w:spacing w:line="160" w:lineRule="exact"/>
                    <w:jc w:val="left"/>
                    <w:rPr>
                      <w:rFonts w:cs="Miriam"/>
                      <w:noProof/>
                      <w:sz w:val="18"/>
                      <w:szCs w:val="18"/>
                      <w:rtl/>
                    </w:rPr>
                  </w:pPr>
                  <w:r>
                    <w:rPr>
                      <w:rFonts w:cs="Miriam"/>
                      <w:sz w:val="18"/>
                      <w:szCs w:val="18"/>
                      <w:rtl/>
                    </w:rPr>
                    <w:t>די</w:t>
                  </w:r>
                  <w:r>
                    <w:rPr>
                      <w:rFonts w:cs="Miriam" w:hint="cs"/>
                      <w:sz w:val="18"/>
                      <w:szCs w:val="18"/>
                      <w:rtl/>
                    </w:rPr>
                    <w:t>ני ראיות</w:t>
                  </w:r>
                </w:p>
              </w:txbxContent>
            </v:textbox>
            <w10:anchorlock/>
          </v:rect>
        </w:pict>
      </w:r>
      <w:r>
        <w:rPr>
          <w:rStyle w:val="big-number"/>
          <w:rFonts w:cs="Miriam"/>
          <w:rtl/>
        </w:rPr>
        <w:t>1</w:t>
      </w:r>
      <w:r>
        <w:rPr>
          <w:rStyle w:val="big-number"/>
          <w:rFonts w:cs="Miriam" w:hint="cs"/>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ישר האפוטרופוס בכתב שאדם או חבר בני אדם הוא גרמני, ייחשב האדם או חבר בני האדם לגרמני, כל עוד לא הוכח היפוכו של דבר.</w:t>
      </w:r>
    </w:p>
    <w:p w:rsidR="00040416" w:rsidRDefault="00B766DC" w:rsidP="00B766DC">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12.25pt;z-index:251670016" filled="f" stroked="f">
            <v:textbox inset="1mm,0,1mm,0">
              <w:txbxContent>
                <w:p w:rsidR="00B766DC" w:rsidRDefault="00B766DC" w:rsidP="00B766DC">
                  <w:pPr>
                    <w:spacing w:line="160" w:lineRule="exact"/>
                    <w:jc w:val="left"/>
                    <w:rPr>
                      <w:rFonts w:cs="Miriam" w:hint="cs"/>
                      <w:noProof/>
                      <w:sz w:val="18"/>
                      <w:szCs w:val="18"/>
                      <w:rtl/>
                    </w:rPr>
                  </w:pPr>
                  <w:r>
                    <w:rPr>
                      <w:rFonts w:cs="Miriam" w:hint="cs"/>
                      <w:sz w:val="18"/>
                      <w:szCs w:val="18"/>
                      <w:rtl/>
                    </w:rPr>
                    <w:t>ת"ט תש"י-1950</w:t>
                  </w:r>
                </w:p>
              </w:txbxContent>
            </v:textbox>
          </v:shape>
        </w:pict>
      </w:r>
      <w:r w:rsidR="00040416">
        <w:rPr>
          <w:rFonts w:cs="FrankRuehl"/>
          <w:sz w:val="26"/>
          <w:rtl/>
        </w:rPr>
        <w:tab/>
      </w:r>
      <w:r w:rsidR="00040416">
        <w:rPr>
          <w:rStyle w:val="default"/>
          <w:rFonts w:cs="FrankRuehl"/>
          <w:rtl/>
        </w:rPr>
        <w:t>(ב</w:t>
      </w:r>
      <w:r w:rsidR="00040416">
        <w:rPr>
          <w:rStyle w:val="default"/>
          <w:rFonts w:cs="FrankRuehl" w:hint="cs"/>
          <w:rtl/>
        </w:rPr>
        <w:t>)</w:t>
      </w:r>
      <w:r w:rsidR="00040416">
        <w:rPr>
          <w:rStyle w:val="default"/>
          <w:rFonts w:cs="FrankRuehl"/>
          <w:rtl/>
        </w:rPr>
        <w:tab/>
        <w:t>א</w:t>
      </w:r>
      <w:r w:rsidR="00040416">
        <w:rPr>
          <w:rStyle w:val="default"/>
          <w:rFonts w:cs="FrankRuehl" w:hint="cs"/>
          <w:rtl/>
        </w:rPr>
        <w:t>ישר האפוטרופוס בכתב שנכס מסויי</w:t>
      </w:r>
      <w:r w:rsidR="00040416">
        <w:rPr>
          <w:rStyle w:val="default"/>
          <w:rFonts w:cs="FrankRuehl"/>
          <w:rtl/>
        </w:rPr>
        <w:t>ם</w:t>
      </w:r>
      <w:r w:rsidR="00040416">
        <w:rPr>
          <w:rStyle w:val="default"/>
          <w:rFonts w:cs="FrankRuehl" w:hint="cs"/>
          <w:rtl/>
        </w:rPr>
        <w:t xml:space="preserve"> הוא נכס גרמני, ייחשב הנכס לנכס גרמני</w:t>
      </w:r>
      <w:r w:rsidR="00040416">
        <w:rPr>
          <w:rStyle w:val="default"/>
          <w:rFonts w:cs="FrankRuehl"/>
          <w:rtl/>
        </w:rPr>
        <w:t xml:space="preserve"> כ</w:t>
      </w:r>
      <w:r w:rsidR="00040416">
        <w:rPr>
          <w:rStyle w:val="default"/>
          <w:rFonts w:cs="FrankRuehl" w:hint="cs"/>
          <w:rtl/>
        </w:rPr>
        <w:t>ל עוד לא הוכח היפוכו של דבר.</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עתק מאושר בידי האפוטרופוס מהכתוב בספריו או בתיק רשמי שלו או ממסמך אחר שברשותו יתקבל בכל משפט או בכל פעולה משפטית אחרת כהוכחה לכאורה על נכונות תכנו.</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ישור בכתב של האפוטרופוס בנוגע לדברים שבתחום תפקידיו יתקבל בכל משפט או בכל פעולה משפטית אחרת כהוכחה לכאורה של העובדות המפורטות באישור, אלא אם הורה בית המשפט הוראה אחרת.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אפוטרופוס, מפקחיו, סוכניו או פקידיו אינם מחוייבים להמציא במשפט או בפעולה משפט</w:t>
      </w:r>
      <w:r>
        <w:rPr>
          <w:rStyle w:val="default"/>
          <w:rFonts w:cs="FrankRuehl"/>
          <w:rtl/>
        </w:rPr>
        <w:t>ית</w:t>
      </w:r>
      <w:r>
        <w:rPr>
          <w:rStyle w:val="default"/>
          <w:rFonts w:cs="FrankRuehl" w:hint="cs"/>
          <w:rtl/>
        </w:rPr>
        <w:t xml:space="preserve"> אחרת כל ספר, תיק או מסמך אחר, שתכנו ניתן להוכיח לפי סעיף זה, והם אינם מחוייבים להעיד בנוגע לדברים שניתן להוכיחם על ידי אישור של האפוטרופוס כאמור בסעיף זה, אלא אם הורה בית ה</w:t>
      </w:r>
      <w:r>
        <w:rPr>
          <w:rStyle w:val="default"/>
          <w:rFonts w:cs="FrankRuehl"/>
          <w:rtl/>
        </w:rPr>
        <w:t>מ</w:t>
      </w:r>
      <w:r>
        <w:rPr>
          <w:rStyle w:val="default"/>
          <w:rFonts w:cs="FrankRuehl" w:hint="cs"/>
          <w:rtl/>
        </w:rPr>
        <w:t>שפט הוראה אחרת.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ין לחקור את האפוטרופוס למקור הידיעות שהביאוהו למתן אישור ל</w:t>
      </w:r>
      <w:r>
        <w:rPr>
          <w:rStyle w:val="default"/>
          <w:rFonts w:cs="FrankRuehl"/>
          <w:rtl/>
        </w:rPr>
        <w:t>פי</w:t>
      </w:r>
      <w:r>
        <w:rPr>
          <w:rStyle w:val="default"/>
          <w:rFonts w:cs="FrankRuehl" w:hint="cs"/>
          <w:rtl/>
        </w:rPr>
        <w:t xml:space="preserve"> חוק זה, אלא אם הורה בית המשפט הוראה אחרת מטעם מיוחד.</w:t>
      </w:r>
    </w:p>
    <w:p w:rsidR="00040416" w:rsidRDefault="00040416">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ת</w:t>
      </w:r>
      <w:r>
        <w:rPr>
          <w:rStyle w:val="default"/>
          <w:rFonts w:cs="FrankRuehl" w:hint="cs"/>
          <w:rtl/>
        </w:rPr>
        <w:t>עודה, אישור, היתר, או כל מסמך אחר, שנראה מתוכם כי נחתמו, הוצאו, ניתנו או נמסרו על ידי השר או על ידי האפוטרופוס, ר</w:t>
      </w:r>
      <w:r>
        <w:rPr>
          <w:rStyle w:val="default"/>
          <w:rFonts w:cs="FrankRuehl"/>
          <w:rtl/>
        </w:rPr>
        <w:t>ו</w:t>
      </w:r>
      <w:r>
        <w:rPr>
          <w:rStyle w:val="default"/>
          <w:rFonts w:cs="FrankRuehl" w:hint="cs"/>
          <w:rtl/>
        </w:rPr>
        <w:t>אים אותם כאילו נחתמו, הוצאו, ניתנו או נמסרו כך, כל עוד לא הוכח היפוכו של דבר.</w:t>
      </w:r>
    </w:p>
    <w:p w:rsidR="00363FAC" w:rsidRPr="00604432" w:rsidRDefault="00363FAC" w:rsidP="00363FAC">
      <w:pPr>
        <w:pStyle w:val="P00"/>
        <w:spacing w:before="0"/>
        <w:ind w:left="0" w:right="1134"/>
        <w:rPr>
          <w:rStyle w:val="default"/>
          <w:rFonts w:cs="FrankRuehl" w:hint="cs"/>
          <w:vanish/>
          <w:color w:val="FF0000"/>
          <w:sz w:val="20"/>
          <w:szCs w:val="20"/>
          <w:shd w:val="clear" w:color="auto" w:fill="FFFF99"/>
          <w:rtl/>
        </w:rPr>
      </w:pPr>
      <w:bookmarkStart w:id="17" w:name="Rov26"/>
      <w:r w:rsidRPr="00604432">
        <w:rPr>
          <w:rStyle w:val="default"/>
          <w:rFonts w:cs="FrankRuehl" w:hint="cs"/>
          <w:vanish/>
          <w:color w:val="FF0000"/>
          <w:sz w:val="20"/>
          <w:szCs w:val="20"/>
          <w:shd w:val="clear" w:color="auto" w:fill="FFFF99"/>
          <w:rtl/>
        </w:rPr>
        <w:t>מיום 5.9.1950</w:t>
      </w:r>
    </w:p>
    <w:p w:rsidR="00363FAC" w:rsidRPr="00604432" w:rsidRDefault="00363FAC" w:rsidP="00363FAC">
      <w:pPr>
        <w:pStyle w:val="P00"/>
        <w:spacing w:before="0"/>
        <w:ind w:left="0" w:right="1134"/>
        <w:rPr>
          <w:rStyle w:val="default"/>
          <w:rFonts w:cs="FrankRuehl" w:hint="cs"/>
          <w:b/>
          <w:bCs/>
          <w:vanish/>
          <w:sz w:val="20"/>
          <w:szCs w:val="20"/>
          <w:shd w:val="clear" w:color="auto" w:fill="FFFF99"/>
          <w:rtl/>
        </w:rPr>
      </w:pPr>
      <w:r w:rsidRPr="00604432">
        <w:rPr>
          <w:rStyle w:val="default"/>
          <w:rFonts w:cs="FrankRuehl" w:hint="cs"/>
          <w:b/>
          <w:bCs/>
          <w:vanish/>
          <w:sz w:val="20"/>
          <w:szCs w:val="20"/>
          <w:shd w:val="clear" w:color="auto" w:fill="FFFF99"/>
          <w:rtl/>
        </w:rPr>
        <w:t>ת"ט תש"י-1950</w:t>
      </w:r>
    </w:p>
    <w:p w:rsidR="00363FAC" w:rsidRPr="00604432" w:rsidRDefault="00363FAC" w:rsidP="000E36C4">
      <w:pPr>
        <w:pStyle w:val="P00"/>
        <w:spacing w:before="0"/>
        <w:ind w:left="0" w:right="1134"/>
        <w:rPr>
          <w:rStyle w:val="default"/>
          <w:rFonts w:cs="FrankRuehl" w:hint="cs"/>
          <w:vanish/>
          <w:sz w:val="20"/>
          <w:szCs w:val="20"/>
          <w:shd w:val="clear" w:color="auto" w:fill="FFFF99"/>
          <w:rtl/>
        </w:rPr>
      </w:pPr>
      <w:hyperlink r:id="rId6" w:history="1">
        <w:r w:rsidRPr="00604432">
          <w:rPr>
            <w:rStyle w:val="Hyperlink"/>
            <w:rFonts w:cs="FrankRuehl" w:hint="cs"/>
            <w:vanish/>
            <w:szCs w:val="20"/>
            <w:shd w:val="clear" w:color="auto" w:fill="FFFF99"/>
            <w:rtl/>
          </w:rPr>
          <w:t>ס"ח תש"י מס' 59</w:t>
        </w:r>
      </w:hyperlink>
      <w:r w:rsidRPr="00604432">
        <w:rPr>
          <w:rStyle w:val="default"/>
          <w:rFonts w:cs="FrankRuehl" w:hint="cs"/>
          <w:vanish/>
          <w:sz w:val="20"/>
          <w:szCs w:val="20"/>
          <w:shd w:val="clear" w:color="auto" w:fill="FFFF99"/>
          <w:rtl/>
        </w:rPr>
        <w:t xml:space="preserve"> מיום 5.9.1950 עמ' 326</w:t>
      </w:r>
    </w:p>
    <w:p w:rsidR="00363FAC" w:rsidRPr="000E36C4" w:rsidRDefault="00363FAC" w:rsidP="000E36C4">
      <w:pPr>
        <w:pStyle w:val="P00"/>
        <w:ind w:left="0" w:right="1134"/>
        <w:rPr>
          <w:rStyle w:val="default"/>
          <w:rFonts w:cs="FrankRuehl"/>
          <w:sz w:val="2"/>
          <w:szCs w:val="2"/>
          <w:rtl/>
        </w:rPr>
      </w:pPr>
      <w:r w:rsidRPr="00604432">
        <w:rPr>
          <w:rStyle w:val="default"/>
          <w:rFonts w:cs="FrankRuehl" w:hint="cs"/>
          <w:vanish/>
          <w:sz w:val="22"/>
          <w:szCs w:val="22"/>
          <w:shd w:val="clear" w:color="auto" w:fill="FFFF99"/>
          <w:rtl/>
        </w:rPr>
        <w:tab/>
      </w:r>
      <w:r w:rsidRPr="00604432">
        <w:rPr>
          <w:rStyle w:val="default"/>
          <w:rFonts w:cs="FrankRuehl"/>
          <w:vanish/>
          <w:sz w:val="22"/>
          <w:szCs w:val="22"/>
          <w:shd w:val="clear" w:color="auto" w:fill="FFFF99"/>
          <w:rtl/>
        </w:rPr>
        <w:t>(ב</w:t>
      </w:r>
      <w:r w:rsidRPr="00604432">
        <w:rPr>
          <w:rStyle w:val="default"/>
          <w:rFonts w:cs="FrankRuehl" w:hint="cs"/>
          <w:vanish/>
          <w:sz w:val="22"/>
          <w:szCs w:val="22"/>
          <w:shd w:val="clear" w:color="auto" w:fill="FFFF99"/>
          <w:rtl/>
        </w:rPr>
        <w:t>)</w:t>
      </w:r>
      <w:r w:rsidRPr="00604432">
        <w:rPr>
          <w:rStyle w:val="default"/>
          <w:rFonts w:cs="FrankRuehl"/>
          <w:vanish/>
          <w:sz w:val="22"/>
          <w:szCs w:val="22"/>
          <w:shd w:val="clear" w:color="auto" w:fill="FFFF99"/>
          <w:rtl/>
        </w:rPr>
        <w:tab/>
        <w:t>א</w:t>
      </w:r>
      <w:r w:rsidRPr="00604432">
        <w:rPr>
          <w:rStyle w:val="default"/>
          <w:rFonts w:cs="FrankRuehl" w:hint="cs"/>
          <w:vanish/>
          <w:sz w:val="22"/>
          <w:szCs w:val="22"/>
          <w:shd w:val="clear" w:color="auto" w:fill="FFFF99"/>
          <w:rtl/>
        </w:rPr>
        <w:t>ישר האפוטרופוס בכתב שנכס מסויי</w:t>
      </w:r>
      <w:r w:rsidRPr="00604432">
        <w:rPr>
          <w:rStyle w:val="default"/>
          <w:rFonts w:cs="FrankRuehl"/>
          <w:vanish/>
          <w:sz w:val="22"/>
          <w:szCs w:val="22"/>
          <w:shd w:val="clear" w:color="auto" w:fill="FFFF99"/>
          <w:rtl/>
        </w:rPr>
        <w:t>ם</w:t>
      </w:r>
      <w:r w:rsidRPr="00604432">
        <w:rPr>
          <w:rStyle w:val="default"/>
          <w:rFonts w:cs="FrankRuehl" w:hint="cs"/>
          <w:vanish/>
          <w:sz w:val="22"/>
          <w:szCs w:val="22"/>
          <w:shd w:val="clear" w:color="auto" w:fill="FFFF99"/>
          <w:rtl/>
        </w:rPr>
        <w:t xml:space="preserve"> הוא נכס גרמני, ייחשב </w:t>
      </w:r>
      <w:r w:rsidRPr="00604432">
        <w:rPr>
          <w:rStyle w:val="default"/>
          <w:rFonts w:cs="FrankRuehl" w:hint="cs"/>
          <w:strike/>
          <w:vanish/>
          <w:sz w:val="22"/>
          <w:szCs w:val="22"/>
          <w:shd w:val="clear" w:color="auto" w:fill="FFFF99"/>
          <w:rtl/>
        </w:rPr>
        <w:t>האדם או חבר בני האדם לגרמני</w:t>
      </w:r>
      <w:r w:rsidRPr="00604432">
        <w:rPr>
          <w:rStyle w:val="default"/>
          <w:rFonts w:cs="FrankRuehl" w:hint="cs"/>
          <w:vanish/>
          <w:sz w:val="22"/>
          <w:szCs w:val="22"/>
          <w:shd w:val="clear" w:color="auto" w:fill="FFFF99"/>
          <w:rtl/>
        </w:rPr>
        <w:t xml:space="preserve"> </w:t>
      </w:r>
      <w:r w:rsidRPr="00604432">
        <w:rPr>
          <w:rStyle w:val="default"/>
          <w:rFonts w:cs="FrankRuehl" w:hint="cs"/>
          <w:vanish/>
          <w:sz w:val="22"/>
          <w:szCs w:val="22"/>
          <w:u w:val="single"/>
          <w:shd w:val="clear" w:color="auto" w:fill="FFFF99"/>
          <w:rtl/>
        </w:rPr>
        <w:t>הנכס לנכס גרמני</w:t>
      </w:r>
      <w:r w:rsidRPr="00604432">
        <w:rPr>
          <w:rStyle w:val="default"/>
          <w:rFonts w:cs="FrankRuehl"/>
          <w:vanish/>
          <w:sz w:val="22"/>
          <w:szCs w:val="22"/>
          <w:shd w:val="clear" w:color="auto" w:fill="FFFF99"/>
          <w:rtl/>
        </w:rPr>
        <w:t xml:space="preserve"> כ</w:t>
      </w:r>
      <w:r w:rsidRPr="00604432">
        <w:rPr>
          <w:rStyle w:val="default"/>
          <w:rFonts w:cs="FrankRuehl" w:hint="cs"/>
          <w:vanish/>
          <w:sz w:val="22"/>
          <w:szCs w:val="22"/>
          <w:shd w:val="clear" w:color="auto" w:fill="FFFF99"/>
          <w:rtl/>
        </w:rPr>
        <w:t>ל עוד לא הוכח היפוכו של דבר.</w:t>
      </w:r>
      <w:bookmarkEnd w:id="17"/>
    </w:p>
    <w:p w:rsidR="00040416" w:rsidRDefault="00040416">
      <w:pPr>
        <w:pStyle w:val="P00"/>
        <w:spacing w:before="72"/>
        <w:ind w:left="0" w:right="1134"/>
        <w:rPr>
          <w:rStyle w:val="default"/>
          <w:rFonts w:cs="FrankRuehl"/>
          <w:rtl/>
        </w:rPr>
      </w:pPr>
      <w:bookmarkStart w:id="18" w:name="Seif17"/>
      <w:bookmarkEnd w:id="18"/>
      <w:r>
        <w:rPr>
          <w:lang w:val="he-IL"/>
        </w:rPr>
        <w:pict>
          <v:rect id="_x0000_s1043" style="position:absolute;left:0;text-align:left;margin-left:464.5pt;margin-top:8.05pt;width:75.05pt;height:20pt;z-index:251662848" o:allowincell="f" filled="f" stroked="f" strokecolor="lime" strokeweight=".25pt">
            <v:textbox style="mso-next-textbox:#_x0000_s1043" inset="0,0,0,0">
              <w:txbxContent>
                <w:p w:rsidR="00040416" w:rsidRDefault="00040416" w:rsidP="00B766DC">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פוטרופוס </w:t>
                  </w:r>
                  <w:r w:rsidR="00B766DC">
                    <w:rPr>
                      <w:rFonts w:cs="Miriam"/>
                      <w:sz w:val="18"/>
                      <w:szCs w:val="18"/>
                      <w:rtl/>
                    </w:rPr>
                    <w:t>–</w:t>
                  </w:r>
                  <w:r w:rsidR="00B766DC">
                    <w:rPr>
                      <w:rFonts w:cs="Miriam" w:hint="cs"/>
                      <w:sz w:val="18"/>
                      <w:szCs w:val="18"/>
                      <w:rtl/>
                    </w:rPr>
                    <w:t xml:space="preserve"> </w:t>
                  </w:r>
                  <w:r>
                    <w:rPr>
                      <w:rFonts w:cs="Miriam"/>
                      <w:sz w:val="18"/>
                      <w:szCs w:val="18"/>
                      <w:rtl/>
                    </w:rPr>
                    <w:t>שכ</w:t>
                  </w:r>
                  <w:r>
                    <w:rPr>
                      <w:rFonts w:cs="Miriam" w:hint="cs"/>
                      <w:sz w:val="18"/>
                      <w:szCs w:val="18"/>
                      <w:rtl/>
                    </w:rPr>
                    <w:t>רו והוצאותיו</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שעת העברת נכס בהתאם לחוק זה, או בשעת הפקעת זכות או ביטול סמכות בנכס לפי סעיף 16, מגיע למדינה מהגרמני שכר כדי חמישה למאה משויו של הנכס; אולם השר רשאי, במקרה מסויים או בסוג מסויים של מקרים, להקטין את השכר או לוותר עליו.</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קביעת השכר ייחשב כש</w:t>
      </w:r>
      <w:r>
        <w:rPr>
          <w:rStyle w:val="default"/>
          <w:rFonts w:cs="FrankRuehl"/>
          <w:rtl/>
        </w:rPr>
        <w:t>וו</w:t>
      </w:r>
      <w:r>
        <w:rPr>
          <w:rStyle w:val="default"/>
          <w:rFonts w:cs="FrankRuehl" w:hint="cs"/>
          <w:rtl/>
        </w:rPr>
        <w:t xml:space="preserve">יו של נכס מסוג המקרקעים שוויו הרשמי של אותו נכס כמשמעותו בסעיף 12, וכשוויו של נכס אחר </w:t>
      </w:r>
      <w:r w:rsidR="00E159A0">
        <w:rPr>
          <w:rStyle w:val="default"/>
          <w:rFonts w:cs="FrankRuehl"/>
          <w:rtl/>
        </w:rPr>
        <w:t>–</w:t>
      </w:r>
      <w:r>
        <w:rPr>
          <w:rStyle w:val="default"/>
          <w:rFonts w:cs="FrankRuehl" w:hint="cs"/>
          <w:rtl/>
        </w:rPr>
        <w:t xml:space="preserve"> המחיר שאפשר היה, לדעת האפוטרופוס, לקבל בעדו אילו נמכר, </w:t>
      </w:r>
      <w:r>
        <w:rPr>
          <w:rStyle w:val="default"/>
          <w:rFonts w:cs="FrankRuehl"/>
          <w:rtl/>
        </w:rPr>
        <w:t>ב</w:t>
      </w:r>
      <w:r>
        <w:rPr>
          <w:rStyle w:val="default"/>
          <w:rFonts w:cs="FrankRuehl" w:hint="cs"/>
          <w:rtl/>
        </w:rPr>
        <w:t>שעת קביעת השכר, בשוק החפשי ע"י מוכר מרצון לקונה מרצון; ואם נמכר הנכס ע"י האפוטרופוס (בין שהוא נכס מסוג המקרקע</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ובין שהוא נכס אחר) </w:t>
      </w:r>
      <w:r w:rsidR="00E159A0">
        <w:rPr>
          <w:rStyle w:val="default"/>
          <w:rFonts w:cs="FrankRuehl"/>
          <w:rtl/>
        </w:rPr>
        <w:t>–</w:t>
      </w:r>
      <w:r>
        <w:rPr>
          <w:rStyle w:val="default"/>
          <w:rFonts w:cs="FrankRuehl" w:hint="cs"/>
          <w:rtl/>
        </w:rPr>
        <w:t xml:space="preserve"> המחיר בו נמכר למעשה.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לבד השכר מגיעות למדינה מהגרמני או מבעל הנכס, הכל לפי הענין, כל ההוצאות, (ובכלל זה הוצאות נסיעה,</w:t>
      </w:r>
      <w:r>
        <w:rPr>
          <w:rStyle w:val="default"/>
          <w:rFonts w:cs="FrankRuehl"/>
          <w:rtl/>
        </w:rPr>
        <w:t xml:space="preserve"> </w:t>
      </w:r>
      <w:r>
        <w:rPr>
          <w:rStyle w:val="default"/>
          <w:rFonts w:cs="FrankRuehl" w:hint="cs"/>
          <w:rtl/>
        </w:rPr>
        <w:t>הוצאות משפט, שכר עורכי דין, סוכנים או אנשים אחרים שהועסקו על ידי האפוטרופוס בקשר לנכס) שהוצאו על ידי האפוטרופו</w:t>
      </w:r>
      <w:r>
        <w:rPr>
          <w:rStyle w:val="default"/>
          <w:rFonts w:cs="FrankRuehl"/>
          <w:rtl/>
        </w:rPr>
        <w:t xml:space="preserve">ס </w:t>
      </w:r>
      <w:r>
        <w:rPr>
          <w:rStyle w:val="default"/>
          <w:rFonts w:cs="FrankRuehl" w:hint="cs"/>
          <w:rtl/>
        </w:rPr>
        <w:t>או בהסכמתו, או שנתחייב בהוצאתן, בקשר לנכס גרמני או לנכס שהאפוטרופוס חשבו לנכס גרמני, לשם שמירתו, החזקתו, תיקונו, פיתוחו או מטרות כיוצא באלה, עם</w:t>
      </w:r>
      <w:r>
        <w:rPr>
          <w:rStyle w:val="default"/>
          <w:rFonts w:cs="FrankRuehl"/>
          <w:rtl/>
        </w:rPr>
        <w:t xml:space="preserve"> </w:t>
      </w:r>
      <w:r>
        <w:rPr>
          <w:rStyle w:val="default"/>
          <w:rFonts w:cs="FrankRuehl" w:hint="cs"/>
          <w:rtl/>
        </w:rPr>
        <w:t>רבית בשעור של ששה למאה לשנה מיום ההוצאה.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תשלומים המגיעים לפי סעיף זה יהיו שעב</w:t>
      </w:r>
      <w:r>
        <w:rPr>
          <w:rStyle w:val="default"/>
          <w:rFonts w:cs="FrankRuehl"/>
          <w:rtl/>
        </w:rPr>
        <w:t>וד</w:t>
      </w:r>
      <w:r>
        <w:rPr>
          <w:rStyle w:val="default"/>
          <w:rFonts w:cs="FrankRuehl" w:hint="cs"/>
          <w:rtl/>
        </w:rPr>
        <w:t xml:space="preserve"> על כל הנכסים של הגרמנים או של בעל הנכס, הכל לפי הענין, אשר לו דין קדימה על פני כל שעבוד אחר, ואם היו בין נכסים אלה כספים, רשאי האפוטרופוס לנכות מהם את סכום התשלומים.</w:t>
      </w:r>
    </w:p>
    <w:p w:rsidR="00040416" w:rsidRDefault="00040416">
      <w:pPr>
        <w:pStyle w:val="P00"/>
        <w:spacing w:before="72"/>
        <w:ind w:left="0" w:right="1134"/>
        <w:rPr>
          <w:rStyle w:val="default"/>
          <w:rFonts w:cs="FrankRuehl"/>
          <w:rtl/>
        </w:rPr>
      </w:pPr>
      <w:bookmarkStart w:id="19" w:name="Seif18"/>
      <w:bookmarkEnd w:id="19"/>
      <w:r>
        <w:rPr>
          <w:lang w:val="he-IL"/>
        </w:rPr>
        <w:pict>
          <v:rect id="_x0000_s1044" style="position:absolute;left:0;text-align:left;margin-left:470.25pt;margin-top:8.05pt;width:69.3pt;height:54.5pt;z-index:251663872" o:allowincell="f" filled="f" stroked="f" strokecolor="lime" strokeweight=".25pt">
            <v:textbox style="mso-next-textbox:#_x0000_s1044" inset="0,0,0,0">
              <w:txbxContent>
                <w:p w:rsidR="00040416" w:rsidRDefault="00040416" w:rsidP="00604432">
                  <w:pPr>
                    <w:spacing w:line="160" w:lineRule="exact"/>
                    <w:jc w:val="left"/>
                    <w:rPr>
                      <w:rFonts w:cs="Miriam"/>
                      <w:noProof/>
                      <w:sz w:val="18"/>
                      <w:szCs w:val="18"/>
                      <w:rtl/>
                    </w:rPr>
                  </w:pPr>
                  <w:r>
                    <w:rPr>
                      <w:rFonts w:cs="Miriam"/>
                      <w:sz w:val="18"/>
                      <w:szCs w:val="18"/>
                      <w:rtl/>
                    </w:rPr>
                    <w:t>תש</w:t>
                  </w:r>
                  <w:r>
                    <w:rPr>
                      <w:rFonts w:cs="Miriam" w:hint="cs"/>
                      <w:sz w:val="18"/>
                      <w:szCs w:val="18"/>
                      <w:rtl/>
                    </w:rPr>
                    <w:t>לום הוצאות וכו' לממונה על רכוש האויב,</w:t>
                  </w:r>
                  <w:r w:rsidR="00604432">
                    <w:rPr>
                      <w:rFonts w:cs="Miriam" w:hint="cs"/>
                      <w:sz w:val="18"/>
                      <w:szCs w:val="18"/>
                      <w:rtl/>
                    </w:rPr>
                    <w:t xml:space="preserve"> </w:t>
                  </w:r>
                  <w:r>
                    <w:rPr>
                      <w:rFonts w:cs="Miriam"/>
                      <w:sz w:val="18"/>
                      <w:szCs w:val="18"/>
                      <w:rtl/>
                    </w:rPr>
                    <w:t>לא</w:t>
                  </w:r>
                  <w:r>
                    <w:rPr>
                      <w:rFonts w:cs="Miriam" w:hint="cs"/>
                      <w:sz w:val="18"/>
                      <w:szCs w:val="18"/>
                      <w:rtl/>
                    </w:rPr>
                    <w:t>פוטרופוס לנכסי נפקדים ולאפוטרופוס הכלל</w:t>
                  </w:r>
                  <w:r>
                    <w:rPr>
                      <w:rFonts w:cs="Miriam"/>
                      <w:sz w:val="18"/>
                      <w:szCs w:val="18"/>
                      <w:rtl/>
                    </w:rPr>
                    <w:t>י</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מידה שיש בידי האפוטרופוס כספים שהם נכס גרמני כמשמעותו בסעיף 2(ה)(1), או שדינם</w:t>
      </w:r>
      <w:r>
        <w:rPr>
          <w:rStyle w:val="default"/>
          <w:rFonts w:cs="FrankRuehl"/>
          <w:rtl/>
        </w:rPr>
        <w:t xml:space="preserve"> כ</w:t>
      </w:r>
      <w:r>
        <w:rPr>
          <w:rStyle w:val="default"/>
          <w:rFonts w:cs="FrankRuehl" w:hint="cs"/>
          <w:rtl/>
        </w:rPr>
        <w:t xml:space="preserve">דין נכס גרמני כזה, ישלם האפוטרופוס, מתוך כספים אלה, לממונה </w:t>
      </w:r>
      <w:r>
        <w:rPr>
          <w:rStyle w:val="default"/>
          <w:rFonts w:cs="FrankRuehl"/>
          <w:rtl/>
        </w:rPr>
        <w:t>ע</w:t>
      </w:r>
      <w:r>
        <w:rPr>
          <w:rStyle w:val="default"/>
          <w:rFonts w:cs="FrankRuehl" w:hint="cs"/>
          <w:rtl/>
        </w:rPr>
        <w:t>ל רכוש האויב, לפי דרישתו, את האגרות, ההוצאות ושאר התשלומים המגיעים לו בקשר לאותו נכס או לנכסים אחרים של בעל אותו נכס.</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מידה שיש בידי האפוטרופוס כספים שהם נכס גרמני כמשמעותו בסעיף 2(ה)(2), א</w:t>
      </w:r>
      <w:r>
        <w:rPr>
          <w:rStyle w:val="default"/>
          <w:rFonts w:cs="FrankRuehl"/>
          <w:rtl/>
        </w:rPr>
        <w:t xml:space="preserve">ו </w:t>
      </w:r>
      <w:r>
        <w:rPr>
          <w:rStyle w:val="default"/>
          <w:rFonts w:cs="FrankRuehl" w:hint="cs"/>
          <w:rtl/>
        </w:rPr>
        <w:t>שדינם כדין נכס גרמני כזה, ישלם האפוטרופוס, מתוך כספים אלה, לאפוטרופוס לנכסי נפקדים, לפי דרישתו, את השכר, ההוצאות ושאר התשלומים המגיעים לו בקשר לאותו נכס או לנכסים אחרים של בעל אותו נכס.</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מידה שיש בידי האפוטרופוס כספים שהם נכס גרמני שלגביו ניתן צו לפ</w:t>
      </w:r>
      <w:r>
        <w:rPr>
          <w:rStyle w:val="default"/>
          <w:rFonts w:cs="FrankRuehl"/>
          <w:rtl/>
        </w:rPr>
        <w:t xml:space="preserve">י </w:t>
      </w:r>
      <w:r>
        <w:rPr>
          <w:rStyle w:val="default"/>
          <w:rFonts w:cs="FrankRuehl" w:hint="cs"/>
          <w:rtl/>
        </w:rPr>
        <w:t>סעיף 35 לפקודת האפוטרופוס הכללי, 1944, או שדינם כדין נכס גר</w:t>
      </w:r>
      <w:r>
        <w:rPr>
          <w:rStyle w:val="default"/>
          <w:rFonts w:cs="FrankRuehl"/>
          <w:rtl/>
        </w:rPr>
        <w:t>מ</w:t>
      </w:r>
      <w:r>
        <w:rPr>
          <w:rStyle w:val="default"/>
          <w:rFonts w:cs="FrankRuehl" w:hint="cs"/>
          <w:rtl/>
        </w:rPr>
        <w:t>ני כזה, ישלם האפוטרופוס, מתוך כספים אלה, לאפוטרופוס הכללי, לפי דרישתו, את האגרות, ההוצאות ושאר התשלומים המגיעים לו בקשר לאותו נכס או לנכסים אחרים של בעל אותו נכס.</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עוד לא שולם תשלום לפי ס</w:t>
      </w:r>
      <w:r>
        <w:rPr>
          <w:rStyle w:val="default"/>
          <w:rFonts w:cs="FrankRuehl"/>
          <w:rtl/>
        </w:rPr>
        <w:t>עי</w:t>
      </w:r>
      <w:r>
        <w:rPr>
          <w:rStyle w:val="default"/>
          <w:rFonts w:cs="FrankRuehl" w:hint="cs"/>
          <w:rtl/>
        </w:rPr>
        <w:t>ף קטן (א), (ב) או (ג), יהיה שעבוד על כל הנכסים של בעל הנכס,</w:t>
      </w:r>
      <w:r>
        <w:rPr>
          <w:rStyle w:val="default"/>
          <w:rFonts w:cs="FrankRuehl"/>
          <w:rtl/>
        </w:rPr>
        <w:t xml:space="preserve"> </w:t>
      </w:r>
      <w:r>
        <w:rPr>
          <w:rStyle w:val="default"/>
          <w:rFonts w:cs="FrankRuehl" w:hint="cs"/>
          <w:rtl/>
        </w:rPr>
        <w:t>ולו דין קדימה על פני שעבוד אחר, לרבות שעבוד לפי סעיף 18(ד).</w:t>
      </w:r>
    </w:p>
    <w:p w:rsidR="00040416" w:rsidRDefault="00040416">
      <w:pPr>
        <w:pStyle w:val="P00"/>
        <w:spacing w:before="72"/>
        <w:ind w:left="0" w:right="1134"/>
        <w:rPr>
          <w:rStyle w:val="default"/>
          <w:rFonts w:cs="FrankRuehl"/>
          <w:rtl/>
        </w:rPr>
      </w:pPr>
      <w:bookmarkStart w:id="20" w:name="Seif19"/>
      <w:bookmarkEnd w:id="20"/>
      <w:r>
        <w:rPr>
          <w:lang w:val="he-IL"/>
        </w:rPr>
        <w:pict>
          <v:rect id="_x0000_s1045" style="position:absolute;left:0;text-align:left;margin-left:464.5pt;margin-top:8.05pt;width:75.05pt;height:10pt;z-index:251664896" o:allowincell="f" filled="f" stroked="f" strokecolor="lime" strokeweight=".25pt">
            <v:textbox style="mso-next-textbox:#_x0000_s1045" inset="0,0,0,0">
              <w:txbxContent>
                <w:p w:rsidR="00040416" w:rsidRDefault="00040416">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20.</w:t>
      </w:r>
      <w:r>
        <w:rPr>
          <w:rStyle w:val="big-number"/>
          <w:rFonts w:cs="Miriam"/>
          <w:rtl/>
        </w:rPr>
        <w:tab/>
      </w:r>
      <w:r>
        <w:rPr>
          <w:rStyle w:val="default"/>
          <w:rFonts w:cs="FrankRuehl"/>
          <w:rtl/>
        </w:rPr>
        <w:t>הש</w:t>
      </w:r>
      <w:r>
        <w:rPr>
          <w:rStyle w:val="default"/>
          <w:rFonts w:cs="FrankRuehl" w:hint="cs"/>
          <w:rtl/>
        </w:rPr>
        <w:t>ר רשאי, בצו שיפורסם ברשומות, לקבוע אגרות שישולמו בעד תעודות, אישורים, כתבי היתר או מסמכים אחרים, או פעולות אחרות, של האפוטרופוס</w:t>
      </w:r>
      <w:r>
        <w:rPr>
          <w:rStyle w:val="default"/>
          <w:rFonts w:cs="FrankRuehl"/>
          <w:rtl/>
        </w:rPr>
        <w:t>, ל</w:t>
      </w:r>
      <w:r>
        <w:rPr>
          <w:rStyle w:val="default"/>
          <w:rFonts w:cs="FrankRuehl" w:hint="cs"/>
          <w:rtl/>
        </w:rPr>
        <w:t>פי חוק זה.</w:t>
      </w:r>
    </w:p>
    <w:p w:rsidR="00040416" w:rsidRDefault="00040416">
      <w:pPr>
        <w:pStyle w:val="P00"/>
        <w:spacing w:before="72"/>
        <w:ind w:left="0" w:right="1134"/>
        <w:rPr>
          <w:rStyle w:val="default"/>
          <w:rFonts w:cs="FrankRuehl"/>
          <w:rtl/>
        </w:rPr>
      </w:pPr>
      <w:bookmarkStart w:id="21" w:name="Seif20"/>
      <w:bookmarkEnd w:id="21"/>
      <w:r>
        <w:rPr>
          <w:lang w:val="he-IL"/>
        </w:rPr>
        <w:pict>
          <v:rect id="_x0000_s1046" style="position:absolute;left:0;text-align:left;margin-left:464.5pt;margin-top:8.05pt;width:75.05pt;height:20pt;z-index:251665920" o:allowincell="f" filled="f" stroked="f" strokecolor="lime" strokeweight=".25pt">
            <v:textbox style="mso-next-textbox:#_x0000_s1046" inset="0,0,0,0">
              <w:txbxContent>
                <w:p w:rsidR="00040416" w:rsidRDefault="00040416">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 לועדת הכספים של הכנסת</w:t>
                  </w:r>
                </w:p>
              </w:txbxContent>
            </v:textbox>
            <w10:anchorlock/>
          </v:rect>
        </w:pict>
      </w:r>
      <w:r>
        <w:rPr>
          <w:rStyle w:val="big-number"/>
          <w:rFonts w:cs="Miriam"/>
          <w:rtl/>
        </w:rPr>
        <w:t>21.</w:t>
      </w:r>
      <w:r>
        <w:rPr>
          <w:rStyle w:val="big-number"/>
          <w:rFonts w:cs="Miriam"/>
          <w:rtl/>
        </w:rPr>
        <w:tab/>
      </w:r>
      <w:r>
        <w:rPr>
          <w:rStyle w:val="default"/>
          <w:rFonts w:cs="FrankRuehl"/>
          <w:rtl/>
        </w:rPr>
        <w:t>הש</w:t>
      </w:r>
      <w:r>
        <w:rPr>
          <w:rStyle w:val="default"/>
          <w:rFonts w:cs="FrankRuehl" w:hint="cs"/>
          <w:rtl/>
        </w:rPr>
        <w:t>ר יגיש לועדת הכספים של הכנסת דין וחשבון על הפעולות לפי חוק זה תוך שלושה חדשים מתום כל שנת כספים.</w:t>
      </w:r>
    </w:p>
    <w:p w:rsidR="00040416" w:rsidRDefault="00040416">
      <w:pPr>
        <w:pStyle w:val="P00"/>
        <w:spacing w:before="72"/>
        <w:ind w:left="0" w:right="1134"/>
        <w:rPr>
          <w:rStyle w:val="default"/>
          <w:rFonts w:cs="FrankRuehl"/>
          <w:rtl/>
        </w:rPr>
      </w:pPr>
      <w:bookmarkStart w:id="22" w:name="Seif21"/>
      <w:bookmarkEnd w:id="22"/>
      <w:r>
        <w:rPr>
          <w:lang w:val="he-IL"/>
        </w:rPr>
        <w:pict>
          <v:rect id="_x0000_s1047" style="position:absolute;left:0;text-align:left;margin-left:464.5pt;margin-top:8.05pt;width:75.05pt;height:10pt;z-index:251666944" o:allowincell="f" filled="f" stroked="f" strokecolor="lime" strokeweight=".25pt">
            <v:textbox style="mso-next-textbox:#_x0000_s1047" inset="0,0,0,0">
              <w:txbxContent>
                <w:p w:rsidR="00040416" w:rsidRDefault="00040416">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שעשה אחת מאלה:</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בר על הוראה מהוראות סעיף 15(א);</w:t>
      </w:r>
    </w:p>
    <w:p w:rsidR="00040416" w:rsidRDefault="0004041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סתיר נכס גרמני מפני האפוטרופוס או לא מסר לו נכס שהוא חייב למסור לו;</w:t>
      </w:r>
    </w:p>
    <w:p w:rsidR="00040416" w:rsidRDefault="00040416">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סר בזדון לאפוטרופוס או לאחד ממפקחיו, מסוכניו, או מפקידיו, הצהרה או ידיעה שהיא כוזבת בפרט חשוב;</w:t>
      </w:r>
    </w:p>
    <w:p w:rsidR="00040416" w:rsidRDefault="00040416">
      <w:pPr>
        <w:pStyle w:val="P00"/>
        <w:spacing w:before="72"/>
        <w:ind w:left="0" w:right="1134"/>
        <w:rPr>
          <w:rFonts w:cs="FrankRuehl"/>
          <w:sz w:val="26"/>
          <w:rtl/>
        </w:rPr>
      </w:pPr>
      <w:r>
        <w:rPr>
          <w:rFonts w:cs="FrankRuehl"/>
          <w:sz w:val="26"/>
          <w:rtl/>
        </w:rPr>
        <w:t>די</w:t>
      </w:r>
      <w:r>
        <w:rPr>
          <w:rFonts w:cs="FrankRuehl" w:hint="cs"/>
          <w:sz w:val="26"/>
          <w:rtl/>
        </w:rPr>
        <w:t xml:space="preserve">נו </w:t>
      </w:r>
      <w:r w:rsidR="00E159A0">
        <w:rPr>
          <w:rFonts w:cs="FrankRuehl"/>
          <w:sz w:val="26"/>
          <w:rtl/>
        </w:rPr>
        <w:t>–</w:t>
      </w:r>
      <w:r>
        <w:rPr>
          <w:rFonts w:cs="FrankRuehl" w:hint="cs"/>
          <w:sz w:val="26"/>
          <w:rtl/>
        </w:rPr>
        <w:t xml:space="preserve"> מאסר עד שתי שנים או קנס עד חמש מאות לירות או שני הענשים כאחד.</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שעשה אחת מאלה:</w:t>
      </w:r>
    </w:p>
    <w:p w:rsidR="00040416" w:rsidRDefault="0004041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מסר לאפוטרופוס או לאחד ממפקחי</w:t>
      </w:r>
      <w:r>
        <w:rPr>
          <w:rStyle w:val="default"/>
          <w:rFonts w:cs="FrankRuehl"/>
          <w:rtl/>
        </w:rPr>
        <w:t xml:space="preserve">ו, </w:t>
      </w:r>
      <w:r>
        <w:rPr>
          <w:rStyle w:val="default"/>
          <w:rFonts w:cs="FrankRuehl" w:hint="cs"/>
          <w:rtl/>
        </w:rPr>
        <w:t>מסוכניו, או מפקידיו, דין וחשבון, חשבון, הודעה, או מסמך אחר, או ידיעה, שהוא חייב למסור לפי חוק זה;</w:t>
      </w:r>
    </w:p>
    <w:p w:rsidR="00040416" w:rsidRDefault="00040416" w:rsidP="00604432">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מ</w:t>
      </w:r>
      <w:r>
        <w:rPr>
          <w:rStyle w:val="default"/>
          <w:rFonts w:cs="FrankRuehl" w:hint="cs"/>
          <w:rtl/>
        </w:rPr>
        <w:t>סר, ביודעים, לאפוטרופוס או לאחד ממפקחיו,</w:t>
      </w:r>
      <w:r>
        <w:rPr>
          <w:rStyle w:val="default"/>
          <w:rFonts w:cs="FrankRuehl"/>
          <w:rtl/>
        </w:rPr>
        <w:t xml:space="preserve"> מ</w:t>
      </w:r>
      <w:r>
        <w:rPr>
          <w:rStyle w:val="default"/>
          <w:rFonts w:cs="FrankRuehl" w:hint="cs"/>
          <w:rtl/>
        </w:rPr>
        <w:t>סוכניו, או מפקידיו, הצהרה או ידיעה שהיא כוזבת בפרט חשוב;</w:t>
      </w:r>
    </w:p>
    <w:p w:rsidR="00040416" w:rsidRDefault="0004041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פריע בזדון לאפוטרופוס או לאחד ממפקחיו, מסוכני</w:t>
      </w:r>
      <w:r>
        <w:rPr>
          <w:rStyle w:val="default"/>
          <w:rFonts w:cs="FrankRuehl"/>
          <w:rtl/>
        </w:rPr>
        <w:t xml:space="preserve">ו, </w:t>
      </w:r>
      <w:r>
        <w:rPr>
          <w:rStyle w:val="default"/>
          <w:rFonts w:cs="FrankRuehl" w:hint="cs"/>
          <w:rtl/>
        </w:rPr>
        <w:t>או מפק</w:t>
      </w:r>
      <w:r>
        <w:rPr>
          <w:rStyle w:val="default"/>
          <w:rFonts w:cs="FrankRuehl"/>
          <w:rtl/>
        </w:rPr>
        <w:t>י</w:t>
      </w:r>
      <w:r>
        <w:rPr>
          <w:rStyle w:val="default"/>
          <w:rFonts w:cs="FrankRuehl" w:hint="cs"/>
          <w:rtl/>
        </w:rPr>
        <w:t>דיו, במילוי תפקיד מתפקידיהם לפי חוק זה;</w:t>
      </w:r>
    </w:p>
    <w:p w:rsidR="00040416" w:rsidRDefault="00040416">
      <w:pPr>
        <w:pStyle w:val="P00"/>
        <w:spacing w:before="72"/>
        <w:ind w:left="0" w:right="1134"/>
        <w:rPr>
          <w:rFonts w:cs="FrankRuehl"/>
          <w:sz w:val="26"/>
          <w:rtl/>
        </w:rPr>
      </w:pPr>
      <w:r>
        <w:rPr>
          <w:rFonts w:cs="FrankRuehl"/>
          <w:sz w:val="26"/>
          <w:rtl/>
        </w:rPr>
        <w:t>די</w:t>
      </w:r>
      <w:r>
        <w:rPr>
          <w:rFonts w:cs="FrankRuehl" w:hint="cs"/>
          <w:sz w:val="26"/>
          <w:rtl/>
        </w:rPr>
        <w:t xml:space="preserve">נו </w:t>
      </w:r>
      <w:r w:rsidR="00E159A0">
        <w:rPr>
          <w:rFonts w:cs="FrankRuehl"/>
          <w:sz w:val="26"/>
          <w:rtl/>
        </w:rPr>
        <w:t>–</w:t>
      </w:r>
      <w:r>
        <w:rPr>
          <w:rFonts w:cs="FrankRuehl" w:hint="cs"/>
          <w:sz w:val="26"/>
          <w:rtl/>
        </w:rPr>
        <w:t xml:space="preserve"> מאסר עד ששה חדשים או קנס עד מאה לירות או שני הענשים כאחד.</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אשם בעבירה לפי סעיף זה חבר בני אדם, יאשם בה גם כל אדם שהיה בשעת העבירה ראש החבר, מזכירו, נאמנו, מנהלו, מנהל עסקיו או חשבו הראשי או היחי</w:t>
      </w:r>
      <w:r>
        <w:rPr>
          <w:rStyle w:val="default"/>
          <w:rFonts w:cs="FrankRuehl"/>
          <w:rtl/>
        </w:rPr>
        <w:t xml:space="preserve">ד, </w:t>
      </w:r>
      <w:r>
        <w:rPr>
          <w:rStyle w:val="default"/>
          <w:rFonts w:cs="FrankRuehl" w:hint="cs"/>
          <w:rtl/>
        </w:rPr>
        <w:t>אלא אם</w:t>
      </w:r>
      <w:r>
        <w:rPr>
          <w:rStyle w:val="default"/>
          <w:rFonts w:cs="FrankRuehl"/>
          <w:rtl/>
        </w:rPr>
        <w:t xml:space="preserve"> </w:t>
      </w:r>
      <w:r>
        <w:rPr>
          <w:rStyle w:val="default"/>
          <w:rFonts w:cs="FrankRuehl" w:hint="cs"/>
          <w:rtl/>
        </w:rPr>
        <w:t>אדם זה הוכיח כי העבירה נעברה בלי ידיעתו או כי הוא נקט את כל האמצעים המתאימים למניעתה.</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לא</w:t>
      </w:r>
      <w:r>
        <w:rPr>
          <w:rStyle w:val="default"/>
          <w:rFonts w:cs="FrankRuehl" w:hint="cs"/>
          <w:rtl/>
        </w:rPr>
        <w:t xml:space="preserve"> יוגש משפט על עבירה לפי סעיף זה אלא על ידי היועץ המשפטי לממשלת ישראל או בהסכמתו בכתב.</w:t>
      </w:r>
    </w:p>
    <w:p w:rsidR="00040416" w:rsidRDefault="00040416">
      <w:pPr>
        <w:pStyle w:val="P00"/>
        <w:spacing w:before="72"/>
        <w:ind w:left="0" w:right="1134"/>
        <w:rPr>
          <w:rStyle w:val="default"/>
          <w:rFonts w:cs="FrankRuehl"/>
          <w:rtl/>
        </w:rPr>
      </w:pPr>
      <w:bookmarkStart w:id="23" w:name="Seif22"/>
      <w:bookmarkEnd w:id="23"/>
      <w:r>
        <w:rPr>
          <w:lang w:val="he-IL"/>
        </w:rPr>
        <w:pict>
          <v:rect id="_x0000_s1048" style="position:absolute;left:0;text-align:left;margin-left:464.5pt;margin-top:8.05pt;width:75.05pt;height:10pt;z-index:251667968" o:allowincell="f" filled="f" stroked="f" strokecolor="lime" strokeweight=".25pt">
            <v:textbox style="mso-next-textbox:#_x0000_s1048" inset="0,0,0,0">
              <w:txbxContent>
                <w:p w:rsidR="00040416" w:rsidRDefault="00040416">
                  <w:pPr>
                    <w:spacing w:line="160" w:lineRule="exact"/>
                    <w:jc w:val="left"/>
                    <w:rPr>
                      <w:rFonts w:cs="Miriam"/>
                      <w:noProof/>
                      <w:sz w:val="18"/>
                      <w:szCs w:val="18"/>
                      <w:rtl/>
                    </w:rPr>
                  </w:pPr>
                  <w:r>
                    <w:rPr>
                      <w:rFonts w:cs="Miriam"/>
                      <w:sz w:val="18"/>
                      <w:szCs w:val="18"/>
                      <w:rtl/>
                    </w:rPr>
                    <w:t>הו</w:t>
                  </w:r>
                  <w:r>
                    <w:rPr>
                      <w:rFonts w:cs="Miriam" w:hint="cs"/>
                      <w:sz w:val="18"/>
                      <w:szCs w:val="18"/>
                      <w:rtl/>
                    </w:rPr>
                    <w:t>דעות וכו'</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הודעה, דרישה, או הוראה, שהאפוטרופוס חייב או רשאי לתתה </w:t>
      </w:r>
      <w:r>
        <w:rPr>
          <w:rStyle w:val="default"/>
          <w:rFonts w:cs="FrankRuehl"/>
          <w:rtl/>
        </w:rPr>
        <w:t>ל</w:t>
      </w:r>
      <w:r>
        <w:rPr>
          <w:rStyle w:val="default"/>
          <w:rFonts w:cs="FrankRuehl" w:hint="cs"/>
          <w:rtl/>
        </w:rPr>
        <w:t>פי ח</w:t>
      </w:r>
      <w:r>
        <w:rPr>
          <w:rStyle w:val="default"/>
          <w:rFonts w:cs="FrankRuehl"/>
          <w:rtl/>
        </w:rPr>
        <w:t>וק</w:t>
      </w:r>
      <w:r>
        <w:rPr>
          <w:rStyle w:val="default"/>
          <w:rFonts w:cs="FrankRuehl" w:hint="cs"/>
          <w:rtl/>
        </w:rPr>
        <w:t xml:space="preserve"> זה, הרי אם נשלחה בדואר רשום לאדם שאליו היא מכוונת, תיחשב כאילו נמסרה לאותו אדם כעבור עשרה ימים מיום שנמסרה למשרד הדואר לשם משלוח, כל עוד לא הוכח אחרת.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הודעה, דרישה, או הוראה, כאמור בסעיף קטן (א), רשאי האפוטרופוס למסרה על ידי פרסומה ברשומות,</w:t>
      </w:r>
      <w:r>
        <w:rPr>
          <w:rStyle w:val="default"/>
          <w:rFonts w:cs="FrankRuehl"/>
          <w:rtl/>
        </w:rPr>
        <w:t xml:space="preserve"> </w:t>
      </w:r>
      <w:r>
        <w:rPr>
          <w:rStyle w:val="default"/>
          <w:rFonts w:cs="FrankRuehl" w:hint="cs"/>
          <w:rtl/>
        </w:rPr>
        <w:t>ואין</w:t>
      </w:r>
      <w:r>
        <w:rPr>
          <w:rStyle w:val="default"/>
          <w:rFonts w:cs="FrankRuehl"/>
          <w:rtl/>
        </w:rPr>
        <w:t xml:space="preserve"> ה</w:t>
      </w:r>
      <w:r>
        <w:rPr>
          <w:rStyle w:val="default"/>
          <w:rFonts w:cs="FrankRuehl" w:hint="cs"/>
          <w:rtl/>
        </w:rPr>
        <w:t>וא חייב לציין בהודעה, בדרישה, או בהוראה את שם האדם שאליו היא מכוונת.</w:t>
      </w:r>
    </w:p>
    <w:p w:rsidR="00040416" w:rsidRDefault="0004041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הודעה, דרישה, או הוראה, לפי חוק זה שפורסמה ברשומות תיחשב כאילו נמסרה לכל הנוגע בדבר כעבור חמישה ימים מיום הפרסום.</w:t>
      </w:r>
    </w:p>
    <w:p w:rsidR="00040416" w:rsidRDefault="00040416">
      <w:pPr>
        <w:pStyle w:val="P00"/>
        <w:spacing w:before="72"/>
        <w:ind w:left="0" w:right="1134"/>
        <w:rPr>
          <w:rStyle w:val="default"/>
          <w:rFonts w:cs="FrankRuehl"/>
          <w:rtl/>
        </w:rPr>
      </w:pPr>
      <w:bookmarkStart w:id="24" w:name="Seif23"/>
      <w:bookmarkEnd w:id="24"/>
      <w:r>
        <w:rPr>
          <w:lang w:val="he-IL"/>
        </w:rPr>
        <w:pict>
          <v:rect id="_x0000_s1049" style="position:absolute;left:0;text-align:left;margin-left:464.5pt;margin-top:8.05pt;width:75.05pt;height:10pt;z-index:251668992" o:allowincell="f" filled="f" stroked="f" strokecolor="lime" strokeweight=".25pt">
            <v:textbox style="mso-next-textbox:#_x0000_s1049" inset="0,0,0,0">
              <w:txbxContent>
                <w:p w:rsidR="00040416" w:rsidRDefault="0004041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24.</w:t>
      </w:r>
      <w:r>
        <w:rPr>
          <w:rStyle w:val="big-number"/>
          <w:rFonts w:cs="Miriam"/>
          <w:rtl/>
        </w:rPr>
        <w:tab/>
      </w:r>
      <w:r>
        <w:rPr>
          <w:rStyle w:val="default"/>
          <w:rFonts w:cs="FrankRuehl"/>
          <w:rtl/>
        </w:rPr>
        <w:t>הש</w:t>
      </w:r>
      <w:r>
        <w:rPr>
          <w:rStyle w:val="default"/>
          <w:rFonts w:cs="FrankRuehl" w:hint="cs"/>
          <w:rtl/>
        </w:rPr>
        <w:t xml:space="preserve">ר ממונה על ביצוע חוק זה והוא </w:t>
      </w:r>
      <w:r>
        <w:rPr>
          <w:rStyle w:val="default"/>
          <w:rFonts w:cs="FrankRuehl"/>
          <w:rtl/>
        </w:rPr>
        <w:t>רש</w:t>
      </w:r>
      <w:r>
        <w:rPr>
          <w:rStyle w:val="default"/>
          <w:rFonts w:cs="FrankRuehl" w:hint="cs"/>
          <w:rtl/>
        </w:rPr>
        <w:t>אי להתקין תקנות בכל ענין הנוגע לביצועו.</w:t>
      </w:r>
    </w:p>
    <w:p w:rsidR="00040416" w:rsidRDefault="00040416">
      <w:pPr>
        <w:pStyle w:val="P00"/>
        <w:spacing w:before="72"/>
        <w:ind w:left="0" w:right="1134"/>
        <w:rPr>
          <w:rStyle w:val="default"/>
          <w:rFonts w:cs="FrankRuehl" w:hint="cs"/>
          <w:rtl/>
        </w:rPr>
      </w:pPr>
    </w:p>
    <w:p w:rsidR="00604432" w:rsidRDefault="00604432">
      <w:pPr>
        <w:pStyle w:val="P00"/>
        <w:spacing w:before="72"/>
        <w:ind w:left="0" w:right="1134"/>
        <w:rPr>
          <w:rStyle w:val="default"/>
          <w:rFonts w:cs="FrankRuehl" w:hint="cs"/>
          <w:rtl/>
        </w:rPr>
      </w:pPr>
    </w:p>
    <w:p w:rsidR="00040416" w:rsidRPr="00604432" w:rsidRDefault="00E159A0" w:rsidP="00E159A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hint="cs"/>
          <w:sz w:val="26"/>
          <w:szCs w:val="26"/>
          <w:rtl/>
        </w:rPr>
        <w:tab/>
      </w:r>
      <w:r w:rsidR="00040416" w:rsidRPr="00604432">
        <w:rPr>
          <w:rFonts w:cs="FrankRuehl"/>
          <w:sz w:val="26"/>
          <w:szCs w:val="26"/>
          <w:rtl/>
        </w:rPr>
        <w:tab/>
        <w:t>ד</w:t>
      </w:r>
      <w:r w:rsidR="00040416" w:rsidRPr="00604432">
        <w:rPr>
          <w:rFonts w:cs="FrankRuehl" w:hint="cs"/>
          <w:sz w:val="26"/>
          <w:szCs w:val="26"/>
          <w:rtl/>
        </w:rPr>
        <w:t>וד בן- גוריון</w:t>
      </w:r>
      <w:r w:rsidR="00040416" w:rsidRPr="00604432">
        <w:rPr>
          <w:rFonts w:cs="FrankRuehl"/>
          <w:sz w:val="26"/>
          <w:szCs w:val="26"/>
          <w:rtl/>
        </w:rPr>
        <w:tab/>
        <w:t>א</w:t>
      </w:r>
      <w:r w:rsidR="00040416" w:rsidRPr="00604432">
        <w:rPr>
          <w:rFonts w:cs="FrankRuehl" w:hint="cs"/>
          <w:sz w:val="26"/>
          <w:szCs w:val="26"/>
          <w:rtl/>
        </w:rPr>
        <w:t>ליעזר קפלן</w:t>
      </w:r>
    </w:p>
    <w:p w:rsidR="00040416" w:rsidRDefault="00E159A0" w:rsidP="00E159A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hint="cs"/>
          <w:sz w:val="22"/>
          <w:rtl/>
        </w:rPr>
        <w:tab/>
      </w:r>
      <w:r w:rsidR="00040416">
        <w:rPr>
          <w:rFonts w:cs="FrankRuehl"/>
          <w:sz w:val="22"/>
          <w:rtl/>
        </w:rPr>
        <w:tab/>
        <w:t>ר</w:t>
      </w:r>
      <w:r w:rsidR="00040416">
        <w:rPr>
          <w:rFonts w:cs="FrankRuehl" w:hint="cs"/>
          <w:sz w:val="22"/>
          <w:rtl/>
        </w:rPr>
        <w:t>אש הממשלה</w:t>
      </w:r>
      <w:r w:rsidR="00040416">
        <w:rPr>
          <w:rFonts w:cs="FrankRuehl"/>
          <w:sz w:val="22"/>
          <w:rtl/>
        </w:rPr>
        <w:tab/>
        <w:t>ש</w:t>
      </w:r>
      <w:r w:rsidR="00040416">
        <w:rPr>
          <w:rFonts w:cs="FrankRuehl" w:hint="cs"/>
          <w:sz w:val="22"/>
          <w:rtl/>
        </w:rPr>
        <w:t>ר האוצר</w:t>
      </w:r>
    </w:p>
    <w:p w:rsidR="00040416" w:rsidRPr="00604432" w:rsidRDefault="00040416" w:rsidP="00E159A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604432">
        <w:rPr>
          <w:rFonts w:cs="FrankRuehl"/>
          <w:sz w:val="26"/>
          <w:szCs w:val="26"/>
          <w:rtl/>
        </w:rPr>
        <w:tab/>
        <w:t>י</w:t>
      </w:r>
      <w:r w:rsidRPr="00604432">
        <w:rPr>
          <w:rFonts w:cs="FrankRuehl" w:hint="cs"/>
          <w:sz w:val="26"/>
          <w:szCs w:val="26"/>
          <w:rtl/>
        </w:rPr>
        <w:t>וסף שפרינצק</w:t>
      </w:r>
    </w:p>
    <w:p w:rsidR="00040416" w:rsidRDefault="00604432" w:rsidP="00E159A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hint="cs"/>
          <w:sz w:val="22"/>
          <w:rtl/>
        </w:rPr>
        <w:tab/>
      </w:r>
      <w:r w:rsidR="00040416">
        <w:rPr>
          <w:rFonts w:cs="FrankRuehl" w:hint="cs"/>
          <w:sz w:val="22"/>
          <w:rtl/>
        </w:rPr>
        <w:t>י</w:t>
      </w:r>
      <w:r w:rsidR="00040416">
        <w:rPr>
          <w:rFonts w:cs="FrankRuehl"/>
          <w:sz w:val="22"/>
          <w:rtl/>
        </w:rPr>
        <w:t>ו</w:t>
      </w:r>
      <w:r w:rsidR="00040416">
        <w:rPr>
          <w:rFonts w:cs="FrankRuehl" w:hint="cs"/>
          <w:sz w:val="22"/>
          <w:rtl/>
        </w:rPr>
        <w:t>שב ראש הכנסת</w:t>
      </w:r>
    </w:p>
    <w:p w:rsidR="00040416" w:rsidRDefault="00604432" w:rsidP="00E159A0">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sidR="00040416">
        <w:rPr>
          <w:rFonts w:cs="FrankRuehl" w:hint="cs"/>
          <w:sz w:val="22"/>
          <w:rtl/>
        </w:rPr>
        <w:t>מ</w:t>
      </w:r>
      <w:r w:rsidR="00040416">
        <w:rPr>
          <w:rFonts w:cs="FrankRuehl"/>
          <w:sz w:val="22"/>
          <w:rtl/>
        </w:rPr>
        <w:t>מ</w:t>
      </w:r>
      <w:r w:rsidR="00040416">
        <w:rPr>
          <w:rFonts w:cs="FrankRuehl" w:hint="cs"/>
          <w:sz w:val="22"/>
          <w:rtl/>
        </w:rPr>
        <w:t>לא מקום נשיא המדינה</w:t>
      </w:r>
    </w:p>
    <w:p w:rsidR="00604432" w:rsidRPr="00604432" w:rsidRDefault="00604432" w:rsidP="00604432">
      <w:pPr>
        <w:pStyle w:val="P00"/>
        <w:spacing w:before="72"/>
        <w:ind w:left="0" w:right="1134"/>
        <w:rPr>
          <w:rStyle w:val="default"/>
          <w:rFonts w:cs="FrankRuehl" w:hint="cs"/>
          <w:rtl/>
        </w:rPr>
      </w:pPr>
    </w:p>
    <w:p w:rsidR="00604432" w:rsidRPr="00604432" w:rsidRDefault="00604432" w:rsidP="00604432">
      <w:pPr>
        <w:pStyle w:val="P00"/>
        <w:spacing w:before="72"/>
        <w:ind w:left="0" w:right="1134"/>
        <w:rPr>
          <w:rStyle w:val="default"/>
          <w:rFonts w:cs="FrankRuehl"/>
          <w:rtl/>
        </w:rPr>
      </w:pPr>
    </w:p>
    <w:p w:rsidR="00040416" w:rsidRPr="00604432" w:rsidRDefault="00040416" w:rsidP="00604432">
      <w:pPr>
        <w:pStyle w:val="P00"/>
        <w:spacing w:before="72"/>
        <w:ind w:left="0" w:right="1134"/>
        <w:rPr>
          <w:rStyle w:val="default"/>
          <w:rFonts w:cs="FrankRuehl"/>
          <w:rtl/>
        </w:rPr>
      </w:pPr>
      <w:bookmarkStart w:id="25" w:name="LawPartEnd"/>
    </w:p>
    <w:bookmarkEnd w:id="25"/>
    <w:p w:rsidR="00040416" w:rsidRPr="00604432" w:rsidRDefault="00040416" w:rsidP="00604432">
      <w:pPr>
        <w:pStyle w:val="P00"/>
        <w:spacing w:before="72"/>
        <w:ind w:left="0" w:right="1134"/>
        <w:rPr>
          <w:rStyle w:val="default"/>
          <w:rFonts w:cs="FrankRuehl"/>
          <w:rtl/>
        </w:rPr>
      </w:pPr>
    </w:p>
    <w:sectPr w:rsidR="00040416" w:rsidRPr="0060443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B83" w:rsidRDefault="00253B83">
      <w:r>
        <w:separator/>
      </w:r>
    </w:p>
  </w:endnote>
  <w:endnote w:type="continuationSeparator" w:id="0">
    <w:p w:rsidR="00253B83" w:rsidRDefault="0025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416" w:rsidRDefault="000404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40416" w:rsidRDefault="000404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0416" w:rsidRDefault="000404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66DC">
      <w:rPr>
        <w:rFonts w:cs="TopType Jerushalmi"/>
        <w:noProof/>
        <w:color w:val="000000"/>
        <w:sz w:val="14"/>
        <w:szCs w:val="14"/>
      </w:rPr>
      <w:t>D:\Yael\hakika\Revadim\311_001.doc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416" w:rsidRDefault="000404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159A0">
      <w:rPr>
        <w:rFonts w:hAnsi="FrankRuehl" w:cs="FrankRuehl"/>
        <w:noProof/>
        <w:sz w:val="24"/>
        <w:szCs w:val="24"/>
        <w:rtl/>
      </w:rPr>
      <w:t>2</w:t>
    </w:r>
    <w:r>
      <w:rPr>
        <w:rFonts w:hAnsi="FrankRuehl" w:cs="FrankRuehl"/>
        <w:sz w:val="24"/>
        <w:szCs w:val="24"/>
        <w:rtl/>
      </w:rPr>
      <w:fldChar w:fldCharType="end"/>
    </w:r>
  </w:p>
  <w:p w:rsidR="00040416" w:rsidRDefault="000404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0416" w:rsidRDefault="000404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66DC">
      <w:rPr>
        <w:rFonts w:cs="TopType Jerushalmi"/>
        <w:noProof/>
        <w:color w:val="000000"/>
        <w:sz w:val="14"/>
        <w:szCs w:val="14"/>
      </w:rPr>
      <w:t>D:\Yael\hakika\Revadim\311_001.doc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B83" w:rsidRDefault="00253B83" w:rsidP="00B766DC">
      <w:pPr>
        <w:spacing w:before="60" w:line="240" w:lineRule="auto"/>
        <w:ind w:right="1134"/>
      </w:pPr>
      <w:r>
        <w:separator/>
      </w:r>
    </w:p>
  </w:footnote>
  <w:footnote w:type="continuationSeparator" w:id="0">
    <w:p w:rsidR="00253B83" w:rsidRDefault="00253B83">
      <w:r>
        <w:continuationSeparator/>
      </w:r>
    </w:p>
  </w:footnote>
  <w:footnote w:id="1">
    <w:p w:rsidR="00B766DC" w:rsidRDefault="00B766DC" w:rsidP="00B766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766DC">
        <w:rPr>
          <w:rFonts w:cs="FrankRuehl"/>
          <w:rtl/>
        </w:rPr>
        <w:t xml:space="preserve">* </w:t>
      </w:r>
      <w:r>
        <w:rPr>
          <w:rFonts w:cs="FrankRuehl"/>
          <w:rtl/>
        </w:rPr>
        <w:t>פו</w:t>
      </w:r>
      <w:r>
        <w:rPr>
          <w:rFonts w:cs="FrankRuehl" w:hint="cs"/>
          <w:rtl/>
        </w:rPr>
        <w:t xml:space="preserve">רסם </w:t>
      </w:r>
      <w:hyperlink r:id="rId1" w:history="1">
        <w:r w:rsidRPr="009D0AE4">
          <w:rPr>
            <w:rStyle w:val="Hyperlink"/>
            <w:rFonts w:cs="FrankRuehl" w:hint="cs"/>
            <w:rtl/>
          </w:rPr>
          <w:t>ס"ח תש"י מס' 56</w:t>
        </w:r>
      </w:hyperlink>
      <w:r>
        <w:rPr>
          <w:rFonts w:cs="FrankRuehl" w:hint="cs"/>
          <w:rtl/>
        </w:rPr>
        <w:t xml:space="preserve"> מיו</w:t>
      </w:r>
      <w:r>
        <w:rPr>
          <w:rFonts w:cs="FrankRuehl"/>
          <w:rtl/>
        </w:rPr>
        <w:t>ם</w:t>
      </w:r>
      <w:r>
        <w:rPr>
          <w:rFonts w:cs="FrankRuehl" w:hint="cs"/>
          <w:rtl/>
        </w:rPr>
        <w:t xml:space="preserve"> 3.8.1950 עמ' 266 (</w:t>
      </w:r>
      <w:hyperlink r:id="rId2" w:history="1">
        <w:r w:rsidRPr="00B7731E">
          <w:rPr>
            <w:rStyle w:val="Hyperlink"/>
            <w:rFonts w:cs="FrankRuehl" w:hint="cs"/>
            <w:rtl/>
          </w:rPr>
          <w:t xml:space="preserve">ה"ח </w:t>
        </w:r>
        <w:r w:rsidRPr="00B7731E">
          <w:rPr>
            <w:rStyle w:val="Hyperlink"/>
            <w:rFonts w:cs="FrankRuehl" w:hint="cs"/>
            <w:rtl/>
          </w:rPr>
          <w:t>תש"י מס' 28</w:t>
        </w:r>
      </w:hyperlink>
      <w:r>
        <w:rPr>
          <w:rFonts w:cs="FrankRuehl" w:hint="cs"/>
          <w:rtl/>
        </w:rPr>
        <w:t xml:space="preserve"> עמ' 41).</w:t>
      </w:r>
    </w:p>
    <w:p w:rsidR="00B766DC" w:rsidRPr="00B766DC" w:rsidRDefault="00B766DC" w:rsidP="00B766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ת"ט </w:t>
      </w:r>
      <w:hyperlink r:id="rId3" w:history="1">
        <w:r w:rsidRPr="0011722F">
          <w:rPr>
            <w:rStyle w:val="Hyperlink"/>
            <w:rFonts w:cs="FrankRuehl" w:hint="cs"/>
            <w:rtl/>
          </w:rPr>
          <w:t>ס"ח תש"י מס' 59</w:t>
        </w:r>
      </w:hyperlink>
      <w:r>
        <w:rPr>
          <w:rFonts w:cs="FrankRuehl" w:hint="cs"/>
          <w:rtl/>
        </w:rPr>
        <w:t xml:space="preserve"> מיום 5.9.1950 עמ' 326.</w:t>
      </w:r>
    </w:p>
  </w:footnote>
  <w:footnote w:id="2">
    <w:p w:rsidR="00E159A0" w:rsidRDefault="00E159A0" w:rsidP="00E159A0">
      <w:pPr>
        <w:pStyle w:val="a5"/>
        <w:spacing w:before="72" w:line="240" w:lineRule="auto"/>
        <w:ind w:right="1134"/>
        <w:rPr>
          <w:rFonts w:hint="cs"/>
        </w:rPr>
      </w:pPr>
      <w:r>
        <w:rPr>
          <w:rStyle w:val="a6"/>
        </w:rPr>
        <w:footnoteRef/>
      </w:r>
      <w:r w:rsidRPr="00E159A0">
        <w:rPr>
          <w:rFonts w:cs="FrankRuehl"/>
          <w:sz w:val="22"/>
          <w:szCs w:val="22"/>
          <w:rtl/>
        </w:rPr>
        <w:t xml:space="preserve"> </w:t>
      </w:r>
      <w:r w:rsidRPr="00E159A0">
        <w:rPr>
          <w:rFonts w:cs="FrankRuehl" w:hint="cs"/>
          <w:sz w:val="22"/>
          <w:szCs w:val="22"/>
          <w:rtl/>
        </w:rPr>
        <w:t>סמכויותיו הועברו לראש הממשלה ב</w:t>
      </w:r>
      <w:hyperlink r:id="rId4" w:history="1">
        <w:r w:rsidRPr="00E159A0">
          <w:rPr>
            <w:rStyle w:val="Hyperlink"/>
            <w:rFonts w:cs="FrankRuehl" w:hint="cs"/>
            <w:sz w:val="22"/>
            <w:szCs w:val="22"/>
            <w:rtl/>
          </w:rPr>
          <w:t>י"פ תשס"ד מס' 5266</w:t>
        </w:r>
      </w:hyperlink>
      <w:r w:rsidRPr="00E159A0">
        <w:rPr>
          <w:rFonts w:cs="FrankRuehl" w:hint="cs"/>
          <w:sz w:val="22"/>
          <w:szCs w:val="22"/>
          <w:rtl/>
        </w:rPr>
        <w:t xml:space="preserve"> מיום 21.1.2004 עמ' 1642.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416" w:rsidRDefault="000404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נכסי גרמנים, תש"י–1950</w:t>
    </w:r>
  </w:p>
  <w:p w:rsidR="00040416" w:rsidRDefault="000404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0416" w:rsidRDefault="0004041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416" w:rsidRDefault="000404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נכסי גרמנים, תש"י</w:t>
    </w:r>
    <w:r>
      <w:rPr>
        <w:rFonts w:hAnsi="FrankRuehl" w:cs="FrankRuehl" w:hint="cs"/>
        <w:color w:val="000000"/>
        <w:sz w:val="28"/>
        <w:szCs w:val="28"/>
        <w:rtl/>
      </w:rPr>
      <w:t>-</w:t>
    </w:r>
    <w:r>
      <w:rPr>
        <w:rFonts w:hAnsi="FrankRuehl" w:cs="FrankRuehl"/>
        <w:color w:val="000000"/>
        <w:sz w:val="28"/>
        <w:szCs w:val="28"/>
        <w:rtl/>
      </w:rPr>
      <w:t>1950</w:t>
    </w:r>
  </w:p>
  <w:p w:rsidR="00040416" w:rsidRDefault="000404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0416" w:rsidRDefault="0004041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0AE4"/>
    <w:rsid w:val="00040416"/>
    <w:rsid w:val="0005438D"/>
    <w:rsid w:val="00066E10"/>
    <w:rsid w:val="000E36C4"/>
    <w:rsid w:val="000E7B1F"/>
    <w:rsid w:val="0011722F"/>
    <w:rsid w:val="00253B83"/>
    <w:rsid w:val="003606D9"/>
    <w:rsid w:val="00363FAC"/>
    <w:rsid w:val="00604432"/>
    <w:rsid w:val="00624CC9"/>
    <w:rsid w:val="00783E85"/>
    <w:rsid w:val="007C130E"/>
    <w:rsid w:val="00876CC8"/>
    <w:rsid w:val="00886D03"/>
    <w:rsid w:val="008E360C"/>
    <w:rsid w:val="00935195"/>
    <w:rsid w:val="009D0AE4"/>
    <w:rsid w:val="00A32AF7"/>
    <w:rsid w:val="00A737BC"/>
    <w:rsid w:val="00AE50DC"/>
    <w:rsid w:val="00B766DC"/>
    <w:rsid w:val="00B7731E"/>
    <w:rsid w:val="00E159A0"/>
    <w:rsid w:val="00F23F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8A05BCD-A386-44DD-A091-67A76DBD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B773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059.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059.pdf" TargetMode="External"/><Relationship Id="rId2" Type="http://schemas.openxmlformats.org/officeDocument/2006/relationships/hyperlink" Target="http://www.nevo.co.il/Law_word/law17/PROP-0028.pdf" TargetMode="External"/><Relationship Id="rId1" Type="http://schemas.openxmlformats.org/officeDocument/2006/relationships/hyperlink" Target="http://www.nevo.co.il/Law_word/law14/LAW-0056.pdf" TargetMode="External"/><Relationship Id="rId4" Type="http://schemas.openxmlformats.org/officeDocument/2006/relationships/hyperlink" Target="http://www.nevo.co.il/Law_word/law10/YALKUT-52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פרק 311</vt:lpstr>
    </vt:vector>
  </TitlesOfParts>
  <Company/>
  <LinksUpToDate>false</LinksUpToDate>
  <CharactersWithSpaces>20472</CharactersWithSpaces>
  <SharedDoc>false</SharedDoc>
  <HLinks>
    <vt:vector size="174" baseType="variant">
      <vt:variant>
        <vt:i4>7995392</vt:i4>
      </vt:variant>
      <vt:variant>
        <vt:i4>144</vt:i4>
      </vt:variant>
      <vt:variant>
        <vt:i4>0</vt:i4>
      </vt:variant>
      <vt:variant>
        <vt:i4>5</vt:i4>
      </vt:variant>
      <vt:variant>
        <vt:lpwstr>http://www.nevo.co.il/Law_word/law14/LAW-0059.pdf</vt:lpwstr>
      </vt:variant>
      <vt:variant>
        <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7667714</vt:i4>
      </vt:variant>
      <vt:variant>
        <vt:i4>9</vt:i4>
      </vt:variant>
      <vt:variant>
        <vt:i4>0</vt:i4>
      </vt:variant>
      <vt:variant>
        <vt:i4>5</vt:i4>
      </vt:variant>
      <vt:variant>
        <vt:lpwstr>http://www.nevo.co.il/Law_word/law10/YALKUT-5266.pdf</vt:lpwstr>
      </vt:variant>
      <vt:variant>
        <vt:lpwstr/>
      </vt:variant>
      <vt:variant>
        <vt:i4>7995392</vt:i4>
      </vt:variant>
      <vt:variant>
        <vt:i4>6</vt:i4>
      </vt:variant>
      <vt:variant>
        <vt:i4>0</vt:i4>
      </vt:variant>
      <vt:variant>
        <vt:i4>5</vt:i4>
      </vt:variant>
      <vt:variant>
        <vt:lpwstr>http://www.nevo.co.il/Law_word/law14/LAW-0059.pdf</vt:lpwstr>
      </vt:variant>
      <vt:variant>
        <vt:lpwstr/>
      </vt:variant>
      <vt:variant>
        <vt:i4>65663</vt:i4>
      </vt:variant>
      <vt:variant>
        <vt:i4>3</vt:i4>
      </vt:variant>
      <vt:variant>
        <vt:i4>0</vt:i4>
      </vt:variant>
      <vt:variant>
        <vt:i4>5</vt:i4>
      </vt:variant>
      <vt:variant>
        <vt:lpwstr>http://www.nevo.co.il/Law_word/law17/PROP-0028.pdf</vt:lpwstr>
      </vt:variant>
      <vt:variant>
        <vt:lpwstr/>
      </vt:variant>
      <vt:variant>
        <vt:i4>7995407</vt:i4>
      </vt:variant>
      <vt:variant>
        <vt:i4>0</vt:i4>
      </vt:variant>
      <vt:variant>
        <vt:i4>0</vt:i4>
      </vt:variant>
      <vt:variant>
        <vt:i4>5</vt:i4>
      </vt:variant>
      <vt:variant>
        <vt:lpwstr>http://www.nevo.co.il/Law_word/law14/LAW-0056.pdf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311</dc:title>
  <dc:subject/>
  <dc:creator>eli</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0311</vt:lpwstr>
  </property>
  <property fmtid="{D5CDD505-2E9C-101B-9397-08002B2CF9AE}" pid="3" name="CHNAME">
    <vt:lpwstr>נכסי גרמנים</vt:lpwstr>
  </property>
  <property fmtid="{D5CDD505-2E9C-101B-9397-08002B2CF9AE}" pid="4" name="LAWNAME">
    <vt:lpwstr>חוק נכסי גרמנים, תש"י-1950</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נכסי גרמנים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