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657" w:rsidRDefault="00F14657">
      <w:pPr>
        <w:pStyle w:val="big-header"/>
        <w:ind w:left="0" w:right="1134"/>
        <w:rPr>
          <w:rFonts w:cs="FrankRuehl" w:hint="cs"/>
          <w:sz w:val="32"/>
          <w:rtl/>
        </w:rPr>
      </w:pPr>
      <w:r>
        <w:rPr>
          <w:rFonts w:cs="FrankRuehl"/>
          <w:sz w:val="32"/>
          <w:rtl/>
        </w:rPr>
        <w:t>חוק נכסי נפקדים, תש"י</w:t>
      </w:r>
      <w:r>
        <w:rPr>
          <w:rFonts w:cs="FrankRuehl" w:hint="cs"/>
          <w:sz w:val="32"/>
          <w:rtl/>
        </w:rPr>
        <w:t>-</w:t>
      </w:r>
      <w:r>
        <w:rPr>
          <w:rFonts w:cs="FrankRuehl"/>
          <w:sz w:val="32"/>
          <w:rtl/>
        </w:rPr>
        <w:t>1950</w:t>
      </w:r>
    </w:p>
    <w:p w:rsidR="0064320E" w:rsidRDefault="0064320E" w:rsidP="0064320E">
      <w:pPr>
        <w:spacing w:line="320" w:lineRule="auto"/>
        <w:jc w:val="left"/>
        <w:rPr>
          <w:rFonts w:hint="cs"/>
          <w:rtl/>
        </w:rPr>
      </w:pPr>
    </w:p>
    <w:p w:rsidR="0002424C" w:rsidRDefault="0002424C" w:rsidP="0064320E">
      <w:pPr>
        <w:spacing w:line="320" w:lineRule="auto"/>
        <w:jc w:val="left"/>
        <w:rPr>
          <w:rFonts w:hint="cs"/>
          <w:rtl/>
        </w:rPr>
      </w:pPr>
    </w:p>
    <w:p w:rsidR="0064320E" w:rsidRPr="0064320E" w:rsidRDefault="0064320E" w:rsidP="0064320E">
      <w:pPr>
        <w:spacing w:line="320" w:lineRule="auto"/>
        <w:jc w:val="left"/>
        <w:rPr>
          <w:rFonts w:cs="Miriam"/>
          <w:szCs w:val="22"/>
          <w:rtl/>
        </w:rPr>
      </w:pPr>
      <w:r w:rsidRPr="0064320E">
        <w:rPr>
          <w:rFonts w:cs="Miriam"/>
          <w:szCs w:val="22"/>
          <w:rtl/>
        </w:rPr>
        <w:t>משפט פרטי וכלכלה</w:t>
      </w:r>
      <w:r w:rsidRPr="0064320E">
        <w:rPr>
          <w:rFonts w:cs="FrankRuehl"/>
          <w:szCs w:val="26"/>
          <w:rtl/>
        </w:rPr>
        <w:t xml:space="preserve"> – קניין – נכסי נפקדים</w:t>
      </w:r>
    </w:p>
    <w:p w:rsidR="00F14657" w:rsidRDefault="00F1465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 </w:t>
            </w:r>
          </w:p>
        </w:tc>
        <w:tc>
          <w:tcPr>
            <w:tcW w:w="5669" w:type="dxa"/>
          </w:tcPr>
          <w:p w:rsidR="00B56DA0" w:rsidRPr="00B56DA0" w:rsidRDefault="00B56DA0" w:rsidP="00B56DA0">
            <w:pPr>
              <w:spacing w:line="240" w:lineRule="auto"/>
              <w:jc w:val="left"/>
              <w:rPr>
                <w:rFonts w:cs="Frankruhel"/>
                <w:sz w:val="24"/>
                <w:rtl/>
              </w:rPr>
            </w:pPr>
            <w:r>
              <w:rPr>
                <w:sz w:val="24"/>
                <w:rtl/>
              </w:rPr>
              <w:t>פירושים</w:t>
            </w:r>
          </w:p>
        </w:tc>
        <w:tc>
          <w:tcPr>
            <w:tcW w:w="567" w:type="dxa"/>
          </w:tcPr>
          <w:p w:rsidR="00B56DA0" w:rsidRPr="00B56DA0" w:rsidRDefault="00B56DA0" w:rsidP="00B56DA0">
            <w:pPr>
              <w:spacing w:line="240" w:lineRule="auto"/>
              <w:jc w:val="left"/>
              <w:rPr>
                <w:rStyle w:val="Hyperlink"/>
                <w:rtl/>
              </w:rPr>
            </w:pPr>
            <w:hyperlink w:anchor="Seif1" w:tooltip="פירוש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 </w:t>
            </w:r>
          </w:p>
        </w:tc>
        <w:tc>
          <w:tcPr>
            <w:tcW w:w="5669" w:type="dxa"/>
          </w:tcPr>
          <w:p w:rsidR="00B56DA0" w:rsidRPr="00B56DA0" w:rsidRDefault="00B56DA0" w:rsidP="00B56DA0">
            <w:pPr>
              <w:spacing w:line="240" w:lineRule="auto"/>
              <w:jc w:val="left"/>
              <w:rPr>
                <w:rFonts w:cs="Frankruhel"/>
                <w:sz w:val="24"/>
                <w:rtl/>
              </w:rPr>
            </w:pPr>
            <w:r>
              <w:rPr>
                <w:sz w:val="24"/>
                <w:rtl/>
              </w:rPr>
              <w:t>אפוטרופוס לנכסי נפקדים</w:t>
            </w:r>
          </w:p>
        </w:tc>
        <w:tc>
          <w:tcPr>
            <w:tcW w:w="567" w:type="dxa"/>
          </w:tcPr>
          <w:p w:rsidR="00B56DA0" w:rsidRPr="00B56DA0" w:rsidRDefault="00B56DA0" w:rsidP="00B56DA0">
            <w:pPr>
              <w:spacing w:line="240" w:lineRule="auto"/>
              <w:jc w:val="left"/>
              <w:rPr>
                <w:rStyle w:val="Hyperlink"/>
                <w:rtl/>
              </w:rPr>
            </w:pPr>
            <w:hyperlink w:anchor="Seif2" w:tooltip="אפוטרופוס לנכסי נפקד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 </w:t>
            </w:r>
          </w:p>
        </w:tc>
        <w:tc>
          <w:tcPr>
            <w:tcW w:w="5669" w:type="dxa"/>
          </w:tcPr>
          <w:p w:rsidR="00B56DA0" w:rsidRPr="00B56DA0" w:rsidRDefault="00B56DA0" w:rsidP="00B56DA0">
            <w:pPr>
              <w:spacing w:line="240" w:lineRule="auto"/>
              <w:jc w:val="left"/>
              <w:rPr>
                <w:rFonts w:cs="Frankruhel"/>
                <w:sz w:val="24"/>
                <w:rtl/>
              </w:rPr>
            </w:pPr>
            <w:r>
              <w:rPr>
                <w:sz w:val="24"/>
                <w:rtl/>
              </w:rPr>
              <w:t>מינוי מפקחים, סוכנים ועובדים</w:t>
            </w:r>
          </w:p>
        </w:tc>
        <w:tc>
          <w:tcPr>
            <w:tcW w:w="567" w:type="dxa"/>
          </w:tcPr>
          <w:p w:rsidR="00B56DA0" w:rsidRPr="00B56DA0" w:rsidRDefault="00B56DA0" w:rsidP="00B56DA0">
            <w:pPr>
              <w:spacing w:line="240" w:lineRule="auto"/>
              <w:jc w:val="left"/>
              <w:rPr>
                <w:rStyle w:val="Hyperlink"/>
                <w:rtl/>
              </w:rPr>
            </w:pPr>
            <w:hyperlink w:anchor="Seif3" w:tooltip="מינוי מפקחים, סוכנים ועובד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4 </w:t>
            </w:r>
          </w:p>
        </w:tc>
        <w:tc>
          <w:tcPr>
            <w:tcW w:w="5669" w:type="dxa"/>
          </w:tcPr>
          <w:p w:rsidR="00B56DA0" w:rsidRPr="00B56DA0" w:rsidRDefault="00B56DA0" w:rsidP="00B56DA0">
            <w:pPr>
              <w:spacing w:line="240" w:lineRule="auto"/>
              <w:jc w:val="left"/>
              <w:rPr>
                <w:rFonts w:cs="Frankruhel"/>
                <w:sz w:val="24"/>
                <w:rtl/>
              </w:rPr>
            </w:pPr>
            <w:r>
              <w:rPr>
                <w:sz w:val="24"/>
                <w:rtl/>
              </w:rPr>
              <w:t>הקניית נכסי נפקדים לאפוטרופוס</w:t>
            </w:r>
          </w:p>
        </w:tc>
        <w:tc>
          <w:tcPr>
            <w:tcW w:w="567" w:type="dxa"/>
          </w:tcPr>
          <w:p w:rsidR="00B56DA0" w:rsidRPr="00B56DA0" w:rsidRDefault="00B56DA0" w:rsidP="00B56DA0">
            <w:pPr>
              <w:spacing w:line="240" w:lineRule="auto"/>
              <w:jc w:val="left"/>
              <w:rPr>
                <w:rStyle w:val="Hyperlink"/>
                <w:rtl/>
              </w:rPr>
            </w:pPr>
            <w:hyperlink w:anchor="Seif4" w:tooltip="הקניית נכסי נפקדים לאפוטרופוס"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5 </w:t>
            </w:r>
          </w:p>
        </w:tc>
        <w:tc>
          <w:tcPr>
            <w:tcW w:w="5669" w:type="dxa"/>
          </w:tcPr>
          <w:p w:rsidR="00B56DA0" w:rsidRPr="00B56DA0" w:rsidRDefault="00B56DA0" w:rsidP="00B56DA0">
            <w:pPr>
              <w:spacing w:line="240" w:lineRule="auto"/>
              <w:jc w:val="left"/>
              <w:rPr>
                <w:rFonts w:cs="Frankruhel"/>
                <w:sz w:val="24"/>
                <w:rtl/>
              </w:rPr>
            </w:pPr>
            <w:r>
              <w:rPr>
                <w:sz w:val="24"/>
                <w:rtl/>
              </w:rPr>
              <w:t>אי ידיעת זהותו של נפקד</w:t>
            </w:r>
          </w:p>
        </w:tc>
        <w:tc>
          <w:tcPr>
            <w:tcW w:w="567" w:type="dxa"/>
          </w:tcPr>
          <w:p w:rsidR="00B56DA0" w:rsidRPr="00B56DA0" w:rsidRDefault="00B56DA0" w:rsidP="00B56DA0">
            <w:pPr>
              <w:spacing w:line="240" w:lineRule="auto"/>
              <w:jc w:val="left"/>
              <w:rPr>
                <w:rStyle w:val="Hyperlink"/>
                <w:rtl/>
              </w:rPr>
            </w:pPr>
            <w:hyperlink w:anchor="Seif5" w:tooltip="אי ידיעת זהותו של נפקד"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6 </w:t>
            </w:r>
          </w:p>
        </w:tc>
        <w:tc>
          <w:tcPr>
            <w:tcW w:w="5669" w:type="dxa"/>
          </w:tcPr>
          <w:p w:rsidR="00B56DA0" w:rsidRPr="00B56DA0" w:rsidRDefault="00B56DA0" w:rsidP="00B56DA0">
            <w:pPr>
              <w:spacing w:line="240" w:lineRule="auto"/>
              <w:jc w:val="left"/>
              <w:rPr>
                <w:rFonts w:cs="Frankruhel"/>
                <w:sz w:val="24"/>
                <w:rtl/>
              </w:rPr>
            </w:pPr>
            <w:r>
              <w:rPr>
                <w:sz w:val="24"/>
                <w:rtl/>
              </w:rPr>
              <w:t>מסירת נכסים לאפוטרופוס</w:t>
            </w:r>
          </w:p>
        </w:tc>
        <w:tc>
          <w:tcPr>
            <w:tcW w:w="567" w:type="dxa"/>
          </w:tcPr>
          <w:p w:rsidR="00B56DA0" w:rsidRPr="00B56DA0" w:rsidRDefault="00B56DA0" w:rsidP="00B56DA0">
            <w:pPr>
              <w:spacing w:line="240" w:lineRule="auto"/>
              <w:jc w:val="left"/>
              <w:rPr>
                <w:rStyle w:val="Hyperlink"/>
                <w:rtl/>
              </w:rPr>
            </w:pPr>
            <w:hyperlink w:anchor="Seif6" w:tooltip="מסירת נכסים לאפוטרופוס"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7 </w:t>
            </w:r>
          </w:p>
        </w:tc>
        <w:tc>
          <w:tcPr>
            <w:tcW w:w="5669" w:type="dxa"/>
          </w:tcPr>
          <w:p w:rsidR="00B56DA0" w:rsidRPr="00B56DA0" w:rsidRDefault="00B56DA0" w:rsidP="00B56DA0">
            <w:pPr>
              <w:spacing w:line="240" w:lineRule="auto"/>
              <w:jc w:val="left"/>
              <w:rPr>
                <w:rFonts w:cs="Frankruhel"/>
                <w:sz w:val="24"/>
                <w:rtl/>
              </w:rPr>
            </w:pPr>
            <w:r>
              <w:rPr>
                <w:sz w:val="24"/>
                <w:rtl/>
              </w:rPr>
              <w:t>שמירה על נכסים מוחזקים, הוצאות והשקעות</w:t>
            </w:r>
          </w:p>
        </w:tc>
        <w:tc>
          <w:tcPr>
            <w:tcW w:w="567" w:type="dxa"/>
          </w:tcPr>
          <w:p w:rsidR="00B56DA0" w:rsidRPr="00B56DA0" w:rsidRDefault="00B56DA0" w:rsidP="00B56DA0">
            <w:pPr>
              <w:spacing w:line="240" w:lineRule="auto"/>
              <w:jc w:val="left"/>
              <w:rPr>
                <w:rStyle w:val="Hyperlink"/>
                <w:rtl/>
              </w:rPr>
            </w:pPr>
            <w:hyperlink w:anchor="Seif7" w:tooltip="שמירה על נכסים מוחזקים, הוצאות והשקע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8 </w:t>
            </w:r>
          </w:p>
        </w:tc>
        <w:tc>
          <w:tcPr>
            <w:tcW w:w="5669" w:type="dxa"/>
          </w:tcPr>
          <w:p w:rsidR="00B56DA0" w:rsidRPr="00B56DA0" w:rsidRDefault="00B56DA0" w:rsidP="00B56DA0">
            <w:pPr>
              <w:spacing w:line="240" w:lineRule="auto"/>
              <w:jc w:val="left"/>
              <w:rPr>
                <w:rFonts w:cs="Frankruhel"/>
                <w:sz w:val="24"/>
                <w:rtl/>
              </w:rPr>
            </w:pPr>
            <w:r>
              <w:rPr>
                <w:sz w:val="24"/>
                <w:rtl/>
              </w:rPr>
              <w:t>עסקי נפקדים</w:t>
            </w:r>
          </w:p>
        </w:tc>
        <w:tc>
          <w:tcPr>
            <w:tcW w:w="567" w:type="dxa"/>
          </w:tcPr>
          <w:p w:rsidR="00B56DA0" w:rsidRPr="00B56DA0" w:rsidRDefault="00B56DA0" w:rsidP="00B56DA0">
            <w:pPr>
              <w:spacing w:line="240" w:lineRule="auto"/>
              <w:jc w:val="left"/>
              <w:rPr>
                <w:rStyle w:val="Hyperlink"/>
                <w:rtl/>
              </w:rPr>
            </w:pPr>
            <w:hyperlink w:anchor="Seif8" w:tooltip="עסקי נפקד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9 </w:t>
            </w:r>
          </w:p>
        </w:tc>
        <w:tc>
          <w:tcPr>
            <w:tcW w:w="5669" w:type="dxa"/>
          </w:tcPr>
          <w:p w:rsidR="00B56DA0" w:rsidRPr="00B56DA0" w:rsidRDefault="00B56DA0" w:rsidP="00B56DA0">
            <w:pPr>
              <w:spacing w:line="240" w:lineRule="auto"/>
              <w:jc w:val="left"/>
              <w:rPr>
                <w:rFonts w:cs="Frankruhel"/>
                <w:sz w:val="24"/>
                <w:rtl/>
              </w:rPr>
            </w:pPr>
            <w:r>
              <w:rPr>
                <w:sz w:val="24"/>
                <w:rtl/>
              </w:rPr>
              <w:t>תשלומים לנתמכי נפקדים ולנפקדים, תשלומים למטרות הקדש</w:t>
            </w:r>
          </w:p>
        </w:tc>
        <w:tc>
          <w:tcPr>
            <w:tcW w:w="567" w:type="dxa"/>
          </w:tcPr>
          <w:p w:rsidR="00B56DA0" w:rsidRPr="00B56DA0" w:rsidRDefault="00B56DA0" w:rsidP="00B56DA0">
            <w:pPr>
              <w:spacing w:line="240" w:lineRule="auto"/>
              <w:jc w:val="left"/>
              <w:rPr>
                <w:rStyle w:val="Hyperlink"/>
                <w:rtl/>
              </w:rPr>
            </w:pPr>
            <w:hyperlink w:anchor="Seif9" w:tooltip="תשלומים לנתמכי נפקדים ולנפקדים, תשלומים למטרות הקדש"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10 </w:t>
            </w:r>
          </w:p>
        </w:tc>
        <w:tc>
          <w:tcPr>
            <w:tcW w:w="5669" w:type="dxa"/>
          </w:tcPr>
          <w:p w:rsidR="00B56DA0" w:rsidRPr="00B56DA0" w:rsidRDefault="00B56DA0" w:rsidP="00B56DA0">
            <w:pPr>
              <w:spacing w:line="240" w:lineRule="auto"/>
              <w:jc w:val="left"/>
              <w:rPr>
                <w:rFonts w:cs="Frankruhel"/>
                <w:sz w:val="24"/>
                <w:rtl/>
              </w:rPr>
            </w:pPr>
            <w:r>
              <w:rPr>
                <w:sz w:val="24"/>
                <w:rtl/>
              </w:rPr>
              <w:t>סילוק  יד</w:t>
            </w:r>
          </w:p>
        </w:tc>
        <w:tc>
          <w:tcPr>
            <w:tcW w:w="567" w:type="dxa"/>
          </w:tcPr>
          <w:p w:rsidR="00B56DA0" w:rsidRPr="00B56DA0" w:rsidRDefault="00B56DA0" w:rsidP="00B56DA0">
            <w:pPr>
              <w:spacing w:line="240" w:lineRule="auto"/>
              <w:jc w:val="left"/>
              <w:rPr>
                <w:rStyle w:val="Hyperlink"/>
                <w:rtl/>
              </w:rPr>
            </w:pPr>
            <w:hyperlink w:anchor="Seif10" w:tooltip="סילוק  יד"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11 </w:t>
            </w:r>
          </w:p>
        </w:tc>
        <w:tc>
          <w:tcPr>
            <w:tcW w:w="5669" w:type="dxa"/>
          </w:tcPr>
          <w:p w:rsidR="00B56DA0" w:rsidRPr="00B56DA0" w:rsidRDefault="00B56DA0" w:rsidP="00B56DA0">
            <w:pPr>
              <w:spacing w:line="240" w:lineRule="auto"/>
              <w:jc w:val="left"/>
              <w:rPr>
                <w:rFonts w:cs="Frankruhel"/>
                <w:sz w:val="24"/>
                <w:rtl/>
              </w:rPr>
            </w:pPr>
            <w:r>
              <w:rPr>
                <w:sz w:val="24"/>
                <w:rtl/>
              </w:rPr>
              <w:t>הריסת בנינים והפסקת פעולות בנייה</w:t>
            </w:r>
          </w:p>
        </w:tc>
        <w:tc>
          <w:tcPr>
            <w:tcW w:w="567" w:type="dxa"/>
          </w:tcPr>
          <w:p w:rsidR="00B56DA0" w:rsidRPr="00B56DA0" w:rsidRDefault="00B56DA0" w:rsidP="00B56DA0">
            <w:pPr>
              <w:spacing w:line="240" w:lineRule="auto"/>
              <w:jc w:val="left"/>
              <w:rPr>
                <w:rStyle w:val="Hyperlink"/>
                <w:rtl/>
              </w:rPr>
            </w:pPr>
            <w:hyperlink w:anchor="Seif11" w:tooltip="הריסת בנינים והפסקת פעולות בנייה"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12 </w:t>
            </w:r>
          </w:p>
        </w:tc>
        <w:tc>
          <w:tcPr>
            <w:tcW w:w="5669" w:type="dxa"/>
          </w:tcPr>
          <w:p w:rsidR="00B56DA0" w:rsidRPr="00B56DA0" w:rsidRDefault="00B56DA0" w:rsidP="00B56DA0">
            <w:pPr>
              <w:spacing w:line="240" w:lineRule="auto"/>
              <w:jc w:val="left"/>
              <w:rPr>
                <w:rFonts w:cs="Frankruhel"/>
                <w:sz w:val="24"/>
                <w:rtl/>
              </w:rPr>
            </w:pPr>
            <w:r>
              <w:rPr>
                <w:sz w:val="24"/>
                <w:rtl/>
              </w:rPr>
              <w:t>תחולתן של פקודת הגבלת שכר דירה</w:t>
            </w:r>
          </w:p>
        </w:tc>
        <w:tc>
          <w:tcPr>
            <w:tcW w:w="567" w:type="dxa"/>
          </w:tcPr>
          <w:p w:rsidR="00B56DA0" w:rsidRPr="00B56DA0" w:rsidRDefault="00B56DA0" w:rsidP="00B56DA0">
            <w:pPr>
              <w:spacing w:line="240" w:lineRule="auto"/>
              <w:jc w:val="left"/>
              <w:rPr>
                <w:rStyle w:val="Hyperlink"/>
                <w:rtl/>
              </w:rPr>
            </w:pPr>
            <w:hyperlink w:anchor="Seif12" w:tooltip="תחולתן של פקודת הגבלת שכר דירה"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13 </w:t>
            </w:r>
          </w:p>
        </w:tc>
        <w:tc>
          <w:tcPr>
            <w:tcW w:w="5669" w:type="dxa"/>
          </w:tcPr>
          <w:p w:rsidR="00B56DA0" w:rsidRPr="00B56DA0" w:rsidRDefault="00B56DA0" w:rsidP="00B56DA0">
            <w:pPr>
              <w:spacing w:line="240" w:lineRule="auto"/>
              <w:jc w:val="left"/>
              <w:rPr>
                <w:rFonts w:cs="Frankruhel"/>
                <w:sz w:val="24"/>
                <w:rtl/>
              </w:rPr>
            </w:pPr>
            <w:r>
              <w:rPr>
                <w:sz w:val="24"/>
                <w:rtl/>
              </w:rPr>
              <w:t>פקודת האריסים</w:t>
            </w:r>
          </w:p>
        </w:tc>
        <w:tc>
          <w:tcPr>
            <w:tcW w:w="567" w:type="dxa"/>
          </w:tcPr>
          <w:p w:rsidR="00B56DA0" w:rsidRPr="00B56DA0" w:rsidRDefault="00B56DA0" w:rsidP="00B56DA0">
            <w:pPr>
              <w:spacing w:line="240" w:lineRule="auto"/>
              <w:jc w:val="left"/>
              <w:rPr>
                <w:rStyle w:val="Hyperlink"/>
                <w:rtl/>
              </w:rPr>
            </w:pPr>
            <w:hyperlink w:anchor="Seif13" w:tooltip="פקודת האריס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14 </w:t>
            </w:r>
          </w:p>
        </w:tc>
        <w:tc>
          <w:tcPr>
            <w:tcW w:w="5669" w:type="dxa"/>
          </w:tcPr>
          <w:p w:rsidR="00B56DA0" w:rsidRPr="00B56DA0" w:rsidRDefault="00B56DA0" w:rsidP="00B56DA0">
            <w:pPr>
              <w:spacing w:line="240" w:lineRule="auto"/>
              <w:jc w:val="left"/>
              <w:rPr>
                <w:rFonts w:cs="Frankruhel"/>
                <w:sz w:val="24"/>
                <w:rtl/>
              </w:rPr>
            </w:pPr>
            <w:r>
              <w:rPr>
                <w:sz w:val="24"/>
                <w:rtl/>
              </w:rPr>
              <w:t>מעבד וזכותו ליבול</w:t>
            </w:r>
          </w:p>
        </w:tc>
        <w:tc>
          <w:tcPr>
            <w:tcW w:w="567" w:type="dxa"/>
          </w:tcPr>
          <w:p w:rsidR="00B56DA0" w:rsidRPr="00B56DA0" w:rsidRDefault="00B56DA0" w:rsidP="00B56DA0">
            <w:pPr>
              <w:spacing w:line="240" w:lineRule="auto"/>
              <w:jc w:val="left"/>
              <w:rPr>
                <w:rStyle w:val="Hyperlink"/>
                <w:rtl/>
              </w:rPr>
            </w:pPr>
            <w:hyperlink w:anchor="Seif14" w:tooltip="מעבד וזכותו ליבול"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15 </w:t>
            </w:r>
          </w:p>
        </w:tc>
        <w:tc>
          <w:tcPr>
            <w:tcW w:w="5669" w:type="dxa"/>
          </w:tcPr>
          <w:p w:rsidR="00B56DA0" w:rsidRPr="00B56DA0" w:rsidRDefault="00B56DA0" w:rsidP="00B56DA0">
            <w:pPr>
              <w:spacing w:line="240" w:lineRule="auto"/>
              <w:jc w:val="left"/>
              <w:rPr>
                <w:rFonts w:cs="Frankruhel"/>
                <w:sz w:val="24"/>
                <w:rtl/>
              </w:rPr>
            </w:pPr>
            <w:r>
              <w:rPr>
                <w:sz w:val="24"/>
                <w:rtl/>
              </w:rPr>
              <w:t>נכסים מוקנים   שעבודם ועיקולם</w:t>
            </w:r>
          </w:p>
        </w:tc>
        <w:tc>
          <w:tcPr>
            <w:tcW w:w="567" w:type="dxa"/>
          </w:tcPr>
          <w:p w:rsidR="00B56DA0" w:rsidRPr="00B56DA0" w:rsidRDefault="00B56DA0" w:rsidP="00B56DA0">
            <w:pPr>
              <w:spacing w:line="240" w:lineRule="auto"/>
              <w:jc w:val="left"/>
              <w:rPr>
                <w:rStyle w:val="Hyperlink"/>
                <w:rtl/>
              </w:rPr>
            </w:pPr>
            <w:hyperlink w:anchor="Seif15" w:tooltip="נכסים מוקנים   שעבודם ועיקול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16 </w:t>
            </w:r>
          </w:p>
        </w:tc>
        <w:tc>
          <w:tcPr>
            <w:tcW w:w="5669" w:type="dxa"/>
          </w:tcPr>
          <w:p w:rsidR="00B56DA0" w:rsidRPr="00B56DA0" w:rsidRDefault="00B56DA0" w:rsidP="00B56DA0">
            <w:pPr>
              <w:spacing w:line="240" w:lineRule="auto"/>
              <w:jc w:val="left"/>
              <w:rPr>
                <w:rFonts w:cs="Frankruhel"/>
                <w:sz w:val="24"/>
                <w:rtl/>
              </w:rPr>
            </w:pPr>
            <w:r>
              <w:rPr>
                <w:sz w:val="24"/>
                <w:rtl/>
              </w:rPr>
              <w:t>תחום אחריותם של האפוטרופוס ושל הפועלים לפי הוראותיו</w:t>
            </w:r>
          </w:p>
        </w:tc>
        <w:tc>
          <w:tcPr>
            <w:tcW w:w="567" w:type="dxa"/>
          </w:tcPr>
          <w:p w:rsidR="00B56DA0" w:rsidRPr="00B56DA0" w:rsidRDefault="00B56DA0" w:rsidP="00B56DA0">
            <w:pPr>
              <w:spacing w:line="240" w:lineRule="auto"/>
              <w:jc w:val="left"/>
              <w:rPr>
                <w:rStyle w:val="Hyperlink"/>
                <w:rtl/>
              </w:rPr>
            </w:pPr>
            <w:hyperlink w:anchor="Seif16" w:tooltip="תחום אחריותם של האפוטרופוס ושל הפועלים לפי הוראותיו"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17 </w:t>
            </w:r>
          </w:p>
        </w:tc>
        <w:tc>
          <w:tcPr>
            <w:tcW w:w="5669" w:type="dxa"/>
          </w:tcPr>
          <w:p w:rsidR="00B56DA0" w:rsidRPr="00B56DA0" w:rsidRDefault="00B56DA0" w:rsidP="00B56DA0">
            <w:pPr>
              <w:spacing w:line="240" w:lineRule="auto"/>
              <w:jc w:val="left"/>
              <w:rPr>
                <w:rFonts w:cs="Frankruhel"/>
                <w:sz w:val="24"/>
                <w:rtl/>
              </w:rPr>
            </w:pPr>
            <w:r>
              <w:rPr>
                <w:sz w:val="24"/>
                <w:rtl/>
              </w:rPr>
              <w:t>כשרותן של עסקות</w:t>
            </w:r>
          </w:p>
        </w:tc>
        <w:tc>
          <w:tcPr>
            <w:tcW w:w="567" w:type="dxa"/>
          </w:tcPr>
          <w:p w:rsidR="00B56DA0" w:rsidRPr="00B56DA0" w:rsidRDefault="00B56DA0" w:rsidP="00B56DA0">
            <w:pPr>
              <w:spacing w:line="240" w:lineRule="auto"/>
              <w:jc w:val="left"/>
              <w:rPr>
                <w:rStyle w:val="Hyperlink"/>
                <w:rtl/>
              </w:rPr>
            </w:pPr>
            <w:hyperlink w:anchor="Seif17" w:tooltip="כשרותן של עסק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18 </w:t>
            </w:r>
          </w:p>
        </w:tc>
        <w:tc>
          <w:tcPr>
            <w:tcW w:w="5669" w:type="dxa"/>
          </w:tcPr>
          <w:p w:rsidR="00B56DA0" w:rsidRPr="00B56DA0" w:rsidRDefault="00B56DA0" w:rsidP="00B56DA0">
            <w:pPr>
              <w:spacing w:line="240" w:lineRule="auto"/>
              <w:jc w:val="left"/>
              <w:rPr>
                <w:rFonts w:cs="Frankruhel"/>
                <w:sz w:val="24"/>
                <w:rtl/>
              </w:rPr>
            </w:pPr>
            <w:r>
              <w:rPr>
                <w:sz w:val="24"/>
                <w:rtl/>
              </w:rPr>
              <w:t>החזרת נכסים שנחשבו בטעות לנכסים מוקנים</w:t>
            </w:r>
          </w:p>
        </w:tc>
        <w:tc>
          <w:tcPr>
            <w:tcW w:w="567" w:type="dxa"/>
          </w:tcPr>
          <w:p w:rsidR="00B56DA0" w:rsidRPr="00B56DA0" w:rsidRDefault="00B56DA0" w:rsidP="00B56DA0">
            <w:pPr>
              <w:spacing w:line="240" w:lineRule="auto"/>
              <w:jc w:val="left"/>
              <w:rPr>
                <w:rStyle w:val="Hyperlink"/>
                <w:rtl/>
              </w:rPr>
            </w:pPr>
            <w:hyperlink w:anchor="Seif18" w:tooltip="החזרת נכסים שנחשבו בטעות לנכסים מוקנ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19 </w:t>
            </w:r>
          </w:p>
        </w:tc>
        <w:tc>
          <w:tcPr>
            <w:tcW w:w="5669" w:type="dxa"/>
          </w:tcPr>
          <w:p w:rsidR="00B56DA0" w:rsidRPr="00B56DA0" w:rsidRDefault="00B56DA0" w:rsidP="00B56DA0">
            <w:pPr>
              <w:spacing w:line="240" w:lineRule="auto"/>
              <w:jc w:val="left"/>
              <w:rPr>
                <w:rFonts w:cs="Frankruhel"/>
                <w:sz w:val="24"/>
                <w:rtl/>
              </w:rPr>
            </w:pPr>
            <w:r>
              <w:rPr>
                <w:sz w:val="24"/>
                <w:rtl/>
              </w:rPr>
              <w:t>הגבלת סמכויות האפוטרופוס</w:t>
            </w:r>
          </w:p>
        </w:tc>
        <w:tc>
          <w:tcPr>
            <w:tcW w:w="567" w:type="dxa"/>
          </w:tcPr>
          <w:p w:rsidR="00B56DA0" w:rsidRPr="00B56DA0" w:rsidRDefault="00B56DA0" w:rsidP="00B56DA0">
            <w:pPr>
              <w:spacing w:line="240" w:lineRule="auto"/>
              <w:jc w:val="left"/>
              <w:rPr>
                <w:rStyle w:val="Hyperlink"/>
                <w:rtl/>
              </w:rPr>
            </w:pPr>
            <w:hyperlink w:anchor="Seif19" w:tooltip="הגבלת סמכויות האפוטרופוס"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20 </w:t>
            </w:r>
          </w:p>
        </w:tc>
        <w:tc>
          <w:tcPr>
            <w:tcW w:w="5669" w:type="dxa"/>
          </w:tcPr>
          <w:p w:rsidR="00B56DA0" w:rsidRPr="00B56DA0" w:rsidRDefault="00B56DA0" w:rsidP="00B56DA0">
            <w:pPr>
              <w:spacing w:line="240" w:lineRule="auto"/>
              <w:jc w:val="left"/>
              <w:rPr>
                <w:rFonts w:cs="Frankruhel"/>
                <w:sz w:val="24"/>
                <w:rtl/>
              </w:rPr>
            </w:pPr>
            <w:r>
              <w:rPr>
                <w:sz w:val="24"/>
                <w:rtl/>
              </w:rPr>
              <w:t>חובות מנפקדים ומשפטים בקשר אליהם</w:t>
            </w:r>
          </w:p>
        </w:tc>
        <w:tc>
          <w:tcPr>
            <w:tcW w:w="567" w:type="dxa"/>
          </w:tcPr>
          <w:p w:rsidR="00B56DA0" w:rsidRPr="00B56DA0" w:rsidRDefault="00B56DA0" w:rsidP="00B56DA0">
            <w:pPr>
              <w:spacing w:line="240" w:lineRule="auto"/>
              <w:jc w:val="left"/>
              <w:rPr>
                <w:rStyle w:val="Hyperlink"/>
                <w:rtl/>
              </w:rPr>
            </w:pPr>
            <w:hyperlink w:anchor="Seif20" w:tooltip="חובות מנפקדים ומשפטים בקשר אליה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21 </w:t>
            </w:r>
          </w:p>
        </w:tc>
        <w:tc>
          <w:tcPr>
            <w:tcW w:w="5669" w:type="dxa"/>
          </w:tcPr>
          <w:p w:rsidR="00B56DA0" w:rsidRPr="00B56DA0" w:rsidRDefault="00B56DA0" w:rsidP="00B56DA0">
            <w:pPr>
              <w:spacing w:line="240" w:lineRule="auto"/>
              <w:jc w:val="left"/>
              <w:rPr>
                <w:rFonts w:cs="Frankruhel"/>
                <w:sz w:val="24"/>
                <w:rtl/>
              </w:rPr>
            </w:pPr>
            <w:r>
              <w:rPr>
                <w:sz w:val="24"/>
                <w:rtl/>
              </w:rPr>
              <w:t>חובת מתן הודעה על נכסי נפקדים</w:t>
            </w:r>
          </w:p>
        </w:tc>
        <w:tc>
          <w:tcPr>
            <w:tcW w:w="567" w:type="dxa"/>
          </w:tcPr>
          <w:p w:rsidR="00B56DA0" w:rsidRPr="00B56DA0" w:rsidRDefault="00B56DA0" w:rsidP="00B56DA0">
            <w:pPr>
              <w:spacing w:line="240" w:lineRule="auto"/>
              <w:jc w:val="left"/>
              <w:rPr>
                <w:rStyle w:val="Hyperlink"/>
                <w:rtl/>
              </w:rPr>
            </w:pPr>
            <w:hyperlink w:anchor="Seif21" w:tooltip="חובת מתן הודעה על נכסי נפקד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22 </w:t>
            </w:r>
          </w:p>
        </w:tc>
        <w:tc>
          <w:tcPr>
            <w:tcW w:w="5669" w:type="dxa"/>
          </w:tcPr>
          <w:p w:rsidR="00B56DA0" w:rsidRPr="00B56DA0" w:rsidRDefault="00B56DA0" w:rsidP="00B56DA0">
            <w:pPr>
              <w:spacing w:line="240" w:lineRule="auto"/>
              <w:jc w:val="left"/>
              <w:rPr>
                <w:rFonts w:cs="Frankruhel"/>
                <w:sz w:val="24"/>
                <w:rtl/>
              </w:rPr>
            </w:pPr>
            <w:r>
              <w:rPr>
                <w:sz w:val="24"/>
                <w:rtl/>
              </w:rPr>
              <w:t>איסור פעולות</w:t>
            </w:r>
          </w:p>
        </w:tc>
        <w:tc>
          <w:tcPr>
            <w:tcW w:w="567" w:type="dxa"/>
          </w:tcPr>
          <w:p w:rsidR="00B56DA0" w:rsidRPr="00B56DA0" w:rsidRDefault="00B56DA0" w:rsidP="00B56DA0">
            <w:pPr>
              <w:spacing w:line="240" w:lineRule="auto"/>
              <w:jc w:val="left"/>
              <w:rPr>
                <w:rStyle w:val="Hyperlink"/>
                <w:rtl/>
              </w:rPr>
            </w:pPr>
            <w:hyperlink w:anchor="Seif22" w:tooltip="איסור פעול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23 </w:t>
            </w:r>
          </w:p>
        </w:tc>
        <w:tc>
          <w:tcPr>
            <w:tcW w:w="5669" w:type="dxa"/>
          </w:tcPr>
          <w:p w:rsidR="00B56DA0" w:rsidRPr="00B56DA0" w:rsidRDefault="00B56DA0" w:rsidP="00B56DA0">
            <w:pPr>
              <w:spacing w:line="240" w:lineRule="auto"/>
              <w:jc w:val="left"/>
              <w:rPr>
                <w:rFonts w:cs="Frankruhel"/>
                <w:sz w:val="24"/>
                <w:rtl/>
              </w:rPr>
            </w:pPr>
            <w:r>
              <w:rPr>
                <w:sz w:val="24"/>
                <w:rtl/>
              </w:rPr>
              <w:t>העברות בטלות</w:t>
            </w:r>
          </w:p>
        </w:tc>
        <w:tc>
          <w:tcPr>
            <w:tcW w:w="567" w:type="dxa"/>
          </w:tcPr>
          <w:p w:rsidR="00B56DA0" w:rsidRPr="00B56DA0" w:rsidRDefault="00B56DA0" w:rsidP="00B56DA0">
            <w:pPr>
              <w:spacing w:line="240" w:lineRule="auto"/>
              <w:jc w:val="left"/>
              <w:rPr>
                <w:rStyle w:val="Hyperlink"/>
                <w:rtl/>
              </w:rPr>
            </w:pPr>
            <w:hyperlink w:anchor="Seif23" w:tooltip="העברות בטל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24 </w:t>
            </w:r>
          </w:p>
        </w:tc>
        <w:tc>
          <w:tcPr>
            <w:tcW w:w="5669" w:type="dxa"/>
          </w:tcPr>
          <w:p w:rsidR="00B56DA0" w:rsidRPr="00B56DA0" w:rsidRDefault="00B56DA0" w:rsidP="00B56DA0">
            <w:pPr>
              <w:spacing w:line="240" w:lineRule="auto"/>
              <w:jc w:val="left"/>
              <w:rPr>
                <w:rFonts w:cs="Frankruhel"/>
                <w:sz w:val="24"/>
                <w:rtl/>
              </w:rPr>
            </w:pPr>
            <w:r>
              <w:rPr>
                <w:sz w:val="24"/>
                <w:rtl/>
              </w:rPr>
              <w:t>דין שותפות שיש בה שותף נפקד</w:t>
            </w:r>
          </w:p>
        </w:tc>
        <w:tc>
          <w:tcPr>
            <w:tcW w:w="567" w:type="dxa"/>
          </w:tcPr>
          <w:p w:rsidR="00B56DA0" w:rsidRPr="00B56DA0" w:rsidRDefault="00B56DA0" w:rsidP="00B56DA0">
            <w:pPr>
              <w:spacing w:line="240" w:lineRule="auto"/>
              <w:jc w:val="left"/>
              <w:rPr>
                <w:rStyle w:val="Hyperlink"/>
                <w:rtl/>
              </w:rPr>
            </w:pPr>
            <w:hyperlink w:anchor="Seif24" w:tooltip="דין שותפות שיש בה שותף נפקד"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25 </w:t>
            </w:r>
          </w:p>
        </w:tc>
        <w:tc>
          <w:tcPr>
            <w:tcW w:w="5669" w:type="dxa"/>
          </w:tcPr>
          <w:p w:rsidR="00B56DA0" w:rsidRPr="00B56DA0" w:rsidRDefault="00B56DA0" w:rsidP="00B56DA0">
            <w:pPr>
              <w:spacing w:line="240" w:lineRule="auto"/>
              <w:jc w:val="left"/>
              <w:rPr>
                <w:rFonts w:cs="Frankruhel"/>
                <w:sz w:val="24"/>
                <w:rtl/>
              </w:rPr>
            </w:pPr>
            <w:r>
              <w:rPr>
                <w:sz w:val="24"/>
                <w:rtl/>
              </w:rPr>
              <w:t>הנהלת נכסים משותפים</w:t>
            </w:r>
          </w:p>
        </w:tc>
        <w:tc>
          <w:tcPr>
            <w:tcW w:w="567" w:type="dxa"/>
          </w:tcPr>
          <w:p w:rsidR="00B56DA0" w:rsidRPr="00B56DA0" w:rsidRDefault="00B56DA0" w:rsidP="00B56DA0">
            <w:pPr>
              <w:spacing w:line="240" w:lineRule="auto"/>
              <w:jc w:val="left"/>
              <w:rPr>
                <w:rStyle w:val="Hyperlink"/>
                <w:rtl/>
              </w:rPr>
            </w:pPr>
            <w:hyperlink w:anchor="Seif25" w:tooltip="הנהלת נכסים משותפ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26 </w:t>
            </w:r>
          </w:p>
        </w:tc>
        <w:tc>
          <w:tcPr>
            <w:tcW w:w="5669" w:type="dxa"/>
          </w:tcPr>
          <w:p w:rsidR="00B56DA0" w:rsidRPr="00B56DA0" w:rsidRDefault="00B56DA0" w:rsidP="00B56DA0">
            <w:pPr>
              <w:spacing w:line="240" w:lineRule="auto"/>
              <w:jc w:val="left"/>
              <w:rPr>
                <w:rFonts w:cs="Frankruhel"/>
                <w:sz w:val="24"/>
                <w:rtl/>
              </w:rPr>
            </w:pPr>
            <w:r>
              <w:rPr>
                <w:sz w:val="24"/>
                <w:rtl/>
              </w:rPr>
              <w:t>נכס נפקד שהוא שטר</w:t>
            </w:r>
          </w:p>
        </w:tc>
        <w:tc>
          <w:tcPr>
            <w:tcW w:w="567" w:type="dxa"/>
          </w:tcPr>
          <w:p w:rsidR="00B56DA0" w:rsidRPr="00B56DA0" w:rsidRDefault="00B56DA0" w:rsidP="00B56DA0">
            <w:pPr>
              <w:spacing w:line="240" w:lineRule="auto"/>
              <w:jc w:val="left"/>
              <w:rPr>
                <w:rStyle w:val="Hyperlink"/>
                <w:rtl/>
              </w:rPr>
            </w:pPr>
            <w:hyperlink w:anchor="Seif26" w:tooltip="נכס נפקד שהוא שטר"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27 </w:t>
            </w:r>
          </w:p>
        </w:tc>
        <w:tc>
          <w:tcPr>
            <w:tcW w:w="5669" w:type="dxa"/>
          </w:tcPr>
          <w:p w:rsidR="00B56DA0" w:rsidRPr="00B56DA0" w:rsidRDefault="00B56DA0" w:rsidP="00B56DA0">
            <w:pPr>
              <w:spacing w:line="240" w:lineRule="auto"/>
              <w:jc w:val="left"/>
              <w:rPr>
                <w:rFonts w:cs="Frankruhel"/>
                <w:sz w:val="24"/>
                <w:rtl/>
              </w:rPr>
            </w:pPr>
            <w:r>
              <w:rPr>
                <w:sz w:val="24"/>
                <w:rtl/>
              </w:rPr>
              <w:t>תעודת אישור ללא נפקד</w:t>
            </w:r>
          </w:p>
        </w:tc>
        <w:tc>
          <w:tcPr>
            <w:tcW w:w="567" w:type="dxa"/>
          </w:tcPr>
          <w:p w:rsidR="00B56DA0" w:rsidRPr="00B56DA0" w:rsidRDefault="00B56DA0" w:rsidP="00B56DA0">
            <w:pPr>
              <w:spacing w:line="240" w:lineRule="auto"/>
              <w:jc w:val="left"/>
              <w:rPr>
                <w:rStyle w:val="Hyperlink"/>
                <w:rtl/>
              </w:rPr>
            </w:pPr>
            <w:hyperlink w:anchor="Seif27" w:tooltip="תעודת אישור ללא נפקד"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28 </w:t>
            </w:r>
          </w:p>
        </w:tc>
        <w:tc>
          <w:tcPr>
            <w:tcW w:w="5669" w:type="dxa"/>
          </w:tcPr>
          <w:p w:rsidR="00B56DA0" w:rsidRPr="00B56DA0" w:rsidRDefault="00B56DA0" w:rsidP="00B56DA0">
            <w:pPr>
              <w:spacing w:line="240" w:lineRule="auto"/>
              <w:jc w:val="left"/>
              <w:rPr>
                <w:rFonts w:cs="Frankruhel"/>
                <w:sz w:val="24"/>
                <w:rtl/>
              </w:rPr>
            </w:pPr>
            <w:r>
              <w:rPr>
                <w:sz w:val="24"/>
                <w:rtl/>
              </w:rPr>
              <w:t>שחרור נכסים מוקנים</w:t>
            </w:r>
          </w:p>
        </w:tc>
        <w:tc>
          <w:tcPr>
            <w:tcW w:w="567" w:type="dxa"/>
          </w:tcPr>
          <w:p w:rsidR="00B56DA0" w:rsidRPr="00B56DA0" w:rsidRDefault="00B56DA0" w:rsidP="00B56DA0">
            <w:pPr>
              <w:spacing w:line="240" w:lineRule="auto"/>
              <w:jc w:val="left"/>
              <w:rPr>
                <w:rStyle w:val="Hyperlink"/>
                <w:rtl/>
              </w:rPr>
            </w:pPr>
            <w:hyperlink w:anchor="Seif28" w:tooltip="שחרור נכסים מוקנ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28א </w:t>
            </w:r>
          </w:p>
        </w:tc>
        <w:tc>
          <w:tcPr>
            <w:tcW w:w="5669" w:type="dxa"/>
          </w:tcPr>
          <w:p w:rsidR="00B56DA0" w:rsidRPr="00B56DA0" w:rsidRDefault="00B56DA0" w:rsidP="00B56DA0">
            <w:pPr>
              <w:spacing w:line="240" w:lineRule="auto"/>
              <w:jc w:val="left"/>
              <w:rPr>
                <w:rFonts w:cs="Frankruhel"/>
                <w:sz w:val="24"/>
                <w:rtl/>
              </w:rPr>
            </w:pPr>
            <w:r>
              <w:rPr>
                <w:sz w:val="24"/>
                <w:rtl/>
              </w:rPr>
              <w:t>נכסים של נפקד הנמצא כחוק בשטח ישראל</w:t>
            </w:r>
          </w:p>
        </w:tc>
        <w:tc>
          <w:tcPr>
            <w:tcW w:w="567" w:type="dxa"/>
          </w:tcPr>
          <w:p w:rsidR="00B56DA0" w:rsidRPr="00B56DA0" w:rsidRDefault="00B56DA0" w:rsidP="00B56DA0">
            <w:pPr>
              <w:spacing w:line="240" w:lineRule="auto"/>
              <w:jc w:val="left"/>
              <w:rPr>
                <w:rStyle w:val="Hyperlink"/>
                <w:rtl/>
              </w:rPr>
            </w:pPr>
            <w:hyperlink w:anchor="Seif29" w:tooltip="נכסים של נפקד הנמצא כחוק בשטח ישראל"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 </w:t>
            </w:r>
          </w:p>
        </w:tc>
        <w:tc>
          <w:tcPr>
            <w:tcW w:w="5669" w:type="dxa"/>
          </w:tcPr>
          <w:p w:rsidR="00B56DA0" w:rsidRPr="00B56DA0" w:rsidRDefault="00B56DA0" w:rsidP="00B56DA0">
            <w:pPr>
              <w:spacing w:line="240" w:lineRule="auto"/>
              <w:jc w:val="left"/>
              <w:rPr>
                <w:rFonts w:cs="Frankruhel"/>
                <w:sz w:val="24"/>
                <w:rtl/>
              </w:rPr>
            </w:pPr>
            <w:r>
              <w:rPr>
                <w:sz w:val="24"/>
                <w:rtl/>
              </w:rPr>
              <w:t>המלצות ועדה</w:t>
            </w:r>
          </w:p>
        </w:tc>
        <w:tc>
          <w:tcPr>
            <w:tcW w:w="567" w:type="dxa"/>
          </w:tcPr>
          <w:p w:rsidR="00B56DA0" w:rsidRPr="00B56DA0" w:rsidRDefault="00B56DA0" w:rsidP="00B56DA0">
            <w:pPr>
              <w:spacing w:line="240" w:lineRule="auto"/>
              <w:jc w:val="left"/>
              <w:rPr>
                <w:rStyle w:val="Hyperlink"/>
                <w:rtl/>
              </w:rPr>
            </w:pPr>
            <w:hyperlink w:anchor="Seif30" w:tooltip="המלצות ועדה"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29א </w:t>
            </w:r>
          </w:p>
        </w:tc>
        <w:tc>
          <w:tcPr>
            <w:tcW w:w="5669" w:type="dxa"/>
          </w:tcPr>
          <w:p w:rsidR="00B56DA0" w:rsidRPr="00B56DA0" w:rsidRDefault="00B56DA0" w:rsidP="00B56DA0">
            <w:pPr>
              <w:spacing w:line="240" w:lineRule="auto"/>
              <w:jc w:val="left"/>
              <w:rPr>
                <w:rFonts w:cs="Frankruhel"/>
                <w:sz w:val="24"/>
                <w:rtl/>
              </w:rPr>
            </w:pPr>
            <w:r>
              <w:rPr>
                <w:sz w:val="24"/>
                <w:rtl/>
              </w:rPr>
              <w:t>שחרור נכס הקדש</w:t>
            </w:r>
          </w:p>
        </w:tc>
        <w:tc>
          <w:tcPr>
            <w:tcW w:w="567" w:type="dxa"/>
          </w:tcPr>
          <w:p w:rsidR="00B56DA0" w:rsidRPr="00B56DA0" w:rsidRDefault="00B56DA0" w:rsidP="00B56DA0">
            <w:pPr>
              <w:spacing w:line="240" w:lineRule="auto"/>
              <w:jc w:val="left"/>
              <w:rPr>
                <w:rStyle w:val="Hyperlink"/>
                <w:rtl/>
              </w:rPr>
            </w:pPr>
            <w:hyperlink w:anchor="Seif31" w:tooltip="שחרור נכס הקדש"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29ב </w:t>
            </w:r>
          </w:p>
        </w:tc>
        <w:tc>
          <w:tcPr>
            <w:tcW w:w="5669" w:type="dxa"/>
          </w:tcPr>
          <w:p w:rsidR="00B56DA0" w:rsidRPr="00B56DA0" w:rsidRDefault="00B56DA0" w:rsidP="00B56DA0">
            <w:pPr>
              <w:spacing w:line="240" w:lineRule="auto"/>
              <w:jc w:val="left"/>
              <w:rPr>
                <w:rFonts w:cs="Frankruhel"/>
                <w:sz w:val="24"/>
                <w:rtl/>
              </w:rPr>
            </w:pPr>
            <w:r>
              <w:rPr>
                <w:sz w:val="24"/>
                <w:rtl/>
              </w:rPr>
              <w:t>ועדי נאמנים</w:t>
            </w:r>
          </w:p>
        </w:tc>
        <w:tc>
          <w:tcPr>
            <w:tcW w:w="567" w:type="dxa"/>
          </w:tcPr>
          <w:p w:rsidR="00B56DA0" w:rsidRPr="00B56DA0" w:rsidRDefault="00B56DA0" w:rsidP="00B56DA0">
            <w:pPr>
              <w:spacing w:line="240" w:lineRule="auto"/>
              <w:jc w:val="left"/>
              <w:rPr>
                <w:rStyle w:val="Hyperlink"/>
                <w:rtl/>
              </w:rPr>
            </w:pPr>
            <w:hyperlink w:anchor="Seif32" w:tooltip="ועדי נאמנ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29ד </w:t>
            </w:r>
          </w:p>
        </w:tc>
        <w:tc>
          <w:tcPr>
            <w:tcW w:w="5669" w:type="dxa"/>
          </w:tcPr>
          <w:p w:rsidR="00B56DA0" w:rsidRPr="00B56DA0" w:rsidRDefault="00B56DA0" w:rsidP="00B56DA0">
            <w:pPr>
              <w:spacing w:line="240" w:lineRule="auto"/>
              <w:jc w:val="left"/>
              <w:rPr>
                <w:rFonts w:cs="Frankruhel"/>
                <w:sz w:val="24"/>
                <w:rtl/>
              </w:rPr>
            </w:pPr>
            <w:r>
              <w:rPr>
                <w:sz w:val="24"/>
                <w:rtl/>
              </w:rPr>
              <w:t>תקציב</w:t>
            </w:r>
          </w:p>
        </w:tc>
        <w:tc>
          <w:tcPr>
            <w:tcW w:w="567" w:type="dxa"/>
          </w:tcPr>
          <w:p w:rsidR="00B56DA0" w:rsidRPr="00B56DA0" w:rsidRDefault="00B56DA0" w:rsidP="00B56DA0">
            <w:pPr>
              <w:spacing w:line="240" w:lineRule="auto"/>
              <w:jc w:val="left"/>
              <w:rPr>
                <w:rStyle w:val="Hyperlink"/>
                <w:rtl/>
              </w:rPr>
            </w:pPr>
            <w:hyperlink w:anchor="Seif33" w:tooltip="תקציב"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29ה </w:t>
            </w:r>
          </w:p>
        </w:tc>
        <w:tc>
          <w:tcPr>
            <w:tcW w:w="5669" w:type="dxa"/>
          </w:tcPr>
          <w:p w:rsidR="00B56DA0" w:rsidRPr="00B56DA0" w:rsidRDefault="00B56DA0" w:rsidP="00B56DA0">
            <w:pPr>
              <w:spacing w:line="240" w:lineRule="auto"/>
              <w:jc w:val="left"/>
              <w:rPr>
                <w:rFonts w:cs="Frankruhel"/>
                <w:sz w:val="24"/>
                <w:rtl/>
              </w:rPr>
            </w:pPr>
            <w:r>
              <w:rPr>
                <w:sz w:val="24"/>
                <w:rtl/>
              </w:rPr>
              <w:t>הנהלת הנכסים על ידי ועד הנאמנים</w:t>
            </w:r>
          </w:p>
        </w:tc>
        <w:tc>
          <w:tcPr>
            <w:tcW w:w="567" w:type="dxa"/>
          </w:tcPr>
          <w:p w:rsidR="00B56DA0" w:rsidRPr="00B56DA0" w:rsidRDefault="00B56DA0" w:rsidP="00B56DA0">
            <w:pPr>
              <w:spacing w:line="240" w:lineRule="auto"/>
              <w:jc w:val="left"/>
              <w:rPr>
                <w:rStyle w:val="Hyperlink"/>
                <w:rtl/>
              </w:rPr>
            </w:pPr>
            <w:hyperlink w:anchor="Seif34" w:tooltip="הנהלת הנכסים על ידי ועד הנאמנ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29ו </w:t>
            </w:r>
          </w:p>
        </w:tc>
        <w:tc>
          <w:tcPr>
            <w:tcW w:w="5669" w:type="dxa"/>
          </w:tcPr>
          <w:p w:rsidR="00B56DA0" w:rsidRPr="00B56DA0" w:rsidRDefault="00B56DA0" w:rsidP="00B56DA0">
            <w:pPr>
              <w:spacing w:line="240" w:lineRule="auto"/>
              <w:jc w:val="left"/>
              <w:rPr>
                <w:rFonts w:cs="Frankruhel"/>
                <w:sz w:val="24"/>
                <w:rtl/>
              </w:rPr>
            </w:pPr>
            <w:r>
              <w:rPr>
                <w:sz w:val="24"/>
                <w:rtl/>
              </w:rPr>
              <w:t>בקורת מבקר המדינה</w:t>
            </w:r>
          </w:p>
        </w:tc>
        <w:tc>
          <w:tcPr>
            <w:tcW w:w="567" w:type="dxa"/>
          </w:tcPr>
          <w:p w:rsidR="00B56DA0" w:rsidRPr="00B56DA0" w:rsidRDefault="00B56DA0" w:rsidP="00B56DA0">
            <w:pPr>
              <w:spacing w:line="240" w:lineRule="auto"/>
              <w:jc w:val="left"/>
              <w:rPr>
                <w:rStyle w:val="Hyperlink"/>
                <w:rtl/>
              </w:rPr>
            </w:pPr>
            <w:hyperlink w:anchor="Seif35" w:tooltip="בקורת מבקר המדינה"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29ז </w:t>
            </w:r>
          </w:p>
        </w:tc>
        <w:tc>
          <w:tcPr>
            <w:tcW w:w="5669" w:type="dxa"/>
          </w:tcPr>
          <w:p w:rsidR="00B56DA0" w:rsidRPr="00B56DA0" w:rsidRDefault="00B56DA0" w:rsidP="00B56DA0">
            <w:pPr>
              <w:spacing w:line="240" w:lineRule="auto"/>
              <w:jc w:val="left"/>
              <w:rPr>
                <w:rFonts w:cs="Frankruhel"/>
                <w:sz w:val="24"/>
                <w:rtl/>
              </w:rPr>
            </w:pPr>
            <w:r>
              <w:rPr>
                <w:sz w:val="24"/>
                <w:rtl/>
              </w:rPr>
              <w:t>שימוש בנכסי הקדש על ידי אפוטרופוס</w:t>
            </w:r>
          </w:p>
        </w:tc>
        <w:tc>
          <w:tcPr>
            <w:tcW w:w="567" w:type="dxa"/>
          </w:tcPr>
          <w:p w:rsidR="00B56DA0" w:rsidRPr="00B56DA0" w:rsidRDefault="00B56DA0" w:rsidP="00B56DA0">
            <w:pPr>
              <w:spacing w:line="240" w:lineRule="auto"/>
              <w:jc w:val="left"/>
              <w:rPr>
                <w:rStyle w:val="Hyperlink"/>
                <w:rtl/>
              </w:rPr>
            </w:pPr>
            <w:hyperlink w:anchor="Seif36" w:tooltip="שימוש בנכסי הקדש על ידי אפוטרופוס"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29ח </w:t>
            </w:r>
          </w:p>
        </w:tc>
        <w:tc>
          <w:tcPr>
            <w:tcW w:w="5669" w:type="dxa"/>
          </w:tcPr>
          <w:p w:rsidR="00B56DA0" w:rsidRPr="00B56DA0" w:rsidRDefault="00B56DA0" w:rsidP="00B56DA0">
            <w:pPr>
              <w:spacing w:line="240" w:lineRule="auto"/>
              <w:jc w:val="left"/>
              <w:rPr>
                <w:rFonts w:cs="Frankruhel"/>
                <w:sz w:val="24"/>
                <w:rtl/>
              </w:rPr>
            </w:pPr>
            <w:r>
              <w:rPr>
                <w:sz w:val="24"/>
                <w:rtl/>
              </w:rPr>
              <w:t>ועדי נאמנים נוספים</w:t>
            </w:r>
          </w:p>
        </w:tc>
        <w:tc>
          <w:tcPr>
            <w:tcW w:w="567" w:type="dxa"/>
          </w:tcPr>
          <w:p w:rsidR="00B56DA0" w:rsidRPr="00B56DA0" w:rsidRDefault="00B56DA0" w:rsidP="00B56DA0">
            <w:pPr>
              <w:spacing w:line="240" w:lineRule="auto"/>
              <w:jc w:val="left"/>
              <w:rPr>
                <w:rStyle w:val="Hyperlink"/>
                <w:rtl/>
              </w:rPr>
            </w:pPr>
            <w:hyperlink w:anchor="Seif37" w:tooltip="ועדי נאמנים נוספ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29ט </w:t>
            </w:r>
          </w:p>
        </w:tc>
        <w:tc>
          <w:tcPr>
            <w:tcW w:w="5669" w:type="dxa"/>
          </w:tcPr>
          <w:p w:rsidR="00B56DA0" w:rsidRPr="00B56DA0" w:rsidRDefault="00B56DA0" w:rsidP="00B56DA0">
            <w:pPr>
              <w:spacing w:line="240" w:lineRule="auto"/>
              <w:jc w:val="left"/>
              <w:rPr>
                <w:rFonts w:cs="Frankruhel"/>
                <w:sz w:val="24"/>
                <w:rtl/>
              </w:rPr>
            </w:pPr>
            <w:r>
              <w:rPr>
                <w:sz w:val="24"/>
                <w:rtl/>
              </w:rPr>
              <w:t>שחרור נכסי הכנסיה האוונגלית אפיסקופלית</w:t>
            </w:r>
          </w:p>
        </w:tc>
        <w:tc>
          <w:tcPr>
            <w:tcW w:w="567" w:type="dxa"/>
          </w:tcPr>
          <w:p w:rsidR="00B56DA0" w:rsidRPr="00B56DA0" w:rsidRDefault="00B56DA0" w:rsidP="00B56DA0">
            <w:pPr>
              <w:spacing w:line="240" w:lineRule="auto"/>
              <w:jc w:val="left"/>
              <w:rPr>
                <w:rStyle w:val="Hyperlink"/>
                <w:rtl/>
              </w:rPr>
            </w:pPr>
            <w:hyperlink w:anchor="Seif38" w:tooltip="שחרור נכסי הכנסיה האוונגלית אפיסקופלי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29י </w:t>
            </w:r>
          </w:p>
        </w:tc>
        <w:tc>
          <w:tcPr>
            <w:tcW w:w="5669" w:type="dxa"/>
          </w:tcPr>
          <w:p w:rsidR="00B56DA0" w:rsidRPr="00B56DA0" w:rsidRDefault="00B56DA0" w:rsidP="00B56DA0">
            <w:pPr>
              <w:spacing w:line="240" w:lineRule="auto"/>
              <w:jc w:val="left"/>
              <w:rPr>
                <w:rFonts w:cs="Frankruhel"/>
                <w:sz w:val="24"/>
                <w:rtl/>
              </w:rPr>
            </w:pPr>
            <w:r>
              <w:rPr>
                <w:sz w:val="24"/>
                <w:rtl/>
              </w:rPr>
              <w:t>חבר נאמנים</w:t>
            </w:r>
          </w:p>
        </w:tc>
        <w:tc>
          <w:tcPr>
            <w:tcW w:w="567" w:type="dxa"/>
          </w:tcPr>
          <w:p w:rsidR="00B56DA0" w:rsidRPr="00B56DA0" w:rsidRDefault="00B56DA0" w:rsidP="00B56DA0">
            <w:pPr>
              <w:spacing w:line="240" w:lineRule="auto"/>
              <w:jc w:val="left"/>
              <w:rPr>
                <w:rStyle w:val="Hyperlink"/>
                <w:rtl/>
              </w:rPr>
            </w:pPr>
            <w:hyperlink w:anchor="Seif39" w:tooltip="חבר נאמנ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lastRenderedPageBreak/>
              <w:t xml:space="preserve">סעיף 29יא </w:t>
            </w:r>
          </w:p>
        </w:tc>
        <w:tc>
          <w:tcPr>
            <w:tcW w:w="5669" w:type="dxa"/>
          </w:tcPr>
          <w:p w:rsidR="00B56DA0" w:rsidRPr="00B56DA0" w:rsidRDefault="00B56DA0" w:rsidP="00B56DA0">
            <w:pPr>
              <w:spacing w:line="240" w:lineRule="auto"/>
              <w:jc w:val="left"/>
              <w:rPr>
                <w:rFonts w:cs="Frankruhel"/>
                <w:sz w:val="24"/>
                <w:rtl/>
              </w:rPr>
            </w:pPr>
            <w:r>
              <w:rPr>
                <w:sz w:val="24"/>
                <w:rtl/>
              </w:rPr>
              <w:t>תחולת סעיפים 29ג, 29ד ו 29ו</w:t>
            </w:r>
          </w:p>
        </w:tc>
        <w:tc>
          <w:tcPr>
            <w:tcW w:w="567" w:type="dxa"/>
          </w:tcPr>
          <w:p w:rsidR="00B56DA0" w:rsidRPr="00B56DA0" w:rsidRDefault="00B56DA0" w:rsidP="00B56DA0">
            <w:pPr>
              <w:spacing w:line="240" w:lineRule="auto"/>
              <w:jc w:val="left"/>
              <w:rPr>
                <w:rStyle w:val="Hyperlink"/>
                <w:rtl/>
              </w:rPr>
            </w:pPr>
            <w:hyperlink w:anchor="Seif40" w:tooltip="תחולת סעיפים 29ג, 29ד ו 29ו"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29יב </w:t>
            </w:r>
          </w:p>
        </w:tc>
        <w:tc>
          <w:tcPr>
            <w:tcW w:w="5669" w:type="dxa"/>
          </w:tcPr>
          <w:p w:rsidR="00B56DA0" w:rsidRPr="00B56DA0" w:rsidRDefault="00B56DA0" w:rsidP="00B56DA0">
            <w:pPr>
              <w:spacing w:line="240" w:lineRule="auto"/>
              <w:jc w:val="left"/>
              <w:rPr>
                <w:rFonts w:cs="Frankruhel"/>
                <w:sz w:val="24"/>
                <w:rtl/>
              </w:rPr>
            </w:pPr>
            <w:r>
              <w:rPr>
                <w:sz w:val="24"/>
                <w:rtl/>
              </w:rPr>
              <w:t>ניהול הנכסים בידי חבר הנאמנים</w:t>
            </w:r>
          </w:p>
        </w:tc>
        <w:tc>
          <w:tcPr>
            <w:tcW w:w="567" w:type="dxa"/>
          </w:tcPr>
          <w:p w:rsidR="00B56DA0" w:rsidRPr="00B56DA0" w:rsidRDefault="00B56DA0" w:rsidP="00B56DA0">
            <w:pPr>
              <w:spacing w:line="240" w:lineRule="auto"/>
              <w:jc w:val="left"/>
              <w:rPr>
                <w:rStyle w:val="Hyperlink"/>
                <w:rtl/>
              </w:rPr>
            </w:pPr>
            <w:hyperlink w:anchor="Seif41" w:tooltip="ניהול הנכסים בידי חבר הנאמנים"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29יג </w:t>
            </w:r>
          </w:p>
        </w:tc>
        <w:tc>
          <w:tcPr>
            <w:tcW w:w="5669" w:type="dxa"/>
          </w:tcPr>
          <w:p w:rsidR="00B56DA0" w:rsidRPr="00B56DA0" w:rsidRDefault="00B56DA0" w:rsidP="00B56DA0">
            <w:pPr>
              <w:spacing w:line="240" w:lineRule="auto"/>
              <w:jc w:val="left"/>
              <w:rPr>
                <w:rFonts w:cs="Frankruhel"/>
                <w:sz w:val="24"/>
                <w:rtl/>
              </w:rPr>
            </w:pPr>
            <w:r>
              <w:rPr>
                <w:sz w:val="24"/>
                <w:rtl/>
              </w:rPr>
              <w:t>ניהול הנכסים בידי האפוטרופוס</w:t>
            </w:r>
          </w:p>
        </w:tc>
        <w:tc>
          <w:tcPr>
            <w:tcW w:w="567" w:type="dxa"/>
          </w:tcPr>
          <w:p w:rsidR="00B56DA0" w:rsidRPr="00B56DA0" w:rsidRDefault="00B56DA0" w:rsidP="00B56DA0">
            <w:pPr>
              <w:spacing w:line="240" w:lineRule="auto"/>
              <w:jc w:val="left"/>
              <w:rPr>
                <w:rStyle w:val="Hyperlink"/>
                <w:rtl/>
              </w:rPr>
            </w:pPr>
            <w:hyperlink w:anchor="Seif42" w:tooltip="ניהול הנכסים בידי האפוטרופוס"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29יד </w:t>
            </w:r>
          </w:p>
        </w:tc>
        <w:tc>
          <w:tcPr>
            <w:tcW w:w="5669" w:type="dxa"/>
          </w:tcPr>
          <w:p w:rsidR="00B56DA0" w:rsidRPr="00B56DA0" w:rsidRDefault="00B56DA0" w:rsidP="00B56DA0">
            <w:pPr>
              <w:spacing w:line="240" w:lineRule="auto"/>
              <w:jc w:val="left"/>
              <w:rPr>
                <w:rFonts w:cs="Frankruhel"/>
                <w:sz w:val="24"/>
                <w:rtl/>
              </w:rPr>
            </w:pPr>
            <w:r>
              <w:rPr>
                <w:sz w:val="24"/>
                <w:rtl/>
              </w:rPr>
              <w:t>פירוק הקדש משפחתי ששוחרר</w:t>
            </w:r>
          </w:p>
        </w:tc>
        <w:tc>
          <w:tcPr>
            <w:tcW w:w="567" w:type="dxa"/>
          </w:tcPr>
          <w:p w:rsidR="00B56DA0" w:rsidRPr="00B56DA0" w:rsidRDefault="00B56DA0" w:rsidP="00B56DA0">
            <w:pPr>
              <w:spacing w:line="240" w:lineRule="auto"/>
              <w:jc w:val="left"/>
              <w:rPr>
                <w:rStyle w:val="Hyperlink"/>
                <w:rtl/>
              </w:rPr>
            </w:pPr>
            <w:hyperlink w:anchor="Seif43" w:tooltip="פירוק הקדש משפחתי ששוחרר"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29טו </w:t>
            </w:r>
          </w:p>
        </w:tc>
        <w:tc>
          <w:tcPr>
            <w:tcW w:w="5669" w:type="dxa"/>
          </w:tcPr>
          <w:p w:rsidR="00B56DA0" w:rsidRPr="00B56DA0" w:rsidRDefault="00B56DA0" w:rsidP="00B56DA0">
            <w:pPr>
              <w:spacing w:line="240" w:lineRule="auto"/>
              <w:jc w:val="left"/>
              <w:rPr>
                <w:rFonts w:cs="Frankruhel"/>
                <w:sz w:val="24"/>
                <w:rtl/>
              </w:rPr>
            </w:pPr>
            <w:r>
              <w:rPr>
                <w:sz w:val="24"/>
                <w:rtl/>
              </w:rPr>
              <w:t>שחרור מהגבלות</w:t>
            </w:r>
          </w:p>
        </w:tc>
        <w:tc>
          <w:tcPr>
            <w:tcW w:w="567" w:type="dxa"/>
          </w:tcPr>
          <w:p w:rsidR="00B56DA0" w:rsidRPr="00B56DA0" w:rsidRDefault="00B56DA0" w:rsidP="00B56DA0">
            <w:pPr>
              <w:spacing w:line="240" w:lineRule="auto"/>
              <w:jc w:val="left"/>
              <w:rPr>
                <w:rStyle w:val="Hyperlink"/>
                <w:rtl/>
              </w:rPr>
            </w:pPr>
            <w:hyperlink w:anchor="Seif44" w:tooltip="שחרור מהגבל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30 </w:t>
            </w:r>
          </w:p>
        </w:tc>
        <w:tc>
          <w:tcPr>
            <w:tcW w:w="5669" w:type="dxa"/>
          </w:tcPr>
          <w:p w:rsidR="00B56DA0" w:rsidRPr="00B56DA0" w:rsidRDefault="00B56DA0" w:rsidP="00B56DA0">
            <w:pPr>
              <w:spacing w:line="240" w:lineRule="auto"/>
              <w:jc w:val="left"/>
              <w:rPr>
                <w:rFonts w:cs="Frankruhel"/>
                <w:sz w:val="24"/>
                <w:rtl/>
              </w:rPr>
            </w:pPr>
            <w:r>
              <w:rPr>
                <w:sz w:val="24"/>
                <w:rtl/>
              </w:rPr>
              <w:t>דיני ראיות</w:t>
            </w:r>
          </w:p>
        </w:tc>
        <w:tc>
          <w:tcPr>
            <w:tcW w:w="567" w:type="dxa"/>
          </w:tcPr>
          <w:p w:rsidR="00B56DA0" w:rsidRPr="00B56DA0" w:rsidRDefault="00B56DA0" w:rsidP="00B56DA0">
            <w:pPr>
              <w:spacing w:line="240" w:lineRule="auto"/>
              <w:jc w:val="left"/>
              <w:rPr>
                <w:rStyle w:val="Hyperlink"/>
                <w:rtl/>
              </w:rPr>
            </w:pPr>
            <w:hyperlink w:anchor="Seif45" w:tooltip="דיני ראי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31 </w:t>
            </w:r>
          </w:p>
        </w:tc>
        <w:tc>
          <w:tcPr>
            <w:tcW w:w="5669" w:type="dxa"/>
          </w:tcPr>
          <w:p w:rsidR="00B56DA0" w:rsidRPr="00B56DA0" w:rsidRDefault="00B56DA0" w:rsidP="00B56DA0">
            <w:pPr>
              <w:spacing w:line="240" w:lineRule="auto"/>
              <w:jc w:val="left"/>
              <w:rPr>
                <w:rFonts w:cs="Frankruhel"/>
                <w:sz w:val="24"/>
                <w:rtl/>
              </w:rPr>
            </w:pPr>
            <w:r>
              <w:rPr>
                <w:sz w:val="24"/>
                <w:rtl/>
              </w:rPr>
              <w:t>טענת נכס נפקד שמורה לאפוטרופוס</w:t>
            </w:r>
          </w:p>
        </w:tc>
        <w:tc>
          <w:tcPr>
            <w:tcW w:w="567" w:type="dxa"/>
          </w:tcPr>
          <w:p w:rsidR="00B56DA0" w:rsidRPr="00B56DA0" w:rsidRDefault="00B56DA0" w:rsidP="00B56DA0">
            <w:pPr>
              <w:spacing w:line="240" w:lineRule="auto"/>
              <w:jc w:val="left"/>
              <w:rPr>
                <w:rStyle w:val="Hyperlink"/>
                <w:rtl/>
              </w:rPr>
            </w:pPr>
            <w:hyperlink w:anchor="Seif46" w:tooltip="טענת נכס נפקד שמורה לאפוטרופוס"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32 </w:t>
            </w:r>
          </w:p>
        </w:tc>
        <w:tc>
          <w:tcPr>
            <w:tcW w:w="5669" w:type="dxa"/>
          </w:tcPr>
          <w:p w:rsidR="00B56DA0" w:rsidRPr="00B56DA0" w:rsidRDefault="00B56DA0" w:rsidP="00B56DA0">
            <w:pPr>
              <w:spacing w:line="240" w:lineRule="auto"/>
              <w:jc w:val="left"/>
              <w:rPr>
                <w:rFonts w:cs="Frankruhel"/>
                <w:sz w:val="24"/>
                <w:rtl/>
              </w:rPr>
            </w:pPr>
            <w:r>
              <w:rPr>
                <w:sz w:val="24"/>
                <w:rtl/>
              </w:rPr>
              <w:t>האפוטרופוס, שכרו והוצאותיו</w:t>
            </w:r>
          </w:p>
        </w:tc>
        <w:tc>
          <w:tcPr>
            <w:tcW w:w="567" w:type="dxa"/>
          </w:tcPr>
          <w:p w:rsidR="00B56DA0" w:rsidRPr="00B56DA0" w:rsidRDefault="00B56DA0" w:rsidP="00B56DA0">
            <w:pPr>
              <w:spacing w:line="240" w:lineRule="auto"/>
              <w:jc w:val="left"/>
              <w:rPr>
                <w:rStyle w:val="Hyperlink"/>
                <w:rtl/>
              </w:rPr>
            </w:pPr>
            <w:hyperlink w:anchor="Seif47" w:tooltip="האפוטרופוס, שכרו והוצאותיו"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33 </w:t>
            </w:r>
          </w:p>
        </w:tc>
        <w:tc>
          <w:tcPr>
            <w:tcW w:w="5669" w:type="dxa"/>
          </w:tcPr>
          <w:p w:rsidR="00B56DA0" w:rsidRPr="00B56DA0" w:rsidRDefault="00B56DA0" w:rsidP="00B56DA0">
            <w:pPr>
              <w:spacing w:line="240" w:lineRule="auto"/>
              <w:jc w:val="left"/>
              <w:rPr>
                <w:rFonts w:cs="Frankruhel"/>
                <w:sz w:val="24"/>
                <w:rtl/>
              </w:rPr>
            </w:pPr>
            <w:r>
              <w:rPr>
                <w:sz w:val="24"/>
                <w:rtl/>
              </w:rPr>
              <w:t>אגרות</w:t>
            </w:r>
          </w:p>
        </w:tc>
        <w:tc>
          <w:tcPr>
            <w:tcW w:w="567" w:type="dxa"/>
          </w:tcPr>
          <w:p w:rsidR="00B56DA0" w:rsidRPr="00B56DA0" w:rsidRDefault="00B56DA0" w:rsidP="00B56DA0">
            <w:pPr>
              <w:spacing w:line="240" w:lineRule="auto"/>
              <w:jc w:val="left"/>
              <w:rPr>
                <w:rStyle w:val="Hyperlink"/>
                <w:rtl/>
              </w:rPr>
            </w:pPr>
            <w:hyperlink w:anchor="Seif48" w:tooltip="אגר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34 </w:t>
            </w:r>
          </w:p>
        </w:tc>
        <w:tc>
          <w:tcPr>
            <w:tcW w:w="5669" w:type="dxa"/>
          </w:tcPr>
          <w:p w:rsidR="00B56DA0" w:rsidRPr="00B56DA0" w:rsidRDefault="00B56DA0" w:rsidP="00B56DA0">
            <w:pPr>
              <w:spacing w:line="240" w:lineRule="auto"/>
              <w:jc w:val="left"/>
              <w:rPr>
                <w:rFonts w:cs="Frankruhel"/>
                <w:sz w:val="24"/>
                <w:rtl/>
              </w:rPr>
            </w:pPr>
            <w:r>
              <w:rPr>
                <w:sz w:val="24"/>
                <w:rtl/>
              </w:rPr>
              <w:t>הטפול בנכסי נפקדים לפני מינוי האפוטרופוס</w:t>
            </w:r>
          </w:p>
        </w:tc>
        <w:tc>
          <w:tcPr>
            <w:tcW w:w="567" w:type="dxa"/>
          </w:tcPr>
          <w:p w:rsidR="00B56DA0" w:rsidRPr="00B56DA0" w:rsidRDefault="00B56DA0" w:rsidP="00B56DA0">
            <w:pPr>
              <w:spacing w:line="240" w:lineRule="auto"/>
              <w:jc w:val="left"/>
              <w:rPr>
                <w:rStyle w:val="Hyperlink"/>
                <w:rtl/>
              </w:rPr>
            </w:pPr>
            <w:hyperlink w:anchor="Seif49" w:tooltip="הטפול בנכסי נפקדים לפני מינוי האפוטרופוס"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35 </w:t>
            </w:r>
          </w:p>
        </w:tc>
        <w:tc>
          <w:tcPr>
            <w:tcW w:w="5669" w:type="dxa"/>
          </w:tcPr>
          <w:p w:rsidR="00B56DA0" w:rsidRPr="00B56DA0" w:rsidRDefault="00B56DA0" w:rsidP="00B56DA0">
            <w:pPr>
              <w:spacing w:line="240" w:lineRule="auto"/>
              <w:jc w:val="left"/>
              <w:rPr>
                <w:rFonts w:cs="Frankruhel"/>
                <w:sz w:val="24"/>
                <w:rtl/>
              </w:rPr>
            </w:pPr>
            <w:r>
              <w:rPr>
                <w:sz w:val="24"/>
                <w:rtl/>
              </w:rPr>
              <w:t>עבירות</w:t>
            </w:r>
          </w:p>
        </w:tc>
        <w:tc>
          <w:tcPr>
            <w:tcW w:w="567" w:type="dxa"/>
          </w:tcPr>
          <w:p w:rsidR="00B56DA0" w:rsidRPr="00B56DA0" w:rsidRDefault="00B56DA0" w:rsidP="00B56DA0">
            <w:pPr>
              <w:spacing w:line="240" w:lineRule="auto"/>
              <w:jc w:val="left"/>
              <w:rPr>
                <w:rStyle w:val="Hyperlink"/>
                <w:rtl/>
              </w:rPr>
            </w:pPr>
            <w:hyperlink w:anchor="Seif50" w:tooltip="עביר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36 </w:t>
            </w:r>
          </w:p>
        </w:tc>
        <w:tc>
          <w:tcPr>
            <w:tcW w:w="5669" w:type="dxa"/>
          </w:tcPr>
          <w:p w:rsidR="00B56DA0" w:rsidRPr="00B56DA0" w:rsidRDefault="00B56DA0" w:rsidP="00B56DA0">
            <w:pPr>
              <w:spacing w:line="240" w:lineRule="auto"/>
              <w:jc w:val="left"/>
              <w:rPr>
                <w:rFonts w:cs="Frankruhel"/>
                <w:sz w:val="24"/>
                <w:rtl/>
              </w:rPr>
            </w:pPr>
            <w:r>
              <w:rPr>
                <w:sz w:val="24"/>
                <w:rtl/>
              </w:rPr>
              <w:t>הודעות וכו'</w:t>
            </w:r>
          </w:p>
        </w:tc>
        <w:tc>
          <w:tcPr>
            <w:tcW w:w="567" w:type="dxa"/>
          </w:tcPr>
          <w:p w:rsidR="00B56DA0" w:rsidRPr="00B56DA0" w:rsidRDefault="00B56DA0" w:rsidP="00B56DA0">
            <w:pPr>
              <w:spacing w:line="240" w:lineRule="auto"/>
              <w:jc w:val="left"/>
              <w:rPr>
                <w:rStyle w:val="Hyperlink"/>
                <w:rtl/>
              </w:rPr>
            </w:pPr>
            <w:hyperlink w:anchor="Seif51" w:tooltip="הודעות וכו"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37 </w:t>
            </w:r>
          </w:p>
        </w:tc>
        <w:tc>
          <w:tcPr>
            <w:tcW w:w="5669" w:type="dxa"/>
          </w:tcPr>
          <w:p w:rsidR="00B56DA0" w:rsidRPr="00B56DA0" w:rsidRDefault="00B56DA0" w:rsidP="00B56DA0">
            <w:pPr>
              <w:spacing w:line="240" w:lineRule="auto"/>
              <w:jc w:val="left"/>
              <w:rPr>
                <w:rFonts w:cs="Frankruhel"/>
                <w:sz w:val="24"/>
                <w:rtl/>
              </w:rPr>
            </w:pPr>
            <w:r>
              <w:rPr>
                <w:sz w:val="24"/>
                <w:rtl/>
              </w:rPr>
              <w:t>החלפת תקנות</w:t>
            </w:r>
          </w:p>
        </w:tc>
        <w:tc>
          <w:tcPr>
            <w:tcW w:w="567" w:type="dxa"/>
          </w:tcPr>
          <w:p w:rsidR="00B56DA0" w:rsidRPr="00B56DA0" w:rsidRDefault="00B56DA0" w:rsidP="00B56DA0">
            <w:pPr>
              <w:spacing w:line="240" w:lineRule="auto"/>
              <w:jc w:val="left"/>
              <w:rPr>
                <w:rStyle w:val="Hyperlink"/>
                <w:rtl/>
              </w:rPr>
            </w:pPr>
            <w:hyperlink w:anchor="Seif52" w:tooltip="החלפת תקנ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38 </w:t>
            </w:r>
          </w:p>
        </w:tc>
        <w:tc>
          <w:tcPr>
            <w:tcW w:w="5669" w:type="dxa"/>
          </w:tcPr>
          <w:p w:rsidR="00B56DA0" w:rsidRPr="00B56DA0" w:rsidRDefault="00B56DA0" w:rsidP="00B56DA0">
            <w:pPr>
              <w:spacing w:line="240" w:lineRule="auto"/>
              <w:jc w:val="left"/>
              <w:rPr>
                <w:rFonts w:cs="Frankruhel"/>
                <w:sz w:val="24"/>
                <w:rtl/>
              </w:rPr>
            </w:pPr>
            <w:r>
              <w:rPr>
                <w:sz w:val="24"/>
                <w:rtl/>
              </w:rPr>
              <w:t>אישור פעולות</w:t>
            </w:r>
          </w:p>
        </w:tc>
        <w:tc>
          <w:tcPr>
            <w:tcW w:w="567" w:type="dxa"/>
          </w:tcPr>
          <w:p w:rsidR="00B56DA0" w:rsidRPr="00B56DA0" w:rsidRDefault="00B56DA0" w:rsidP="00B56DA0">
            <w:pPr>
              <w:spacing w:line="240" w:lineRule="auto"/>
              <w:jc w:val="left"/>
              <w:rPr>
                <w:rStyle w:val="Hyperlink"/>
                <w:rtl/>
              </w:rPr>
            </w:pPr>
            <w:hyperlink w:anchor="Seif53" w:tooltip="אישור פעולות"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56DA0" w:rsidRPr="00B56DA0">
        <w:tblPrEx>
          <w:tblCellMar>
            <w:top w:w="0" w:type="dxa"/>
            <w:bottom w:w="0" w:type="dxa"/>
          </w:tblCellMar>
        </w:tblPrEx>
        <w:tc>
          <w:tcPr>
            <w:tcW w:w="1247" w:type="dxa"/>
          </w:tcPr>
          <w:p w:rsidR="00B56DA0" w:rsidRPr="00B56DA0" w:rsidRDefault="00B56DA0" w:rsidP="00B56DA0">
            <w:pPr>
              <w:spacing w:line="240" w:lineRule="auto"/>
              <w:jc w:val="left"/>
              <w:rPr>
                <w:rFonts w:cs="Frankruhel"/>
                <w:sz w:val="24"/>
                <w:rtl/>
              </w:rPr>
            </w:pPr>
            <w:r>
              <w:rPr>
                <w:sz w:val="24"/>
                <w:rtl/>
              </w:rPr>
              <w:t xml:space="preserve">סעיף 39 </w:t>
            </w:r>
          </w:p>
        </w:tc>
        <w:tc>
          <w:tcPr>
            <w:tcW w:w="5669" w:type="dxa"/>
          </w:tcPr>
          <w:p w:rsidR="00B56DA0" w:rsidRPr="00B56DA0" w:rsidRDefault="00B56DA0" w:rsidP="00B56DA0">
            <w:pPr>
              <w:spacing w:line="240" w:lineRule="auto"/>
              <w:jc w:val="left"/>
              <w:rPr>
                <w:rFonts w:cs="Frankruhel"/>
                <w:sz w:val="24"/>
                <w:rtl/>
              </w:rPr>
            </w:pPr>
            <w:r>
              <w:rPr>
                <w:sz w:val="24"/>
                <w:rtl/>
              </w:rPr>
              <w:t>ביצוע</w:t>
            </w:r>
          </w:p>
        </w:tc>
        <w:tc>
          <w:tcPr>
            <w:tcW w:w="567" w:type="dxa"/>
          </w:tcPr>
          <w:p w:rsidR="00B56DA0" w:rsidRPr="00B56DA0" w:rsidRDefault="00B56DA0" w:rsidP="00B56DA0">
            <w:pPr>
              <w:spacing w:line="240" w:lineRule="auto"/>
              <w:jc w:val="left"/>
              <w:rPr>
                <w:rStyle w:val="Hyperlink"/>
                <w:rtl/>
              </w:rPr>
            </w:pPr>
            <w:hyperlink w:anchor="Seif54" w:tooltip="ביצוע" w:history="1">
              <w:r w:rsidRPr="00B56DA0">
                <w:rPr>
                  <w:rStyle w:val="Hyperlink"/>
                </w:rPr>
                <w:t>Go</w:t>
              </w:r>
            </w:hyperlink>
          </w:p>
        </w:tc>
        <w:tc>
          <w:tcPr>
            <w:tcW w:w="850" w:type="dxa"/>
          </w:tcPr>
          <w:p w:rsidR="00B56DA0" w:rsidRPr="00B56DA0" w:rsidRDefault="00B56DA0" w:rsidP="00B56D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rsidR="00F14657" w:rsidRDefault="00F14657">
      <w:pPr>
        <w:pStyle w:val="big-header"/>
        <w:ind w:left="0" w:right="1134"/>
        <w:rPr>
          <w:rFonts w:cs="FrankRuehl"/>
          <w:sz w:val="32"/>
          <w:rtl/>
        </w:rPr>
      </w:pPr>
    </w:p>
    <w:p w:rsidR="00F14657" w:rsidRDefault="00F14657" w:rsidP="0064320E">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נכסי נפקדים, תש"י-</w:t>
      </w:r>
      <w:r>
        <w:rPr>
          <w:rFonts w:cs="FrankRuehl"/>
          <w:sz w:val="32"/>
          <w:rtl/>
        </w:rPr>
        <w:t>1950</w:t>
      </w:r>
      <w:r>
        <w:rPr>
          <w:rStyle w:val="default"/>
          <w:rtl/>
        </w:rPr>
        <w:footnoteReference w:customMarkFollows="1" w:id="1"/>
        <w:t>*</w:t>
      </w:r>
    </w:p>
    <w:p w:rsidR="00F14657" w:rsidRDefault="00F14657">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27008" o:allowincell="f" filled="f" stroked="f" strokecolor="lime" strokeweight=".25pt">
            <v:textbox style="mso-next-textbox:#_x0000_s1026" inset="0,0,0,0">
              <w:txbxContent>
                <w:p w:rsidR="00F14657" w:rsidRDefault="00F14657">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02424C">
        <w:rPr>
          <w:rStyle w:val="default"/>
          <w:rFonts w:cs="FrankRuehl"/>
          <w:rtl/>
        </w:rPr>
        <w:t>–</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נכס" כולל מקרקעים ומטלטלים, כספים, זכות בנכס, מוחזקת או ראויה, מוניטין, וכל זכות בחבר בני אדם או בניהולו;</w:t>
      </w:r>
    </w:p>
    <w:p w:rsidR="00F14657" w:rsidRDefault="00F1465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 xml:space="preserve">נפקד" פירושו </w:t>
      </w:r>
      <w:r w:rsidR="0002424C">
        <w:rPr>
          <w:rStyle w:val="default"/>
          <w:rFonts w:cs="FrankRuehl"/>
          <w:rtl/>
        </w:rPr>
        <w:t>–</w:t>
      </w:r>
    </w:p>
    <w:p w:rsidR="00F14657" w:rsidRDefault="00F14657">
      <w:pPr>
        <w:pStyle w:val="P22"/>
        <w:spacing w:before="72"/>
        <w:ind w:left="1021" w:right="1134"/>
        <w:rPr>
          <w:rStyle w:val="default"/>
          <w:rFonts w:cs="FrankRuehl" w:hint="cs"/>
          <w:rtl/>
        </w:rPr>
      </w:pPr>
      <w:r>
        <w:rPr>
          <w:rStyle w:val="default"/>
          <w:rFonts w:cs="FrankRuehl"/>
          <w:rtl/>
        </w:rPr>
        <w:t>(1)</w:t>
      </w:r>
      <w:r>
        <w:rPr>
          <w:rStyle w:val="default"/>
          <w:rFonts w:cs="FrankRuehl"/>
          <w:rtl/>
        </w:rPr>
        <w:tab/>
        <w:t>א</w:t>
      </w:r>
      <w:r>
        <w:rPr>
          <w:rStyle w:val="default"/>
          <w:rFonts w:cs="FrankRuehl" w:hint="cs"/>
          <w:rtl/>
        </w:rPr>
        <w:t xml:space="preserve">דם אשר </w:t>
      </w:r>
      <w:r w:rsidR="0002424C">
        <w:rPr>
          <w:rStyle w:val="default"/>
          <w:rFonts w:cs="FrankRuehl"/>
          <w:rtl/>
        </w:rPr>
        <w:t>–</w:t>
      </w:r>
      <w:r>
        <w:rPr>
          <w:rStyle w:val="default"/>
          <w:rFonts w:cs="FrankRuehl" w:hint="cs"/>
          <w:rtl/>
        </w:rPr>
        <w:t xml:space="preserve"> בכל עת בתוך התקופה שבין יום ט"ז בכסלו תש"ח (</w:t>
      </w:r>
      <w:r>
        <w:rPr>
          <w:rStyle w:val="default"/>
          <w:rFonts w:cs="FrankRuehl"/>
          <w:rtl/>
        </w:rPr>
        <w:t>29 ב</w:t>
      </w:r>
      <w:r>
        <w:rPr>
          <w:rStyle w:val="default"/>
          <w:rFonts w:cs="FrankRuehl" w:hint="cs"/>
          <w:rtl/>
        </w:rPr>
        <w:t xml:space="preserve">נובמבר 1947) ובין היום בו תפורסם אכרזה, בהתאם לסעיף 9(ד) לפקודת סדרי </w:t>
      </w:r>
      <w:r>
        <w:rPr>
          <w:rStyle w:val="default"/>
          <w:rFonts w:cs="FrankRuehl"/>
          <w:rtl/>
        </w:rPr>
        <w:t>ה</w:t>
      </w:r>
      <w:r>
        <w:rPr>
          <w:rStyle w:val="default"/>
          <w:rFonts w:cs="FrankRuehl" w:hint="cs"/>
          <w:rtl/>
        </w:rPr>
        <w:t xml:space="preserve">שלטון והמשפט, תש"ח-1948, </w:t>
      </w:r>
      <w:r>
        <w:rPr>
          <w:rStyle w:val="default"/>
          <w:rFonts w:cs="FrankRuehl"/>
          <w:rtl/>
        </w:rPr>
        <w:t>כ</w:t>
      </w:r>
      <w:r>
        <w:rPr>
          <w:rStyle w:val="default"/>
          <w:rFonts w:cs="FrankRuehl" w:hint="cs"/>
          <w:rtl/>
        </w:rPr>
        <w:t xml:space="preserve">י מצב החירום שהוכרז על ידי מועצת המדינה הזמנית ביום י' באייר תש"ח (19 במאי 1948) חדל מהתקיים </w:t>
      </w:r>
      <w:r w:rsidR="0002424C">
        <w:rPr>
          <w:rStyle w:val="default"/>
          <w:rFonts w:cs="FrankRuehl"/>
          <w:rtl/>
        </w:rPr>
        <w:t>–</w:t>
      </w:r>
      <w:r>
        <w:rPr>
          <w:rStyle w:val="default"/>
          <w:rFonts w:cs="FrankRuehl" w:hint="cs"/>
          <w:rtl/>
        </w:rPr>
        <w:t xml:space="preserve"> היה בעל חוקי של נכס שבשטח ישראל או נהנה ממנו או החזיק בו, בע</w:t>
      </w:r>
      <w:r>
        <w:rPr>
          <w:rStyle w:val="default"/>
          <w:rFonts w:cs="FrankRuehl"/>
          <w:rtl/>
        </w:rPr>
        <w:t>צמ</w:t>
      </w:r>
      <w:r>
        <w:rPr>
          <w:rStyle w:val="default"/>
          <w:rFonts w:cs="FrankRuehl" w:hint="cs"/>
          <w:rtl/>
        </w:rPr>
        <w:t xml:space="preserve">ו או ע"י אחר, ובכל עת בתוך התקופה האמורה </w:t>
      </w:r>
      <w:r w:rsidR="0002424C">
        <w:rPr>
          <w:rStyle w:val="default"/>
          <w:rFonts w:cs="FrankRuehl"/>
          <w:rtl/>
        </w:rPr>
        <w:t>–</w:t>
      </w:r>
    </w:p>
    <w:p w:rsidR="00F14657" w:rsidRDefault="00F14657">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ה</w:t>
      </w:r>
      <w:r>
        <w:rPr>
          <w:rStyle w:val="default"/>
          <w:rFonts w:cs="FrankRuehl" w:hint="cs"/>
          <w:rtl/>
        </w:rPr>
        <w:t>יה אזרח או נתין של לבנו</w:t>
      </w:r>
      <w:r>
        <w:rPr>
          <w:rStyle w:val="default"/>
          <w:rFonts w:cs="FrankRuehl"/>
          <w:rtl/>
        </w:rPr>
        <w:t>ן</w:t>
      </w:r>
      <w:r>
        <w:rPr>
          <w:rStyle w:val="default"/>
          <w:rFonts w:cs="FrankRuehl" w:hint="cs"/>
          <w:rtl/>
        </w:rPr>
        <w:t>, מצרים, סוריה, סעודיה, עבר הירדן, עיראק או תימן, או</w:t>
      </w:r>
    </w:p>
    <w:p w:rsidR="00F14657" w:rsidRDefault="00F14657">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נ</w:t>
      </w:r>
      <w:r>
        <w:rPr>
          <w:rStyle w:val="default"/>
          <w:rFonts w:cs="FrankRuehl" w:hint="cs"/>
          <w:rtl/>
        </w:rPr>
        <w:t>מצא באחת הארצות האלה או בכל חלק של ארץ-ישראל שמחוץ לשטח ישראל, או</w:t>
      </w:r>
    </w:p>
    <w:p w:rsidR="00F14657" w:rsidRDefault="00F14657" w:rsidP="0002424C">
      <w:pPr>
        <w:pStyle w:val="P33"/>
        <w:spacing w:before="72"/>
        <w:ind w:left="1474" w:right="1134"/>
        <w:rPr>
          <w:rStyle w:val="default"/>
          <w:rFonts w:cs="FrankRuehl" w:hint="cs"/>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ה</w:t>
      </w:r>
      <w:r>
        <w:rPr>
          <w:rStyle w:val="default"/>
          <w:rFonts w:cs="FrankRuehl" w:hint="cs"/>
          <w:rtl/>
        </w:rPr>
        <w:t>יה אזרח ארצישראלי ויצא ממקום מגוריו הרגיל בארץ-יש</w:t>
      </w:r>
      <w:r>
        <w:rPr>
          <w:rStyle w:val="default"/>
          <w:rFonts w:cs="FrankRuehl"/>
          <w:rtl/>
        </w:rPr>
        <w:t>רא</w:t>
      </w:r>
      <w:r>
        <w:rPr>
          <w:rStyle w:val="default"/>
          <w:rFonts w:cs="FrankRuehl" w:hint="cs"/>
          <w:rtl/>
        </w:rPr>
        <w:t xml:space="preserve">ל </w:t>
      </w:r>
      <w:r w:rsidR="0002424C">
        <w:rPr>
          <w:rStyle w:val="default"/>
          <w:rFonts w:cs="FrankRuehl"/>
          <w:rtl/>
        </w:rPr>
        <w:t>–</w:t>
      </w:r>
    </w:p>
    <w:p w:rsidR="00F14657" w:rsidRDefault="00F14657">
      <w:pPr>
        <w:pStyle w:val="P44"/>
        <w:spacing w:before="72"/>
        <w:ind w:left="1928"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 מקום שמחוץ לארץ-ישראל, לפני יום כ"ז באב תש"ח (1 בספטמבר 194</w:t>
      </w:r>
      <w:r>
        <w:rPr>
          <w:rStyle w:val="default"/>
          <w:rFonts w:cs="FrankRuehl"/>
          <w:rtl/>
        </w:rPr>
        <w:t xml:space="preserve">8); </w:t>
      </w:r>
      <w:r>
        <w:rPr>
          <w:rStyle w:val="default"/>
          <w:rFonts w:cs="FrankRuehl" w:hint="cs"/>
          <w:rtl/>
        </w:rPr>
        <w:t>או</w:t>
      </w:r>
    </w:p>
    <w:p w:rsidR="00F14657" w:rsidRDefault="00F14657">
      <w:pPr>
        <w:pStyle w:val="P44"/>
        <w:spacing w:before="72"/>
        <w:ind w:left="1928"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ל מקום בארץ-ישראל שהיה מוחזק אותה שעה בידי כוחות שביקשו למנוע הקמתה של מדינת ישראל או שנלחמו בה לאחר הקמתה;</w:t>
      </w:r>
    </w:p>
    <w:p w:rsidR="00F14657" w:rsidRDefault="00F14657">
      <w:pPr>
        <w:pStyle w:val="P22"/>
        <w:spacing w:before="72"/>
        <w:ind w:left="1021"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 xml:space="preserve">בר בני אדם אשר </w:t>
      </w:r>
      <w:r w:rsidR="0002424C">
        <w:rPr>
          <w:rStyle w:val="default"/>
          <w:rFonts w:cs="FrankRuehl"/>
          <w:rtl/>
        </w:rPr>
        <w:t>–</w:t>
      </w:r>
      <w:r>
        <w:rPr>
          <w:rStyle w:val="default"/>
          <w:rFonts w:cs="FrankRuehl" w:hint="cs"/>
          <w:rtl/>
        </w:rPr>
        <w:t xml:space="preserve"> בכל עת בתוך התקופה האמורה בפסקה (1) </w:t>
      </w:r>
      <w:r w:rsidR="0002424C">
        <w:rPr>
          <w:rStyle w:val="default"/>
          <w:rFonts w:cs="FrankRuehl"/>
          <w:rtl/>
        </w:rPr>
        <w:t>–</w:t>
      </w:r>
      <w:r>
        <w:rPr>
          <w:rStyle w:val="default"/>
          <w:rFonts w:cs="FrankRuehl" w:hint="cs"/>
          <w:rtl/>
        </w:rPr>
        <w:t xml:space="preserve"> היה בעל חוקי של נכס שבשטח ישראל או נהנה ממנו או החזיק בו, בעצמו או על ידי אחר ושכל חבריו, שותפיו, בעלי מניותיו, מנהליו או מנהלי עסקיו הם נפקדים כמשמע</w:t>
      </w:r>
      <w:r>
        <w:rPr>
          <w:rStyle w:val="default"/>
          <w:rFonts w:cs="FrankRuehl"/>
          <w:rtl/>
        </w:rPr>
        <w:t>ות</w:t>
      </w:r>
      <w:r>
        <w:rPr>
          <w:rStyle w:val="default"/>
          <w:rFonts w:cs="FrankRuehl" w:hint="cs"/>
          <w:rtl/>
        </w:rPr>
        <w:t>ם בפסקה (1), או שנפקדים כאלה מכריעים באופן אחר בהנהלת עסקיו, או שכל הונ</w:t>
      </w:r>
      <w:r>
        <w:rPr>
          <w:rStyle w:val="default"/>
          <w:rFonts w:cs="FrankRuehl"/>
          <w:rtl/>
        </w:rPr>
        <w:t>ו</w:t>
      </w:r>
      <w:r>
        <w:rPr>
          <w:rStyle w:val="default"/>
          <w:rFonts w:cs="FrankRuehl" w:hint="cs"/>
          <w:rtl/>
        </w:rPr>
        <w:t xml:space="preserve"> הוא בידי נפקדים כאלה;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 xml:space="preserve">אזרח ארצישראלי" פירושו </w:t>
      </w:r>
      <w:r w:rsidR="0002424C">
        <w:rPr>
          <w:rStyle w:val="default"/>
          <w:rFonts w:cs="FrankRuehl"/>
          <w:rtl/>
        </w:rPr>
        <w:t>–</w:t>
      </w:r>
      <w:r>
        <w:rPr>
          <w:rStyle w:val="default"/>
          <w:rFonts w:cs="FrankRuehl" w:hint="cs"/>
          <w:rtl/>
        </w:rPr>
        <w:t xml:space="preserve"> אדם אשר, ביום ט"ז בכסלו תש"ח (29 בנובמבר 1947) או לאחר מכן, היה אזרח ארצישראלי לפי הוראות "איחוד דברי-המלך במועצה על האזרחות הא</w:t>
      </w:r>
      <w:r>
        <w:rPr>
          <w:rStyle w:val="default"/>
          <w:rFonts w:cs="FrankRuehl"/>
          <w:rtl/>
        </w:rPr>
        <w:t>רצ</w:t>
      </w:r>
      <w:r>
        <w:rPr>
          <w:rStyle w:val="default"/>
          <w:rFonts w:cs="FrankRuehl" w:hint="cs"/>
          <w:rtl/>
        </w:rPr>
        <w:t>ישראלית, 1925-1941</w:t>
      </w:r>
      <w:r>
        <w:rPr>
          <w:rStyle w:val="default"/>
          <w:rFonts w:cs="FrankRuehl"/>
          <w:rtl/>
        </w:rPr>
        <w:t xml:space="preserve">", </w:t>
      </w:r>
      <w:r>
        <w:rPr>
          <w:rStyle w:val="default"/>
          <w:rFonts w:cs="FrankRuehl" w:hint="cs"/>
          <w:rtl/>
        </w:rPr>
        <w:t xml:space="preserve">וכולל תושב ארצישראלי אשר, ביום האמור או לאחר מכן, </w:t>
      </w:r>
      <w:r>
        <w:rPr>
          <w:rStyle w:val="default"/>
          <w:rFonts w:cs="FrankRuehl"/>
          <w:rtl/>
        </w:rPr>
        <w:t>ל</w:t>
      </w:r>
      <w:r>
        <w:rPr>
          <w:rStyle w:val="default"/>
          <w:rFonts w:cs="FrankRuehl" w:hint="cs"/>
          <w:rtl/>
        </w:rPr>
        <w:t>א היתה לו אזרחות או נתינות, או נתינותו לא היתה מוגדרת או ברורה;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 xml:space="preserve">חבר בני אדם" פירושו </w:t>
      </w:r>
      <w:r w:rsidR="0002424C">
        <w:rPr>
          <w:rStyle w:val="default"/>
          <w:rFonts w:cs="FrankRuehl"/>
          <w:rtl/>
        </w:rPr>
        <w:t>–</w:t>
      </w:r>
      <w:r>
        <w:rPr>
          <w:rStyle w:val="default"/>
          <w:rFonts w:cs="FrankRuehl" w:hint="cs"/>
          <w:rtl/>
        </w:rPr>
        <w:t xml:space="preserve"> חבר שנתכונן בארץ-ישראל או מחוצה לה, מאוגד או בלתי מאוגד, רשום או בלתי רשום, וכולל חברה, ש</w:t>
      </w:r>
      <w:r>
        <w:rPr>
          <w:rStyle w:val="default"/>
          <w:rFonts w:cs="FrankRuehl"/>
          <w:rtl/>
        </w:rPr>
        <w:t>ות</w:t>
      </w:r>
      <w:r>
        <w:rPr>
          <w:rStyle w:val="default"/>
          <w:rFonts w:cs="FrankRuehl" w:hint="cs"/>
          <w:rtl/>
        </w:rPr>
        <w:t xml:space="preserve">פות, אגודה שיתופית, אגודה לפי חוק האגודות מיום 29 ברג'ב 1327 </w:t>
      </w:r>
      <w:r w:rsidR="0002424C">
        <w:rPr>
          <w:rStyle w:val="default"/>
          <w:rFonts w:cs="FrankRuehl"/>
          <w:rtl/>
        </w:rPr>
        <w:t>–</w:t>
      </w:r>
      <w:r>
        <w:rPr>
          <w:rStyle w:val="default"/>
          <w:rFonts w:cs="FrankRuehl" w:hint="cs"/>
          <w:rtl/>
        </w:rPr>
        <w:t xml:space="preserve"> 3 באוגוס</w:t>
      </w:r>
      <w:r>
        <w:rPr>
          <w:rStyle w:val="default"/>
          <w:rFonts w:cs="FrankRuehl"/>
          <w:rtl/>
        </w:rPr>
        <w:t>ט</w:t>
      </w:r>
      <w:r>
        <w:rPr>
          <w:rStyle w:val="default"/>
          <w:rFonts w:cs="FrankRuehl" w:hint="cs"/>
          <w:rtl/>
        </w:rPr>
        <w:t xml:space="preserve"> 1909, וכל גוף משפטי אחר וכל מוסד בעל נכסים;</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 xml:space="preserve">נכס נפקד" פירושו </w:t>
      </w:r>
      <w:r w:rsidR="0002424C">
        <w:rPr>
          <w:rStyle w:val="default"/>
          <w:rFonts w:cs="FrankRuehl"/>
          <w:rtl/>
        </w:rPr>
        <w:t>–</w:t>
      </w:r>
      <w:r>
        <w:rPr>
          <w:rStyle w:val="default"/>
          <w:rFonts w:cs="FrankRuehl" w:hint="cs"/>
          <w:rtl/>
        </w:rPr>
        <w:t xml:space="preserve"> נכס אשר </w:t>
      </w:r>
      <w:r w:rsidR="0002424C">
        <w:rPr>
          <w:rStyle w:val="default"/>
          <w:rFonts w:cs="FrankRuehl"/>
          <w:rtl/>
        </w:rPr>
        <w:t>–</w:t>
      </w:r>
      <w:r>
        <w:rPr>
          <w:rStyle w:val="default"/>
          <w:rFonts w:cs="FrankRuehl" w:hint="cs"/>
          <w:rtl/>
        </w:rPr>
        <w:t xml:space="preserve"> בכל עת בתוך התקופה שבין יום ט"ז בכסלו תש"ח (29 בנובמבר 1947) ובין היום בו תפורסם אכרזה, בהתאם לסעיף 9(</w:t>
      </w:r>
      <w:r>
        <w:rPr>
          <w:rStyle w:val="default"/>
          <w:rFonts w:cs="FrankRuehl"/>
          <w:rtl/>
        </w:rPr>
        <w:t xml:space="preserve">ד) </w:t>
      </w:r>
      <w:r>
        <w:rPr>
          <w:rStyle w:val="default"/>
          <w:rFonts w:cs="FrankRuehl" w:hint="cs"/>
          <w:rtl/>
        </w:rPr>
        <w:t>לפקודת סדרי השלטון והמשפט, תש"ח-</w:t>
      </w:r>
      <w:r>
        <w:rPr>
          <w:rStyle w:val="default"/>
          <w:rFonts w:cs="FrankRuehl"/>
          <w:rtl/>
        </w:rPr>
        <w:t xml:space="preserve">1948, </w:t>
      </w:r>
      <w:r>
        <w:rPr>
          <w:rStyle w:val="default"/>
          <w:rFonts w:cs="FrankRuehl" w:hint="cs"/>
          <w:rtl/>
        </w:rPr>
        <w:t>כי מצב החירום שהוכרז על ידי מועצ</w:t>
      </w:r>
      <w:r>
        <w:rPr>
          <w:rStyle w:val="default"/>
          <w:rFonts w:cs="FrankRuehl"/>
          <w:rtl/>
        </w:rPr>
        <w:t>ת</w:t>
      </w:r>
      <w:r>
        <w:rPr>
          <w:rStyle w:val="default"/>
          <w:rFonts w:cs="FrankRuehl" w:hint="cs"/>
          <w:rtl/>
        </w:rPr>
        <w:t xml:space="preserve"> המדינה הזמנית ביום י' באייר תש"ח (19 במאי 1948), חדל מהתקיים, </w:t>
      </w:r>
      <w:r w:rsidR="0002424C">
        <w:rPr>
          <w:rStyle w:val="default"/>
          <w:rFonts w:cs="FrankRuehl"/>
          <w:rtl/>
        </w:rPr>
        <w:t>–</w:t>
      </w:r>
      <w:r>
        <w:rPr>
          <w:rStyle w:val="default"/>
          <w:rFonts w:cs="FrankRuehl" w:hint="cs"/>
          <w:rtl/>
        </w:rPr>
        <w:t xml:space="preserve"> נפקד היה בעלו החוקי או נהנה ממנו או מחזיק בו, בעצמו או על ידי אחר; אך אינו כולל מטלטלים המוחזקים על ידי נפקד ופטורים</w:t>
      </w:r>
      <w:r>
        <w:rPr>
          <w:rStyle w:val="default"/>
          <w:rFonts w:cs="FrankRuehl"/>
          <w:rtl/>
        </w:rPr>
        <w:t xml:space="preserve"> </w:t>
      </w:r>
      <w:r>
        <w:rPr>
          <w:rStyle w:val="default"/>
          <w:rFonts w:cs="FrankRuehl" w:hint="cs"/>
          <w:rtl/>
        </w:rPr>
        <w:t>מ</w:t>
      </w:r>
      <w:r>
        <w:rPr>
          <w:rStyle w:val="default"/>
          <w:rFonts w:cs="FrankRuehl"/>
          <w:rtl/>
        </w:rPr>
        <w:t>ע</w:t>
      </w:r>
      <w:r>
        <w:rPr>
          <w:rStyle w:val="default"/>
          <w:rFonts w:cs="FrankRuehl" w:hint="cs"/>
          <w:rtl/>
        </w:rPr>
        <w:t>יקול או מתפיסה בהתאם לסעיף 3 לפקודת הפרוצדורה האזרחית, 1938;</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 xml:space="preserve">נכס </w:t>
      </w:r>
      <w:r>
        <w:rPr>
          <w:rStyle w:val="default"/>
          <w:rFonts w:cs="FrankRuehl"/>
          <w:rtl/>
        </w:rPr>
        <w:t>מ</w:t>
      </w:r>
      <w:r>
        <w:rPr>
          <w:rStyle w:val="default"/>
          <w:rFonts w:cs="FrankRuehl" w:hint="cs"/>
          <w:rtl/>
        </w:rPr>
        <w:t xml:space="preserve">וקנה" פירושו </w:t>
      </w:r>
      <w:r w:rsidR="0002424C">
        <w:rPr>
          <w:rStyle w:val="default"/>
          <w:rFonts w:cs="FrankRuehl"/>
          <w:rtl/>
        </w:rPr>
        <w:t>–</w:t>
      </w:r>
      <w:r>
        <w:rPr>
          <w:rStyle w:val="default"/>
          <w:rFonts w:cs="FrankRuehl" w:hint="cs"/>
          <w:rtl/>
        </w:rPr>
        <w:t xml:space="preserve"> נכס המוקנה לאפוטרופוס לפי חוק זה;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w:t>
      </w:r>
      <w:r>
        <w:rPr>
          <w:rStyle w:val="default"/>
          <w:rFonts w:cs="FrankRuehl" w:hint="cs"/>
          <w:rtl/>
        </w:rPr>
        <w:t xml:space="preserve">נכס מוחזק" פירושו </w:t>
      </w:r>
      <w:r w:rsidR="0002424C">
        <w:rPr>
          <w:rStyle w:val="default"/>
          <w:rFonts w:cs="FrankRuehl"/>
          <w:rtl/>
        </w:rPr>
        <w:t>–</w:t>
      </w:r>
      <w:r>
        <w:rPr>
          <w:rStyle w:val="default"/>
          <w:rFonts w:cs="FrankRuehl" w:hint="cs"/>
          <w:rtl/>
        </w:rPr>
        <w:t xml:space="preserve"> נכס מוקנה שהאפוטרופוס מחזיק בו בפועל, וכולל נכס שנרכש תמורת נכס מוקנה;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w:t>
      </w:r>
      <w:r>
        <w:rPr>
          <w:rStyle w:val="default"/>
          <w:rFonts w:cs="FrankRuehl" w:hint="cs"/>
          <w:rtl/>
        </w:rPr>
        <w:t xml:space="preserve">נכס משוחרר" פירושו </w:t>
      </w:r>
      <w:r w:rsidR="0002424C">
        <w:rPr>
          <w:rStyle w:val="default"/>
          <w:rFonts w:cs="FrankRuehl"/>
          <w:rtl/>
        </w:rPr>
        <w:t>–</w:t>
      </w:r>
      <w:r>
        <w:rPr>
          <w:rStyle w:val="default"/>
          <w:rFonts w:cs="FrankRuehl" w:hint="cs"/>
          <w:rtl/>
        </w:rPr>
        <w:t xml:space="preserve"> נכס ששוחר</w:t>
      </w:r>
      <w:r>
        <w:rPr>
          <w:rStyle w:val="default"/>
          <w:rFonts w:cs="FrankRuehl"/>
          <w:rtl/>
        </w:rPr>
        <w:t xml:space="preserve">ר </w:t>
      </w:r>
      <w:r>
        <w:rPr>
          <w:rStyle w:val="default"/>
          <w:rFonts w:cs="FrankRuehl" w:hint="cs"/>
          <w:rtl/>
        </w:rPr>
        <w:t>לפי סעיף 28;</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w:t>
      </w:r>
      <w:r>
        <w:rPr>
          <w:rStyle w:val="default"/>
          <w:rFonts w:cs="FrankRuehl" w:hint="cs"/>
          <w:rtl/>
        </w:rPr>
        <w:t xml:space="preserve">שטח ישראל" פירושו </w:t>
      </w:r>
      <w:r w:rsidR="0002424C">
        <w:rPr>
          <w:rStyle w:val="default"/>
          <w:rFonts w:cs="FrankRuehl"/>
          <w:rtl/>
        </w:rPr>
        <w:t>–</w:t>
      </w:r>
      <w:r>
        <w:rPr>
          <w:rStyle w:val="default"/>
          <w:rFonts w:cs="FrankRuehl" w:hint="cs"/>
          <w:rtl/>
        </w:rPr>
        <w:t xml:space="preserve"> השטח בו חל משפט מדינת ישראל;</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w:t>
      </w:r>
      <w:r>
        <w:rPr>
          <w:rStyle w:val="default"/>
          <w:rFonts w:cs="FrankRuehl" w:hint="cs"/>
          <w:rtl/>
        </w:rPr>
        <w:t xml:space="preserve">שטר" פירושו </w:t>
      </w:r>
      <w:r w:rsidR="0002424C">
        <w:rPr>
          <w:rStyle w:val="default"/>
          <w:rFonts w:cs="FrankRuehl"/>
          <w:rtl/>
        </w:rPr>
        <w:t>–</w:t>
      </w:r>
      <w:r>
        <w:rPr>
          <w:rStyle w:val="default"/>
          <w:rFonts w:cs="FrankRuehl" w:hint="cs"/>
          <w:rtl/>
        </w:rPr>
        <w:t xml:space="preserve"> שטר חליפין, שיק, שטר חוב, או כל שטר אחר העובר לסוחר.</w:t>
      </w:r>
    </w:p>
    <w:p w:rsidR="00F14657" w:rsidRDefault="00F14657">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2pt;margin-top:8.05pt;width:77.55pt;height:18.4pt;z-index:251628032" o:allowincell="f" filled="f" stroked="f" strokecolor="lime" strokeweight=".25pt">
            <v:textbox style="mso-next-textbox:#_x0000_s1027" inset="0,0,0,0">
              <w:txbxContent>
                <w:p w:rsidR="00F14657" w:rsidRDefault="00F14657">
                  <w:pPr>
                    <w:spacing w:line="160" w:lineRule="exact"/>
                    <w:jc w:val="left"/>
                    <w:rPr>
                      <w:rFonts w:cs="Miriam"/>
                      <w:noProof/>
                      <w:sz w:val="18"/>
                      <w:szCs w:val="18"/>
                      <w:rtl/>
                    </w:rPr>
                  </w:pPr>
                  <w:r>
                    <w:rPr>
                      <w:rFonts w:cs="Miriam"/>
                      <w:sz w:val="18"/>
                      <w:szCs w:val="18"/>
                      <w:rtl/>
                    </w:rPr>
                    <w:t>אפ</w:t>
                  </w:r>
                  <w:r>
                    <w:rPr>
                      <w:rFonts w:cs="Miriam" w:hint="cs"/>
                      <w:sz w:val="18"/>
                      <w:szCs w:val="18"/>
                      <w:rtl/>
                    </w:rPr>
                    <w:t>וטרופוס לנכסי נפקד</w:t>
                  </w:r>
                  <w:r>
                    <w:rPr>
                      <w:rFonts w:cs="Miriam"/>
                      <w:sz w:val="18"/>
                      <w:szCs w:val="18"/>
                      <w:rtl/>
                    </w:rPr>
                    <w:t>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ימנה, בצו שיפורסם ברשומות, מועצת אפוטרופסות לנכסי נפקדים ויקבע את אחד מחבריה כיושב ראש המועצה. י</w:t>
      </w:r>
      <w:r>
        <w:rPr>
          <w:rStyle w:val="default"/>
          <w:rFonts w:cs="FrankRuehl"/>
          <w:rtl/>
        </w:rPr>
        <w:t>וש</w:t>
      </w:r>
      <w:r>
        <w:rPr>
          <w:rStyle w:val="default"/>
          <w:rFonts w:cs="FrankRuehl" w:hint="cs"/>
          <w:rtl/>
        </w:rPr>
        <w:t>ב ראש המועצה ייקרא האפוטרופוס.</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אפוטרופוס רשאי להגיש תביעה ולפתוח בפעולה משפטית אחרת נגד כל אדם, להיות תובע, נתבע או בעל דין אחר בכל פעולה משפטית.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אפוטרופוס זכאי להיות מיוצג בכל פעולה משפטית על-ידי היועץ המשפטי לממש</w:t>
      </w:r>
      <w:r>
        <w:rPr>
          <w:rStyle w:val="default"/>
          <w:rFonts w:cs="FrankRuehl"/>
          <w:rtl/>
        </w:rPr>
        <w:t>לת</w:t>
      </w:r>
      <w:r>
        <w:rPr>
          <w:rStyle w:val="default"/>
          <w:rFonts w:cs="FrankRuehl" w:hint="cs"/>
          <w:rtl/>
        </w:rPr>
        <w:t xml:space="preserve"> ישראל או בא-כוחו.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דל האפוטרופוס מכהן, </w:t>
      </w:r>
      <w:r>
        <w:rPr>
          <w:rStyle w:val="default"/>
          <w:rFonts w:cs="FrankRuehl"/>
          <w:rtl/>
        </w:rPr>
        <w:t>ת</w:t>
      </w:r>
      <w:r>
        <w:rPr>
          <w:rStyle w:val="default"/>
          <w:rFonts w:cs="FrankRuehl" w:hint="cs"/>
          <w:rtl/>
        </w:rPr>
        <w:t>פקידיו, סמכויותיו, זכויותיו</w:t>
      </w:r>
      <w:r>
        <w:rPr>
          <w:rStyle w:val="default"/>
          <w:rFonts w:cs="FrankRuehl"/>
          <w:rtl/>
        </w:rPr>
        <w:t xml:space="preserve"> ו</w:t>
      </w:r>
      <w:r>
        <w:rPr>
          <w:rStyle w:val="default"/>
          <w:rFonts w:cs="FrankRuehl" w:hint="cs"/>
          <w:rtl/>
        </w:rPr>
        <w:t>חובותיו עוברים מאליהם לשר האוצר; נתמנה אדם אחר להיות האפוטרופוס, התפקידים, הסמכויות, הזכויות והחובות האמורים עוברים מאליהם אליו, וכן מאפוטרופוס לאפוטרופוס.</w:t>
      </w:r>
    </w:p>
    <w:p w:rsidR="00F14657" w:rsidRDefault="00F14657">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0pt;z-index:251629056" o:allowincell="f" filled="f" stroked="f" strokecolor="lime" strokeweight=".25pt">
            <v:textbox style="mso-next-textbox:#_x0000_s1028" inset="0,0,0,0">
              <w:txbxContent>
                <w:p w:rsidR="00F14657" w:rsidRDefault="00F14657">
                  <w:pPr>
                    <w:spacing w:line="160" w:lineRule="exact"/>
                    <w:jc w:val="left"/>
                    <w:rPr>
                      <w:rFonts w:cs="Miriam"/>
                      <w:noProof/>
                      <w:sz w:val="18"/>
                      <w:szCs w:val="18"/>
                      <w:rtl/>
                    </w:rPr>
                  </w:pPr>
                  <w:r>
                    <w:rPr>
                      <w:rFonts w:cs="Miriam"/>
                      <w:sz w:val="18"/>
                      <w:szCs w:val="18"/>
                      <w:rtl/>
                    </w:rPr>
                    <w:t>מי</w:t>
                  </w:r>
                  <w:r>
                    <w:rPr>
                      <w:rFonts w:cs="Miriam" w:hint="cs"/>
                      <w:sz w:val="18"/>
                      <w:szCs w:val="18"/>
                      <w:rtl/>
                    </w:rPr>
                    <w:t>נוי מפקחים, סוכנים ועובדים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אפוטרופוס ר</w:t>
      </w:r>
      <w:r>
        <w:rPr>
          <w:rStyle w:val="default"/>
          <w:rFonts w:cs="FrankRuehl"/>
          <w:rtl/>
        </w:rPr>
        <w:t>שא</w:t>
      </w:r>
      <w:r>
        <w:rPr>
          <w:rStyle w:val="default"/>
          <w:rFonts w:cs="FrankRuehl" w:hint="cs"/>
          <w:rtl/>
        </w:rPr>
        <w:t>י, באישור שר האוצר בכתב, למנות מפקחים על נכסי נפקדים ולהעביר לכל אחד מהם כל סמכות מסמכויותיו, חוץ מהסמכות למנות מפקחים. הודעה על מינויו ועל היקף סמכויותיו של כל מפקח תפורסם על ידי האפוטרופוס ברשומות.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אפוטרופוס רשאי למנות סוכנים להנהלת נכסים מוחזקים</w:t>
      </w:r>
      <w:r>
        <w:rPr>
          <w:rStyle w:val="default"/>
          <w:rFonts w:cs="FrankRuehl"/>
          <w:rtl/>
        </w:rPr>
        <w:t xml:space="preserve"> ב</w:t>
      </w:r>
      <w:r>
        <w:rPr>
          <w:rStyle w:val="default"/>
          <w:rFonts w:cs="FrankRuehl" w:hint="cs"/>
          <w:rtl/>
        </w:rPr>
        <w:t>שמו ולקבוע ולשל</w:t>
      </w:r>
      <w:r>
        <w:rPr>
          <w:rStyle w:val="default"/>
          <w:rFonts w:cs="FrankRuehl"/>
          <w:rtl/>
        </w:rPr>
        <w:t>ם</w:t>
      </w:r>
      <w:r>
        <w:rPr>
          <w:rStyle w:val="default"/>
          <w:rFonts w:cs="FrankRuehl" w:hint="cs"/>
          <w:rtl/>
        </w:rPr>
        <w:t xml:space="preserve"> את שכר טרחתם.</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אפוטרופוס רשאי למנות פקידים ועובדים אחרים שדינם כדין שאר עובדי המדינה.</w:t>
      </w:r>
    </w:p>
    <w:p w:rsidR="00F14657" w:rsidRDefault="00F14657">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20pt;z-index:251630080" o:allowincell="f" filled="f" stroked="f" strokecolor="lime" strokeweight=".25pt">
            <v:textbox style="mso-next-textbox:#_x0000_s1029" inset="0,0,0,0">
              <w:txbxContent>
                <w:p w:rsidR="00F14657" w:rsidRDefault="00F14657">
                  <w:pPr>
                    <w:spacing w:line="160" w:lineRule="exact"/>
                    <w:jc w:val="left"/>
                    <w:rPr>
                      <w:rFonts w:cs="Miriam"/>
                      <w:noProof/>
                      <w:sz w:val="18"/>
                      <w:szCs w:val="18"/>
                      <w:rtl/>
                    </w:rPr>
                  </w:pPr>
                  <w:r>
                    <w:rPr>
                      <w:rFonts w:cs="Miriam"/>
                      <w:sz w:val="18"/>
                      <w:szCs w:val="18"/>
                      <w:rtl/>
                    </w:rPr>
                    <w:t>הק</w:t>
                  </w:r>
                  <w:r>
                    <w:rPr>
                      <w:rFonts w:cs="Miriam" w:hint="cs"/>
                      <w:sz w:val="18"/>
                      <w:szCs w:val="18"/>
                      <w:rtl/>
                    </w:rPr>
                    <w:t>ניית נכסי נפקדים לאפוטרופוס</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התחשב עם הוראות חוק זה </w:t>
      </w:r>
      <w:r w:rsidR="0002424C">
        <w:rPr>
          <w:rStyle w:val="default"/>
          <w:rFonts w:cs="FrankRuehl"/>
          <w:rtl/>
        </w:rPr>
        <w:t>–</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נכס נפקד מוקנה בזה לאפוטרופוס מיום פרסום מינויו, או מיום שהיה לנכס נפקד, הכל לפי התאריך המ</w:t>
      </w:r>
      <w:r>
        <w:rPr>
          <w:rStyle w:val="default"/>
          <w:rFonts w:cs="FrankRuehl"/>
          <w:rtl/>
        </w:rPr>
        <w:t>א</w:t>
      </w:r>
      <w:r>
        <w:rPr>
          <w:rStyle w:val="default"/>
          <w:rFonts w:cs="FrankRuehl" w:hint="cs"/>
          <w:rtl/>
        </w:rPr>
        <w:t>וחר יותר;</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זכות שהיתה לנפקד בנכס עוברת מאליה לאפוטרופוס בשעת הקניית הנכס; ויד האפוטרופוס כיד בעל הנכס.</w:t>
      </w:r>
    </w:p>
    <w:p w:rsidR="00F14657" w:rsidRDefault="00F14657">
      <w:pPr>
        <w:pStyle w:val="P02"/>
        <w:spacing w:before="72"/>
        <w:ind w:left="1021" w:right="1134"/>
        <w:rPr>
          <w:rStyle w:val="default"/>
          <w:rFonts w:cs="FrankRuehl"/>
          <w:rtl/>
        </w:rPr>
      </w:pPr>
      <w:r>
        <w:rPr>
          <w:lang w:val="he-IL"/>
        </w:rPr>
        <w:pict>
          <v:rect id="_x0000_s1030" style="position:absolute;left:0;text-align:left;margin-left:464.5pt;margin-top:8.05pt;width:75.05pt;height:19pt;z-index:251631104" o:allowincell="f" filled="f" stroked="f" strokecolor="lime" strokeweight=".25pt">
            <v:textbox style="mso-next-textbox:#_x0000_s1030" inset="0,0,0,0">
              <w:txbxContent>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(1)</w:t>
      </w:r>
      <w:r>
        <w:rPr>
          <w:rStyle w:val="default"/>
          <w:rFonts w:cs="FrankRuehl"/>
          <w:rtl/>
        </w:rPr>
        <w:tab/>
        <w:t>ה</w:t>
      </w:r>
      <w:r>
        <w:rPr>
          <w:rStyle w:val="default"/>
          <w:rFonts w:cs="FrankRuehl" w:hint="cs"/>
          <w:rtl/>
        </w:rPr>
        <w:t>יה נכס פלוני הקדש לפי כל דין תהא הבעלות בו מוקנית לאפוטרופוס, כשהיא חפשית מכל סייג, התנאה והגבלה כיוצא באלה שנקבעו בכ</w:t>
      </w:r>
      <w:r>
        <w:rPr>
          <w:rStyle w:val="default"/>
          <w:rFonts w:cs="FrankRuehl"/>
          <w:rtl/>
        </w:rPr>
        <w:t>ל</w:t>
      </w:r>
      <w:r>
        <w:rPr>
          <w:rStyle w:val="default"/>
          <w:rFonts w:cs="FrankRuehl" w:hint="cs"/>
          <w:rtl/>
        </w:rPr>
        <w:t xml:space="preserve"> דין או בכל מסמך הנוגע להקדש או</w:t>
      </w:r>
      <w:r>
        <w:rPr>
          <w:rStyle w:val="default"/>
          <w:rFonts w:cs="FrankRuehl"/>
          <w:rtl/>
        </w:rPr>
        <w:t xml:space="preserve"> ע</w:t>
      </w:r>
      <w:r>
        <w:rPr>
          <w:rStyle w:val="default"/>
          <w:rFonts w:cs="FrankRuehl" w:hint="cs"/>
          <w:rtl/>
        </w:rPr>
        <w:t>ל פיהם, בין שנקבעו לפני ההקניה ובין לאחריה, אם בעל הנכס, או האדם שבידיו החזקה או זכות הניהול של הנכס, או הנהנה מההקדש היו נפקדים; ההקניה היא מיום י' בכסלו תש"ט (12 בדצמבר 1948) או מיום שבו נעשה אחד מאלה לנפקד, הכל לפי המוע</w:t>
      </w:r>
      <w:r>
        <w:rPr>
          <w:rStyle w:val="default"/>
          <w:rFonts w:cs="FrankRuehl"/>
          <w:rtl/>
        </w:rPr>
        <w:t>ד</w:t>
      </w:r>
      <w:r>
        <w:rPr>
          <w:rStyle w:val="default"/>
          <w:rFonts w:cs="FrankRuehl" w:hint="cs"/>
          <w:rtl/>
        </w:rPr>
        <w:t xml:space="preserve"> המאוחר;</w:t>
      </w:r>
    </w:p>
    <w:p w:rsidR="00F14657" w:rsidRDefault="00F14657">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ין בהוראות סעיף קטן זה כדי לבטל סייג, התנאה, הגבלה וכיוצא באלה שנקבעו בחוק זה או על פיו או שהוטלו על ידי האפוטרופוס, ואין בהן כדי לבטל עסקאות שנעשו על ידיו</w:t>
      </w:r>
      <w:r>
        <w:rPr>
          <w:rStyle w:val="default"/>
          <w:rFonts w:cs="FrankRuehl"/>
          <w:rtl/>
        </w:rPr>
        <w:t>.</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פירותיו של נכס מוקנה כדין הנכס המוקנה המביא את הפירות.</w:t>
      </w:r>
    </w:p>
    <w:p w:rsidR="00F14657" w:rsidRDefault="00F1465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כס מוקנה </w:t>
      </w:r>
      <w:r w:rsidR="0002424C">
        <w:rPr>
          <w:rStyle w:val="default"/>
          <w:rFonts w:cs="FrankRuehl"/>
          <w:rtl/>
        </w:rPr>
        <w:t>–</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w:t>
      </w:r>
      <w:r>
        <w:rPr>
          <w:rStyle w:val="default"/>
          <w:rFonts w:cs="FrankRuehl"/>
          <w:rtl/>
        </w:rPr>
        <w:t>ע</w:t>
      </w:r>
      <w:r>
        <w:rPr>
          <w:rStyle w:val="default"/>
          <w:rFonts w:cs="FrankRuehl" w:hint="cs"/>
          <w:rtl/>
        </w:rPr>
        <w:t>מוד כנכס מוקנה כל עוד לא היה לנכס משוחרר לפי סעיף 28 או לא חדל מהיות נכס נפקד לפי סעיף 27;</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אפוטרופוס זכאי לשים יד עליו בכל מקום שימצאנו.</w:t>
      </w:r>
    </w:p>
    <w:p w:rsidR="00F14657" w:rsidRDefault="00F1465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כש האפוטרופוס נכס, שלא היה נכס נפקד בשעת הרכישה, תמורת נכס מוקנה, הנכס שנרכש נהפך לנכס מוחזק ודינו כדין הנ</w:t>
      </w:r>
      <w:r>
        <w:rPr>
          <w:rStyle w:val="default"/>
          <w:rFonts w:cs="FrankRuehl"/>
          <w:rtl/>
        </w:rPr>
        <w:t>כס</w:t>
      </w:r>
      <w:r>
        <w:rPr>
          <w:rStyle w:val="default"/>
          <w:rFonts w:cs="FrankRuehl" w:hint="cs"/>
          <w:rtl/>
        </w:rPr>
        <w:t xml:space="preserve"> שתמורתו נרכש.</w:t>
      </w:r>
    </w:p>
    <w:p w:rsidR="00F14657" w:rsidRDefault="00F14657">
      <w:pPr>
        <w:pStyle w:val="P00"/>
        <w:spacing w:before="0"/>
        <w:ind w:left="0" w:right="1134"/>
        <w:rPr>
          <w:rStyle w:val="default"/>
          <w:rFonts w:cs="FrankRuehl" w:hint="cs"/>
          <w:vanish/>
          <w:color w:val="FF0000"/>
          <w:szCs w:val="20"/>
          <w:shd w:val="clear" w:color="auto" w:fill="FFFF99"/>
          <w:rtl/>
        </w:rPr>
      </w:pPr>
      <w:bookmarkStart w:id="4" w:name="Rov61"/>
      <w:r>
        <w:rPr>
          <w:rStyle w:val="default"/>
          <w:rFonts w:cs="FrankRuehl" w:hint="cs"/>
          <w:vanish/>
          <w:color w:val="FF0000"/>
          <w:szCs w:val="20"/>
          <w:shd w:val="clear" w:color="auto" w:fill="FFFF99"/>
          <w:rtl/>
        </w:rPr>
        <w:t>מיום 20.3.1950</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6"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58 (</w:t>
      </w:r>
      <w:hyperlink r:id="rId7"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קטן 4(א1)</w:t>
      </w:r>
      <w:bookmarkEnd w:id="4"/>
    </w:p>
    <w:p w:rsidR="00F14657" w:rsidRDefault="00F14657">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2pt;margin-top:8.05pt;width:77.55pt;height:24.15pt;z-index:251632128" o:allowincell="f" filled="f" stroked="f" strokecolor="lime" strokeweight=".25pt">
            <v:textbox style="mso-next-textbox:#_x0000_s1031" inset="0,0,0,0">
              <w:txbxContent>
                <w:p w:rsidR="00F14657" w:rsidRDefault="00F1465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ידיעת זהותו של נפקד</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 xml:space="preserve"> ידיעת זהותו של נפקד אינה מונעת את נכסיו מהיות נכסי נפקד, נכסים מוקנים, נכסים מוחזקים, או נכסים משוחררים.</w:t>
      </w:r>
    </w:p>
    <w:p w:rsidR="00F14657" w:rsidRDefault="00F14657">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2.9pt;z-index:251633152" o:allowincell="f" filled="f" stroked="f" strokecolor="lime" strokeweight=".25pt">
            <v:textbox style="mso-next-textbox:#_x0000_s1032" inset="0,0,0,0">
              <w:txbxContent>
                <w:p w:rsidR="00F14657" w:rsidRDefault="00F14657">
                  <w:pPr>
                    <w:spacing w:line="160" w:lineRule="exact"/>
                    <w:jc w:val="left"/>
                    <w:rPr>
                      <w:rFonts w:cs="Miriam"/>
                      <w:noProof/>
                      <w:sz w:val="18"/>
                      <w:szCs w:val="18"/>
                      <w:rtl/>
                    </w:rPr>
                  </w:pPr>
                  <w:r>
                    <w:rPr>
                      <w:rFonts w:cs="Miriam"/>
                      <w:sz w:val="18"/>
                      <w:szCs w:val="18"/>
                      <w:rtl/>
                    </w:rPr>
                    <w:t>מס</w:t>
                  </w:r>
                  <w:r>
                    <w:rPr>
                      <w:rFonts w:cs="Miriam" w:hint="cs"/>
                      <w:sz w:val="18"/>
                      <w:szCs w:val="18"/>
                      <w:rtl/>
                    </w:rPr>
                    <w:t>ירת נכסים לאפוטרופוס</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שברשותו נכס נפקד חייב למסרו לאפוט</w:t>
      </w:r>
      <w:r>
        <w:rPr>
          <w:rStyle w:val="default"/>
          <w:rFonts w:cs="FrankRuehl"/>
          <w:rtl/>
        </w:rPr>
        <w:t>ר</w:t>
      </w:r>
      <w:r>
        <w:rPr>
          <w:rStyle w:val="default"/>
          <w:rFonts w:cs="FrankRuehl" w:hint="cs"/>
          <w:rtl/>
        </w:rPr>
        <w:t>ופוס.</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שיש עליו חוב או חיוב אחר כלפי נפקד חייב לסלק את החוב לאפוטרופוס או</w:t>
      </w:r>
      <w:r>
        <w:rPr>
          <w:rStyle w:val="default"/>
          <w:rFonts w:cs="FrankRuehl"/>
          <w:rtl/>
        </w:rPr>
        <w:t xml:space="preserve"> ל</w:t>
      </w:r>
      <w:r>
        <w:rPr>
          <w:rStyle w:val="default"/>
          <w:rFonts w:cs="FrankRuehl" w:hint="cs"/>
          <w:rtl/>
        </w:rPr>
        <w:t>קיים כלפיו את החיוב.</w:t>
      </w:r>
    </w:p>
    <w:p w:rsidR="00F14657" w:rsidRDefault="00F14657">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30pt;z-index:251634176" o:allowincell="f" filled="f" stroked="f" strokecolor="lime" strokeweight=".25pt">
            <v:textbox style="mso-next-textbox:#_x0000_s1033" inset="0,0,0,0">
              <w:txbxContent>
                <w:p w:rsidR="00F14657" w:rsidRDefault="00F14657">
                  <w:pPr>
                    <w:spacing w:line="160" w:lineRule="exact"/>
                    <w:jc w:val="left"/>
                    <w:rPr>
                      <w:rFonts w:cs="Miriam"/>
                      <w:noProof/>
                      <w:sz w:val="18"/>
                      <w:szCs w:val="18"/>
                      <w:rtl/>
                    </w:rPr>
                  </w:pPr>
                  <w:r>
                    <w:rPr>
                      <w:rFonts w:cs="Miriam"/>
                      <w:sz w:val="18"/>
                      <w:szCs w:val="18"/>
                      <w:rtl/>
                    </w:rPr>
                    <w:t>שמ</w:t>
                  </w:r>
                  <w:r>
                    <w:rPr>
                      <w:rFonts w:cs="Miriam" w:hint="cs"/>
                      <w:sz w:val="18"/>
                      <w:szCs w:val="18"/>
                      <w:rtl/>
                    </w:rPr>
                    <w:t>ירה על נכסים מוחזקים, הוצאות והשקעות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אפוטרופוס ישמור על הנכסים המוחזקים, בעצמו או על ידי אחרים בהסכמתו.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אפוטרופוס רשאי, בעצמו או על ידי אחרים בהסכמתו בכתב, להוציא את כל ההוצאות ולהשקיע את כל ההשקעות הדרושות לשמירת נכס מוחזק, להחזקתו, לתיקונו, לפיתוחו, או </w:t>
      </w:r>
      <w:r>
        <w:rPr>
          <w:rStyle w:val="default"/>
          <w:rFonts w:cs="FrankRuehl"/>
          <w:rtl/>
        </w:rPr>
        <w:t>למ</w:t>
      </w:r>
      <w:r>
        <w:rPr>
          <w:rStyle w:val="default"/>
          <w:rFonts w:cs="FrankRuehl" w:hint="cs"/>
          <w:rtl/>
        </w:rPr>
        <w:t>טרות אחרות כיוצא באלה.</w:t>
      </w:r>
    </w:p>
    <w:p w:rsidR="00F14657" w:rsidRDefault="00F14657">
      <w:pPr>
        <w:pStyle w:val="P00"/>
        <w:spacing w:before="72"/>
        <w:ind w:left="0" w:right="1134"/>
        <w:rPr>
          <w:rStyle w:val="default"/>
          <w:rFonts w:cs="FrankRuehl" w:hint="cs"/>
          <w:rtl/>
        </w:rPr>
      </w:pPr>
      <w:bookmarkStart w:id="8" w:name="Seif8"/>
      <w:bookmarkEnd w:id="8"/>
      <w:r>
        <w:rPr>
          <w:lang w:val="he-IL"/>
        </w:rPr>
        <w:pict>
          <v:rect id="_x0000_s1034" style="position:absolute;left:0;text-align:left;margin-left:464.5pt;margin-top:8.05pt;width:75.05pt;height:10pt;z-index:251635200" o:allowincell="f" filled="f" stroked="f" strokecolor="lime" strokeweight=".25pt">
            <v:textbox style="mso-next-textbox:#_x0000_s1034" inset="0,0,0,0">
              <w:txbxContent>
                <w:p w:rsidR="00F14657" w:rsidRDefault="00F14657">
                  <w:pPr>
                    <w:spacing w:line="160" w:lineRule="exact"/>
                    <w:jc w:val="left"/>
                    <w:rPr>
                      <w:rFonts w:cs="Miriam"/>
                      <w:noProof/>
                      <w:sz w:val="18"/>
                      <w:szCs w:val="18"/>
                      <w:rtl/>
                    </w:rPr>
                  </w:pPr>
                  <w:r>
                    <w:rPr>
                      <w:rFonts w:cs="Miriam"/>
                      <w:sz w:val="18"/>
                      <w:szCs w:val="18"/>
                      <w:rtl/>
                    </w:rPr>
                    <w:t>עס</w:t>
                  </w:r>
                  <w:r>
                    <w:rPr>
                      <w:rFonts w:cs="Miriam" w:hint="cs"/>
                      <w:sz w:val="18"/>
                      <w:szCs w:val="18"/>
                      <w:rtl/>
                    </w:rPr>
                    <w:t>קי נפקדים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אפוטרופוס רשאי להמשיך בהנהלת עסק בשם נפקד, בין שיציין שהעסק מתנהל על ידי האפוטרופוס ו</w:t>
      </w:r>
      <w:r>
        <w:rPr>
          <w:rStyle w:val="default"/>
          <w:rFonts w:cs="FrankRuehl"/>
          <w:rtl/>
        </w:rPr>
        <w:t>ב</w:t>
      </w:r>
      <w:r>
        <w:rPr>
          <w:rStyle w:val="default"/>
          <w:rFonts w:cs="FrankRuehl" w:hint="cs"/>
          <w:rtl/>
        </w:rPr>
        <w:t xml:space="preserve">ין שלא יציין זאת; אולם הרשות בידיו תמיד למכור או להחכיר את העסק, כולו או מקצתו, וכן </w:t>
      </w:r>
      <w:r w:rsidR="00BB6C52">
        <w:rPr>
          <w:rStyle w:val="default"/>
          <w:rFonts w:cs="FrankRuehl"/>
          <w:rtl/>
        </w:rPr>
        <w:t>–</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היה העסק של יחיד </w:t>
      </w:r>
      <w:r w:rsidR="00BB6C52">
        <w:rPr>
          <w:rStyle w:val="default"/>
          <w:rFonts w:cs="FrankRuehl"/>
          <w:rtl/>
        </w:rPr>
        <w:t>–</w:t>
      </w:r>
      <w:r>
        <w:rPr>
          <w:rStyle w:val="default"/>
          <w:rFonts w:cs="FrankRuehl" w:hint="cs"/>
          <w:rtl/>
        </w:rPr>
        <w:t xml:space="preserve"> לחסלו;</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היה של שות</w:t>
      </w:r>
      <w:r>
        <w:rPr>
          <w:rStyle w:val="default"/>
          <w:rFonts w:cs="FrankRuehl"/>
          <w:rtl/>
        </w:rPr>
        <w:t>פו</w:t>
      </w:r>
      <w:r>
        <w:rPr>
          <w:rStyle w:val="default"/>
          <w:rFonts w:cs="FrankRuehl" w:hint="cs"/>
          <w:rtl/>
        </w:rPr>
        <w:t xml:space="preserve">ת שכל שותפיה נפקדים, או של חברה שכל מנהליה או בעלי מניותיה נפקדים, או של אגודה שיתופית שכל חבריה נפקדים </w:t>
      </w:r>
      <w:r w:rsidR="00BB6C52">
        <w:rPr>
          <w:rStyle w:val="default"/>
          <w:rFonts w:cs="FrankRuehl"/>
          <w:rtl/>
        </w:rPr>
        <w:t>–</w:t>
      </w:r>
      <w:r>
        <w:rPr>
          <w:rStyle w:val="default"/>
          <w:rFonts w:cs="FrankRuehl" w:hint="cs"/>
          <w:rtl/>
        </w:rPr>
        <w:t xml:space="preserve"> לפרק את השו</w:t>
      </w:r>
      <w:r>
        <w:rPr>
          <w:rStyle w:val="default"/>
          <w:rFonts w:cs="FrankRuehl"/>
          <w:rtl/>
        </w:rPr>
        <w:t>ת</w:t>
      </w:r>
      <w:r>
        <w:rPr>
          <w:rStyle w:val="default"/>
          <w:rFonts w:cs="FrankRuehl" w:hint="cs"/>
          <w:rtl/>
        </w:rPr>
        <w:t>פות, החברה, או האגודה השיתופית, בצו שיפורסם ברשומות.</w:t>
      </w:r>
    </w:p>
    <w:p w:rsidR="00F14657" w:rsidRDefault="00F1465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רסם האפוטרופוס צו פירוק לפי סעיף קטן (א)(2), יתנהל הפירוק </w:t>
      </w:r>
      <w:r w:rsidR="00BB6C52">
        <w:rPr>
          <w:rStyle w:val="default"/>
          <w:rFonts w:cs="FrankRuehl"/>
          <w:rtl/>
        </w:rPr>
        <w:t>–</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הוא של שותפות או של חברה, כאילו צו הפירוק ניתן על ידי בית משפט מוסמך, בהתאם לחלק ה' לפקודת השותפויות או בהתאם לחלק ו' לפקודת החברות, הכל לפי הענין;</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הוא של אגודה שיתופית, </w:t>
      </w:r>
      <w:r>
        <w:rPr>
          <w:rStyle w:val="default"/>
          <w:rFonts w:cs="FrankRuehl"/>
          <w:rtl/>
        </w:rPr>
        <w:t>כא</w:t>
      </w:r>
      <w:r>
        <w:rPr>
          <w:rStyle w:val="default"/>
          <w:rFonts w:cs="FrankRuehl" w:hint="cs"/>
          <w:rtl/>
        </w:rPr>
        <w:t>ילו צו הפירוק ניתן על ידי רושם האגודות השיתופיות, בהתאם לסעיף 47 לפקודת האגודות השיתופיות.</w:t>
      </w:r>
    </w:p>
    <w:p w:rsidR="00F14657" w:rsidRDefault="00F14657">
      <w:pPr>
        <w:pStyle w:val="P00"/>
        <w:spacing w:before="72"/>
        <w:ind w:left="0" w:right="1134"/>
        <w:rPr>
          <w:rFonts w:cs="FrankRuehl"/>
          <w:sz w:val="26"/>
          <w:rtl/>
        </w:rPr>
      </w:pPr>
      <w:r>
        <w:rPr>
          <w:rFonts w:cs="FrankRuehl"/>
          <w:sz w:val="26"/>
          <w:rtl/>
        </w:rPr>
        <w:t>וב</w:t>
      </w:r>
      <w:r>
        <w:rPr>
          <w:rFonts w:cs="FrankRuehl" w:hint="cs"/>
          <w:sz w:val="26"/>
          <w:rtl/>
        </w:rPr>
        <w:t>כל מקרה כאילו האפוטרופוס</w:t>
      </w:r>
      <w:r>
        <w:rPr>
          <w:rFonts w:cs="FrankRuehl"/>
          <w:sz w:val="26"/>
          <w:rtl/>
        </w:rPr>
        <w:t xml:space="preserve"> </w:t>
      </w:r>
      <w:r>
        <w:rPr>
          <w:rFonts w:cs="FrankRuehl" w:hint="cs"/>
          <w:sz w:val="26"/>
          <w:rtl/>
        </w:rPr>
        <w:t>נתמנה מפרק שאין להחליפו במפרק אחר.</w:t>
      </w:r>
    </w:p>
    <w:p w:rsidR="00F14657" w:rsidRDefault="00F14657">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50pt;z-index:251636224" o:allowincell="f" filled="f" stroked="f" strokecolor="lime" strokeweight=".25pt">
            <v:textbox style="mso-next-textbox:#_x0000_s1035" inset="0,0,0,0">
              <w:txbxContent>
                <w:p w:rsidR="00F14657" w:rsidRDefault="00F14657">
                  <w:pPr>
                    <w:spacing w:line="160" w:lineRule="exact"/>
                    <w:jc w:val="left"/>
                    <w:rPr>
                      <w:rFonts w:cs="Miriam"/>
                      <w:noProof/>
                      <w:sz w:val="18"/>
                      <w:szCs w:val="18"/>
                      <w:rtl/>
                    </w:rPr>
                  </w:pPr>
                  <w:r>
                    <w:rPr>
                      <w:rFonts w:cs="Miriam"/>
                      <w:sz w:val="18"/>
                      <w:szCs w:val="18"/>
                      <w:rtl/>
                    </w:rPr>
                    <w:t>תש</w:t>
                  </w:r>
                  <w:r>
                    <w:rPr>
                      <w:rFonts w:cs="Miriam" w:hint="cs"/>
                      <w:sz w:val="18"/>
                      <w:szCs w:val="18"/>
                      <w:rtl/>
                    </w:rPr>
                    <w:t>לומים לנתמכי נפקדים ולנפקדים, תשלומים למטרות הקדש</w:t>
                  </w:r>
                </w:p>
                <w:p w:rsidR="00F14657" w:rsidRDefault="00F14657">
                  <w:pPr>
                    <w:spacing w:line="160" w:lineRule="exact"/>
                    <w:jc w:val="left"/>
                    <w:rPr>
                      <w:rFonts w:cs="Miriam"/>
                      <w:noProof/>
                      <w:sz w:val="18"/>
                      <w:szCs w:val="18"/>
                      <w:rtl/>
                    </w:rPr>
                  </w:pPr>
                  <w:r>
                    <w:rPr>
                      <w:rFonts w:cs="Miriam" w:hint="cs"/>
                      <w:sz w:val="18"/>
                      <w:szCs w:val="18"/>
                      <w:rtl/>
                    </w:rPr>
                    <w:t>(תיקון מס' 5)</w:t>
                  </w:r>
                </w:p>
                <w:p w:rsidR="00F14657" w:rsidRDefault="00F14657">
                  <w:pPr>
                    <w:spacing w:line="160" w:lineRule="exact"/>
                    <w:jc w:val="left"/>
                    <w:rPr>
                      <w:rFonts w:cs="Miriam"/>
                      <w:noProof/>
                      <w:sz w:val="18"/>
                      <w:szCs w:val="18"/>
                      <w:rtl/>
                    </w:rPr>
                  </w:pPr>
                  <w:r>
                    <w:rPr>
                      <w:rFonts w:cs="Miriam"/>
                      <w:sz w:val="18"/>
                      <w:szCs w:val="18"/>
                      <w:rtl/>
                    </w:rPr>
                    <w:t>תש</w:t>
                  </w:r>
                  <w:r>
                    <w:rPr>
                      <w:rFonts w:cs="Miriam" w:hint="cs"/>
                      <w:sz w:val="18"/>
                      <w:szCs w:val="18"/>
                      <w:rtl/>
                    </w:rPr>
                    <w:t>כ"ז-</w:t>
                  </w:r>
                  <w:r>
                    <w:rPr>
                      <w:rFonts w:cs="Miriam"/>
                      <w:sz w:val="18"/>
                      <w:szCs w:val="18"/>
                      <w:rtl/>
                    </w:rPr>
                    <w:t>1967</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סבור האפוטרופוס שאדם פלוני מחסורו היה על נפקד, רשאי האפוטרופוס להעניק לאותו אדם, מתוך הנכס</w:t>
      </w:r>
      <w:r>
        <w:rPr>
          <w:rStyle w:val="default"/>
          <w:rFonts w:cs="FrankRuehl"/>
          <w:rtl/>
        </w:rPr>
        <w:t>ים</w:t>
      </w:r>
      <w:r>
        <w:rPr>
          <w:rStyle w:val="default"/>
          <w:rFonts w:cs="FrankRuehl" w:hint="cs"/>
          <w:rtl/>
        </w:rPr>
        <w:t xml:space="preserve"> המוחזקים של הנפקד, הענקות בשיעורים הדרושים, לדעת האפוטרופוס, כדי לפרנס אותו אדם, ובלבד שלא יעלו על שלוש מאות לירות לחודש לכל אדם כזה.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יו בני אדם אחדים כאלה שמחסורם היה על אותו נפקד, ולדעת האפוטרופוס יש קשרי משפחה בינם לבין עצמם, רשאי האפוטרופוס לשלם את </w:t>
      </w:r>
      <w:r>
        <w:rPr>
          <w:rStyle w:val="default"/>
          <w:rFonts w:cs="FrankRuehl"/>
          <w:rtl/>
        </w:rPr>
        <w:t>הה</w:t>
      </w:r>
      <w:r>
        <w:rPr>
          <w:rStyle w:val="default"/>
          <w:rFonts w:cs="FrankRuehl" w:hint="cs"/>
          <w:rtl/>
        </w:rPr>
        <w:t>ענקות לאחד מהם בשביל כולם.</w:t>
      </w:r>
    </w:p>
    <w:p w:rsidR="00F14657" w:rsidRDefault="00F1465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אפוטרופ</w:t>
      </w:r>
      <w:r>
        <w:rPr>
          <w:rStyle w:val="default"/>
          <w:rFonts w:cs="FrankRuehl"/>
          <w:rtl/>
        </w:rPr>
        <w:t>ו</w:t>
      </w:r>
      <w:r>
        <w:rPr>
          <w:rStyle w:val="default"/>
          <w:rFonts w:cs="FrankRuehl" w:hint="cs"/>
          <w:rtl/>
        </w:rPr>
        <w:t>ס רשאי להעניק הענקה כאמור גם לנפקד עצמו, אם היא דרושה לדעת האפוטרופוס, לפרנסת הנפקד.</w:t>
      </w:r>
    </w:p>
    <w:p w:rsidR="00F14657" w:rsidRDefault="00F14657">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89" type="#_x0000_t202" style="position:absolute;left:0;text-align:left;margin-left:470.25pt;margin-top:7.1pt;width:1in;height:19.95pt;z-index:251688448" filled="f" stroked="f">
            <v:textbox style="mso-next-textbox:#_x0000_s1089" inset="1mm,0,1mm,0">
              <w:txbxContent>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txbxContent>
            </v:textbox>
            <w10:anchorlock/>
          </v:shape>
        </w:pict>
      </w:r>
      <w:r>
        <w:rPr>
          <w:rStyle w:val="default"/>
          <w:rFonts w:cs="FrankRuehl" w:hint="cs"/>
          <w:rtl/>
        </w:rPr>
        <w:tab/>
        <w:t>(ד)</w:t>
      </w:r>
      <w:r>
        <w:rPr>
          <w:rStyle w:val="default"/>
          <w:rFonts w:cs="FrankRuehl" w:hint="cs"/>
          <w:rtl/>
        </w:rPr>
        <w:tab/>
        <w:t>(בוטל).</w:t>
      </w:r>
    </w:p>
    <w:p w:rsidR="00F14657" w:rsidRDefault="00F14657">
      <w:pPr>
        <w:pStyle w:val="P00"/>
        <w:spacing w:before="0"/>
        <w:ind w:left="0" w:right="1134"/>
        <w:rPr>
          <w:rStyle w:val="default"/>
          <w:rFonts w:cs="FrankRuehl" w:hint="cs"/>
          <w:vanish/>
          <w:color w:val="FF0000"/>
          <w:szCs w:val="20"/>
          <w:shd w:val="clear" w:color="auto" w:fill="FFFF99"/>
          <w:rtl/>
        </w:rPr>
      </w:pPr>
      <w:bookmarkStart w:id="10" w:name="Rov78"/>
      <w:r>
        <w:rPr>
          <w:rStyle w:val="default"/>
          <w:rFonts w:cs="FrankRuehl" w:hint="cs"/>
          <w:vanish/>
          <w:color w:val="FF0000"/>
          <w:szCs w:val="20"/>
          <w:shd w:val="clear" w:color="auto" w:fill="FFFF99"/>
          <w:rtl/>
        </w:rPr>
        <w:t>מיום 5.2.1965</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8"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58 (</w:t>
      </w:r>
      <w:hyperlink r:id="rId9"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ביטול סעיף קטן 9(ד)</w:t>
      </w:r>
    </w:p>
    <w:p w:rsidR="00F14657" w:rsidRDefault="00F14657">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F14657" w:rsidRDefault="00F14657">
      <w:pPr>
        <w:pStyle w:val="P00"/>
        <w:spacing w:before="0"/>
        <w:ind w:left="0" w:right="1134"/>
        <w:rPr>
          <w:rStyle w:val="default"/>
          <w:rFonts w:cs="FrankRuehl" w:hint="cs"/>
          <w:strike/>
          <w:vanish/>
          <w:sz w:val="22"/>
          <w:szCs w:val="22"/>
          <w:shd w:val="clear" w:color="auto" w:fill="FFFF99"/>
          <w:rtl/>
        </w:rPr>
      </w:pPr>
      <w:r>
        <w:rPr>
          <w:rStyle w:val="default"/>
          <w:rFonts w:cs="FrankRuehl" w:hint="cs"/>
          <w:vanish/>
          <w:szCs w:val="20"/>
          <w:shd w:val="clear" w:color="auto" w:fill="FFFF99"/>
          <w:rtl/>
        </w:rPr>
        <w:tab/>
      </w:r>
      <w:r>
        <w:rPr>
          <w:rStyle w:val="default"/>
          <w:rFonts w:cs="FrankRuehl" w:hint="cs"/>
          <w:strike/>
          <w:vanish/>
          <w:sz w:val="22"/>
          <w:szCs w:val="22"/>
          <w:shd w:val="clear" w:color="auto" w:fill="FFFF99"/>
          <w:rtl/>
        </w:rPr>
        <w:t>(ד)</w:t>
      </w:r>
      <w:r>
        <w:rPr>
          <w:rStyle w:val="default"/>
          <w:rFonts w:cs="FrankRuehl" w:hint="cs"/>
          <w:strike/>
          <w:vanish/>
          <w:sz w:val="22"/>
          <w:szCs w:val="22"/>
          <w:shd w:val="clear" w:color="auto" w:fill="FFFF99"/>
          <w:rtl/>
        </w:rPr>
        <w:tab/>
        <w:t>נכס מוקנה שהוא הקדש, רשאי האפוטרופוס להוציא את הכנסות הנכס, כולן או מקצתן, למטרות שלשמן נוסד ההקדש.</w:t>
      </w:r>
    </w:p>
    <w:p w:rsidR="00F14657" w:rsidRDefault="00F14657">
      <w:pPr>
        <w:pStyle w:val="P00"/>
        <w:spacing w:before="0"/>
        <w:ind w:left="0" w:right="1134"/>
        <w:rPr>
          <w:rStyle w:val="default"/>
          <w:rFonts w:cs="FrankRuehl" w:hint="cs"/>
          <w:vanish/>
          <w:sz w:val="20"/>
          <w:szCs w:val="20"/>
          <w:shd w:val="clear" w:color="auto" w:fill="FFFF99"/>
          <w:rtl/>
        </w:rPr>
      </w:pPr>
    </w:p>
    <w:p w:rsidR="00F14657" w:rsidRDefault="00F14657">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16.8.1967</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5</w:t>
      </w:r>
    </w:p>
    <w:p w:rsidR="00F14657" w:rsidRDefault="00F14657">
      <w:pPr>
        <w:pStyle w:val="P00"/>
        <w:spacing w:before="0"/>
        <w:ind w:left="0" w:right="1134"/>
        <w:rPr>
          <w:rStyle w:val="default"/>
          <w:rFonts w:cs="FrankRuehl" w:hint="cs"/>
          <w:vanish/>
          <w:szCs w:val="20"/>
          <w:shd w:val="clear" w:color="auto" w:fill="FFFF99"/>
          <w:rtl/>
        </w:rPr>
      </w:pPr>
      <w:hyperlink r:id="rId10" w:history="1">
        <w:r>
          <w:rPr>
            <w:rStyle w:val="Hyperlink"/>
            <w:rFonts w:cs="FrankRuehl" w:hint="cs"/>
            <w:vanish/>
            <w:szCs w:val="20"/>
            <w:shd w:val="clear" w:color="auto" w:fill="FFFF99"/>
            <w:rtl/>
          </w:rPr>
          <w:t xml:space="preserve">ס"ח תשכ"ז מס' </w:t>
        </w:r>
        <w:r>
          <w:rPr>
            <w:rStyle w:val="Hyperlink"/>
            <w:rFonts w:cs="FrankRuehl" w:hint="cs"/>
            <w:vanish/>
            <w:sz w:val="26"/>
            <w:szCs w:val="20"/>
            <w:shd w:val="clear" w:color="auto" w:fill="FFFF99"/>
            <w:rtl/>
          </w:rPr>
          <w:t>509</w:t>
        </w:r>
      </w:hyperlink>
      <w:r>
        <w:rPr>
          <w:rStyle w:val="default"/>
          <w:rFonts w:cs="FrankRuehl" w:hint="cs"/>
          <w:vanish/>
          <w:szCs w:val="20"/>
          <w:shd w:val="clear" w:color="auto" w:fill="FFFF99"/>
          <w:rtl/>
        </w:rPr>
        <w:t xml:space="preserve"> מיום 16.8.1967 עמ' 138 (</w:t>
      </w:r>
      <w:hyperlink r:id="rId11"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740</w:t>
        </w:r>
      </w:hyperlink>
      <w:r>
        <w:rPr>
          <w:rStyle w:val="default"/>
          <w:rFonts w:cs="FrankRuehl" w:hint="cs"/>
          <w:vanish/>
          <w:szCs w:val="20"/>
          <w:shd w:val="clear" w:color="auto" w:fill="FFFF99"/>
          <w:rtl/>
        </w:rPr>
        <w:t>)</w:t>
      </w:r>
    </w:p>
    <w:p w:rsidR="00F14657" w:rsidRDefault="00F14657">
      <w:pPr>
        <w:pStyle w:val="P00"/>
        <w:ind w:left="0" w:right="1134"/>
        <w:rPr>
          <w:rStyle w:val="default"/>
          <w:rFonts w:cs="FrankRuehl"/>
          <w:sz w:val="2"/>
          <w:szCs w:val="2"/>
          <w:rtl/>
        </w:rPr>
      </w:pPr>
      <w:r>
        <w:rPr>
          <w:rStyle w:val="default"/>
          <w:rFonts w:cs="FrankRuehl" w:hint="cs"/>
          <w:vanish/>
          <w:sz w:val="22"/>
          <w:szCs w:val="22"/>
          <w:shd w:val="clear" w:color="auto" w:fill="FFFF99"/>
          <w:rtl/>
        </w:rPr>
        <w:tab/>
        <w:t>(א)</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ם סבור האפוטרופוס שאדם פלוני מחסורו היה על נפקד, רשאי האפוטרופוס להעניק לאותו אדם, מתוך הנכס</w:t>
      </w:r>
      <w:r>
        <w:rPr>
          <w:rStyle w:val="default"/>
          <w:rFonts w:cs="FrankRuehl"/>
          <w:vanish/>
          <w:sz w:val="22"/>
          <w:szCs w:val="22"/>
          <w:shd w:val="clear" w:color="auto" w:fill="FFFF99"/>
          <w:rtl/>
        </w:rPr>
        <w:t>ים</w:t>
      </w:r>
      <w:r>
        <w:rPr>
          <w:rStyle w:val="default"/>
          <w:rFonts w:cs="FrankRuehl" w:hint="cs"/>
          <w:vanish/>
          <w:sz w:val="22"/>
          <w:szCs w:val="22"/>
          <w:shd w:val="clear" w:color="auto" w:fill="FFFF99"/>
          <w:rtl/>
        </w:rPr>
        <w:t xml:space="preserve"> המוחזקים של הנפקד, הענקות בשיעורים הדרושים, לדעת האפוטרופוס, כדי לפרנס אותו אדם, ובלבד שלא יעלו על </w:t>
      </w:r>
      <w:r>
        <w:rPr>
          <w:rStyle w:val="default"/>
          <w:rFonts w:cs="FrankRuehl" w:hint="cs"/>
          <w:strike/>
          <w:vanish/>
          <w:sz w:val="22"/>
          <w:szCs w:val="22"/>
          <w:shd w:val="clear" w:color="auto" w:fill="FFFF99"/>
          <w:rtl/>
        </w:rPr>
        <w:t>חמישים לירות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שלוש מאות לירות</w:t>
      </w:r>
      <w:r>
        <w:rPr>
          <w:rStyle w:val="default"/>
          <w:rFonts w:cs="FrankRuehl" w:hint="cs"/>
          <w:vanish/>
          <w:sz w:val="22"/>
          <w:szCs w:val="22"/>
          <w:shd w:val="clear" w:color="auto" w:fill="FFFF99"/>
          <w:rtl/>
        </w:rPr>
        <w:t xml:space="preserve"> לחודש לכל אדם כזה.</w:t>
      </w:r>
      <w:bookmarkEnd w:id="10"/>
    </w:p>
    <w:p w:rsidR="00F14657" w:rsidRDefault="00F14657" w:rsidP="00BB6C52">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10pt;z-index:251637248" o:allowincell="f" filled="f" stroked="f" strokecolor="lime" strokeweight=".25pt">
            <v:textbox style="mso-next-textbox:#_x0000_s1036" inset="0,0,0,0">
              <w:txbxContent>
                <w:p w:rsidR="00F14657" w:rsidRDefault="00F14657">
                  <w:pPr>
                    <w:spacing w:line="160" w:lineRule="exact"/>
                    <w:jc w:val="left"/>
                    <w:rPr>
                      <w:rFonts w:cs="Miriam"/>
                      <w:noProof/>
                      <w:sz w:val="18"/>
                      <w:szCs w:val="18"/>
                      <w:rtl/>
                    </w:rPr>
                  </w:pPr>
                  <w:r>
                    <w:rPr>
                      <w:rFonts w:cs="Miriam"/>
                      <w:sz w:val="18"/>
                      <w:szCs w:val="18"/>
                      <w:rtl/>
                    </w:rPr>
                    <w:t>סי</w:t>
                  </w:r>
                  <w:r>
                    <w:rPr>
                      <w:rFonts w:cs="Miriam" w:hint="cs"/>
                      <w:sz w:val="18"/>
                      <w:szCs w:val="18"/>
                      <w:rtl/>
                    </w:rPr>
                    <w:t>לוק- יד</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כס מוקנה מסוג המקרקעים שהחזיק בו אדם שלדעת</w:t>
      </w:r>
      <w:r>
        <w:rPr>
          <w:rStyle w:val="default"/>
          <w:rFonts w:cs="FrankRuehl"/>
          <w:rtl/>
        </w:rPr>
        <w:t xml:space="preserve"> ה</w:t>
      </w:r>
      <w:r>
        <w:rPr>
          <w:rStyle w:val="default"/>
          <w:rFonts w:cs="FrankRuehl" w:hint="cs"/>
          <w:rtl/>
        </w:rPr>
        <w:t>אפוטרופוס אין לו זכות לכך, רשאי האפוטרופוס לאשר זאת בתעודה חתומה בידו, המ</w:t>
      </w:r>
      <w:r>
        <w:rPr>
          <w:rStyle w:val="default"/>
          <w:rFonts w:cs="FrankRuehl"/>
          <w:rtl/>
        </w:rPr>
        <w:t>תא</w:t>
      </w:r>
      <w:r>
        <w:rPr>
          <w:rStyle w:val="default"/>
          <w:rFonts w:cs="FrankRuehl" w:hint="cs"/>
          <w:rtl/>
        </w:rPr>
        <w:t>רת את הנכס. תעודה זו דינה כד</w:t>
      </w:r>
      <w:r>
        <w:rPr>
          <w:rStyle w:val="default"/>
          <w:rFonts w:cs="FrankRuehl"/>
          <w:rtl/>
        </w:rPr>
        <w:t>י</w:t>
      </w:r>
      <w:r>
        <w:rPr>
          <w:rStyle w:val="default"/>
          <w:rFonts w:cs="FrankRuehl" w:hint="cs"/>
          <w:rtl/>
        </w:rPr>
        <w:t>ן פסק-דין לטובת האפוטרופוס לסילוק יד המחזיק מהנכס המוקנה.</w:t>
      </w:r>
    </w:p>
    <w:p w:rsidR="00F14657" w:rsidRDefault="00F14657" w:rsidP="00BB6C52">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וגשה התעודה למשרד ההוצאה לפועל, ימסור המשרד העתק ממנה לכל המחזיק בנכס המתואר בתעודה, כדרך שמוסרים העתק מפסק-דין לנשפט לחובתו, וינהג כבהוצאה לפועל של פסק די</w:t>
      </w:r>
      <w:r>
        <w:rPr>
          <w:rStyle w:val="default"/>
          <w:rFonts w:cs="FrankRuehl"/>
          <w:rtl/>
        </w:rPr>
        <w:t xml:space="preserve">ן </w:t>
      </w:r>
      <w:r>
        <w:rPr>
          <w:rStyle w:val="default"/>
          <w:rFonts w:cs="FrankRuehl" w:hint="cs"/>
          <w:rtl/>
        </w:rPr>
        <w:t>לסילוק יד. סילוק היד ייחשב כ</w:t>
      </w:r>
      <w:r>
        <w:rPr>
          <w:rStyle w:val="default"/>
          <w:rFonts w:cs="FrankRuehl"/>
          <w:rtl/>
        </w:rPr>
        <w:t>ע</w:t>
      </w:r>
      <w:r>
        <w:rPr>
          <w:rStyle w:val="default"/>
          <w:rFonts w:cs="FrankRuehl" w:hint="cs"/>
          <w:rtl/>
        </w:rPr>
        <w:t>נין דחוף כמשמעותו בסעיף 38 לחוק ההוצאה לפועל מיום 11 במאי 1914, אלא שהזמן בו יידרש המחזיק בנכס לסלק ידו ממנו יהיה שבעה ימים;</w:t>
      </w:r>
    </w:p>
    <w:p w:rsidR="00F14657" w:rsidRDefault="00F14657">
      <w:pPr>
        <w:pStyle w:val="P22"/>
        <w:spacing w:before="72"/>
        <w:ind w:left="1021" w:right="1134"/>
        <w:rPr>
          <w:rStyle w:val="default"/>
          <w:rFonts w:cs="FrankRuehl"/>
          <w:rtl/>
        </w:rPr>
      </w:pPr>
      <w:r>
        <w:rPr>
          <w:rStyle w:val="default"/>
          <w:rFonts w:cs="FrankRuehl"/>
          <w:rtl/>
        </w:rPr>
        <w:t>(2)</w:t>
      </w:r>
      <w:r>
        <w:rPr>
          <w:rStyle w:val="default"/>
          <w:rFonts w:cs="FrankRuehl"/>
          <w:rtl/>
        </w:rPr>
        <w:tab/>
        <w:t>ט</w:t>
      </w:r>
      <w:r>
        <w:rPr>
          <w:rStyle w:val="default"/>
          <w:rFonts w:cs="FrankRuehl" w:hint="cs"/>
          <w:rtl/>
        </w:rPr>
        <w:t>ען מחזיק בנכס כאמור כי יש לו זכות להחזיק בו והוכיח ליושב ראש משרד הה</w:t>
      </w:r>
      <w:r>
        <w:rPr>
          <w:rStyle w:val="default"/>
          <w:rFonts w:cs="FrankRuehl"/>
          <w:rtl/>
        </w:rPr>
        <w:t>וצ</w:t>
      </w:r>
      <w:r>
        <w:rPr>
          <w:rStyle w:val="default"/>
          <w:rFonts w:cs="FrankRuehl" w:hint="cs"/>
          <w:rtl/>
        </w:rPr>
        <w:t>אה לפועל כי יש רגלים לדבר טענתו, רשאי היושב ראש לעכב את ההוצאה לפועל לזמן שנראה לו, כדי לאפשר לאותו מחזיק לפנות לבית משפט מוסמך ולהוכיח את זכותו.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נה מחזיק לבית משפט מוסמך והוכיח את זכותו להחזיק בנכס, יבטל בית המשפט את התעודה ואת מעשי ההוצאה לפועל ש</w:t>
      </w:r>
      <w:r>
        <w:rPr>
          <w:rStyle w:val="default"/>
          <w:rFonts w:cs="FrankRuehl"/>
          <w:rtl/>
        </w:rPr>
        <w:t>נע</w:t>
      </w:r>
      <w:r>
        <w:rPr>
          <w:rStyle w:val="default"/>
          <w:rFonts w:cs="FrankRuehl" w:hint="cs"/>
          <w:rtl/>
        </w:rPr>
        <w:t>שו על פיה.</w:t>
      </w:r>
    </w:p>
    <w:p w:rsidR="00F14657" w:rsidRDefault="00F14657">
      <w:pPr>
        <w:pStyle w:val="P00"/>
        <w:spacing w:before="72"/>
        <w:ind w:left="0" w:right="1134"/>
        <w:rPr>
          <w:rStyle w:val="default"/>
          <w:rFonts w:cs="FrankRuehl" w:hint="cs"/>
          <w:rtl/>
        </w:rPr>
      </w:pPr>
      <w:bookmarkStart w:id="12" w:name="Seif11"/>
      <w:bookmarkEnd w:id="12"/>
      <w:r>
        <w:rPr>
          <w:lang w:val="he-IL"/>
        </w:rPr>
        <w:pict>
          <v:rect id="_x0000_s1037" style="position:absolute;left:0;text-align:left;margin-left:464.5pt;margin-top:8.05pt;width:75.05pt;height:30pt;z-index:251638272" o:allowincell="f" filled="f" stroked="f" strokecolor="lime" strokeweight=".25pt">
            <v:textbox style="mso-next-textbox:#_x0000_s1037" inset="0,0,0,0">
              <w:txbxContent>
                <w:p w:rsidR="00F14657" w:rsidRDefault="00F14657">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יסת בנינים </w:t>
                  </w:r>
                  <w:r>
                    <w:rPr>
                      <w:rFonts w:cs="Miriam"/>
                      <w:sz w:val="18"/>
                      <w:szCs w:val="18"/>
                      <w:rtl/>
                    </w:rPr>
                    <w:t>וה</w:t>
                  </w:r>
                  <w:r>
                    <w:rPr>
                      <w:rFonts w:cs="Miriam" w:hint="cs"/>
                      <w:sz w:val="18"/>
                      <w:szCs w:val="18"/>
                      <w:rtl/>
                    </w:rPr>
                    <w:t>פס</w:t>
                  </w:r>
                  <w:r>
                    <w:rPr>
                      <w:rFonts w:cs="Miriam"/>
                      <w:sz w:val="18"/>
                      <w:szCs w:val="18"/>
                      <w:rtl/>
                    </w:rPr>
                    <w:t>ק</w:t>
                  </w:r>
                  <w:r>
                    <w:rPr>
                      <w:rFonts w:cs="Miriam" w:hint="cs"/>
                      <w:sz w:val="18"/>
                      <w:szCs w:val="18"/>
                      <w:rtl/>
                    </w:rPr>
                    <w:t xml:space="preserve">ת </w:t>
                  </w:r>
                  <w:r>
                    <w:rPr>
                      <w:rFonts w:cs="Miriam"/>
                      <w:sz w:val="18"/>
                      <w:szCs w:val="18"/>
                      <w:rtl/>
                    </w:rPr>
                    <w:t>פע</w:t>
                  </w:r>
                  <w:r>
                    <w:rPr>
                      <w:rFonts w:cs="Miriam" w:hint="cs"/>
                      <w:sz w:val="18"/>
                      <w:szCs w:val="18"/>
                      <w:rtl/>
                    </w:rPr>
                    <w:t>ולות בנייה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כס מוקנה מסוג המקרקעים שעליו נבנה, או הולך ונבנה, בנין, בלי היתר בכתב מאת האפוטרופוס, רשאי האפוטרופוס לצוות כי </w:t>
      </w:r>
      <w:r w:rsidR="00BB6C52">
        <w:rPr>
          <w:rStyle w:val="default"/>
          <w:rFonts w:cs="FrankRuehl"/>
          <w:rtl/>
        </w:rPr>
        <w:t>–</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פעולת בנייה על הנכס תופסק במועד שנקבע בצו;</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ה</w:t>
      </w:r>
      <w:r>
        <w:rPr>
          <w:rStyle w:val="default"/>
          <w:rFonts w:cs="FrankRuehl" w:hint="cs"/>
          <w:rtl/>
        </w:rPr>
        <w:t>בנין ייהרס;</w:t>
      </w:r>
    </w:p>
    <w:p w:rsidR="00F14657" w:rsidRDefault="00F1465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הוצאות הכרוכות בביצוע צו לפי פסקה (2) ישולמ</w:t>
      </w:r>
      <w:r>
        <w:rPr>
          <w:rStyle w:val="default"/>
          <w:rFonts w:cs="FrankRuehl"/>
          <w:rtl/>
        </w:rPr>
        <w:t>ו</w:t>
      </w:r>
      <w:r>
        <w:rPr>
          <w:rStyle w:val="default"/>
          <w:rFonts w:cs="FrankRuehl" w:hint="cs"/>
          <w:rtl/>
        </w:rPr>
        <w:t xml:space="preserve"> לו </w:t>
      </w:r>
      <w:r>
        <w:rPr>
          <w:rStyle w:val="default"/>
          <w:rFonts w:cs="FrankRuehl"/>
          <w:rtl/>
        </w:rPr>
        <w:t>על</w:t>
      </w:r>
      <w:r>
        <w:rPr>
          <w:rStyle w:val="default"/>
          <w:rFonts w:cs="FrankRuehl" w:hint="cs"/>
          <w:rtl/>
        </w:rPr>
        <w:t xml:space="preserve"> ידי האחראים לפעולת הבנייה או על ידי מבצעיה.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לפי סעיף קטן (א)(1) יוצג במקום בולט על הנכס שאליו הוא נוגע, או סמוך לו ככל האפשר, וכל העובר על האמור בצו אשם בעבירה ודינו כנקבע בסעיף 35(א).</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לפי סעיף קטן (א)(2) יוגש למשרד ההוצאה לפועל, וה</w:t>
      </w:r>
      <w:r>
        <w:rPr>
          <w:rStyle w:val="default"/>
          <w:rFonts w:cs="FrankRuehl"/>
          <w:rtl/>
        </w:rPr>
        <w:t>מ</w:t>
      </w:r>
      <w:r>
        <w:rPr>
          <w:rStyle w:val="default"/>
          <w:rFonts w:cs="FrankRuehl" w:hint="cs"/>
          <w:rtl/>
        </w:rPr>
        <w:t xml:space="preserve">שרד </w:t>
      </w:r>
      <w:r>
        <w:rPr>
          <w:rStyle w:val="default"/>
          <w:rFonts w:cs="FrankRuehl"/>
          <w:rtl/>
        </w:rPr>
        <w:t>ימ</w:t>
      </w:r>
      <w:r>
        <w:rPr>
          <w:rStyle w:val="default"/>
          <w:rFonts w:cs="FrankRuehl" w:hint="cs"/>
          <w:rtl/>
        </w:rPr>
        <w:t>סור העתק ממנו לכל מי שאליו הוא נוגע, כדרך שמוסרים העתק מפסק-דין לנשפט לחובתו, וינהג כבהוצאה לפועל של צו הריסה.</w:t>
      </w:r>
    </w:p>
    <w:p w:rsidR="00F14657" w:rsidRDefault="00F14657">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כ</w:t>
      </w:r>
      <w:r>
        <w:rPr>
          <w:rStyle w:val="default"/>
          <w:rFonts w:cs="FrankRuehl" w:hint="cs"/>
          <w:rtl/>
        </w:rPr>
        <w:t>ל הרואה עצמו נפגע על ידי צו לפי פסקה (1) או (2) לסעיף קטן (א) רשאי לערער עליו לפני בית המשפט המחוזי שבאזור שיפוטו נמצא הנכס, תוך שבעה</w:t>
      </w:r>
      <w:r>
        <w:rPr>
          <w:rStyle w:val="default"/>
          <w:rFonts w:cs="FrankRuehl"/>
          <w:rtl/>
        </w:rPr>
        <w:t xml:space="preserve"> י</w:t>
      </w:r>
      <w:r>
        <w:rPr>
          <w:rStyle w:val="default"/>
          <w:rFonts w:cs="FrankRuehl" w:hint="cs"/>
          <w:rtl/>
        </w:rPr>
        <w:t>מים מהיום בו הגיע הצו לידיעתו;</w:t>
      </w:r>
    </w:p>
    <w:p w:rsidR="00F14657" w:rsidRDefault="00F14657">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ערעור יוגש ויתברר בצורת בקשה בדרך המרצה. האפוטרופוס יהיה משיב בערעור;</w:t>
      </w:r>
    </w:p>
    <w:p w:rsidR="00F14657" w:rsidRDefault="00F1465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גשת ערעור אינה מעכבת את ביצוע הצו, אלא אם ציווה על כך שופט משופטי בית המשפט המחוזי;</w:t>
      </w:r>
    </w:p>
    <w:p w:rsidR="00F14657" w:rsidRDefault="00F14657">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ית המשפט המחוזי רשאי לאשר את הצו, בשינויים או בלי</w:t>
      </w:r>
      <w:r>
        <w:rPr>
          <w:rStyle w:val="default"/>
          <w:rFonts w:cs="FrankRuehl"/>
          <w:rtl/>
        </w:rPr>
        <w:t xml:space="preserve"> </w:t>
      </w:r>
      <w:r>
        <w:rPr>
          <w:rStyle w:val="default"/>
          <w:rFonts w:cs="FrankRuehl" w:hint="cs"/>
          <w:rtl/>
        </w:rPr>
        <w:t>שינו</w:t>
      </w:r>
      <w:r>
        <w:rPr>
          <w:rStyle w:val="default"/>
          <w:rFonts w:cs="FrankRuehl"/>
          <w:rtl/>
        </w:rPr>
        <w:t>יי</w:t>
      </w:r>
      <w:r>
        <w:rPr>
          <w:rStyle w:val="default"/>
          <w:rFonts w:cs="FrankRuehl" w:hint="cs"/>
          <w:rtl/>
        </w:rPr>
        <w:t>ם, או לבטלו;</w:t>
      </w:r>
    </w:p>
    <w:p w:rsidR="00F14657" w:rsidRDefault="00F14657">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חלטת בית המשפט המחוזי בערעור לפי סעיף זה היא סופית.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צ</w:t>
      </w:r>
      <w:r>
        <w:rPr>
          <w:rStyle w:val="default"/>
          <w:rFonts w:cs="FrankRuehl" w:hint="cs"/>
          <w:rtl/>
        </w:rPr>
        <w:t>יווה האפוטרופוס כאמור בפסקה (2) לסעיף קטן (א), רשאי הוא להרחיק מעל הנכס או לעכב תחת ידו את כל החמרים, המכשירים והכלים שנמצאו על הנכס, כדי לפנות את</w:t>
      </w:r>
      <w:r>
        <w:rPr>
          <w:rStyle w:val="default"/>
          <w:rFonts w:cs="FrankRuehl"/>
          <w:rtl/>
        </w:rPr>
        <w:t xml:space="preserve"> </w:t>
      </w:r>
      <w:r>
        <w:rPr>
          <w:rStyle w:val="default"/>
          <w:rFonts w:cs="FrankRuehl" w:hint="cs"/>
          <w:rtl/>
        </w:rPr>
        <w:t>הנכס</w:t>
      </w:r>
      <w:r>
        <w:rPr>
          <w:rStyle w:val="default"/>
          <w:rFonts w:cs="FrankRuehl"/>
          <w:rtl/>
        </w:rPr>
        <w:t xml:space="preserve"> א</w:t>
      </w:r>
      <w:r>
        <w:rPr>
          <w:rStyle w:val="default"/>
          <w:rFonts w:cs="FrankRuehl" w:hint="cs"/>
          <w:rtl/>
        </w:rPr>
        <w:t>ו כדי להבטיח תשלום הוצאותיו הכרוכות בביצוע הצו.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בנין", בסעיף זה, פירושו כבסעיף 2 לפקודת בנין ערים, 1936.</w:t>
      </w:r>
    </w:p>
    <w:p w:rsidR="00F14657" w:rsidRDefault="00F14657">
      <w:pPr>
        <w:pStyle w:val="P00"/>
        <w:spacing w:before="72"/>
        <w:ind w:left="0" w:right="1134"/>
        <w:rPr>
          <w:rStyle w:val="default"/>
          <w:rFonts w:cs="FrankRuehl"/>
          <w:rtl/>
        </w:rPr>
      </w:pPr>
      <w:bookmarkStart w:id="13" w:name="Seif12"/>
      <w:bookmarkEnd w:id="13"/>
      <w:r>
        <w:rPr>
          <w:lang w:val="he-IL"/>
        </w:rPr>
        <w:pict>
          <v:rect id="_x0000_s1038" style="position:absolute;left:0;text-align:left;margin-left:475.65pt;margin-top:8.05pt;width:63.9pt;height:84.85pt;z-index:251639296" o:allowincell="f" filled="f" stroked="f" strokecolor="lime" strokeweight=".25pt">
            <v:textbox style="mso-next-textbox:#_x0000_s1038" inset="0,0,0,0">
              <w:txbxContent>
                <w:p w:rsidR="00F14657" w:rsidRDefault="00F14657">
                  <w:pPr>
                    <w:spacing w:line="160" w:lineRule="exact"/>
                    <w:jc w:val="left"/>
                    <w:rPr>
                      <w:rFonts w:cs="Miriam"/>
                      <w:noProof/>
                      <w:sz w:val="18"/>
                      <w:szCs w:val="18"/>
                      <w:rtl/>
                    </w:rPr>
                  </w:pPr>
                  <w:r>
                    <w:rPr>
                      <w:rFonts w:cs="Miriam"/>
                      <w:sz w:val="18"/>
                      <w:szCs w:val="18"/>
                      <w:rtl/>
                    </w:rPr>
                    <w:t>תח</w:t>
                  </w:r>
                  <w:r>
                    <w:rPr>
                      <w:rFonts w:cs="Miriam" w:hint="cs"/>
                      <w:sz w:val="18"/>
                      <w:szCs w:val="18"/>
                      <w:rtl/>
                    </w:rPr>
                    <w:t>ולתן של פקודת הגבלת שכר דירה (דירות), 1940, ופקודת ההגבלות על שכר דירה (בתי עסק), 1941</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כס שלגביו חלות הוראות פקודת הגבלת שכר דירה (דירות), 1940, או פקודת ההגבלות על שכר דירה (בתי עסק), 1941, ושהוקנה לאפוטרופוס, יהיה האדם</w:t>
      </w:r>
      <w:r>
        <w:rPr>
          <w:rStyle w:val="default"/>
          <w:rFonts w:cs="FrankRuehl"/>
          <w:rtl/>
        </w:rPr>
        <w:t xml:space="preserve"> ש</w:t>
      </w:r>
      <w:r>
        <w:rPr>
          <w:rStyle w:val="default"/>
          <w:rFonts w:cs="FrankRuehl" w:hint="cs"/>
          <w:rtl/>
        </w:rPr>
        <w:t xml:space="preserve">החזיק בו ערב יום ההקנייה </w:t>
      </w:r>
      <w:r w:rsidR="00BB6C52">
        <w:rPr>
          <w:rStyle w:val="default"/>
          <w:rFonts w:cs="FrankRuehl"/>
          <w:rtl/>
        </w:rPr>
        <w:t>–</w:t>
      </w:r>
      <w:r>
        <w:rPr>
          <w:rStyle w:val="default"/>
          <w:rFonts w:cs="FrankRuehl" w:hint="cs"/>
          <w:rtl/>
        </w:rPr>
        <w:t xml:space="preserve"> אם על פי הסכם שנעשה לפני היות בעל הנכס לנפקד, ואם בתוקף ההגנה הניתנת על ידי הוראות אחת הפקודות האלה </w:t>
      </w:r>
      <w:r w:rsidR="00BB6C52">
        <w:rPr>
          <w:rStyle w:val="default"/>
          <w:rFonts w:cs="FrankRuehl"/>
          <w:rtl/>
        </w:rPr>
        <w:t>–</w:t>
      </w:r>
      <w:r>
        <w:rPr>
          <w:rStyle w:val="default"/>
          <w:rFonts w:cs="FrankRuehl" w:hint="cs"/>
          <w:rtl/>
        </w:rPr>
        <w:t xml:space="preserve"> או מי שבא תחתיו, מוגן על ידי </w:t>
      </w:r>
      <w:r>
        <w:rPr>
          <w:rStyle w:val="default"/>
          <w:rFonts w:cs="FrankRuehl"/>
          <w:rtl/>
        </w:rPr>
        <w:t>א</w:t>
      </w:r>
      <w:r>
        <w:rPr>
          <w:rStyle w:val="default"/>
          <w:rFonts w:cs="FrankRuehl" w:hint="cs"/>
          <w:rtl/>
        </w:rPr>
        <w:t>ותן ההוראות גם לאחר הקניית הנכס.</w:t>
      </w:r>
    </w:p>
    <w:p w:rsidR="00F14657" w:rsidRDefault="00F14657">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כס מוקנה, שהוא בית או חלק מבית, ושהושכר על ידי האפוט</w:t>
      </w:r>
      <w:r>
        <w:rPr>
          <w:rStyle w:val="default"/>
          <w:rFonts w:cs="FrankRuehl"/>
          <w:rtl/>
        </w:rPr>
        <w:t>רו</w:t>
      </w:r>
      <w:r>
        <w:rPr>
          <w:rStyle w:val="default"/>
          <w:rFonts w:cs="FrankRuehl" w:hint="cs"/>
          <w:rtl/>
        </w:rPr>
        <w:t>פוס כדירה נפרדת כאמור בסעיף 3 לפקודת הגבלת שכר דירה (דירות), 1940, יחולו לגביו הוראות אותה פקודה, בהתחשב עם הסעיפים הקטנים (ג), (ד) ו-(ה) ובשינויים ובתיאומים</w:t>
      </w:r>
      <w:r>
        <w:rPr>
          <w:rStyle w:val="default"/>
          <w:rFonts w:cs="FrankRuehl"/>
          <w:rtl/>
        </w:rPr>
        <w:t xml:space="preserve"> </w:t>
      </w:r>
      <w:r>
        <w:rPr>
          <w:rStyle w:val="default"/>
          <w:rFonts w:cs="FrankRuehl" w:hint="cs"/>
          <w:rtl/>
        </w:rPr>
        <w:t>אלה:</w:t>
      </w:r>
    </w:p>
    <w:p w:rsidR="00F14657" w:rsidRDefault="00F14657">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כ</w:t>
      </w:r>
      <w:r>
        <w:rPr>
          <w:rStyle w:val="default"/>
          <w:rFonts w:cs="FrankRuehl" w:hint="cs"/>
          <w:rtl/>
        </w:rPr>
        <w:t xml:space="preserve">שכר הדירה היסודי רואים את דמי השכירות שנקבעו בחוזה השכירות, כפי שהופחתו לפי סעיף קטן </w:t>
      </w:r>
      <w:r>
        <w:rPr>
          <w:rStyle w:val="default"/>
          <w:rFonts w:cs="FrankRuehl"/>
          <w:rtl/>
        </w:rPr>
        <w:t>(ד</w:t>
      </w:r>
      <w:r>
        <w:rPr>
          <w:rStyle w:val="default"/>
          <w:rFonts w:cs="FrankRuehl" w:hint="cs"/>
          <w:rtl/>
        </w:rPr>
        <w:t>) (אם הופחתו);</w:t>
      </w:r>
    </w:p>
    <w:p w:rsidR="00F14657" w:rsidRDefault="00F14657">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א</w:t>
      </w:r>
      <w:r>
        <w:rPr>
          <w:rStyle w:val="default"/>
          <w:rFonts w:cs="FrankRuehl" w:hint="cs"/>
          <w:rtl/>
        </w:rPr>
        <w:t>ת המלים "שכר הדירה לפי השער המוסכם באותם השינויים שחלו בו על פי פקודה זו", המצויות בסעיף 8(1) לאותה פקודה, רואים כמכוונות לדמי השכירות שנקבעו בחוזה השכירות, כפי שהופחתו לפי סעיף קטן (ד) (אם הופחתו);</w:t>
      </w:r>
    </w:p>
    <w:p w:rsidR="00F14657" w:rsidRDefault="00F14657" w:rsidP="00BB6C52">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כס מוקנה, שהוא בית עסק כמשמעו</w:t>
      </w:r>
      <w:r>
        <w:rPr>
          <w:rStyle w:val="default"/>
          <w:rFonts w:cs="FrankRuehl"/>
          <w:rtl/>
        </w:rPr>
        <w:t>תו</w:t>
      </w:r>
      <w:r>
        <w:rPr>
          <w:rStyle w:val="default"/>
          <w:rFonts w:cs="FrankRuehl" w:hint="cs"/>
          <w:rtl/>
        </w:rPr>
        <w:t xml:space="preserve"> בפקודת ההגבלות על שכר דירה (בתי עסק), 1941, הנמצא באזור שעליו הוטלה אותה פקודה, ושהושכר על ידי האפוטרופוס, יחולו לגביו הוראות אותה פקודה, בהתחשב עם הסעיפים ה</w:t>
      </w:r>
      <w:r>
        <w:rPr>
          <w:rStyle w:val="default"/>
          <w:rFonts w:cs="FrankRuehl"/>
          <w:rtl/>
        </w:rPr>
        <w:t>ק</w:t>
      </w:r>
      <w:r>
        <w:rPr>
          <w:rStyle w:val="default"/>
          <w:rFonts w:cs="FrankRuehl" w:hint="cs"/>
          <w:rtl/>
        </w:rPr>
        <w:t>טנים (ג), (ד) ו-(ה), אלא שכשכר הדירה המכסימלי שנקבע לפי סעיף 6(1) לאותה פקודה רואים את דמי הש</w:t>
      </w:r>
      <w:r>
        <w:rPr>
          <w:rStyle w:val="default"/>
          <w:rFonts w:cs="FrankRuehl"/>
          <w:rtl/>
        </w:rPr>
        <w:t>כ</w:t>
      </w:r>
      <w:r>
        <w:rPr>
          <w:rStyle w:val="default"/>
          <w:rFonts w:cs="FrankRuehl" w:hint="cs"/>
          <w:rtl/>
        </w:rPr>
        <w:t>י</w:t>
      </w:r>
      <w:r>
        <w:rPr>
          <w:rStyle w:val="default"/>
          <w:rFonts w:cs="FrankRuehl"/>
          <w:rtl/>
        </w:rPr>
        <w:t>ר</w:t>
      </w:r>
      <w:r>
        <w:rPr>
          <w:rStyle w:val="default"/>
          <w:rFonts w:cs="FrankRuehl" w:hint="cs"/>
          <w:rtl/>
        </w:rPr>
        <w:t>ות שנקבעו בחוזה השכירות, כפי שהופחתו לפי סעיף קטן (ד) (אם הופחתו).</w:t>
      </w:r>
    </w:p>
    <w:p w:rsidR="00F14657" w:rsidRDefault="00F14657">
      <w:pPr>
        <w:pStyle w:val="P02"/>
        <w:spacing w:before="72"/>
        <w:ind w:left="1021" w:right="1134"/>
        <w:rPr>
          <w:rStyle w:val="default"/>
          <w:rFonts w:cs="FrankRuehl"/>
          <w:rtl/>
        </w:rPr>
      </w:pPr>
      <w:r>
        <w:rPr>
          <w:lang w:val="he-IL"/>
        </w:rPr>
        <w:pict>
          <v:rect id="_x0000_s1039" style="position:absolute;left:0;text-align:left;margin-left:464.5pt;margin-top:8.05pt;width:75.05pt;height:22.65pt;z-index:251640320" o:allowincell="f" filled="f" stroked="f" strokecolor="lime" strokeweight=".25pt">
            <v:textbox style="mso-next-textbox:#_x0000_s1039" inset="0,0,0,0">
              <w:txbxContent>
                <w:p w:rsidR="00F14657" w:rsidRDefault="00F1465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תשי"א-</w:t>
                  </w:r>
                  <w:r>
                    <w:rPr>
                      <w:rFonts w:cs="Miriam"/>
                      <w:sz w:val="18"/>
                      <w:szCs w:val="18"/>
                      <w:rtl/>
                    </w:rPr>
                    <w:t>1951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ש</w:t>
      </w:r>
      <w:r>
        <w:rPr>
          <w:rStyle w:val="default"/>
          <w:rFonts w:cs="FrankRuehl" w:hint="cs"/>
          <w:rtl/>
        </w:rPr>
        <w:t xml:space="preserve">ר האוצר רשאי, באישור ועדת הכספים של </w:t>
      </w:r>
      <w:r>
        <w:rPr>
          <w:rStyle w:val="default"/>
          <w:rFonts w:cs="FrankRuehl"/>
          <w:rtl/>
        </w:rPr>
        <w:t>ה</w:t>
      </w:r>
      <w:r>
        <w:rPr>
          <w:rStyle w:val="default"/>
          <w:rFonts w:cs="FrankRuehl" w:hint="cs"/>
          <w:rtl/>
        </w:rPr>
        <w:t>כנסת, לקבוע בתקנות, כללים שלפיהם ינהגו בקביעת דמי השכירות. נקבעו כללים כאלה, רשאי האפוטרופוס לשנות את דמי השכירו</w:t>
      </w:r>
      <w:r>
        <w:rPr>
          <w:rStyle w:val="default"/>
          <w:rFonts w:cs="FrankRuehl"/>
          <w:rtl/>
        </w:rPr>
        <w:t xml:space="preserve">ת </w:t>
      </w:r>
      <w:r>
        <w:rPr>
          <w:rStyle w:val="default"/>
          <w:rFonts w:cs="FrankRuehl" w:hint="cs"/>
          <w:rtl/>
        </w:rPr>
        <w:t>שנקבעו בכל חוזה שכירות כדי להתאימם אל אותם הכללים, ובלבד ששינוי זה לא ייכנס לתקפו לפני גמר תקופת החוזה או לפני יום כ"ד באדר ב' תשי"א (1 באפרי</w:t>
      </w:r>
      <w:r>
        <w:rPr>
          <w:rStyle w:val="default"/>
          <w:rFonts w:cs="FrankRuehl"/>
          <w:rtl/>
        </w:rPr>
        <w:t>ל</w:t>
      </w:r>
      <w:r>
        <w:rPr>
          <w:rStyle w:val="default"/>
          <w:rFonts w:cs="FrankRuehl" w:hint="cs"/>
          <w:rtl/>
        </w:rPr>
        <w:t xml:space="preserve"> 1951), הכל לפי התאריך המאוחר יותר. לצורך סעיף זה רואים שינוי כזה של דמי השכירות כקביעת דמי השכירות בחוזה השכיר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ואת דמי השכירות ששונו כך כדמי השכירות שנקבעו בחוזה השכירות;</w:t>
      </w:r>
    </w:p>
    <w:p w:rsidR="00F14657" w:rsidRDefault="00F14657">
      <w:pPr>
        <w:pStyle w:val="P22"/>
        <w:spacing w:before="72"/>
        <w:ind w:left="1021" w:right="1134"/>
        <w:rPr>
          <w:rStyle w:val="default"/>
          <w:rFonts w:cs="FrankRuehl"/>
          <w:rtl/>
        </w:rPr>
      </w:pPr>
      <w:r>
        <w:rPr>
          <w:rStyle w:val="default"/>
          <w:rFonts w:cs="FrankRuehl"/>
          <w:rtl/>
        </w:rPr>
        <w:t>(2)</w:t>
      </w:r>
      <w:r>
        <w:rPr>
          <w:rStyle w:val="default"/>
          <w:rFonts w:cs="FrankRuehl"/>
          <w:rtl/>
        </w:rPr>
        <w:tab/>
        <w:t>ד</w:t>
      </w:r>
      <w:r>
        <w:rPr>
          <w:rStyle w:val="default"/>
          <w:rFonts w:cs="FrankRuehl" w:hint="cs"/>
          <w:rtl/>
        </w:rPr>
        <w:t xml:space="preserve">מי השכירות שנקבעו לנכס לפי כללים כאמור </w:t>
      </w:r>
      <w:r w:rsidR="00BB6C52">
        <w:rPr>
          <w:rStyle w:val="default"/>
          <w:rFonts w:cs="FrankRuehl"/>
          <w:rtl/>
        </w:rPr>
        <w:t>–</w:t>
      </w:r>
      <w:r>
        <w:rPr>
          <w:rStyle w:val="default"/>
          <w:rFonts w:cs="FrankRuehl" w:hint="cs"/>
          <w:rtl/>
        </w:rPr>
        <w:t xml:space="preserve"> כפי שהופחתו לפי סעיף קטן (ד) (אם ה</w:t>
      </w:r>
      <w:r>
        <w:rPr>
          <w:rStyle w:val="default"/>
          <w:rFonts w:cs="FrankRuehl"/>
          <w:rtl/>
        </w:rPr>
        <w:t>ו</w:t>
      </w:r>
      <w:r>
        <w:rPr>
          <w:rStyle w:val="default"/>
          <w:rFonts w:cs="FrankRuehl" w:hint="cs"/>
          <w:rtl/>
        </w:rPr>
        <w:t xml:space="preserve">פחתו) </w:t>
      </w:r>
      <w:r w:rsidR="00BB6C52">
        <w:rPr>
          <w:rStyle w:val="default"/>
          <w:rFonts w:cs="FrankRuehl"/>
          <w:rtl/>
        </w:rPr>
        <w:t>–</w:t>
      </w:r>
      <w:r>
        <w:rPr>
          <w:rStyle w:val="default"/>
          <w:rFonts w:cs="FrankRuehl" w:hint="cs"/>
          <w:rtl/>
        </w:rPr>
        <w:t xml:space="preserve"> דינם לכל דבר כדין שכר הדירה היסודי של אותו נכס, כמשמעותו בפקודת הגבלת שכר דירה (דירות), 1940, או כדין שכ</w:t>
      </w:r>
      <w:r>
        <w:rPr>
          <w:rStyle w:val="default"/>
          <w:rFonts w:cs="FrankRuehl"/>
          <w:rtl/>
        </w:rPr>
        <w:t xml:space="preserve">ר </w:t>
      </w:r>
      <w:r>
        <w:rPr>
          <w:rStyle w:val="default"/>
          <w:rFonts w:cs="FrankRuehl" w:hint="cs"/>
          <w:rtl/>
        </w:rPr>
        <w:t>הדירה המכסימלי של אותו נכס שנקבע לפי סעיף 6(1) לפקודת ההגבלות על שכר דירה (בתי עסק), 1941, הכל לפי הענין.</w:t>
      </w:r>
    </w:p>
    <w:p w:rsidR="00F14657" w:rsidRDefault="00F14657">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ש</w:t>
      </w:r>
      <w:r>
        <w:rPr>
          <w:rStyle w:val="default"/>
          <w:rFonts w:cs="FrankRuehl" w:hint="cs"/>
          <w:rtl/>
        </w:rPr>
        <w:t>וכר הרואה עצמו נפגע על יד</w:t>
      </w:r>
      <w:r>
        <w:rPr>
          <w:rStyle w:val="default"/>
          <w:rFonts w:cs="FrankRuehl"/>
          <w:rtl/>
        </w:rPr>
        <w:t>י</w:t>
      </w:r>
      <w:r>
        <w:rPr>
          <w:rStyle w:val="default"/>
          <w:rFonts w:cs="FrankRuehl" w:hint="cs"/>
          <w:rtl/>
        </w:rPr>
        <w:t xml:space="preserve"> קביעת דמי השכירות בחוזה השכירות שלו רשאי לערער עליה לפני בית משפט השלום שבאזור שיפוטו נמצא הנכס;</w:t>
      </w:r>
    </w:p>
    <w:p w:rsidR="00F14657" w:rsidRDefault="00F14657">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ערעור יוג</w:t>
      </w:r>
      <w:r>
        <w:rPr>
          <w:rStyle w:val="default"/>
          <w:rFonts w:cs="FrankRuehl"/>
          <w:rtl/>
        </w:rPr>
        <w:t xml:space="preserve">ש </w:t>
      </w:r>
      <w:r>
        <w:rPr>
          <w:rStyle w:val="default"/>
          <w:rFonts w:cs="FrankRuehl" w:hint="cs"/>
          <w:rtl/>
        </w:rPr>
        <w:t>ויתברר בצורת בקשה בדרך המרצה.</w:t>
      </w:r>
      <w:r>
        <w:rPr>
          <w:rStyle w:val="default"/>
          <w:rFonts w:cs="FrankRuehl"/>
          <w:rtl/>
        </w:rPr>
        <w:t xml:space="preserve"> ה</w:t>
      </w:r>
      <w:r>
        <w:rPr>
          <w:rStyle w:val="default"/>
          <w:rFonts w:cs="FrankRuehl" w:hint="cs"/>
          <w:rtl/>
        </w:rPr>
        <w:t>אפוטרופוס יהיה משיב בערעור;</w:t>
      </w:r>
    </w:p>
    <w:p w:rsidR="00F14657" w:rsidRDefault="00F14657">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ית משפט השלום רשאי לאשר את דמי השכירות שנקבעו בחוזה השכירות או להפחיתם, מתוך</w:t>
      </w:r>
      <w:r>
        <w:rPr>
          <w:rStyle w:val="default"/>
          <w:rFonts w:cs="FrankRuehl"/>
          <w:rtl/>
        </w:rPr>
        <w:t xml:space="preserve"> </w:t>
      </w:r>
      <w:r>
        <w:rPr>
          <w:rStyle w:val="default"/>
          <w:rFonts w:cs="FrankRuehl" w:hint="cs"/>
          <w:rtl/>
        </w:rPr>
        <w:t>זיקה אל הכללים שנקבעו לפי סעיף קטן (ג) (אם נקבעו) ובהתחשב עם כל מסיבות המקרה;</w:t>
      </w:r>
    </w:p>
    <w:p w:rsidR="00F14657" w:rsidRDefault="00F14657">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פחית בית משפט השלום את דמי הש</w:t>
      </w:r>
      <w:r>
        <w:rPr>
          <w:rStyle w:val="default"/>
          <w:rFonts w:cs="FrankRuehl"/>
          <w:rtl/>
        </w:rPr>
        <w:t>כי</w:t>
      </w:r>
      <w:r>
        <w:rPr>
          <w:rStyle w:val="default"/>
          <w:rFonts w:cs="FrankRuehl" w:hint="cs"/>
          <w:rtl/>
        </w:rPr>
        <w:t xml:space="preserve">רות </w:t>
      </w:r>
      <w:r w:rsidR="00BB6C52">
        <w:rPr>
          <w:rStyle w:val="default"/>
          <w:rFonts w:cs="FrankRuehl"/>
          <w:rtl/>
        </w:rPr>
        <w:t>–</w:t>
      </w:r>
    </w:p>
    <w:p w:rsidR="00F14657" w:rsidRDefault="00F14657">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י</w:t>
      </w:r>
      <w:r>
        <w:rPr>
          <w:rStyle w:val="default"/>
          <w:rFonts w:cs="FrankRuehl" w:hint="cs"/>
          <w:rtl/>
        </w:rPr>
        <w:t>קבע תאריך שבו תיכנס הפחתה זו לתקפה, ובלבד שתאריך זה לא יהיה מוקדם מיום הגשת הערעור;</w:t>
      </w:r>
    </w:p>
    <w:p w:rsidR="00F14657" w:rsidRDefault="00F14657">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ר</w:t>
      </w:r>
      <w:r>
        <w:rPr>
          <w:rStyle w:val="default"/>
          <w:rFonts w:cs="FrankRuehl" w:hint="cs"/>
          <w:rtl/>
        </w:rPr>
        <w:t>שאי הוא לצוות כי כל סכום העולה על דמי השכירות, כפי שהופחתו, ששילם השוכר בעד תקופה שלאחר התאריך שנקבע לפי פסקת משנה (</w:t>
      </w:r>
      <w:r>
        <w:rPr>
          <w:rStyle w:val="default"/>
          <w:rFonts w:cs="FrankRuehl"/>
          <w:sz w:val="20"/>
        </w:rPr>
        <w:t>I</w:t>
      </w:r>
      <w:r>
        <w:rPr>
          <w:rStyle w:val="default"/>
          <w:rFonts w:cs="FrankRuehl"/>
          <w:rtl/>
        </w:rPr>
        <w:t>), י</w:t>
      </w:r>
      <w:r>
        <w:rPr>
          <w:rStyle w:val="default"/>
          <w:rFonts w:cs="FrankRuehl" w:hint="cs"/>
          <w:rtl/>
        </w:rPr>
        <w:t>וחזר לשוכר;</w:t>
      </w:r>
    </w:p>
    <w:p w:rsidR="00F14657" w:rsidRDefault="00F14657">
      <w:pPr>
        <w:pStyle w:val="P22"/>
        <w:spacing w:before="72"/>
        <w:ind w:left="1021" w:right="1134"/>
        <w:rPr>
          <w:rStyle w:val="default"/>
          <w:rFonts w:cs="FrankRuehl"/>
          <w:rtl/>
        </w:rPr>
      </w:pPr>
      <w:r>
        <w:rPr>
          <w:lang w:val="he-IL"/>
        </w:rPr>
        <w:pict>
          <v:rect id="_x0000_s1040" style="position:absolute;left:0;text-align:left;margin-left:464.5pt;margin-top:8.05pt;width:75.05pt;height:21.65pt;z-index:251641344" o:allowincell="f" filled="f" stroked="f" strokecolor="lime" strokeweight=".25pt">
            <v:textbox style="mso-next-textbox:#_x0000_s1040" inset="0,0,0,0">
              <w:txbxContent>
                <w:p w:rsidR="00F14657" w:rsidRDefault="00F1465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תשי"א-</w:t>
                  </w:r>
                  <w:r>
                    <w:rPr>
                      <w:rFonts w:cs="Miriam"/>
                      <w:sz w:val="18"/>
                      <w:szCs w:val="18"/>
                      <w:rtl/>
                    </w:rPr>
                    <w:t>1951</w:t>
                  </w:r>
                </w:p>
              </w:txbxContent>
            </v:textbox>
            <w10:anchorlock/>
          </v:rect>
        </w:pict>
      </w:r>
      <w:r>
        <w:rPr>
          <w:rStyle w:val="default"/>
          <w:rFonts w:cs="FrankRuehl"/>
          <w:rtl/>
        </w:rPr>
        <w:t>(5)</w:t>
      </w:r>
      <w:r>
        <w:rPr>
          <w:rStyle w:val="default"/>
          <w:rFonts w:cs="FrankRuehl"/>
          <w:rtl/>
        </w:rPr>
        <w:tab/>
        <w:t>(</w:t>
      </w:r>
      <w:r>
        <w:rPr>
          <w:rStyle w:val="default"/>
          <w:rFonts w:cs="FrankRuehl" w:hint="cs"/>
          <w:rtl/>
        </w:rPr>
        <w:t>בוטל).</w:t>
      </w:r>
    </w:p>
    <w:p w:rsidR="00F14657" w:rsidRDefault="00F14657" w:rsidP="001952C4">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כס מוקנה שמחזיק בו אדם בתוקף ההגנה הניתנת על ידי הוראות פקודת הגבלת שכר דירה (דירות), 1940, או פ</w:t>
      </w:r>
      <w:r>
        <w:rPr>
          <w:rStyle w:val="default"/>
          <w:rFonts w:cs="FrankRuehl"/>
          <w:rtl/>
        </w:rPr>
        <w:t>ק</w:t>
      </w:r>
      <w:r>
        <w:rPr>
          <w:rStyle w:val="default"/>
          <w:rFonts w:cs="FrankRuehl" w:hint="cs"/>
          <w:rtl/>
        </w:rPr>
        <w:t>ודת ההגבלות על שכר דירה (בתי-עסק), 1941, בהתאם לסעיף קטן (ב), ושפינויו מהמחזיק דרוש, לדעת האפוטרופוס, לצרכי פיתוח המקום או האזור</w:t>
      </w:r>
      <w:r>
        <w:rPr>
          <w:rStyle w:val="default"/>
          <w:rFonts w:cs="FrankRuehl"/>
          <w:rtl/>
        </w:rPr>
        <w:t xml:space="preserve"> ש</w:t>
      </w:r>
      <w:r>
        <w:rPr>
          <w:rStyle w:val="default"/>
          <w:rFonts w:cs="FrankRuehl" w:hint="cs"/>
          <w:rtl/>
        </w:rPr>
        <w:t xml:space="preserve">בו נמצא הנכס, רשאי האפוטרופוס </w:t>
      </w:r>
      <w:r w:rsidR="001952C4">
        <w:rPr>
          <w:rStyle w:val="default"/>
          <w:rFonts w:cs="FrankRuehl"/>
          <w:rtl/>
        </w:rPr>
        <w:t>–</w:t>
      </w:r>
      <w:r>
        <w:rPr>
          <w:rStyle w:val="default"/>
          <w:rFonts w:cs="FrankRuehl" w:hint="cs"/>
          <w:rtl/>
        </w:rPr>
        <w:t xml:space="preserve"> לאחר שהעמיד לרשות המחזיק שיכון אלטרנטיבי מתאים </w:t>
      </w:r>
      <w:r w:rsidR="001952C4">
        <w:rPr>
          <w:rStyle w:val="default"/>
          <w:rFonts w:cs="FrankRuehl"/>
          <w:rtl/>
        </w:rPr>
        <w:t>–</w:t>
      </w:r>
      <w:r>
        <w:rPr>
          <w:rStyle w:val="default"/>
          <w:rFonts w:cs="FrankRuehl" w:hint="cs"/>
          <w:rtl/>
        </w:rPr>
        <w:t xml:space="preserve"> ליתן צו פינוי על הנכס. צו זה דינו כדין פסק-דין לטובת האפוטרופוס לסילוק יד המחזיק מהנכס המוקנה;</w:t>
      </w:r>
    </w:p>
    <w:p w:rsidR="00F14657" w:rsidRDefault="00F14657" w:rsidP="001952C4">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וגש הצו למשרד ההוצאה לפועל, ימסור המשרד העתק ממנו למחזיק בנכס, כדרך שמוס</w:t>
      </w:r>
      <w:r>
        <w:rPr>
          <w:rStyle w:val="default"/>
          <w:rFonts w:cs="FrankRuehl"/>
          <w:rtl/>
        </w:rPr>
        <w:t>רי</w:t>
      </w:r>
      <w:r>
        <w:rPr>
          <w:rStyle w:val="default"/>
          <w:rFonts w:cs="FrankRuehl" w:hint="cs"/>
          <w:rtl/>
        </w:rPr>
        <w:t>ם העתק מפסק-דין לנשפט לחובתו, וינהג כבהוצאה לפועל של פסק-</w:t>
      </w:r>
      <w:r w:rsidR="001952C4">
        <w:rPr>
          <w:rStyle w:val="default"/>
          <w:rFonts w:cs="FrankRuehl" w:hint="cs"/>
          <w:rtl/>
        </w:rPr>
        <w:t>דין לסילוק-</w:t>
      </w:r>
      <w:r>
        <w:rPr>
          <w:rStyle w:val="default"/>
          <w:rFonts w:cs="FrankRuehl" w:hint="cs"/>
          <w:rtl/>
        </w:rPr>
        <w:t>יד;</w:t>
      </w:r>
    </w:p>
    <w:p w:rsidR="00F14657" w:rsidRDefault="00F14657" w:rsidP="001952C4">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(3)</w:t>
      </w:r>
      <w:r>
        <w:rPr>
          <w:rStyle w:val="default"/>
          <w:rFonts w:cs="FrankRuehl"/>
          <w:rtl/>
        </w:rPr>
        <w:tab/>
        <w:t>(</w:t>
      </w:r>
      <w:r>
        <w:rPr>
          <w:rStyle w:val="default"/>
          <w:rFonts w:cs="FrankRuehl"/>
          <w:sz w:val="20"/>
        </w:rPr>
        <w:t>I</w:t>
      </w:r>
      <w:r>
        <w:rPr>
          <w:rStyle w:val="default"/>
          <w:rFonts w:cs="FrankRuehl"/>
          <w:rtl/>
        </w:rPr>
        <w:t>)</w:t>
      </w:r>
      <w:r>
        <w:rPr>
          <w:rStyle w:val="default"/>
          <w:rFonts w:cs="FrankRuehl"/>
          <w:rtl/>
        </w:rPr>
        <w:tab/>
        <w:t>מ</w:t>
      </w:r>
      <w:r>
        <w:rPr>
          <w:rStyle w:val="default"/>
          <w:rFonts w:cs="FrankRuehl" w:hint="cs"/>
          <w:rtl/>
        </w:rPr>
        <w:t>חזיק בנכס שניתן עליו צו פינוי לפי סעיף</w:t>
      </w:r>
      <w:r>
        <w:rPr>
          <w:rStyle w:val="default"/>
          <w:rFonts w:cs="FrankRuehl"/>
          <w:rtl/>
        </w:rPr>
        <w:t xml:space="preserve"> </w:t>
      </w:r>
      <w:r>
        <w:rPr>
          <w:rStyle w:val="default"/>
          <w:rFonts w:cs="FrankRuehl" w:hint="cs"/>
          <w:rtl/>
        </w:rPr>
        <w:t>קטן זה רשאי לערער עליו לפני בית המשפט המחוזי שבאזור שיפוטו נמצא הנכס, תוך ארבעה-עשר יום מהיום בו הגיע הצו לידיעתו, על יסוד הטענה</w:t>
      </w:r>
      <w:r>
        <w:rPr>
          <w:rStyle w:val="default"/>
          <w:rFonts w:cs="FrankRuehl"/>
          <w:rtl/>
        </w:rPr>
        <w:t xml:space="preserve"> כ</w:t>
      </w:r>
      <w:r>
        <w:rPr>
          <w:rStyle w:val="default"/>
          <w:rFonts w:cs="FrankRuehl" w:hint="cs"/>
          <w:rtl/>
        </w:rPr>
        <w:t>י לא הועמד לרשותו שיכון אלטרנטיבי מתאים;</w:t>
      </w:r>
    </w:p>
    <w:p w:rsidR="00F14657" w:rsidRDefault="00F14657">
      <w:pPr>
        <w:pStyle w:val="P33"/>
        <w:spacing w:before="72"/>
        <w:ind w:left="1474"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ה</w:t>
      </w:r>
      <w:r>
        <w:rPr>
          <w:rStyle w:val="default"/>
          <w:rFonts w:cs="FrankRuehl" w:hint="cs"/>
          <w:rtl/>
        </w:rPr>
        <w:t>ערעור יוגש ויתברר בצורת בקשה בדרך המרצה. האפוטרופוס יהיה משיב בערעור;</w:t>
      </w:r>
    </w:p>
    <w:p w:rsidR="00F14657" w:rsidRDefault="00F14657">
      <w:pPr>
        <w:pStyle w:val="P33"/>
        <w:spacing w:before="72"/>
        <w:ind w:left="1474"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הג</w:t>
      </w:r>
      <w:r>
        <w:rPr>
          <w:rStyle w:val="default"/>
          <w:rFonts w:cs="FrankRuehl" w:hint="cs"/>
          <w:rtl/>
        </w:rPr>
        <w:t>שת ערעור מעכבת כל מעשה הוצאה לפועל לפי פסקה (2);</w:t>
      </w:r>
    </w:p>
    <w:p w:rsidR="00F14657" w:rsidRDefault="00F14657" w:rsidP="001952C4">
      <w:pPr>
        <w:pStyle w:val="P33"/>
        <w:spacing w:before="72"/>
        <w:ind w:left="1474" w:right="1134"/>
        <w:rPr>
          <w:rStyle w:val="default"/>
          <w:rFonts w:cs="FrankRuehl"/>
          <w:rtl/>
        </w:rPr>
      </w:pPr>
      <w:r>
        <w:rPr>
          <w:rStyle w:val="default"/>
          <w:rFonts w:cs="FrankRuehl" w:hint="cs"/>
          <w:rtl/>
        </w:rPr>
        <w:t>(</w:t>
      </w:r>
      <w:r>
        <w:rPr>
          <w:rStyle w:val="default"/>
          <w:rFonts w:cs="FrankRuehl"/>
          <w:sz w:val="20"/>
        </w:rPr>
        <w:t>IV</w:t>
      </w:r>
      <w:r>
        <w:rPr>
          <w:rStyle w:val="default"/>
          <w:rFonts w:cs="FrankRuehl"/>
          <w:rtl/>
        </w:rPr>
        <w:t>)</w:t>
      </w:r>
      <w:r>
        <w:rPr>
          <w:rStyle w:val="default"/>
          <w:rFonts w:cs="FrankRuehl"/>
          <w:rtl/>
        </w:rPr>
        <w:tab/>
        <w:t>ב</w:t>
      </w:r>
      <w:r>
        <w:rPr>
          <w:rStyle w:val="default"/>
          <w:rFonts w:cs="FrankRuehl" w:hint="cs"/>
          <w:rtl/>
        </w:rPr>
        <w:t>ית המשפט המחוזי רשאי לאשר את הצו,</w:t>
      </w:r>
      <w:r>
        <w:rPr>
          <w:rStyle w:val="default"/>
          <w:rFonts w:cs="FrankRuehl"/>
          <w:rtl/>
        </w:rPr>
        <w:t xml:space="preserve"> ב</w:t>
      </w:r>
      <w:r>
        <w:rPr>
          <w:rStyle w:val="default"/>
          <w:rFonts w:cs="FrankRuehl" w:hint="cs"/>
          <w:rtl/>
        </w:rPr>
        <w:t>שינויים או בלי שינויים, או לבטלו;</w:t>
      </w:r>
    </w:p>
    <w:p w:rsidR="00F14657" w:rsidRDefault="00F14657">
      <w:pPr>
        <w:pStyle w:val="P33"/>
        <w:spacing w:before="72"/>
        <w:ind w:left="1474" w:right="1134"/>
        <w:rPr>
          <w:rStyle w:val="default"/>
          <w:rFonts w:cs="FrankRuehl" w:hint="cs"/>
          <w:rtl/>
        </w:rPr>
      </w:pPr>
      <w:r>
        <w:rPr>
          <w:rStyle w:val="default"/>
          <w:rFonts w:cs="FrankRuehl" w:hint="cs"/>
          <w:rtl/>
        </w:rPr>
        <w:t>(</w:t>
      </w:r>
      <w:r>
        <w:rPr>
          <w:rStyle w:val="default"/>
          <w:rFonts w:cs="FrankRuehl"/>
          <w:sz w:val="20"/>
        </w:rPr>
        <w:t>V</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לטת בית המשפט המחוזי בערעור לפי פסקה זו היא סופית.</w:t>
      </w:r>
    </w:p>
    <w:p w:rsidR="00F14657" w:rsidRDefault="00F14657">
      <w:pPr>
        <w:pStyle w:val="P00"/>
        <w:spacing w:before="0"/>
        <w:ind w:left="0" w:right="1134"/>
        <w:rPr>
          <w:rStyle w:val="default"/>
          <w:rFonts w:cs="FrankRuehl" w:hint="cs"/>
          <w:vanish/>
          <w:color w:val="FF0000"/>
          <w:szCs w:val="20"/>
          <w:shd w:val="clear" w:color="auto" w:fill="FFFF99"/>
          <w:rtl/>
        </w:rPr>
      </w:pPr>
      <w:bookmarkStart w:id="14" w:name="Rov58"/>
      <w:r>
        <w:rPr>
          <w:rStyle w:val="default"/>
          <w:rFonts w:cs="FrankRuehl" w:hint="cs"/>
          <w:vanish/>
          <w:color w:val="FF0000"/>
          <w:szCs w:val="20"/>
          <w:shd w:val="clear" w:color="auto" w:fill="FFFF99"/>
          <w:rtl/>
        </w:rPr>
        <w:t>מיום 15.3.1951</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rsidR="00F14657" w:rsidRDefault="00F14657">
      <w:pPr>
        <w:pStyle w:val="P00"/>
        <w:spacing w:before="0"/>
        <w:ind w:left="0" w:right="1134"/>
        <w:rPr>
          <w:rStyle w:val="default"/>
          <w:rFonts w:cs="FrankRuehl" w:hint="cs"/>
          <w:vanish/>
          <w:szCs w:val="20"/>
          <w:shd w:val="clear" w:color="auto" w:fill="FFFF99"/>
          <w:rtl/>
        </w:rPr>
      </w:pPr>
      <w:hyperlink r:id="rId12" w:history="1">
        <w:r>
          <w:rPr>
            <w:rStyle w:val="Hyperlink"/>
            <w:rFonts w:cs="FrankRuehl" w:hint="cs"/>
            <w:vanish/>
            <w:szCs w:val="20"/>
            <w:shd w:val="clear" w:color="auto" w:fill="FFFF99"/>
            <w:rtl/>
          </w:rPr>
          <w:t xml:space="preserve">ס"ח תשי"א מס' </w:t>
        </w:r>
        <w:r>
          <w:rPr>
            <w:rStyle w:val="Hyperlink"/>
            <w:rFonts w:cs="FrankRuehl" w:hint="cs"/>
            <w:vanish/>
            <w:sz w:val="26"/>
            <w:szCs w:val="20"/>
            <w:shd w:val="clear" w:color="auto" w:fill="FFFF99"/>
            <w:rtl/>
          </w:rPr>
          <w:t>70</w:t>
        </w:r>
      </w:hyperlink>
      <w:r>
        <w:rPr>
          <w:rStyle w:val="default"/>
          <w:rFonts w:cs="FrankRuehl" w:hint="cs"/>
          <w:vanish/>
          <w:szCs w:val="20"/>
          <w:shd w:val="clear" w:color="auto" w:fill="FFFF99"/>
          <w:rtl/>
        </w:rPr>
        <w:t xml:space="preserve"> מיום 15.3.1951 עמ' 70 (</w:t>
      </w:r>
      <w:hyperlink r:id="rId13"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58</w:t>
        </w:r>
      </w:hyperlink>
      <w:r>
        <w:rPr>
          <w:rStyle w:val="default"/>
          <w:rFonts w:cs="FrankRuehl" w:hint="cs"/>
          <w:vanish/>
          <w:szCs w:val="20"/>
          <w:shd w:val="clear" w:color="auto" w:fill="FFFF99"/>
          <w:rtl/>
        </w:rPr>
        <w:t>)</w:t>
      </w:r>
    </w:p>
    <w:p w:rsidR="00F14657" w:rsidRDefault="00F14657">
      <w:pPr>
        <w:pStyle w:val="P00"/>
        <w:ind w:left="0" w:right="1134"/>
        <w:rPr>
          <w:rStyle w:val="default"/>
          <w:rFonts w:cs="FrankRuehl" w:hint="cs"/>
          <w:strike/>
          <w:vanish/>
          <w:sz w:val="22"/>
          <w:szCs w:val="22"/>
          <w:shd w:val="clear" w:color="auto" w:fill="FFFF99"/>
          <w:rtl/>
        </w:rPr>
      </w:pPr>
      <w:r>
        <w:rPr>
          <w:rStyle w:val="default"/>
          <w:rFonts w:cs="FrankRuehl" w:hint="cs"/>
          <w:vanish/>
          <w:szCs w:val="20"/>
          <w:shd w:val="clear" w:color="auto" w:fill="FFFF99"/>
          <w:rtl/>
        </w:rPr>
        <w:tab/>
      </w:r>
      <w:r>
        <w:rPr>
          <w:rStyle w:val="default"/>
          <w:rFonts w:cs="FrankRuehl" w:hint="cs"/>
          <w:strike/>
          <w:vanish/>
          <w:sz w:val="22"/>
          <w:szCs w:val="22"/>
          <w:shd w:val="clear" w:color="auto" w:fill="FFFF99"/>
          <w:rtl/>
        </w:rPr>
        <w:t>(ג)</w:t>
      </w:r>
      <w:r>
        <w:rPr>
          <w:rStyle w:val="default"/>
          <w:rFonts w:cs="FrankRuehl" w:hint="cs"/>
          <w:strike/>
          <w:vanish/>
          <w:sz w:val="22"/>
          <w:szCs w:val="22"/>
          <w:shd w:val="clear" w:color="auto" w:fill="FFFF99"/>
          <w:rtl/>
        </w:rPr>
        <w:tab/>
        <w:t>שר האוצר רשאי, בתקנות, לקבוע כללים שלפיהם ינהגו בקביעת דמי השכירות.</w:t>
      </w:r>
    </w:p>
    <w:p w:rsidR="00F14657" w:rsidRDefault="00F14657">
      <w:pPr>
        <w:pStyle w:val="P02"/>
        <w:spacing w:before="0"/>
        <w:ind w:left="1021" w:right="1134"/>
        <w:rPr>
          <w:rStyle w:val="default"/>
          <w:rFonts w:cs="FrankRuehl"/>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(ג)</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(1)</w:t>
      </w:r>
      <w:r>
        <w:rPr>
          <w:rStyle w:val="default"/>
          <w:rFonts w:cs="FrankRuehl"/>
          <w:vanish/>
          <w:sz w:val="22"/>
          <w:szCs w:val="22"/>
          <w:u w:val="single"/>
          <w:shd w:val="clear" w:color="auto" w:fill="FFFF99"/>
          <w:rtl/>
        </w:rPr>
        <w:tab/>
        <w:t>ש</w:t>
      </w:r>
      <w:r>
        <w:rPr>
          <w:rStyle w:val="default"/>
          <w:rFonts w:cs="FrankRuehl" w:hint="cs"/>
          <w:vanish/>
          <w:sz w:val="22"/>
          <w:szCs w:val="22"/>
          <w:u w:val="single"/>
          <w:shd w:val="clear" w:color="auto" w:fill="FFFF99"/>
          <w:rtl/>
        </w:rPr>
        <w:t xml:space="preserve">ר האוצר רשאי, באישור ועדת הכספים של </w:t>
      </w:r>
      <w:r>
        <w:rPr>
          <w:rStyle w:val="default"/>
          <w:rFonts w:cs="FrankRuehl"/>
          <w:vanish/>
          <w:sz w:val="22"/>
          <w:szCs w:val="22"/>
          <w:u w:val="single"/>
          <w:shd w:val="clear" w:color="auto" w:fill="FFFF99"/>
          <w:rtl/>
        </w:rPr>
        <w:t>ה</w:t>
      </w:r>
      <w:r>
        <w:rPr>
          <w:rStyle w:val="default"/>
          <w:rFonts w:cs="FrankRuehl" w:hint="cs"/>
          <w:vanish/>
          <w:sz w:val="22"/>
          <w:szCs w:val="22"/>
          <w:u w:val="single"/>
          <w:shd w:val="clear" w:color="auto" w:fill="FFFF99"/>
          <w:rtl/>
        </w:rPr>
        <w:t>כנסת, לקבוע בתקנות, כללים שלפיהם ינהגו בקביעת דמי השכירות. נקבעו כללים כאלה, רשאי האפוטרופוס לשנות את דמי השכירו</w:t>
      </w:r>
      <w:r>
        <w:rPr>
          <w:rStyle w:val="default"/>
          <w:rFonts w:cs="FrankRuehl"/>
          <w:vanish/>
          <w:sz w:val="22"/>
          <w:szCs w:val="22"/>
          <w:u w:val="single"/>
          <w:shd w:val="clear" w:color="auto" w:fill="FFFF99"/>
          <w:rtl/>
        </w:rPr>
        <w:t xml:space="preserve">ת </w:t>
      </w:r>
      <w:r>
        <w:rPr>
          <w:rStyle w:val="default"/>
          <w:rFonts w:cs="FrankRuehl" w:hint="cs"/>
          <w:vanish/>
          <w:sz w:val="22"/>
          <w:szCs w:val="22"/>
          <w:u w:val="single"/>
          <w:shd w:val="clear" w:color="auto" w:fill="FFFF99"/>
          <w:rtl/>
        </w:rPr>
        <w:t>שנקבעו בכל חוזה שכירות כדי להתאימם אל אותם הכללים, ובלבד ששינוי זה לא ייכנס לתקפו לפני גמר תקופת החוזה או לפני יום כ"ד באדר ב' תשי"א (1 באפרי</w:t>
      </w:r>
      <w:r>
        <w:rPr>
          <w:rStyle w:val="default"/>
          <w:rFonts w:cs="FrankRuehl"/>
          <w:vanish/>
          <w:sz w:val="22"/>
          <w:szCs w:val="22"/>
          <w:u w:val="single"/>
          <w:shd w:val="clear" w:color="auto" w:fill="FFFF99"/>
          <w:rtl/>
        </w:rPr>
        <w:t>ל</w:t>
      </w:r>
      <w:r>
        <w:rPr>
          <w:rStyle w:val="default"/>
          <w:rFonts w:cs="FrankRuehl" w:hint="cs"/>
          <w:vanish/>
          <w:sz w:val="22"/>
          <w:szCs w:val="22"/>
          <w:u w:val="single"/>
          <w:shd w:val="clear" w:color="auto" w:fill="FFFF99"/>
          <w:rtl/>
        </w:rPr>
        <w:t xml:space="preserve"> 1951), הכל לפי התאריך המאוחר יותר. לצורך סעיף זה רואים שינוי כזה של דמי השכירות כקביעת דמי השכירות בחוזה השכיר</w:t>
      </w:r>
      <w:r>
        <w:rPr>
          <w:rStyle w:val="default"/>
          <w:rFonts w:cs="FrankRuehl"/>
          <w:vanish/>
          <w:sz w:val="22"/>
          <w:szCs w:val="22"/>
          <w:u w:val="single"/>
          <w:shd w:val="clear" w:color="auto" w:fill="FFFF99"/>
          <w:rtl/>
        </w:rPr>
        <w:t>ו</w:t>
      </w:r>
      <w:r>
        <w:rPr>
          <w:rStyle w:val="default"/>
          <w:rFonts w:cs="FrankRuehl" w:hint="cs"/>
          <w:vanish/>
          <w:sz w:val="22"/>
          <w:szCs w:val="22"/>
          <w:u w:val="single"/>
          <w:shd w:val="clear" w:color="auto" w:fill="FFFF99"/>
          <w:rtl/>
        </w:rPr>
        <w:t>ת</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ואת דמי השכירות ששונו כך כדמי השכירות שנקבעו בחוזה השכירות;</w:t>
      </w:r>
    </w:p>
    <w:p w:rsidR="00F14657" w:rsidRDefault="00F14657">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vanish/>
          <w:sz w:val="22"/>
          <w:szCs w:val="22"/>
          <w:u w:val="single"/>
          <w:shd w:val="clear" w:color="auto" w:fill="FFFF99"/>
          <w:rtl/>
        </w:rPr>
        <w:tab/>
        <w:t>ד</w:t>
      </w:r>
      <w:r>
        <w:rPr>
          <w:rStyle w:val="default"/>
          <w:rFonts w:cs="FrankRuehl" w:hint="cs"/>
          <w:vanish/>
          <w:sz w:val="22"/>
          <w:szCs w:val="22"/>
          <w:u w:val="single"/>
          <w:shd w:val="clear" w:color="auto" w:fill="FFFF99"/>
          <w:rtl/>
        </w:rPr>
        <w:t>מי השכירות שנקבעו לנכס לפי כללים כאמור - כפי שהופחתו לפי סעיף קטן (ד) (אם ה</w:t>
      </w:r>
      <w:r>
        <w:rPr>
          <w:rStyle w:val="default"/>
          <w:rFonts w:cs="FrankRuehl"/>
          <w:vanish/>
          <w:sz w:val="22"/>
          <w:szCs w:val="22"/>
          <w:u w:val="single"/>
          <w:shd w:val="clear" w:color="auto" w:fill="FFFF99"/>
          <w:rtl/>
        </w:rPr>
        <w:t>ו</w:t>
      </w:r>
      <w:r>
        <w:rPr>
          <w:rStyle w:val="default"/>
          <w:rFonts w:cs="FrankRuehl" w:hint="cs"/>
          <w:vanish/>
          <w:sz w:val="22"/>
          <w:szCs w:val="22"/>
          <w:u w:val="single"/>
          <w:shd w:val="clear" w:color="auto" w:fill="FFFF99"/>
          <w:rtl/>
        </w:rPr>
        <w:t>פחתו) - דינם לכל דבר כדין שכר הדירה היסודי של אותו נכס, כמשמעותו בפקודת הגבלת שכר דירה (דירות), 1940, או כדין שכ</w:t>
      </w:r>
      <w:r>
        <w:rPr>
          <w:rStyle w:val="default"/>
          <w:rFonts w:cs="FrankRuehl"/>
          <w:vanish/>
          <w:sz w:val="22"/>
          <w:szCs w:val="22"/>
          <w:u w:val="single"/>
          <w:shd w:val="clear" w:color="auto" w:fill="FFFF99"/>
          <w:rtl/>
        </w:rPr>
        <w:t xml:space="preserve">ר </w:t>
      </w:r>
      <w:r>
        <w:rPr>
          <w:rStyle w:val="default"/>
          <w:rFonts w:cs="FrankRuehl" w:hint="cs"/>
          <w:vanish/>
          <w:sz w:val="22"/>
          <w:szCs w:val="22"/>
          <w:u w:val="single"/>
          <w:shd w:val="clear" w:color="auto" w:fill="FFFF99"/>
          <w:rtl/>
        </w:rPr>
        <w:t>הדירה המכסימלי של אותו נכס שנקבע לפי סעיף 6(1) לפקודת ההגבלות על שכר דירה (בתי עסק), 1941, הכל לפי הענין.</w:t>
      </w:r>
    </w:p>
    <w:p w:rsidR="00F14657" w:rsidRDefault="00F14657">
      <w:pPr>
        <w:pStyle w:val="P0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(ד</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(1)</w:t>
      </w:r>
      <w:r>
        <w:rPr>
          <w:rStyle w:val="default"/>
          <w:rFonts w:cs="FrankRuehl"/>
          <w:vanish/>
          <w:sz w:val="22"/>
          <w:szCs w:val="22"/>
          <w:shd w:val="clear" w:color="auto" w:fill="FFFF99"/>
          <w:rtl/>
        </w:rPr>
        <w:tab/>
        <w:t>ש</w:t>
      </w:r>
      <w:r>
        <w:rPr>
          <w:rStyle w:val="default"/>
          <w:rFonts w:cs="FrankRuehl" w:hint="cs"/>
          <w:vanish/>
          <w:sz w:val="22"/>
          <w:szCs w:val="22"/>
          <w:shd w:val="clear" w:color="auto" w:fill="FFFF99"/>
          <w:rtl/>
        </w:rPr>
        <w:t>וכר הרואה עצמו נפגע על יד</w:t>
      </w:r>
      <w:r>
        <w:rPr>
          <w:rStyle w:val="default"/>
          <w:rFonts w:cs="FrankRuehl"/>
          <w:vanish/>
          <w:sz w:val="22"/>
          <w:szCs w:val="22"/>
          <w:shd w:val="clear" w:color="auto" w:fill="FFFF99"/>
          <w:rtl/>
        </w:rPr>
        <w:t>י</w:t>
      </w:r>
      <w:r>
        <w:rPr>
          <w:rStyle w:val="default"/>
          <w:rFonts w:cs="FrankRuehl" w:hint="cs"/>
          <w:vanish/>
          <w:sz w:val="22"/>
          <w:szCs w:val="22"/>
          <w:shd w:val="clear" w:color="auto" w:fill="FFFF99"/>
          <w:rtl/>
        </w:rPr>
        <w:t xml:space="preserve"> קביעת דמי השכירות בחוזה השכירות שלו רשאי לערער עליה לפני בית משפט השלום שבאזור שיפוטו נמצא הנכס;</w:t>
      </w:r>
    </w:p>
    <w:p w:rsidR="00F14657" w:rsidRDefault="00F14657">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ערעור יוג</w:t>
      </w:r>
      <w:r>
        <w:rPr>
          <w:rStyle w:val="default"/>
          <w:rFonts w:cs="FrankRuehl"/>
          <w:vanish/>
          <w:sz w:val="22"/>
          <w:szCs w:val="22"/>
          <w:shd w:val="clear" w:color="auto" w:fill="FFFF99"/>
          <w:rtl/>
        </w:rPr>
        <w:t xml:space="preserve">ש </w:t>
      </w:r>
      <w:r>
        <w:rPr>
          <w:rStyle w:val="default"/>
          <w:rFonts w:cs="FrankRuehl" w:hint="cs"/>
          <w:vanish/>
          <w:sz w:val="22"/>
          <w:szCs w:val="22"/>
          <w:shd w:val="clear" w:color="auto" w:fill="FFFF99"/>
          <w:rtl/>
        </w:rPr>
        <w:t>ויתברר בצורת בקשה בדרך המרצה.</w:t>
      </w:r>
      <w:r>
        <w:rPr>
          <w:rFonts w:cs="FrankRuehl"/>
          <w:vanish/>
          <w:sz w:val="22"/>
          <w:szCs w:val="22"/>
          <w:shd w:val="clear" w:color="auto" w:fill="FFFF99"/>
          <w:rtl/>
        </w:rPr>
        <w:t> </w:t>
      </w:r>
      <w:r>
        <w:rPr>
          <w:rStyle w:val="default"/>
          <w:rFonts w:cs="FrankRuehl"/>
          <w:vanish/>
          <w:sz w:val="22"/>
          <w:szCs w:val="22"/>
          <w:shd w:val="clear" w:color="auto" w:fill="FFFF99"/>
          <w:rtl/>
        </w:rPr>
        <w:t xml:space="preserve"> ה</w:t>
      </w:r>
      <w:r>
        <w:rPr>
          <w:rStyle w:val="default"/>
          <w:rFonts w:cs="FrankRuehl" w:hint="cs"/>
          <w:vanish/>
          <w:sz w:val="22"/>
          <w:szCs w:val="22"/>
          <w:shd w:val="clear" w:color="auto" w:fill="FFFF99"/>
          <w:rtl/>
        </w:rPr>
        <w:t>אפוטרופוס יהיה משיב בערעור;</w:t>
      </w:r>
    </w:p>
    <w:p w:rsidR="00F14657" w:rsidRDefault="00F14657">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ית משפט השלום רשאי לאשר את דמי השכירות שנקבעו בחוזה השכירות או להפחיתם, מתוך</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זיקה אל הכללים שנקבעו לפי סעיף קטן (ג) (אם נקבעו) ובהתחשב עם כל מסיבות המקרה;</w:t>
      </w:r>
    </w:p>
    <w:p w:rsidR="00F14657" w:rsidRDefault="00F14657">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(4)</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פחית בית משפט השלום את דמי הש</w:t>
      </w:r>
      <w:r>
        <w:rPr>
          <w:rStyle w:val="default"/>
          <w:rFonts w:cs="FrankRuehl"/>
          <w:vanish/>
          <w:sz w:val="22"/>
          <w:szCs w:val="22"/>
          <w:shd w:val="clear" w:color="auto" w:fill="FFFF99"/>
          <w:rtl/>
        </w:rPr>
        <w:t>כי</w:t>
      </w:r>
      <w:r>
        <w:rPr>
          <w:rStyle w:val="default"/>
          <w:rFonts w:cs="FrankRuehl" w:hint="cs"/>
          <w:vanish/>
          <w:sz w:val="22"/>
          <w:szCs w:val="22"/>
          <w:shd w:val="clear" w:color="auto" w:fill="FFFF99"/>
          <w:rtl/>
        </w:rPr>
        <w:t>רות -</w:t>
      </w:r>
    </w:p>
    <w:p w:rsidR="00F14657" w:rsidRDefault="00F14657">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vanish/>
          <w:sz w:val="18"/>
          <w:szCs w:val="18"/>
          <w:shd w:val="clear" w:color="auto" w:fill="FFFF99"/>
        </w:rPr>
        <w:t>I</w:t>
      </w:r>
      <w:r>
        <w:rPr>
          <w:rStyle w:val="default"/>
          <w:rFonts w:cs="FrankRuehl"/>
          <w:vanish/>
          <w:sz w:val="22"/>
          <w:szCs w:val="22"/>
          <w:shd w:val="clear" w:color="auto" w:fill="FFFF99"/>
          <w:rtl/>
        </w:rPr>
        <w:t>)</w:t>
      </w:r>
      <w:r>
        <w:rPr>
          <w:rStyle w:val="default"/>
          <w:rFonts w:cs="FrankRuehl"/>
          <w:vanish/>
          <w:sz w:val="22"/>
          <w:szCs w:val="22"/>
          <w:shd w:val="clear" w:color="auto" w:fill="FFFF99"/>
          <w:rtl/>
        </w:rPr>
        <w:tab/>
        <w:t>י</w:t>
      </w:r>
      <w:r>
        <w:rPr>
          <w:rStyle w:val="default"/>
          <w:rFonts w:cs="FrankRuehl" w:hint="cs"/>
          <w:vanish/>
          <w:sz w:val="22"/>
          <w:szCs w:val="22"/>
          <w:shd w:val="clear" w:color="auto" w:fill="FFFF99"/>
          <w:rtl/>
        </w:rPr>
        <w:t>קבע תאריך שבו תיכנס הפחתה זו לתקפה, ובלבד שתאריך זה לא יהיה מוקדם מיום הגשת הערעור;</w:t>
      </w:r>
    </w:p>
    <w:p w:rsidR="00F14657" w:rsidRDefault="00F14657">
      <w:pPr>
        <w:pStyle w:val="P33"/>
        <w:spacing w:before="0"/>
        <w:ind w:left="1474"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w:t>
      </w:r>
      <w:r>
        <w:rPr>
          <w:rStyle w:val="default"/>
          <w:rFonts w:cs="FrankRuehl"/>
          <w:vanish/>
          <w:sz w:val="18"/>
          <w:szCs w:val="18"/>
          <w:shd w:val="clear" w:color="auto" w:fill="FFFF99"/>
        </w:rPr>
        <w:t>II</w:t>
      </w:r>
      <w:r>
        <w:rPr>
          <w:rStyle w:val="default"/>
          <w:rFonts w:cs="FrankRuehl"/>
          <w:vanish/>
          <w:sz w:val="22"/>
          <w:szCs w:val="22"/>
          <w:shd w:val="clear" w:color="auto" w:fill="FFFF99"/>
          <w:rtl/>
        </w:rPr>
        <w:t>)</w:t>
      </w:r>
      <w:r>
        <w:rPr>
          <w:rStyle w:val="default"/>
          <w:rFonts w:cs="FrankRuehl"/>
          <w:vanish/>
          <w:sz w:val="22"/>
          <w:szCs w:val="22"/>
          <w:shd w:val="clear" w:color="auto" w:fill="FFFF99"/>
          <w:rtl/>
        </w:rPr>
        <w:tab/>
        <w:t>ר</w:t>
      </w:r>
      <w:r>
        <w:rPr>
          <w:rStyle w:val="default"/>
          <w:rFonts w:cs="FrankRuehl" w:hint="cs"/>
          <w:vanish/>
          <w:sz w:val="22"/>
          <w:szCs w:val="22"/>
          <w:shd w:val="clear" w:color="auto" w:fill="FFFF99"/>
          <w:rtl/>
        </w:rPr>
        <w:t>שאי הוא לצוות כי כל סכום העולה על דמי השכירות, כפי שהופחתו, ששילם השוכר בעד תקופה שלאחר התאריך שנקבע לפי פסקת משנה (</w:t>
      </w:r>
      <w:r>
        <w:rPr>
          <w:rStyle w:val="default"/>
          <w:rFonts w:cs="FrankRuehl"/>
          <w:vanish/>
          <w:sz w:val="18"/>
          <w:szCs w:val="18"/>
          <w:shd w:val="clear" w:color="auto" w:fill="FFFF99"/>
        </w:rPr>
        <w:t>I</w:t>
      </w:r>
      <w:r>
        <w:rPr>
          <w:rStyle w:val="default"/>
          <w:rFonts w:cs="FrankRuehl"/>
          <w:vanish/>
          <w:sz w:val="22"/>
          <w:szCs w:val="22"/>
          <w:shd w:val="clear" w:color="auto" w:fill="FFFF99"/>
          <w:rtl/>
        </w:rPr>
        <w:t>), י</w:t>
      </w:r>
      <w:r>
        <w:rPr>
          <w:rStyle w:val="default"/>
          <w:rFonts w:cs="FrankRuehl" w:hint="cs"/>
          <w:vanish/>
          <w:sz w:val="22"/>
          <w:szCs w:val="22"/>
          <w:shd w:val="clear" w:color="auto" w:fill="FFFF99"/>
          <w:rtl/>
        </w:rPr>
        <w:t>וחזר לשוכר;</w:t>
      </w:r>
    </w:p>
    <w:p w:rsidR="00F14657" w:rsidRDefault="00F14657">
      <w:pPr>
        <w:pStyle w:val="P22"/>
        <w:spacing w:before="0"/>
        <w:ind w:left="1021" w:right="1134"/>
        <w:rPr>
          <w:rStyle w:val="default"/>
          <w:rFonts w:cs="FrankRuehl" w:hint="cs"/>
          <w:strike/>
          <w:sz w:val="2"/>
          <w:szCs w:val="2"/>
          <w:rtl/>
        </w:rPr>
      </w:pPr>
      <w:r>
        <w:rPr>
          <w:rStyle w:val="default"/>
          <w:rFonts w:cs="FrankRuehl"/>
          <w:strike/>
          <w:vanish/>
          <w:sz w:val="22"/>
          <w:szCs w:val="22"/>
          <w:shd w:val="clear" w:color="auto" w:fill="FFFF99"/>
          <w:rtl/>
        </w:rPr>
        <w:t>(5)</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החלטת בית משפט השלום בערעור לפי סעיף קטן זה היא סופית.</w:t>
      </w:r>
      <w:bookmarkEnd w:id="14"/>
    </w:p>
    <w:p w:rsidR="00F14657" w:rsidRDefault="00F14657">
      <w:pPr>
        <w:pStyle w:val="P00"/>
        <w:spacing w:before="72"/>
        <w:ind w:left="0" w:right="1134"/>
        <w:rPr>
          <w:rStyle w:val="default"/>
          <w:rFonts w:cs="FrankRuehl"/>
          <w:rtl/>
        </w:rPr>
      </w:pPr>
      <w:bookmarkStart w:id="15" w:name="Seif13"/>
      <w:bookmarkEnd w:id="15"/>
      <w:r>
        <w:rPr>
          <w:lang w:val="he-IL"/>
        </w:rPr>
        <w:pict>
          <v:rect id="_x0000_s1041" style="position:absolute;left:0;text-align:left;margin-left:464.5pt;margin-top:8.05pt;width:75.05pt;height:20pt;z-index:251642368" o:allowincell="f" filled="f" stroked="f" strokecolor="lime" strokeweight=".25pt">
            <v:textbox style="mso-next-textbox:#_x0000_s1041" inset="0,0,0,0">
              <w:txbxContent>
                <w:p w:rsidR="00F14657" w:rsidRDefault="00F14657">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ודת האריסים </w:t>
                  </w:r>
                  <w:r>
                    <w:rPr>
                      <w:rFonts w:cs="Miriam"/>
                      <w:sz w:val="18"/>
                      <w:szCs w:val="18"/>
                      <w:rtl/>
                    </w:rPr>
                    <w:t>(ה</w:t>
                  </w:r>
                  <w:r>
                    <w:rPr>
                      <w:rFonts w:cs="Miriam" w:hint="cs"/>
                      <w:sz w:val="18"/>
                      <w:szCs w:val="18"/>
                      <w:rtl/>
                    </w:rPr>
                    <w:t>גנה) לא תחול</w:t>
                  </w:r>
                </w:p>
              </w:txbxContent>
            </v:textbox>
            <w10:anchorlock/>
          </v:rect>
        </w:pict>
      </w:r>
      <w:r>
        <w:rPr>
          <w:rStyle w:val="big-number"/>
          <w:rFonts w:cs="Miriam"/>
          <w:rtl/>
        </w:rPr>
        <w:t>13.</w:t>
      </w:r>
      <w:r>
        <w:rPr>
          <w:rStyle w:val="big-number"/>
          <w:rFonts w:cs="Miriam"/>
          <w:rtl/>
        </w:rPr>
        <w:tab/>
      </w:r>
      <w:r>
        <w:rPr>
          <w:rStyle w:val="default"/>
          <w:rFonts w:cs="FrankRuehl"/>
          <w:rtl/>
        </w:rPr>
        <w:t>אד</w:t>
      </w:r>
      <w:r>
        <w:rPr>
          <w:rStyle w:val="default"/>
          <w:rFonts w:cs="FrankRuehl" w:hint="cs"/>
          <w:rtl/>
        </w:rPr>
        <w:t>ם המחזיק בנכס מוקנה, שהוא משק כמשמעותו בפקודת האריסים (הגנה), לא יהיה מוגן על ידי הוראות אותה פקודה, אלא אם ערב הקניית הנכס לאפוטרופוס החזיק בו בתוקף ההגנה הניתנת על ידי אותן ההוראות.</w:t>
      </w:r>
    </w:p>
    <w:p w:rsidR="00F14657" w:rsidRDefault="00F14657">
      <w:pPr>
        <w:pStyle w:val="P00"/>
        <w:spacing w:before="72"/>
        <w:ind w:left="0" w:right="1134"/>
        <w:rPr>
          <w:rStyle w:val="default"/>
          <w:rFonts w:cs="FrankRuehl"/>
          <w:rtl/>
        </w:rPr>
      </w:pPr>
      <w:bookmarkStart w:id="16" w:name="Seif14"/>
      <w:bookmarkEnd w:id="16"/>
      <w:r>
        <w:rPr>
          <w:lang w:val="he-IL"/>
        </w:rPr>
        <w:pict>
          <v:rect id="_x0000_s1042" style="position:absolute;left:0;text-align:left;margin-left:464.5pt;margin-top:8.05pt;width:75.05pt;height:10pt;z-index:251643392" o:allowincell="f" filled="f" stroked="f" strokecolor="lime" strokeweight=".25pt">
            <v:textbox style="mso-next-textbox:#_x0000_s1042" inset="0,0,0,0">
              <w:txbxContent>
                <w:p w:rsidR="00F14657" w:rsidRDefault="00F14657">
                  <w:pPr>
                    <w:spacing w:line="160" w:lineRule="exact"/>
                    <w:jc w:val="left"/>
                    <w:rPr>
                      <w:rFonts w:cs="Miriam"/>
                      <w:noProof/>
                      <w:sz w:val="18"/>
                      <w:szCs w:val="18"/>
                      <w:rtl/>
                    </w:rPr>
                  </w:pPr>
                  <w:r>
                    <w:rPr>
                      <w:rFonts w:cs="Miriam"/>
                      <w:sz w:val="18"/>
                      <w:szCs w:val="18"/>
                      <w:rtl/>
                    </w:rPr>
                    <w:t>מע</w:t>
                  </w:r>
                  <w:r>
                    <w:rPr>
                      <w:rFonts w:cs="Miriam" w:hint="cs"/>
                      <w:sz w:val="18"/>
                      <w:szCs w:val="18"/>
                      <w:rtl/>
                    </w:rPr>
                    <w:t>בד וזכותו ליבול</w:t>
                  </w:r>
                </w:p>
              </w:txbxContent>
            </v:textbox>
            <w10:anchorlock/>
          </v:rect>
        </w:pict>
      </w:r>
      <w:r>
        <w:rPr>
          <w:rStyle w:val="big-number"/>
          <w:rFonts w:cs="Miriam"/>
          <w:rtl/>
        </w:rPr>
        <w:t>14.</w:t>
      </w:r>
      <w:r>
        <w:rPr>
          <w:rStyle w:val="big-number"/>
          <w:rFonts w:cs="Miriam"/>
          <w:rtl/>
        </w:rPr>
        <w:tab/>
      </w:r>
      <w:r>
        <w:rPr>
          <w:rStyle w:val="default"/>
          <w:rFonts w:cs="FrankRuehl"/>
          <w:rtl/>
        </w:rPr>
        <w:t>הי</w:t>
      </w:r>
      <w:r>
        <w:rPr>
          <w:rStyle w:val="default"/>
          <w:rFonts w:cs="FrankRuehl" w:hint="cs"/>
          <w:rtl/>
        </w:rPr>
        <w:t>ה הנכ</w:t>
      </w:r>
      <w:r>
        <w:rPr>
          <w:rStyle w:val="default"/>
          <w:rFonts w:cs="FrankRuehl"/>
          <w:rtl/>
        </w:rPr>
        <w:t xml:space="preserve">ס </w:t>
      </w:r>
      <w:r>
        <w:rPr>
          <w:rStyle w:val="default"/>
          <w:rFonts w:cs="FrankRuehl" w:hint="cs"/>
          <w:rtl/>
        </w:rPr>
        <w:t>המוקנה פרדס, כרם, או מטע אחר, או אדמה חקלאית אחרת, ומסרו האפוטרופוס לאדם לשם עיבוד, זכאי אותו אדם ליהנות מן היבול לפי התנאים שנקבעו בינו לבין האפוטרופוס וזכותו קודמת לכל שעבוד שהוקנה לאדם אחר לפני כן, אלא שכל שעבוד כזה יתפשט גם על ההכנסות המגיעות לאפוטר</w:t>
      </w:r>
      <w:r>
        <w:rPr>
          <w:rStyle w:val="default"/>
          <w:rFonts w:cs="FrankRuehl"/>
          <w:rtl/>
        </w:rPr>
        <w:t>ו</w:t>
      </w:r>
      <w:r>
        <w:rPr>
          <w:rStyle w:val="default"/>
          <w:rFonts w:cs="FrankRuehl" w:hint="cs"/>
          <w:rtl/>
        </w:rPr>
        <w:t>פ</w:t>
      </w:r>
      <w:r>
        <w:rPr>
          <w:rStyle w:val="default"/>
          <w:rFonts w:cs="FrankRuehl"/>
          <w:rtl/>
        </w:rPr>
        <w:t>ו</w:t>
      </w:r>
      <w:r>
        <w:rPr>
          <w:rStyle w:val="default"/>
          <w:rFonts w:cs="FrankRuehl" w:hint="cs"/>
          <w:rtl/>
        </w:rPr>
        <w:t>ס מאותו נכס.</w:t>
      </w:r>
    </w:p>
    <w:p w:rsidR="00F14657" w:rsidRDefault="00F14657">
      <w:pPr>
        <w:pStyle w:val="P00"/>
        <w:spacing w:before="72"/>
        <w:ind w:left="0" w:right="1134"/>
        <w:rPr>
          <w:rStyle w:val="default"/>
          <w:rFonts w:cs="FrankRuehl"/>
          <w:rtl/>
        </w:rPr>
      </w:pPr>
      <w:bookmarkStart w:id="17" w:name="Seif15"/>
      <w:bookmarkEnd w:id="17"/>
      <w:r>
        <w:rPr>
          <w:lang w:val="he-IL"/>
        </w:rPr>
        <w:pict>
          <v:rect id="_x0000_s1043" style="position:absolute;left:0;text-align:left;margin-left:464.5pt;margin-top:8.05pt;width:75.05pt;height:20pt;z-index:251644416" o:allowincell="f" filled="f" stroked="f" strokecolor="lime" strokeweight=".25pt">
            <v:textbox style="mso-next-textbox:#_x0000_s1043" inset="0,0,0,0">
              <w:txbxContent>
                <w:p w:rsidR="00F14657" w:rsidRDefault="00F14657">
                  <w:pPr>
                    <w:spacing w:line="160" w:lineRule="exact"/>
                    <w:jc w:val="left"/>
                    <w:rPr>
                      <w:rFonts w:cs="Miriam"/>
                      <w:noProof/>
                      <w:sz w:val="18"/>
                      <w:szCs w:val="18"/>
                      <w:rtl/>
                    </w:rPr>
                  </w:pPr>
                  <w:r>
                    <w:rPr>
                      <w:rFonts w:cs="Miriam"/>
                      <w:sz w:val="18"/>
                      <w:szCs w:val="18"/>
                      <w:rtl/>
                    </w:rPr>
                    <w:t>נכ</w:t>
                  </w:r>
                  <w:r>
                    <w:rPr>
                      <w:rFonts w:cs="Miriam" w:hint="cs"/>
                      <w:sz w:val="18"/>
                      <w:szCs w:val="18"/>
                      <w:rtl/>
                    </w:rPr>
                    <w:t xml:space="preserve">סים מוקנים </w:t>
                  </w:r>
                  <w:r>
                    <w:rPr>
                      <w:rFonts w:cs="Miriam"/>
                      <w:sz w:val="18"/>
                      <w:szCs w:val="18"/>
                      <w:rtl/>
                    </w:rPr>
                    <w:t>–</w:t>
                  </w:r>
                  <w:r>
                    <w:rPr>
                      <w:rFonts w:cs="Miriam" w:hint="cs"/>
                      <w:sz w:val="18"/>
                      <w:szCs w:val="18"/>
                      <w:rtl/>
                    </w:rPr>
                    <w:t xml:space="preserve"> </w:t>
                  </w:r>
                  <w:r>
                    <w:rPr>
                      <w:rFonts w:cs="Miriam"/>
                      <w:sz w:val="18"/>
                      <w:szCs w:val="18"/>
                      <w:rtl/>
                    </w:rPr>
                    <w:t>שע</w:t>
                  </w:r>
                  <w:r>
                    <w:rPr>
                      <w:rFonts w:cs="Miriam" w:hint="cs"/>
                      <w:sz w:val="18"/>
                      <w:szCs w:val="18"/>
                      <w:rtl/>
                    </w:rPr>
                    <w:t>בודם ועיקולם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עובדה שנכס היה לנכס נפקד או לנכס מוקנה אינה מפקיעתו מכל משכנתה, משכון או שעבוד אחר, או מכל זכות חזקה או שימוש, שנוצרו באופן חוקי לפני כן.</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לעשות לגבי נכס מוקנה כל מעשה הוצאה לפועל או פעולה לפי סעי</w:t>
      </w:r>
      <w:r>
        <w:rPr>
          <w:rStyle w:val="default"/>
          <w:rFonts w:cs="FrankRuehl"/>
          <w:rtl/>
        </w:rPr>
        <w:t xml:space="preserve">ף 14 </w:t>
      </w:r>
      <w:r>
        <w:rPr>
          <w:rStyle w:val="default"/>
          <w:rFonts w:cs="FrankRuehl" w:hint="cs"/>
          <w:rtl/>
        </w:rPr>
        <w:t xml:space="preserve">לפקודת העברת קרקעות, ואין להסתייע לגבי נכס מוקנה בסעיפים 8, 9 או 10 לחוק על חלוקת נכסי דלא ניידי מיום 14 במוחרם 1332, אלא על פי היתר בכתב מאת האפוטרופוס, ואם לא ניתן היתר, שנתבקש לאחר יום י"ג בניסן תש"י (31 במרס 1950), תוך שנה מיום שנתבקש </w:t>
      </w:r>
      <w:r w:rsidR="001952C4">
        <w:rPr>
          <w:rStyle w:val="default"/>
          <w:rFonts w:cs="FrankRuehl"/>
          <w:rtl/>
        </w:rPr>
        <w:t>–</w:t>
      </w:r>
      <w:r>
        <w:rPr>
          <w:rStyle w:val="default"/>
          <w:rFonts w:cs="FrankRuehl" w:hint="cs"/>
          <w:rtl/>
        </w:rPr>
        <w:t xml:space="preserve"> כתום אותה</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יקול שהוטל על נכס נפקד, בין לפני</w:t>
      </w:r>
      <w:r>
        <w:rPr>
          <w:rStyle w:val="default"/>
          <w:rFonts w:cs="FrankRuehl"/>
          <w:rtl/>
        </w:rPr>
        <w:t xml:space="preserve"> </w:t>
      </w:r>
      <w:r>
        <w:rPr>
          <w:rStyle w:val="default"/>
          <w:rFonts w:cs="FrankRuehl" w:hint="cs"/>
          <w:rtl/>
        </w:rPr>
        <w:t>שהיה לנכס מוקנה ובין לאחר מכן, אינו מונע את האפוטרופוס מהוציא את הנכס מרשותו בהתאם לחוק זה; ואם הוציא, יחול העיקול, במקום על הנכס, על התמורה שקיבל בעדו.</w:t>
      </w:r>
    </w:p>
    <w:p w:rsidR="00F14657" w:rsidRDefault="00F14657">
      <w:pPr>
        <w:pStyle w:val="P00"/>
        <w:spacing w:before="72"/>
        <w:ind w:left="0" w:right="1134"/>
        <w:rPr>
          <w:rStyle w:val="default"/>
          <w:rFonts w:cs="FrankRuehl"/>
          <w:rtl/>
        </w:rPr>
      </w:pPr>
      <w:bookmarkStart w:id="18" w:name="Seif16"/>
      <w:bookmarkEnd w:id="18"/>
      <w:r>
        <w:rPr>
          <w:lang w:val="he-IL"/>
        </w:rPr>
        <w:pict>
          <v:rect id="_x0000_s1044" style="position:absolute;left:0;text-align:left;margin-left:464.5pt;margin-top:8.05pt;width:75.05pt;height:40pt;z-index:251645440" o:allowincell="f" filled="f" stroked="f" strokecolor="lime" strokeweight=".25pt">
            <v:textbox style="mso-next-textbox:#_x0000_s1044" inset="0,0,0,0">
              <w:txbxContent>
                <w:p w:rsidR="00F14657" w:rsidRDefault="00F14657">
                  <w:pPr>
                    <w:spacing w:line="160" w:lineRule="exact"/>
                    <w:jc w:val="left"/>
                    <w:rPr>
                      <w:rFonts w:cs="Miriam"/>
                      <w:noProof/>
                      <w:sz w:val="18"/>
                      <w:szCs w:val="18"/>
                      <w:rtl/>
                    </w:rPr>
                  </w:pPr>
                  <w:r>
                    <w:rPr>
                      <w:rFonts w:cs="Miriam"/>
                      <w:sz w:val="18"/>
                      <w:szCs w:val="18"/>
                      <w:rtl/>
                    </w:rPr>
                    <w:t>תח</w:t>
                  </w:r>
                  <w:r>
                    <w:rPr>
                      <w:rFonts w:cs="Miriam" w:hint="cs"/>
                      <w:sz w:val="18"/>
                      <w:szCs w:val="18"/>
                      <w:rtl/>
                    </w:rPr>
                    <w:t>ום אח</w:t>
                  </w:r>
                  <w:r>
                    <w:rPr>
                      <w:rFonts w:cs="Miriam"/>
                      <w:sz w:val="18"/>
                      <w:szCs w:val="18"/>
                      <w:rtl/>
                    </w:rPr>
                    <w:t>רי</w:t>
                  </w:r>
                  <w:r>
                    <w:rPr>
                      <w:rFonts w:cs="Miriam" w:hint="cs"/>
                      <w:sz w:val="18"/>
                      <w:szCs w:val="18"/>
                      <w:rtl/>
                    </w:rPr>
                    <w:t xml:space="preserve">ותם של האפוטרופוס ושל הפועלים </w:t>
                  </w:r>
                  <w:r>
                    <w:rPr>
                      <w:rFonts w:cs="Miriam"/>
                      <w:sz w:val="18"/>
                      <w:szCs w:val="18"/>
                      <w:rtl/>
                    </w:rPr>
                    <w:t>לפ</w:t>
                  </w:r>
                  <w:r>
                    <w:rPr>
                      <w:rFonts w:cs="Miriam" w:hint="cs"/>
                      <w:sz w:val="18"/>
                      <w:szCs w:val="18"/>
                      <w:rtl/>
                    </w:rPr>
                    <w:t>י הוראותיו</w:t>
                  </w:r>
                </w:p>
              </w:txbxContent>
            </v:textbox>
            <w10:anchorlock/>
          </v:rect>
        </w:pict>
      </w:r>
      <w:r>
        <w:rPr>
          <w:rStyle w:val="big-number"/>
          <w:rFonts w:cs="Miriam"/>
          <w:rtl/>
        </w:rPr>
        <w:t>16.</w:t>
      </w:r>
      <w:r>
        <w:rPr>
          <w:rStyle w:val="big-number"/>
          <w:rFonts w:cs="Miriam"/>
          <w:rtl/>
        </w:rPr>
        <w:tab/>
      </w:r>
      <w:r>
        <w:rPr>
          <w:rStyle w:val="default"/>
          <w:rFonts w:cs="FrankRuehl"/>
          <w:rtl/>
        </w:rPr>
        <w:t>קי</w:t>
      </w:r>
      <w:r>
        <w:rPr>
          <w:rStyle w:val="default"/>
          <w:rFonts w:cs="FrankRuehl" w:hint="cs"/>
          <w:rtl/>
        </w:rPr>
        <w:t>בל האפוטרופוס, או אדם שפעל, במישרים או ב</w:t>
      </w:r>
      <w:r>
        <w:rPr>
          <w:rStyle w:val="default"/>
          <w:rFonts w:cs="FrankRuehl"/>
          <w:rtl/>
        </w:rPr>
        <w:t>ע</w:t>
      </w:r>
      <w:r>
        <w:rPr>
          <w:rStyle w:val="default"/>
          <w:rFonts w:cs="FrankRuehl" w:hint="cs"/>
          <w:rtl/>
        </w:rPr>
        <w:t xml:space="preserve">קיפים, לפי </w:t>
      </w:r>
      <w:r>
        <w:rPr>
          <w:rStyle w:val="default"/>
          <w:rFonts w:cs="FrankRuehl"/>
          <w:rtl/>
        </w:rPr>
        <w:t>הו</w:t>
      </w:r>
      <w:r>
        <w:rPr>
          <w:rStyle w:val="default"/>
          <w:rFonts w:cs="FrankRuehl" w:hint="cs"/>
          <w:rtl/>
        </w:rPr>
        <w:t>ראות האפוטרופוס, נכס לידיו, או עשה פעולה בנכס, מתוך אמונה כנה והגיונית, אך מוטעית, כי הנכס הוא נכס נפקד, לא ישא על כך האפוטרופוס או אותו אדם באחריות אזרחית יתירה מזו שהיה נושא בה אילו היה הנכס אותה שעה נכס נפקד.</w:t>
      </w:r>
    </w:p>
    <w:p w:rsidR="00F14657" w:rsidRDefault="00F14657">
      <w:pPr>
        <w:pStyle w:val="P00"/>
        <w:spacing w:before="72"/>
        <w:ind w:left="0" w:right="1134"/>
        <w:rPr>
          <w:rStyle w:val="default"/>
          <w:rFonts w:cs="FrankRuehl"/>
          <w:rtl/>
        </w:rPr>
      </w:pPr>
      <w:bookmarkStart w:id="19" w:name="Seif17"/>
      <w:bookmarkEnd w:id="19"/>
      <w:r>
        <w:rPr>
          <w:lang w:val="he-IL"/>
        </w:rPr>
        <w:pict>
          <v:rect id="_x0000_s1045" style="position:absolute;left:0;text-align:left;margin-left:464.5pt;margin-top:8.05pt;width:75.05pt;height:28.7pt;z-index:251646464" o:allowincell="f" filled="f" stroked="f" strokecolor="lime" strokeweight=".25pt">
            <v:textbox style="mso-next-textbox:#_x0000_s1045" inset="0,0,0,0">
              <w:txbxContent>
                <w:p w:rsidR="00F14657" w:rsidRDefault="00F14657">
                  <w:pPr>
                    <w:spacing w:line="160" w:lineRule="exact"/>
                    <w:jc w:val="left"/>
                    <w:rPr>
                      <w:rFonts w:cs="Miriam" w:hint="cs"/>
                      <w:sz w:val="18"/>
                      <w:szCs w:val="18"/>
                      <w:rtl/>
                    </w:rPr>
                  </w:pPr>
                  <w:r>
                    <w:rPr>
                      <w:rFonts w:cs="Miriam"/>
                      <w:sz w:val="18"/>
                      <w:szCs w:val="18"/>
                      <w:rtl/>
                    </w:rPr>
                    <w:t>כש</w:t>
                  </w:r>
                  <w:r>
                    <w:rPr>
                      <w:rFonts w:cs="Miriam" w:hint="cs"/>
                      <w:sz w:val="18"/>
                      <w:szCs w:val="18"/>
                      <w:rtl/>
                    </w:rPr>
                    <w:t>רותן של עסקות</w:t>
                  </w:r>
                </w:p>
                <w:p w:rsidR="00F14657" w:rsidRDefault="00F14657">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תשט"ז-</w:t>
                  </w:r>
                  <w:r>
                    <w:rPr>
                      <w:rFonts w:cs="Miriam"/>
                      <w:sz w:val="18"/>
                      <w:szCs w:val="18"/>
                      <w:rtl/>
                    </w:rPr>
                    <w:t>1956</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ע</w:t>
      </w:r>
      <w:r>
        <w:rPr>
          <w:rStyle w:val="default"/>
          <w:rFonts w:cs="FrankRuehl" w:hint="cs"/>
          <w:rtl/>
        </w:rPr>
        <w:t>סקה שנעשתה בתום לבב בין האפוט</w:t>
      </w:r>
      <w:r>
        <w:rPr>
          <w:rStyle w:val="default"/>
          <w:rFonts w:cs="FrankRuehl"/>
          <w:rtl/>
        </w:rPr>
        <w:t>רו</w:t>
      </w:r>
      <w:r>
        <w:rPr>
          <w:rStyle w:val="default"/>
          <w:rFonts w:cs="FrankRuehl" w:hint="cs"/>
          <w:rtl/>
        </w:rPr>
        <w:t>פוס ובין אדם אחר בכל נכס שהאפוטרופוס חשבו בשעת העסקה לנכס מוקנה לא תיפסל ותעמוד בתקפה גם אם יוכח שהנכס לא היה אותה שעה נכס מוקנה.</w:t>
      </w:r>
    </w:p>
    <w:p w:rsidR="00F14657" w:rsidRDefault="00F14657">
      <w:pPr>
        <w:pStyle w:val="P00"/>
        <w:spacing w:before="72"/>
        <w:ind w:left="0" w:right="1134"/>
        <w:rPr>
          <w:rStyle w:val="default"/>
          <w:rFonts w:cs="FrankRuehl" w:hint="cs"/>
          <w:rtl/>
        </w:rPr>
      </w:pPr>
      <w:r>
        <w:rPr>
          <w:lang w:val="he-IL"/>
        </w:rPr>
        <w:pict>
          <v:rect id="_x0000_s1046" style="position:absolute;left:0;text-align:left;margin-left:464.5pt;margin-top:8.05pt;width:75.05pt;height:18.95pt;z-index:251647488" o:allowincell="f" filled="f" stroked="f" strokecolor="lime" strokeweight=".25pt">
            <v:textbox style="mso-next-textbox:#_x0000_s1046" inset="0,0,0,0">
              <w:txbxContent>
                <w:p w:rsidR="00F14657" w:rsidRDefault="00F14657">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תשט"ז-</w:t>
                  </w:r>
                  <w:r>
                    <w:rPr>
                      <w:rFonts w:cs="Miriam"/>
                      <w:sz w:val="18"/>
                      <w:szCs w:val="18"/>
                      <w:rtl/>
                    </w:rPr>
                    <w:t>1956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אדם ששכר מן האפוטרופוס בעסקה לפי סעיף קטן (א) בית-דירה או בית-עסק</w:t>
      </w:r>
      <w:r>
        <w:rPr>
          <w:rStyle w:val="default"/>
          <w:rFonts w:cs="FrankRuehl"/>
          <w:rtl/>
        </w:rPr>
        <w:t xml:space="preserve">, </w:t>
      </w:r>
      <w:r>
        <w:rPr>
          <w:rStyle w:val="default"/>
          <w:rFonts w:cs="FrankRuehl" w:hint="cs"/>
          <w:rtl/>
        </w:rPr>
        <w:t>כדין דייר או דייר משנה כמשמעותו בחוק הגנת הדי</w:t>
      </w:r>
      <w:r>
        <w:rPr>
          <w:rStyle w:val="default"/>
          <w:rFonts w:cs="FrankRuehl"/>
          <w:rtl/>
        </w:rPr>
        <w:t>יר</w:t>
      </w:r>
      <w:r>
        <w:rPr>
          <w:rStyle w:val="default"/>
          <w:rFonts w:cs="FrankRuehl" w:hint="cs"/>
          <w:rtl/>
        </w:rPr>
        <w:t>, תשי"ד-</w:t>
      </w:r>
      <w:r>
        <w:rPr>
          <w:rStyle w:val="default"/>
          <w:rFonts w:cs="FrankRuehl"/>
          <w:rtl/>
        </w:rPr>
        <w:t>1954,</w:t>
      </w:r>
      <w:r>
        <w:rPr>
          <w:rStyle w:val="default"/>
          <w:rFonts w:cs="FrankRuehl" w:hint="cs"/>
          <w:rtl/>
        </w:rPr>
        <w:t xml:space="preserve"> ובחוק הגנת הדייר, תשט"ו-</w:t>
      </w:r>
      <w:r>
        <w:rPr>
          <w:rStyle w:val="default"/>
          <w:rFonts w:cs="FrankRuehl"/>
          <w:rtl/>
        </w:rPr>
        <w:t xml:space="preserve">1955, </w:t>
      </w:r>
      <w:r>
        <w:rPr>
          <w:rStyle w:val="default"/>
          <w:rFonts w:cs="FrankRuehl" w:hint="cs"/>
          <w:rtl/>
        </w:rPr>
        <w:t>בין תוך תקופת העסקה ובין לאחריה.</w:t>
      </w:r>
    </w:p>
    <w:p w:rsidR="00F14657" w:rsidRDefault="00F14657">
      <w:pPr>
        <w:pStyle w:val="P00"/>
        <w:spacing w:before="0"/>
        <w:ind w:left="0" w:right="1134"/>
        <w:rPr>
          <w:rStyle w:val="default"/>
          <w:rFonts w:cs="FrankRuehl" w:hint="cs"/>
          <w:vanish/>
          <w:color w:val="FF0000"/>
          <w:szCs w:val="20"/>
          <w:shd w:val="clear" w:color="auto" w:fill="FFFF99"/>
          <w:rtl/>
        </w:rPr>
      </w:pPr>
      <w:bookmarkStart w:id="20" w:name="Rov60"/>
      <w:r>
        <w:rPr>
          <w:rStyle w:val="default"/>
          <w:rFonts w:cs="FrankRuehl" w:hint="cs"/>
          <w:vanish/>
          <w:color w:val="FF0000"/>
          <w:szCs w:val="20"/>
          <w:shd w:val="clear" w:color="auto" w:fill="FFFF99"/>
          <w:rtl/>
        </w:rPr>
        <w:t>מיום 20.3.1950</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2</w:t>
      </w:r>
    </w:p>
    <w:p w:rsidR="00F14657" w:rsidRDefault="00F14657">
      <w:pPr>
        <w:pStyle w:val="P00"/>
        <w:spacing w:before="0"/>
        <w:ind w:left="0" w:right="1134"/>
        <w:rPr>
          <w:rStyle w:val="default"/>
          <w:rFonts w:cs="FrankRuehl" w:hint="cs"/>
          <w:vanish/>
          <w:szCs w:val="20"/>
          <w:shd w:val="clear" w:color="auto" w:fill="FFFF99"/>
          <w:rtl/>
        </w:rPr>
      </w:pPr>
      <w:hyperlink r:id="rId14" w:history="1">
        <w:r>
          <w:rPr>
            <w:rStyle w:val="Hyperlink"/>
            <w:rFonts w:cs="FrankRuehl" w:hint="cs"/>
            <w:vanish/>
            <w:szCs w:val="20"/>
            <w:shd w:val="clear" w:color="auto" w:fill="FFFF99"/>
            <w:rtl/>
          </w:rPr>
          <w:t xml:space="preserve">ס"ח תשט"ז מס' </w:t>
        </w:r>
        <w:r>
          <w:rPr>
            <w:rStyle w:val="Hyperlink"/>
            <w:rFonts w:cs="FrankRuehl" w:hint="cs"/>
            <w:vanish/>
            <w:sz w:val="26"/>
            <w:szCs w:val="20"/>
            <w:shd w:val="clear" w:color="auto" w:fill="FFFF99"/>
            <w:rtl/>
          </w:rPr>
          <w:t>198</w:t>
        </w:r>
      </w:hyperlink>
      <w:r>
        <w:rPr>
          <w:rStyle w:val="default"/>
          <w:rFonts w:cs="FrankRuehl" w:hint="cs"/>
          <w:vanish/>
          <w:szCs w:val="20"/>
          <w:shd w:val="clear" w:color="auto" w:fill="FFFF99"/>
          <w:rtl/>
        </w:rPr>
        <w:t xml:space="preserve"> מיום 23.2.1956 עמ' 34 (</w:t>
      </w:r>
      <w:hyperlink r:id="rId15"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254</w:t>
        </w:r>
      </w:hyperlink>
      <w:r>
        <w:rPr>
          <w:rStyle w:val="default"/>
          <w:rFonts w:cs="FrankRuehl" w:hint="cs"/>
          <w:vanish/>
          <w:szCs w:val="20"/>
          <w:shd w:val="clear" w:color="auto" w:fill="FFFF99"/>
          <w:rtl/>
        </w:rPr>
        <w:t>)</w:t>
      </w:r>
    </w:p>
    <w:p w:rsidR="00F14657" w:rsidRDefault="00F14657">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17.</w:t>
      </w:r>
      <w:r>
        <w:rPr>
          <w:rStyle w:val="default"/>
          <w:rFonts w:cs="FrankRuehl" w:hint="cs"/>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w:t>
      </w:r>
      <w:r>
        <w:rPr>
          <w:rStyle w:val="default"/>
          <w:rFonts w:cs="FrankRuehl"/>
          <w:vanish/>
          <w:sz w:val="22"/>
          <w:szCs w:val="22"/>
          <w:shd w:val="clear" w:color="auto" w:fill="FFFF99"/>
          <w:rtl/>
        </w:rPr>
        <w:tab/>
        <w:t>כ</w:t>
      </w:r>
      <w:r>
        <w:rPr>
          <w:rStyle w:val="default"/>
          <w:rFonts w:cs="FrankRuehl" w:hint="cs"/>
          <w:vanish/>
          <w:sz w:val="22"/>
          <w:szCs w:val="22"/>
          <w:shd w:val="clear" w:color="auto" w:fill="FFFF99"/>
          <w:rtl/>
        </w:rPr>
        <w:t xml:space="preserve">ל </w:t>
      </w:r>
      <w:r>
        <w:rPr>
          <w:rStyle w:val="default"/>
          <w:rFonts w:cs="FrankRuehl"/>
          <w:vanish/>
          <w:sz w:val="22"/>
          <w:szCs w:val="22"/>
          <w:shd w:val="clear" w:color="auto" w:fill="FFFF99"/>
          <w:rtl/>
        </w:rPr>
        <w:t>ע</w:t>
      </w:r>
      <w:r>
        <w:rPr>
          <w:rStyle w:val="default"/>
          <w:rFonts w:cs="FrankRuehl" w:hint="cs"/>
          <w:vanish/>
          <w:sz w:val="22"/>
          <w:szCs w:val="22"/>
          <w:shd w:val="clear" w:color="auto" w:fill="FFFF99"/>
          <w:rtl/>
        </w:rPr>
        <w:t>סקה שנעשתה בתום לבב בין האפוט</w:t>
      </w:r>
      <w:r>
        <w:rPr>
          <w:rStyle w:val="default"/>
          <w:rFonts w:cs="FrankRuehl"/>
          <w:vanish/>
          <w:sz w:val="22"/>
          <w:szCs w:val="22"/>
          <w:shd w:val="clear" w:color="auto" w:fill="FFFF99"/>
          <w:rtl/>
        </w:rPr>
        <w:t>רו</w:t>
      </w:r>
      <w:r>
        <w:rPr>
          <w:rStyle w:val="default"/>
          <w:rFonts w:cs="FrankRuehl" w:hint="cs"/>
          <w:vanish/>
          <w:sz w:val="22"/>
          <w:szCs w:val="22"/>
          <w:shd w:val="clear" w:color="auto" w:fill="FFFF99"/>
          <w:rtl/>
        </w:rPr>
        <w:t>פוס ובין אדם אחר בכל נכס שהאפוטרופוס חשבו בשעת העסקה לנכס מוקנה לא תיפסל ותעמוד בתקפה גם אם יוכח שהנכס לא היה אותה שעה נכס מוקנה.</w:t>
      </w:r>
    </w:p>
    <w:p w:rsidR="00F14657" w:rsidRDefault="00F14657">
      <w:pPr>
        <w:pStyle w:val="P00"/>
        <w:spacing w:before="0"/>
        <w:ind w:left="0" w:right="1134"/>
        <w:rPr>
          <w:rStyle w:val="default"/>
          <w:rFonts w:cs="FrankRuehl" w:hint="cs"/>
          <w:sz w:val="2"/>
          <w:szCs w:val="2"/>
          <w:u w:val="single"/>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ד</w:t>
      </w:r>
      <w:r>
        <w:rPr>
          <w:rStyle w:val="default"/>
          <w:rFonts w:cs="FrankRuehl" w:hint="cs"/>
          <w:vanish/>
          <w:sz w:val="22"/>
          <w:szCs w:val="22"/>
          <w:u w:val="single"/>
          <w:shd w:val="clear" w:color="auto" w:fill="FFFF99"/>
          <w:rtl/>
        </w:rPr>
        <w:t>ין אדם ששכר מן האפוטרופוס בעסקה לפי סעיף קטן (א) בית- דירה או בית- עסק</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כדין דייר או דייר משנה כמשמעותו בחוק הגנת הדי</w:t>
      </w:r>
      <w:r>
        <w:rPr>
          <w:rStyle w:val="default"/>
          <w:rFonts w:cs="FrankRuehl"/>
          <w:vanish/>
          <w:sz w:val="22"/>
          <w:szCs w:val="22"/>
          <w:u w:val="single"/>
          <w:shd w:val="clear" w:color="auto" w:fill="FFFF99"/>
          <w:rtl/>
        </w:rPr>
        <w:t>יר</w:t>
      </w:r>
      <w:r>
        <w:rPr>
          <w:rStyle w:val="default"/>
          <w:rFonts w:cs="FrankRuehl" w:hint="cs"/>
          <w:vanish/>
          <w:sz w:val="22"/>
          <w:szCs w:val="22"/>
          <w:u w:val="single"/>
          <w:shd w:val="clear" w:color="auto" w:fill="FFFF99"/>
          <w:rtl/>
        </w:rPr>
        <w:t>, תשי"ד-</w:t>
      </w:r>
      <w:r>
        <w:rPr>
          <w:rStyle w:val="default"/>
          <w:rFonts w:cs="FrankRuehl"/>
          <w:vanish/>
          <w:sz w:val="22"/>
          <w:szCs w:val="22"/>
          <w:u w:val="single"/>
          <w:shd w:val="clear" w:color="auto" w:fill="FFFF99"/>
          <w:rtl/>
        </w:rPr>
        <w:t>1954,</w:t>
      </w:r>
      <w:r>
        <w:rPr>
          <w:rStyle w:val="default"/>
          <w:rFonts w:cs="FrankRuehl" w:hint="cs"/>
          <w:vanish/>
          <w:sz w:val="22"/>
          <w:szCs w:val="22"/>
          <w:u w:val="single"/>
          <w:shd w:val="clear" w:color="auto" w:fill="FFFF99"/>
          <w:rtl/>
        </w:rPr>
        <w:t xml:space="preserve"> ובחוק הגנת הדייר, תשט"ו-</w:t>
      </w:r>
      <w:r>
        <w:rPr>
          <w:rStyle w:val="default"/>
          <w:rFonts w:cs="FrankRuehl"/>
          <w:vanish/>
          <w:sz w:val="22"/>
          <w:szCs w:val="22"/>
          <w:u w:val="single"/>
          <w:shd w:val="clear" w:color="auto" w:fill="FFFF99"/>
          <w:rtl/>
        </w:rPr>
        <w:t xml:space="preserve">1955, </w:t>
      </w:r>
      <w:r>
        <w:rPr>
          <w:rStyle w:val="default"/>
          <w:rFonts w:cs="FrankRuehl" w:hint="cs"/>
          <w:vanish/>
          <w:sz w:val="22"/>
          <w:szCs w:val="22"/>
          <w:u w:val="single"/>
          <w:shd w:val="clear" w:color="auto" w:fill="FFFF99"/>
          <w:rtl/>
        </w:rPr>
        <w:t>בין תוך תקופת העסקה ובין לאחריה.</w:t>
      </w:r>
      <w:bookmarkEnd w:id="20"/>
    </w:p>
    <w:p w:rsidR="00F14657" w:rsidRDefault="00F14657">
      <w:pPr>
        <w:pStyle w:val="P00"/>
        <w:spacing w:before="72"/>
        <w:ind w:left="0" w:right="1134"/>
        <w:rPr>
          <w:rStyle w:val="default"/>
          <w:rFonts w:cs="FrankRuehl"/>
          <w:rtl/>
        </w:rPr>
      </w:pPr>
      <w:bookmarkStart w:id="21" w:name="Seif18"/>
      <w:bookmarkEnd w:id="21"/>
      <w:r>
        <w:rPr>
          <w:lang w:val="he-IL"/>
        </w:rPr>
        <w:pict>
          <v:rect id="_x0000_s1047" style="position:absolute;left:0;text-align:left;margin-left:464.5pt;margin-top:8.05pt;width:75.05pt;height:28.35pt;z-index:251648512" o:allowincell="f" filled="f" stroked="f" strokecolor="lime" strokeweight=".25pt">
            <v:textbox style="mso-next-textbox:#_x0000_s1047" inset="0,0,0,0">
              <w:txbxContent>
                <w:p w:rsidR="00F14657" w:rsidRDefault="00F14657">
                  <w:pPr>
                    <w:spacing w:line="160" w:lineRule="exact"/>
                    <w:jc w:val="left"/>
                    <w:rPr>
                      <w:rFonts w:cs="Miriam"/>
                      <w:noProof/>
                      <w:sz w:val="18"/>
                      <w:szCs w:val="18"/>
                      <w:rtl/>
                    </w:rPr>
                  </w:pPr>
                  <w:r>
                    <w:rPr>
                      <w:rFonts w:cs="Miriam"/>
                      <w:sz w:val="18"/>
                      <w:szCs w:val="18"/>
                      <w:rtl/>
                    </w:rPr>
                    <w:t>הח</w:t>
                  </w:r>
                  <w:r>
                    <w:rPr>
                      <w:rFonts w:cs="Miriam" w:hint="cs"/>
                      <w:sz w:val="18"/>
                      <w:szCs w:val="18"/>
                      <w:rtl/>
                    </w:rPr>
                    <w:t>זרת נכסים שנחשבו בטעות לנכסים מוקנים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חליט בית משפט מוסמך שנכס שהאפוטרופוס חשבו לנכס מוקנה אינו נכס מוקנה, ימסור האפוטרופוס, בהתחשב עם הוראות סעיף 17, את הנכס או את התמורה שקיבל בעדו, הכל לפי הענין, לאדם ש</w:t>
      </w:r>
      <w:r>
        <w:rPr>
          <w:rStyle w:val="default"/>
          <w:rFonts w:cs="FrankRuehl"/>
          <w:rtl/>
        </w:rPr>
        <w:t>הו</w:t>
      </w:r>
      <w:r>
        <w:rPr>
          <w:rStyle w:val="default"/>
          <w:rFonts w:cs="FrankRuehl" w:hint="cs"/>
          <w:rtl/>
        </w:rPr>
        <w:t xml:space="preserve">רה עליו בית המשפט בהחלטתו, ואם לא הורה בית המשפט </w:t>
      </w:r>
      <w:r w:rsidR="001952C4">
        <w:rPr>
          <w:rStyle w:val="default"/>
          <w:rFonts w:cs="FrankRuehl"/>
          <w:rtl/>
        </w:rPr>
        <w:t>–</w:t>
      </w:r>
      <w:r>
        <w:rPr>
          <w:rStyle w:val="default"/>
          <w:rFonts w:cs="FrankRuehl" w:hint="cs"/>
          <w:rtl/>
        </w:rPr>
        <w:t xml:space="preserve"> לאדם שמידיו קיבל האפוטרופוס את הנכס, ואם אין האדם ידוע לו, יפנה האפוטרופוס לבית משפט מוסמך לשם קבלת הוראות.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צא האפוטרופוס שנכס שהוא חשבו לנכס מוקנה אינו נכס מוקנה, רשאי ה</w:t>
      </w:r>
      <w:r>
        <w:rPr>
          <w:rStyle w:val="default"/>
          <w:rFonts w:cs="FrankRuehl"/>
          <w:rtl/>
        </w:rPr>
        <w:t>וא</w:t>
      </w:r>
      <w:r>
        <w:rPr>
          <w:rStyle w:val="default"/>
          <w:rFonts w:cs="FrankRuehl" w:hint="cs"/>
          <w:rtl/>
        </w:rPr>
        <w:t>, בהתחשב עם הוראות סעיף 17, למסור את הנכס או את התמורה שקיבל בעדו, הכל לפי הענין, לאדם הזכאי, לדעת האפוטרופוס, להחזיק בנכס או בתמורה.</w:t>
      </w:r>
    </w:p>
    <w:p w:rsidR="00F14657" w:rsidRDefault="00F14657">
      <w:pPr>
        <w:pStyle w:val="P00"/>
        <w:spacing w:before="72"/>
        <w:ind w:left="0" w:right="1134"/>
        <w:rPr>
          <w:rStyle w:val="default"/>
          <w:rFonts w:cs="FrankRuehl" w:hint="cs"/>
          <w:rtl/>
        </w:rPr>
      </w:pPr>
      <w:bookmarkStart w:id="22" w:name="Seif19"/>
      <w:bookmarkEnd w:id="22"/>
      <w:r>
        <w:rPr>
          <w:lang w:val="he-IL"/>
        </w:rPr>
        <w:pict>
          <v:rect id="_x0000_s1048" style="position:absolute;left:0;text-align:left;margin-left:464.5pt;margin-top:8.05pt;width:75.05pt;height:20pt;z-index:251649536" o:allowincell="f" filled="f" stroked="f" strokecolor="lime" strokeweight=".25pt">
            <v:textbox style="mso-next-textbox:#_x0000_s1048" inset="0,0,0,0">
              <w:txbxContent>
                <w:p w:rsidR="00F14657" w:rsidRDefault="00F14657">
                  <w:pPr>
                    <w:spacing w:line="160" w:lineRule="exact"/>
                    <w:jc w:val="left"/>
                    <w:rPr>
                      <w:rFonts w:cs="Miriam"/>
                      <w:noProof/>
                      <w:sz w:val="18"/>
                      <w:szCs w:val="18"/>
                      <w:rtl/>
                    </w:rPr>
                  </w:pPr>
                  <w:r>
                    <w:rPr>
                      <w:rFonts w:cs="Miriam"/>
                      <w:sz w:val="18"/>
                      <w:szCs w:val="18"/>
                      <w:rtl/>
                    </w:rPr>
                    <w:t>הג</w:t>
                  </w:r>
                  <w:r>
                    <w:rPr>
                      <w:rFonts w:cs="Miriam" w:hint="cs"/>
                      <w:sz w:val="18"/>
                      <w:szCs w:val="18"/>
                      <w:rtl/>
                    </w:rPr>
                    <w:t>בלת סמכויות האפוטרופוס</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יה הנכס המוקנה מסוג המקרקעים, אין האפוטרופוס רשאי </w:t>
      </w:r>
      <w:r w:rsidR="001952C4">
        <w:rPr>
          <w:rStyle w:val="default"/>
          <w:rFonts w:cs="FrankRuehl"/>
          <w:rtl/>
        </w:rPr>
        <w:t>–</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מכור את הנכס או להעביר באופן אחר את זכות הבעלות עליו;</w:t>
      </w:r>
      <w:r>
        <w:rPr>
          <w:rStyle w:val="default"/>
          <w:rFonts w:cs="FrankRuehl"/>
          <w:rtl/>
        </w:rPr>
        <w:t xml:space="preserve"> א</w:t>
      </w:r>
      <w:r>
        <w:rPr>
          <w:rStyle w:val="default"/>
          <w:rFonts w:cs="FrankRuehl" w:hint="cs"/>
          <w:rtl/>
        </w:rPr>
        <w:t>ולם אם תוקם רשות פיתוח על פי חוק של הכנסת, מותר יהא לאפוטרופוס למכור את הנכס לאותה רשות פיתוח, במחיר שאינו פחות משוויו הרשמי של הנכס;</w:t>
      </w:r>
    </w:p>
    <w:p w:rsidR="00F14657" w:rsidRDefault="00F14657">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לה</w:t>
      </w:r>
      <w:r>
        <w:rPr>
          <w:rStyle w:val="default"/>
          <w:rFonts w:cs="FrankRuehl" w:hint="cs"/>
          <w:rtl/>
        </w:rPr>
        <w:t xml:space="preserve">חכיר את הנכס לתקופה שלמעלה משש שנים, אלא </w:t>
      </w:r>
      <w:r w:rsidR="001952C4">
        <w:rPr>
          <w:rStyle w:val="default"/>
          <w:rFonts w:cs="FrankRuehl"/>
          <w:rtl/>
        </w:rPr>
        <w:t>–</w:t>
      </w:r>
    </w:p>
    <w:p w:rsidR="00F14657" w:rsidRDefault="00F14657" w:rsidP="001952C4">
      <w:pPr>
        <w:pStyle w:val="P33"/>
        <w:spacing w:before="72"/>
        <w:ind w:left="1474" w:right="1134"/>
        <w:rPr>
          <w:rStyle w:val="default"/>
          <w:rFonts w:cs="FrankRuehl" w:hint="cs"/>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ל</w:t>
      </w:r>
      <w:r>
        <w:rPr>
          <w:rStyle w:val="default"/>
          <w:rFonts w:cs="FrankRuehl" w:hint="cs"/>
          <w:rtl/>
        </w:rPr>
        <w:t>רשות הפיתוח האמורה, ובהחכירו לה נכס יתנה האפוטרופוס עם רשות הפיתוח</w:t>
      </w:r>
      <w:r>
        <w:rPr>
          <w:rStyle w:val="default"/>
          <w:rFonts w:cs="FrankRuehl"/>
          <w:rtl/>
        </w:rPr>
        <w:t xml:space="preserve"> ב</w:t>
      </w:r>
      <w:r>
        <w:rPr>
          <w:rStyle w:val="default"/>
          <w:rFonts w:cs="FrankRuehl" w:hint="cs"/>
          <w:rtl/>
        </w:rPr>
        <w:t xml:space="preserve">חוזה החכירה שדמי החכירה השנתיים שישולמו על ידיה לא יהיו פחותים מסכום השווה ל-4.8 למאה משוויו הרשמי של הנכס; או </w:t>
      </w:r>
      <w:r w:rsidR="001952C4">
        <w:rPr>
          <w:rStyle w:val="default"/>
          <w:rFonts w:cs="FrankRuehl"/>
          <w:rtl/>
        </w:rPr>
        <w:t>–</w:t>
      </w:r>
    </w:p>
    <w:p w:rsidR="00F14657" w:rsidRDefault="00F14657">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ל</w:t>
      </w:r>
      <w:r>
        <w:rPr>
          <w:rStyle w:val="default"/>
          <w:rFonts w:cs="FrankRuehl" w:hint="cs"/>
          <w:rtl/>
        </w:rPr>
        <w:t>חוכר אחר המתחייב בח</w:t>
      </w:r>
      <w:r>
        <w:rPr>
          <w:rStyle w:val="default"/>
          <w:rFonts w:cs="FrankRuehl"/>
          <w:rtl/>
        </w:rPr>
        <w:t>ו</w:t>
      </w:r>
      <w:r>
        <w:rPr>
          <w:rStyle w:val="default"/>
          <w:rFonts w:cs="FrankRuehl" w:hint="cs"/>
          <w:rtl/>
        </w:rPr>
        <w:t>זה החכירה לעבד או לפתח את הנכס להנחת דעתו של האפוטרופוס.</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לוקה מרצון של מקרקעים המוחזקים במושע אינה נחשבת, לצ</w:t>
      </w:r>
      <w:r>
        <w:rPr>
          <w:rStyle w:val="default"/>
          <w:rFonts w:cs="FrankRuehl"/>
          <w:rtl/>
        </w:rPr>
        <w:t>ור</w:t>
      </w:r>
      <w:r>
        <w:rPr>
          <w:rStyle w:val="default"/>
          <w:rFonts w:cs="FrankRuehl" w:hint="cs"/>
          <w:rtl/>
        </w:rPr>
        <w:t>ך סעיף קטן (א), כהעברת זכות הבעלות על המקרקעים.</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חכיר האפוטרופוס נכס לתקופה שלמעלה משלוש שנים, אין הוראות פקודת העברת קרקעות חלות על החכירה; אך האפוטרופוס רשאי לבקש את רישום החכירה בהתאם לאותה פקודה.</w:t>
      </w:r>
    </w:p>
    <w:p w:rsidR="00F14657" w:rsidRDefault="00F1465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 xml:space="preserve">שווי רשמי", בסעיף זה, פירושו </w:t>
      </w:r>
      <w:r w:rsidR="001952C4">
        <w:rPr>
          <w:rStyle w:val="default"/>
          <w:rFonts w:cs="FrankRuehl"/>
          <w:rtl/>
        </w:rPr>
        <w:t>–</w:t>
      </w:r>
    </w:p>
    <w:p w:rsidR="00F14657" w:rsidRDefault="00F14657" w:rsidP="001952C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נכס</w:t>
      </w:r>
      <w:r>
        <w:rPr>
          <w:rStyle w:val="default"/>
          <w:rFonts w:cs="FrankRuehl"/>
          <w:rtl/>
        </w:rPr>
        <w:t xml:space="preserve"> ש</w:t>
      </w:r>
      <w:r>
        <w:rPr>
          <w:rStyle w:val="default"/>
          <w:rFonts w:cs="FrankRuehl" w:hint="cs"/>
          <w:rtl/>
        </w:rPr>
        <w:t xml:space="preserve">היה חייב, בשנת הכספים </w:t>
      </w:r>
      <w:r w:rsidR="001952C4">
        <w:rPr>
          <w:rStyle w:val="default"/>
          <w:rFonts w:cs="FrankRuehl" w:hint="cs"/>
          <w:rtl/>
        </w:rPr>
        <w:t>1948-1947</w:t>
      </w:r>
      <w:r>
        <w:rPr>
          <w:rStyle w:val="default"/>
          <w:rFonts w:cs="FrankRuehl"/>
          <w:rtl/>
        </w:rPr>
        <w:t xml:space="preserve">, </w:t>
      </w:r>
      <w:r>
        <w:rPr>
          <w:rStyle w:val="default"/>
          <w:rFonts w:cs="FrankRuehl" w:hint="cs"/>
          <w:rtl/>
        </w:rPr>
        <w:t xml:space="preserve">במס רכוש עירוני לפי פקודת מס הרכוש העירוני, 1940 </w:t>
      </w:r>
      <w:r w:rsidR="001952C4">
        <w:rPr>
          <w:rStyle w:val="default"/>
          <w:rFonts w:cs="FrankRuehl"/>
          <w:rtl/>
        </w:rPr>
        <w:t>–</w:t>
      </w:r>
      <w:r>
        <w:rPr>
          <w:rStyle w:val="default"/>
          <w:rFonts w:cs="FrankRuehl" w:hint="cs"/>
          <w:rtl/>
        </w:rPr>
        <w:t xml:space="preserve"> סכום הגדול פי 32/16 מהשווי השנתי הנקי שנקבע לו לצרכי או</w:t>
      </w:r>
      <w:r>
        <w:rPr>
          <w:rStyle w:val="default"/>
          <w:rFonts w:cs="FrankRuehl"/>
          <w:rtl/>
        </w:rPr>
        <w:t>ת</w:t>
      </w:r>
      <w:r>
        <w:rPr>
          <w:rStyle w:val="default"/>
          <w:rFonts w:cs="FrankRuehl" w:hint="cs"/>
          <w:rtl/>
        </w:rPr>
        <w:t>ה פקודה בהערכה האחרונה שלפני יום ו' באייר תש"ח (15 במאי 1948);</w:t>
      </w:r>
    </w:p>
    <w:p w:rsidR="00F14657" w:rsidRDefault="00F14657" w:rsidP="001952C4">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גבי נכס שהיה חייב בשנת הכספים </w:t>
      </w:r>
      <w:r w:rsidR="001952C4">
        <w:rPr>
          <w:rStyle w:val="default"/>
          <w:rFonts w:cs="FrankRuehl" w:hint="cs"/>
          <w:rtl/>
        </w:rPr>
        <w:t>1948-1947</w:t>
      </w:r>
      <w:r>
        <w:rPr>
          <w:rStyle w:val="default"/>
          <w:rFonts w:cs="FrankRuehl"/>
          <w:rtl/>
        </w:rPr>
        <w:t xml:space="preserve">, </w:t>
      </w:r>
      <w:r>
        <w:rPr>
          <w:rStyle w:val="default"/>
          <w:rFonts w:cs="FrankRuehl" w:hint="cs"/>
          <w:rtl/>
        </w:rPr>
        <w:t>במס ר</w:t>
      </w:r>
      <w:r>
        <w:rPr>
          <w:rStyle w:val="default"/>
          <w:rFonts w:cs="FrankRuehl"/>
          <w:rtl/>
        </w:rPr>
        <w:t>כו</w:t>
      </w:r>
      <w:r>
        <w:rPr>
          <w:rStyle w:val="default"/>
          <w:rFonts w:cs="FrankRuehl" w:hint="cs"/>
          <w:rtl/>
        </w:rPr>
        <w:t xml:space="preserve">ש חקלאי לפי פקודת מס הרכוש החקלאי, 1952 </w:t>
      </w:r>
      <w:r w:rsidR="001952C4">
        <w:rPr>
          <w:rStyle w:val="default"/>
          <w:rFonts w:cs="FrankRuehl"/>
          <w:rtl/>
        </w:rPr>
        <w:t>–</w:t>
      </w:r>
    </w:p>
    <w:p w:rsidR="00F14657" w:rsidRDefault="00F14657">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ו</w:t>
      </w:r>
      <w:r>
        <w:rPr>
          <w:rStyle w:val="default"/>
          <w:rFonts w:cs="FrankRuehl" w:hint="cs"/>
          <w:rtl/>
        </w:rPr>
        <w:t xml:space="preserve">היה בנין תעשיתי כמשמעותו באותה פקודה </w:t>
      </w:r>
      <w:r w:rsidR="001952C4">
        <w:rPr>
          <w:rStyle w:val="default"/>
          <w:rFonts w:cs="FrankRuehl"/>
          <w:rtl/>
        </w:rPr>
        <w:t>–</w:t>
      </w:r>
      <w:r>
        <w:rPr>
          <w:rStyle w:val="default"/>
          <w:rFonts w:cs="FrankRuehl" w:hint="cs"/>
          <w:rtl/>
        </w:rPr>
        <w:t xml:space="preserve"> סכום הגדול פי 32/16 מהשוו</w:t>
      </w:r>
      <w:r>
        <w:rPr>
          <w:rStyle w:val="default"/>
          <w:rFonts w:cs="FrankRuehl"/>
          <w:rtl/>
        </w:rPr>
        <w:t>י</w:t>
      </w:r>
      <w:r>
        <w:rPr>
          <w:rStyle w:val="default"/>
          <w:rFonts w:cs="FrankRuehl" w:hint="cs"/>
          <w:rtl/>
        </w:rPr>
        <w:t xml:space="preserve"> השנתי הנקי שנקבע לו לצרכי אותה פקודה בהערכה האחרונה שלפני יום ו' באייר תש"ח (15 במאי 1948);</w:t>
      </w:r>
    </w:p>
    <w:p w:rsidR="00F14657" w:rsidRDefault="00F14657">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ו</w:t>
      </w:r>
      <w:r>
        <w:rPr>
          <w:rStyle w:val="default"/>
          <w:rFonts w:cs="FrankRuehl" w:hint="cs"/>
          <w:rtl/>
        </w:rPr>
        <w:t xml:space="preserve">נמנה עם סוג 1, </w:t>
      </w:r>
      <w:r>
        <w:rPr>
          <w:rStyle w:val="default"/>
          <w:rFonts w:cs="FrankRuehl"/>
          <w:rtl/>
        </w:rPr>
        <w:t>2, 3, 4 א</w:t>
      </w:r>
      <w:r>
        <w:rPr>
          <w:rStyle w:val="default"/>
          <w:rFonts w:cs="FrankRuehl" w:hint="cs"/>
          <w:rtl/>
        </w:rPr>
        <w:t xml:space="preserve">ו 17 שבתוספת לאותה פקודה </w:t>
      </w:r>
      <w:r w:rsidR="001952C4">
        <w:rPr>
          <w:rStyle w:val="default"/>
          <w:rFonts w:cs="FrankRuehl"/>
          <w:rtl/>
        </w:rPr>
        <w:t>–</w:t>
      </w:r>
      <w:r>
        <w:rPr>
          <w:rStyle w:val="default"/>
          <w:rFonts w:cs="FrankRuehl" w:hint="cs"/>
          <w:rtl/>
        </w:rPr>
        <w:t xml:space="preserve"> סכום הגדול פי 300 מהמס שהיה מוטל עליו </w:t>
      </w:r>
      <w:r w:rsidR="001952C4">
        <w:rPr>
          <w:rStyle w:val="default"/>
          <w:rFonts w:cs="FrankRuehl"/>
          <w:rtl/>
        </w:rPr>
        <w:t>–</w:t>
      </w:r>
      <w:r>
        <w:rPr>
          <w:rStyle w:val="default"/>
          <w:rFonts w:cs="FrankRuehl" w:hint="cs"/>
          <w:rtl/>
        </w:rPr>
        <w:t xml:space="preserve"> אילו נמנה עם סוג 1 שבתוספת האמורה </w:t>
      </w:r>
      <w:r w:rsidR="001952C4">
        <w:rPr>
          <w:rStyle w:val="default"/>
          <w:rFonts w:cs="FrankRuehl"/>
          <w:rtl/>
        </w:rPr>
        <w:t>–</w:t>
      </w:r>
      <w:r>
        <w:rPr>
          <w:rStyle w:val="default"/>
          <w:rFonts w:cs="FrankRuehl" w:hint="cs"/>
          <w:rtl/>
        </w:rPr>
        <w:t xml:space="preserve"> בעד אותה שנת כספים;</w:t>
      </w:r>
    </w:p>
    <w:p w:rsidR="00F14657" w:rsidRDefault="00F14657">
      <w:pPr>
        <w:pStyle w:val="P33"/>
        <w:spacing w:before="72"/>
        <w:ind w:left="1474"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ו</w:t>
      </w:r>
      <w:r>
        <w:rPr>
          <w:rStyle w:val="default"/>
          <w:rFonts w:cs="FrankRuehl" w:hint="cs"/>
          <w:rtl/>
        </w:rPr>
        <w:t xml:space="preserve">נמנה עם אחד הסוגים האחרים שבתוספת לאותה פקודה </w:t>
      </w:r>
      <w:r w:rsidR="001952C4">
        <w:rPr>
          <w:rStyle w:val="default"/>
          <w:rFonts w:cs="FrankRuehl"/>
          <w:rtl/>
        </w:rPr>
        <w:t>–</w:t>
      </w:r>
      <w:r>
        <w:rPr>
          <w:rStyle w:val="default"/>
          <w:rFonts w:cs="FrankRuehl" w:hint="cs"/>
          <w:rtl/>
        </w:rPr>
        <w:t xml:space="preserve"> סכום הגדול פי 75 מהמס שהיה מוטל עליו בעד אותה שנת כספים;</w:t>
      </w:r>
    </w:p>
    <w:p w:rsidR="00F14657" w:rsidRDefault="00F14657" w:rsidP="001952C4">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גבי נכס</w:t>
      </w:r>
      <w:r>
        <w:rPr>
          <w:rStyle w:val="default"/>
          <w:rFonts w:cs="FrankRuehl"/>
          <w:rtl/>
        </w:rPr>
        <w:t xml:space="preserve"> א</w:t>
      </w:r>
      <w:r>
        <w:rPr>
          <w:rStyle w:val="default"/>
          <w:rFonts w:cs="FrankRuehl" w:hint="cs"/>
          <w:rtl/>
        </w:rPr>
        <w:t xml:space="preserve">חר </w:t>
      </w:r>
      <w:r w:rsidR="001952C4">
        <w:rPr>
          <w:rStyle w:val="default"/>
          <w:rFonts w:cs="FrankRuehl"/>
          <w:rtl/>
        </w:rPr>
        <w:t>–</w:t>
      </w:r>
      <w:r>
        <w:rPr>
          <w:rStyle w:val="default"/>
          <w:rFonts w:cs="FrankRuehl" w:hint="cs"/>
          <w:rtl/>
        </w:rPr>
        <w:t xml:space="preserve"> סכום הגדול פי 32/16 מהשווי השנתי שהיה נקבע לו, בשנת הכספים </w:t>
      </w:r>
      <w:r w:rsidR="001952C4">
        <w:rPr>
          <w:rStyle w:val="default"/>
          <w:rFonts w:cs="FrankRuehl" w:hint="cs"/>
          <w:rtl/>
        </w:rPr>
        <w:t>1948-1947</w:t>
      </w:r>
      <w:r>
        <w:rPr>
          <w:rStyle w:val="default"/>
          <w:rFonts w:cs="FrankRuehl"/>
          <w:rtl/>
        </w:rPr>
        <w:t xml:space="preserve">, </w:t>
      </w:r>
      <w:r>
        <w:rPr>
          <w:rStyle w:val="default"/>
          <w:rFonts w:cs="FrankRuehl" w:hint="cs"/>
          <w:rtl/>
        </w:rPr>
        <w:t>לצרכי פקודת מס הרכוש העירוני, 1940, אילו היה חייב באותה שנת כספי</w:t>
      </w:r>
      <w:r>
        <w:rPr>
          <w:rStyle w:val="default"/>
          <w:rFonts w:cs="FrankRuehl"/>
          <w:rtl/>
        </w:rPr>
        <w:t>ם</w:t>
      </w:r>
      <w:r>
        <w:rPr>
          <w:rStyle w:val="default"/>
          <w:rFonts w:cs="FrankRuehl" w:hint="cs"/>
          <w:rtl/>
        </w:rPr>
        <w:t>, במס רכוש עירוני לפי אותה פקודה;</w:t>
      </w:r>
    </w:p>
    <w:p w:rsidR="00F14657" w:rsidRDefault="00F14657">
      <w:pPr>
        <w:pStyle w:val="P00"/>
        <w:spacing w:before="72"/>
        <w:ind w:left="0" w:right="1134"/>
        <w:rPr>
          <w:rFonts w:cs="FrankRuehl"/>
          <w:sz w:val="26"/>
          <w:rtl/>
        </w:rPr>
      </w:pPr>
      <w:r>
        <w:rPr>
          <w:rFonts w:cs="FrankRuehl"/>
          <w:sz w:val="26"/>
          <w:rtl/>
        </w:rPr>
        <w:t>וב</w:t>
      </w:r>
      <w:r>
        <w:rPr>
          <w:rFonts w:cs="FrankRuehl" w:hint="cs"/>
          <w:sz w:val="26"/>
          <w:rtl/>
        </w:rPr>
        <w:t>לבד ששר האוצר יהא רשאי להקטין כל שיעור מהשיעורים הנזכרים בסעיף קטן זה לגבי נכס</w:t>
      </w:r>
      <w:r>
        <w:rPr>
          <w:rFonts w:cs="FrankRuehl"/>
          <w:sz w:val="26"/>
          <w:rtl/>
        </w:rPr>
        <w:t xml:space="preserve"> ש</w:t>
      </w:r>
      <w:r>
        <w:rPr>
          <w:rFonts w:cs="FrankRuehl" w:hint="cs"/>
          <w:sz w:val="26"/>
          <w:rtl/>
        </w:rPr>
        <w:t>אפשרויות השימוש בו מוגבלות, לדעת שר האוצר, מחמת נזק, הזנחה, או טעם אחר כיוצא בזה.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יה הנכס המוקנה שעבוד הניתן לביטול, אין האפוטרופוס ר</w:t>
      </w:r>
      <w:r>
        <w:rPr>
          <w:rStyle w:val="default"/>
          <w:rFonts w:cs="FrankRuehl"/>
          <w:rtl/>
        </w:rPr>
        <w:t>ש</w:t>
      </w:r>
      <w:r>
        <w:rPr>
          <w:rStyle w:val="default"/>
          <w:rFonts w:cs="FrankRuehl" w:hint="cs"/>
          <w:rtl/>
        </w:rPr>
        <w:t>אי לבטלו אלא בתמורה או בהתאם לתנאי השעבוד; ואם היה זכות הניתנת לוויתור, אין האפוטרופוס רשאי לוותר עליה אלא בתמורה.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ל האמור בחוק זה לא יפגע בסמכויות שר החקלאות לפי תקנות-שעת-חירום (עיבוד אדמות מוברות), תש"ט-</w:t>
      </w:r>
      <w:r>
        <w:rPr>
          <w:rStyle w:val="default"/>
          <w:rFonts w:cs="FrankRuehl"/>
          <w:rtl/>
        </w:rPr>
        <w:t>1948.</w:t>
      </w:r>
    </w:p>
    <w:p w:rsidR="00F14657" w:rsidRDefault="00F14657">
      <w:pPr>
        <w:pStyle w:val="P00"/>
        <w:spacing w:before="72"/>
        <w:ind w:left="0" w:right="1134"/>
        <w:rPr>
          <w:rStyle w:val="default"/>
          <w:rFonts w:cs="FrankRuehl" w:hint="cs"/>
          <w:rtl/>
        </w:rPr>
      </w:pPr>
      <w:bookmarkStart w:id="23" w:name="Seif20"/>
      <w:bookmarkEnd w:id="23"/>
      <w:r>
        <w:rPr>
          <w:lang w:val="he-IL"/>
        </w:rPr>
        <w:pict>
          <v:rect id="_x0000_s1049" style="position:absolute;left:0;text-align:left;margin-left:464.5pt;margin-top:8.05pt;width:75.05pt;height:30pt;z-index:251650560" o:allowincell="f" filled="f" stroked="f" strokecolor="lime" strokeweight=".25pt">
            <v:textbox style="mso-next-textbox:#_x0000_s1049" inset="0,0,0,0">
              <w:txbxContent>
                <w:p w:rsidR="00F14657" w:rsidRDefault="00F14657">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בות מנפקדים </w:t>
                  </w:r>
                  <w:r>
                    <w:rPr>
                      <w:rFonts w:cs="Miriam"/>
                      <w:sz w:val="18"/>
                      <w:szCs w:val="18"/>
                      <w:rtl/>
                    </w:rPr>
                    <w:t>ומ</w:t>
                  </w:r>
                  <w:r>
                    <w:rPr>
                      <w:rFonts w:cs="Miriam" w:hint="cs"/>
                      <w:sz w:val="18"/>
                      <w:szCs w:val="18"/>
                      <w:rtl/>
                    </w:rPr>
                    <w:t xml:space="preserve">שפטים </w:t>
                  </w:r>
                  <w:r>
                    <w:rPr>
                      <w:rFonts w:cs="Miriam"/>
                      <w:sz w:val="18"/>
                      <w:szCs w:val="18"/>
                      <w:rtl/>
                    </w:rPr>
                    <w:t>בק</w:t>
                  </w:r>
                  <w:r>
                    <w:rPr>
                      <w:rFonts w:cs="Miriam" w:hint="cs"/>
                      <w:sz w:val="18"/>
                      <w:szCs w:val="18"/>
                      <w:rtl/>
                    </w:rPr>
                    <w:t>שר אליהם</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אפוטרופוס לא יסלק חוב המגיע מנפקד או בקשר לנכס נפקד ולא יקיים חיוב אחר שנפקד נתחייב בו, אלא </w:t>
      </w:r>
      <w:r w:rsidR="00317778">
        <w:rPr>
          <w:rStyle w:val="default"/>
          <w:rFonts w:cs="FrankRuehl"/>
          <w:rtl/>
        </w:rPr>
        <w:t>–</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הוא חוב של מסים, ארנונות, או תשלומי חוב</w:t>
      </w:r>
      <w:r>
        <w:rPr>
          <w:rStyle w:val="default"/>
          <w:rFonts w:cs="FrankRuehl"/>
          <w:rtl/>
        </w:rPr>
        <w:t xml:space="preserve">ה </w:t>
      </w:r>
      <w:r>
        <w:rPr>
          <w:rStyle w:val="default"/>
          <w:rFonts w:cs="FrankRuehl" w:hint="cs"/>
          <w:rtl/>
        </w:rPr>
        <w:t>אחרים כיוצא באלה, או</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דבר החוב או החיוב הוכח להנחת דעתו המלאה של האפוטרופוס, או</w:t>
      </w:r>
    </w:p>
    <w:p w:rsidR="00F14657" w:rsidRDefault="00F14657" w:rsidP="0031777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פי פסק-דין</w:t>
      </w:r>
      <w:r>
        <w:rPr>
          <w:rStyle w:val="default"/>
          <w:rFonts w:cs="FrankRuehl"/>
          <w:rtl/>
        </w:rPr>
        <w:t xml:space="preserve"> </w:t>
      </w:r>
      <w:r>
        <w:rPr>
          <w:rStyle w:val="default"/>
          <w:rFonts w:cs="FrankRuehl" w:hint="cs"/>
          <w:rtl/>
        </w:rPr>
        <w:t>של בית משפט מוסמך,</w:t>
      </w:r>
    </w:p>
    <w:p w:rsidR="00F14657" w:rsidRDefault="00F14657">
      <w:pPr>
        <w:pStyle w:val="P00"/>
        <w:spacing w:before="72"/>
        <w:ind w:left="0" w:right="1134"/>
        <w:rPr>
          <w:rFonts w:cs="FrankRuehl"/>
          <w:sz w:val="26"/>
          <w:rtl/>
        </w:rPr>
      </w:pPr>
      <w:r>
        <w:rPr>
          <w:rFonts w:cs="FrankRuehl"/>
          <w:sz w:val="26"/>
          <w:rtl/>
        </w:rPr>
        <w:t>וב</w:t>
      </w:r>
      <w:r>
        <w:rPr>
          <w:rFonts w:cs="FrankRuehl" w:hint="cs"/>
          <w:sz w:val="26"/>
          <w:rtl/>
        </w:rPr>
        <w:t>מידה שהנכסים המוחזקים של אותו נפקד יספיקו לכך.</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הדן בתביעת חוב המגיע מנפקד או בקשר לנכס</w:t>
      </w:r>
      <w:r>
        <w:rPr>
          <w:rStyle w:val="default"/>
          <w:rFonts w:cs="FrankRuehl"/>
          <w:rtl/>
        </w:rPr>
        <w:t xml:space="preserve"> נ</w:t>
      </w:r>
      <w:r>
        <w:rPr>
          <w:rStyle w:val="default"/>
          <w:rFonts w:cs="FrankRuehl" w:hint="cs"/>
          <w:rtl/>
        </w:rPr>
        <w:t>פקד, או בתביעה לקיום חוב שנפקד נתחייב בו, יהא רשאי, על אף האמור בכל חוק אחר,</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דחות מזמן לזמן את הדיו</w:t>
      </w:r>
      <w:r>
        <w:rPr>
          <w:rStyle w:val="default"/>
          <w:rFonts w:cs="FrankRuehl"/>
          <w:rtl/>
        </w:rPr>
        <w:t>ן</w:t>
      </w:r>
      <w:r>
        <w:rPr>
          <w:rStyle w:val="default"/>
          <w:rFonts w:cs="FrankRuehl" w:hint="cs"/>
          <w:rtl/>
        </w:rPr>
        <w:t xml:space="preserve"> בתביעה, כדי לאפשר הבאת הוכחות מלאות עד כמה שאפשר;</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מחוק או לדחות את התביעה, אם היא לא הוכחה מעל לכל ספק המתקבל על הדעת.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בתקנ</w:t>
      </w:r>
      <w:r>
        <w:rPr>
          <w:rStyle w:val="default"/>
          <w:rFonts w:cs="FrankRuehl"/>
          <w:rtl/>
        </w:rPr>
        <w:t>ות</w:t>
      </w:r>
      <w:r>
        <w:rPr>
          <w:rStyle w:val="default"/>
          <w:rFonts w:cs="FrankRuehl" w:hint="cs"/>
          <w:rtl/>
        </w:rPr>
        <w:t>, לקבוע סוגים של מקרקעים מוקנים אשר לגביהם יהיה האפוטרופוס רשאי לדחות את סילוקם של מסים, ארנונות או תשלו</w:t>
      </w:r>
      <w:r>
        <w:rPr>
          <w:rStyle w:val="default"/>
          <w:rFonts w:cs="FrankRuehl"/>
          <w:rtl/>
        </w:rPr>
        <w:t>מ</w:t>
      </w:r>
      <w:r>
        <w:rPr>
          <w:rStyle w:val="default"/>
          <w:rFonts w:cs="FrankRuehl" w:hint="cs"/>
          <w:rtl/>
        </w:rPr>
        <w:t>י חובה אחרים כיוצא באלה, כולם או מקצתם, החלים על מקרקעים כאלה, לתקופה ובתנאים שיקבע האפוטרופוס, באישור שר האוצר, בכל מקרה ומקרה.</w:t>
      </w:r>
    </w:p>
    <w:p w:rsidR="00F14657" w:rsidRDefault="00F14657">
      <w:pPr>
        <w:pStyle w:val="P00"/>
        <w:spacing w:before="72"/>
        <w:ind w:left="0" w:right="1134"/>
        <w:rPr>
          <w:rStyle w:val="default"/>
          <w:rFonts w:cs="FrankRuehl"/>
          <w:rtl/>
        </w:rPr>
      </w:pPr>
      <w:bookmarkStart w:id="24" w:name="Seif21"/>
      <w:bookmarkEnd w:id="24"/>
      <w:r>
        <w:rPr>
          <w:lang w:val="he-IL"/>
        </w:rPr>
        <w:pict>
          <v:rect id="_x0000_s1050" style="position:absolute;left:0;text-align:left;margin-left:462pt;margin-top:8.05pt;width:77.55pt;height:20pt;z-index:251651584" o:allowincell="f" filled="f" stroked="f" strokecolor="lime" strokeweight=".25pt">
            <v:textbox style="mso-next-textbox:#_x0000_s1050" inset="0,0,0,0">
              <w:txbxContent>
                <w:p w:rsidR="00F14657" w:rsidRDefault="00F14657">
                  <w:pPr>
                    <w:spacing w:line="160" w:lineRule="exact"/>
                    <w:jc w:val="left"/>
                    <w:rPr>
                      <w:rFonts w:cs="Miriam"/>
                      <w:noProof/>
                      <w:sz w:val="18"/>
                      <w:szCs w:val="18"/>
                      <w:rtl/>
                    </w:rPr>
                  </w:pPr>
                  <w:r>
                    <w:rPr>
                      <w:rFonts w:cs="Miriam"/>
                      <w:sz w:val="18"/>
                      <w:szCs w:val="18"/>
                      <w:rtl/>
                    </w:rPr>
                    <w:t>חו</w:t>
                  </w:r>
                  <w:r>
                    <w:rPr>
                      <w:rFonts w:cs="Miriam" w:hint="cs"/>
                      <w:sz w:val="18"/>
                      <w:szCs w:val="18"/>
                      <w:rtl/>
                    </w:rPr>
                    <w:t>בת מתן הודעה על נכסי נפקדים</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או חבר </w:t>
      </w:r>
      <w:r>
        <w:rPr>
          <w:rStyle w:val="default"/>
          <w:rFonts w:cs="FrankRuehl"/>
          <w:rtl/>
        </w:rPr>
        <w:t>בנ</w:t>
      </w:r>
      <w:r>
        <w:rPr>
          <w:rStyle w:val="default"/>
          <w:rFonts w:cs="FrankRuehl" w:hint="cs"/>
          <w:rtl/>
        </w:rPr>
        <w:t xml:space="preserve">י אדם המחזיק או המנהל נכס מוקנה או הנהנה ממנו, חייב למסור לאפוטרופוס, תוך שלושים יום מיום פרסום מינויו, הודעה בכתב המכילה את פרטי הנכס המוקנה; ואם הגיע להחזקתו, להנהלתו או להנאתו </w:t>
      </w:r>
      <w:r w:rsidR="00FB1E6F">
        <w:rPr>
          <w:rStyle w:val="default"/>
          <w:rFonts w:cs="FrankRuehl"/>
          <w:rtl/>
        </w:rPr>
        <w:t>–</w:t>
      </w:r>
      <w:r>
        <w:rPr>
          <w:rStyle w:val="default"/>
          <w:rFonts w:cs="FrankRuehl" w:hint="cs"/>
          <w:rtl/>
        </w:rPr>
        <w:t xml:space="preserve"> שלא בהסכמת האפוטרופוס </w:t>
      </w:r>
      <w:r w:rsidR="00FB1E6F">
        <w:rPr>
          <w:rStyle w:val="default"/>
          <w:rFonts w:cs="FrankRuehl"/>
          <w:rtl/>
        </w:rPr>
        <w:t>–</w:t>
      </w:r>
      <w:r>
        <w:rPr>
          <w:rStyle w:val="default"/>
          <w:rFonts w:cs="FrankRuehl" w:hint="cs"/>
          <w:rtl/>
        </w:rPr>
        <w:t xml:space="preserve"> לאחר יום הפרסום, תוך שלושים יום מיום שהגיע להחזק</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הנהלה או להנאה; ואם היה הנכס לנכס מוקנה לאחר יום הפרסום - תוך שלושים יו</w:t>
      </w:r>
      <w:r>
        <w:rPr>
          <w:rStyle w:val="default"/>
          <w:rFonts w:cs="FrankRuehl"/>
          <w:rtl/>
        </w:rPr>
        <w:t>ם</w:t>
      </w:r>
      <w:r>
        <w:rPr>
          <w:rStyle w:val="default"/>
          <w:rFonts w:cs="FrankRuehl" w:hint="cs"/>
          <w:rtl/>
        </w:rPr>
        <w:t xml:space="preserve"> מיום ההקנייה.</w:t>
      </w:r>
    </w:p>
    <w:p w:rsidR="00F14657" w:rsidRDefault="00F14657" w:rsidP="00FB1E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שהיא רשומה בשטח ישראל, או שיש לה בו משרד להעברת מניות או משרד לרישום מניות, חייבת למסור לאפוטרופוס, תוך שלושים יום מיום פרסום מינויו, הודעה בכתב המכילה פרטי</w:t>
      </w:r>
      <w:r>
        <w:rPr>
          <w:rStyle w:val="default"/>
          <w:rFonts w:cs="FrankRuehl"/>
          <w:rtl/>
        </w:rPr>
        <w:t xml:space="preserve">ם </w:t>
      </w:r>
      <w:r>
        <w:rPr>
          <w:rStyle w:val="default"/>
          <w:rFonts w:cs="FrankRuehl" w:hint="cs"/>
          <w:rtl/>
        </w:rPr>
        <w:t>מלאים על כל ניירות הערך (ובכלל זה מניות, סטוק של מניות, אגרות-חוב ושטרי</w:t>
      </w:r>
      <w:r>
        <w:rPr>
          <w:rStyle w:val="default"/>
          <w:rFonts w:cs="FrankRuehl"/>
          <w:rtl/>
        </w:rPr>
        <w:t xml:space="preserve"> </w:t>
      </w:r>
      <w:r>
        <w:rPr>
          <w:rStyle w:val="default"/>
          <w:rFonts w:cs="FrankRuehl" w:hint="cs"/>
          <w:rtl/>
        </w:rPr>
        <w:t>התחייבות) שהוצאו על ידי החברה ורשומים על שם נפקד או לזכותו, או שהם מוחזקים למענו או בידו; ואם ניירות הערך מתייחסים לפי כל האמור לעיל לאדם שהיה לנפקד לאחר יום פרסום מינוי האפוטרופוס</w:t>
      </w:r>
      <w:r>
        <w:rPr>
          <w:rStyle w:val="default"/>
          <w:rFonts w:cs="FrankRuehl"/>
          <w:rtl/>
        </w:rPr>
        <w:t>, ח</w:t>
      </w:r>
      <w:r>
        <w:rPr>
          <w:rStyle w:val="default"/>
          <w:rFonts w:cs="FrankRuehl" w:hint="cs"/>
          <w:rtl/>
        </w:rPr>
        <w:t>ייבת החברה למסור לאפוטרופוס את ההודעה האמורה תוך שלושים יום מיום היות הא</w:t>
      </w:r>
      <w:r>
        <w:rPr>
          <w:rStyle w:val="default"/>
          <w:rFonts w:cs="FrankRuehl"/>
          <w:rtl/>
        </w:rPr>
        <w:t>ד</w:t>
      </w:r>
      <w:r>
        <w:rPr>
          <w:rStyle w:val="default"/>
          <w:rFonts w:cs="FrankRuehl" w:hint="cs"/>
          <w:rtl/>
        </w:rPr>
        <w:t>ם לנפקד.</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ותפות שיש בין שותפיה נפקד או נפקדים, חייבים השותפות וכל אחד מהשותפים למסור לאפוטרופוס, תוך שלושים יום מיום פרסום מינויו, הודעה בכתב המכילה פרטים מלאים על חלקו של כל ש</w:t>
      </w:r>
      <w:r>
        <w:rPr>
          <w:rStyle w:val="default"/>
          <w:rFonts w:cs="FrankRuehl"/>
          <w:rtl/>
        </w:rPr>
        <w:t>ות</w:t>
      </w:r>
      <w:r>
        <w:rPr>
          <w:rStyle w:val="default"/>
          <w:rFonts w:cs="FrankRuehl" w:hint="cs"/>
          <w:rtl/>
        </w:rPr>
        <w:t xml:space="preserve">ף נפקד בשותפות ועל שאר זכויותיו כלפיה וכלפי השותפים; ואם שותף היה לנפקד </w:t>
      </w:r>
      <w:r>
        <w:rPr>
          <w:rStyle w:val="default"/>
          <w:rFonts w:cs="FrankRuehl"/>
          <w:rtl/>
        </w:rPr>
        <w:t>ל</w:t>
      </w:r>
      <w:r>
        <w:rPr>
          <w:rStyle w:val="default"/>
          <w:rFonts w:cs="FrankRuehl" w:hint="cs"/>
          <w:rtl/>
        </w:rPr>
        <w:t>אחר יום פרסום מינוי האפוטרופוס, חייבים השותפות וכל אחד מהשותפים למסור את ההודעה האמורה תוך שלושים יום מיום היות השותף לנפקד.</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החייב לפי סעיף זה למס</w:t>
      </w:r>
      <w:r>
        <w:rPr>
          <w:rStyle w:val="default"/>
          <w:rFonts w:cs="FrankRuehl"/>
          <w:rtl/>
        </w:rPr>
        <w:t>ור</w:t>
      </w:r>
      <w:r>
        <w:rPr>
          <w:rStyle w:val="default"/>
          <w:rFonts w:cs="FrankRuehl" w:hint="cs"/>
          <w:rtl/>
        </w:rPr>
        <w:t xml:space="preserve"> לאפוטרופוס הודעה בכתב, חייב גם למסור לו מזמן לזמן דינים וחשבונות, חשבונ</w:t>
      </w:r>
      <w:r>
        <w:rPr>
          <w:rStyle w:val="default"/>
          <w:rFonts w:cs="FrankRuehl"/>
          <w:rtl/>
        </w:rPr>
        <w:t>ו</w:t>
      </w:r>
      <w:r>
        <w:rPr>
          <w:rStyle w:val="default"/>
          <w:rFonts w:cs="FrankRuehl" w:hint="cs"/>
          <w:rtl/>
        </w:rPr>
        <w:t>ת או מסמכים אחרים, או ידיעות אחרות, בקשר לנכס שבגללו נתחייב במסירת הודעה, ככל שידרוש האפוטרופוס מזמן לזמן.</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ד</w:t>
      </w:r>
      <w:r>
        <w:rPr>
          <w:rStyle w:val="default"/>
          <w:rFonts w:cs="FrankRuehl" w:hint="cs"/>
          <w:rtl/>
        </w:rPr>
        <w:t xml:space="preserve">רש האפוטרופוס מאדם למסור לו, תוך הזמן הקבוע בהודעה, דינים וחשבונות, </w:t>
      </w:r>
      <w:r>
        <w:rPr>
          <w:rStyle w:val="default"/>
          <w:rFonts w:cs="FrankRuehl"/>
          <w:rtl/>
        </w:rPr>
        <w:t>חש</w:t>
      </w:r>
      <w:r>
        <w:rPr>
          <w:rStyle w:val="default"/>
          <w:rFonts w:cs="FrankRuehl" w:hint="cs"/>
          <w:rtl/>
        </w:rPr>
        <w:t>בונות או מסמכים אחרים או ידיעות אחרות, כאמור בסעיף קטן (ד), חייב האדם למ</w:t>
      </w:r>
      <w:r>
        <w:rPr>
          <w:rStyle w:val="default"/>
          <w:rFonts w:cs="FrankRuehl"/>
          <w:rtl/>
        </w:rPr>
        <w:t>ל</w:t>
      </w:r>
      <w:r>
        <w:rPr>
          <w:rStyle w:val="default"/>
          <w:rFonts w:cs="FrankRuehl" w:hint="cs"/>
          <w:rtl/>
        </w:rPr>
        <w:t>א אחרי כל האמור בהודעה.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 xml:space="preserve">ל מי שהיה חייב לפי סעיף זה למסור הודעה לפני יום י"ג בניסן תש"י (31 במארס 1950) ולא מילא אחרי חובה זו, רשאי למלא אחריה עד יום י"ג באייר תש"י (30 באפריל </w:t>
      </w:r>
      <w:r>
        <w:rPr>
          <w:rStyle w:val="default"/>
          <w:rFonts w:cs="FrankRuehl"/>
          <w:rtl/>
        </w:rPr>
        <w:t>1950); ו</w:t>
      </w:r>
      <w:r>
        <w:rPr>
          <w:rStyle w:val="default"/>
          <w:rFonts w:cs="FrankRuehl" w:hint="cs"/>
          <w:rtl/>
        </w:rPr>
        <w:t>אם מילא אחריה כך, לא יובא לדין על אי מילוי חובתו במועדה.</w:t>
      </w:r>
    </w:p>
    <w:p w:rsidR="00F14657" w:rsidRDefault="00F14657">
      <w:pPr>
        <w:pStyle w:val="P00"/>
        <w:spacing w:before="72"/>
        <w:ind w:left="0" w:right="1134"/>
        <w:rPr>
          <w:rStyle w:val="default"/>
          <w:rFonts w:cs="FrankRuehl" w:hint="cs"/>
          <w:rtl/>
        </w:rPr>
      </w:pPr>
      <w:bookmarkStart w:id="25" w:name="Seif22"/>
      <w:bookmarkEnd w:id="25"/>
      <w:r>
        <w:rPr>
          <w:lang w:val="he-IL"/>
        </w:rPr>
        <w:pict>
          <v:rect id="_x0000_s1051" style="position:absolute;left:0;text-align:left;margin-left:464.5pt;margin-top:8.05pt;width:75.05pt;height:10pt;z-index:251652608" o:allowincell="f" filled="f" stroked="f" strokecolor="lime" strokeweight=".25pt">
            <v:textbox style="mso-next-textbox:#_x0000_s1051" inset="0,0,0,0">
              <w:txbxContent>
                <w:p w:rsidR="00F14657" w:rsidRDefault="00F14657">
                  <w:pPr>
                    <w:spacing w:line="160" w:lineRule="exact"/>
                    <w:jc w:val="left"/>
                    <w:rPr>
                      <w:rFonts w:cs="Miriam"/>
                      <w:noProof/>
                      <w:sz w:val="18"/>
                      <w:szCs w:val="18"/>
                      <w:rtl/>
                    </w:rPr>
                  </w:pPr>
                  <w:r>
                    <w:rPr>
                      <w:rFonts w:cs="Miriam"/>
                      <w:sz w:val="18"/>
                      <w:szCs w:val="18"/>
                      <w:rtl/>
                    </w:rPr>
                    <w:t>אי</w:t>
                  </w:r>
                  <w:r>
                    <w:rPr>
                      <w:rFonts w:cs="Miriam" w:hint="cs"/>
                      <w:sz w:val="18"/>
                      <w:szCs w:val="18"/>
                      <w:rtl/>
                    </w:rPr>
                    <w:t>סור פעו</w:t>
                  </w:r>
                  <w:r>
                    <w:rPr>
                      <w:rFonts w:cs="Miriam"/>
                      <w:sz w:val="18"/>
                      <w:szCs w:val="18"/>
                      <w:rtl/>
                    </w:rPr>
                    <w:t>ל</w:t>
                  </w:r>
                  <w:r>
                    <w:rPr>
                      <w:rFonts w:cs="Miriam" w:hint="cs"/>
                      <w:sz w:val="18"/>
                      <w:szCs w:val="18"/>
                      <w:rtl/>
                    </w:rPr>
                    <w:t>ות</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סור לאדם, בלי הסכמה בכתב מאת האפוטרופוס </w:t>
      </w:r>
      <w:r w:rsidR="0064022C">
        <w:rPr>
          <w:rStyle w:val="default"/>
          <w:rFonts w:cs="FrankRuehl"/>
          <w:rtl/>
        </w:rPr>
        <w:t>–</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החזיק נכס מוקנה, לנהלו או לטפל בו בדרך אחרת, להוציאו מידו, להעבירו, או למסרו לכל אדם זולת</w:t>
      </w:r>
      <w:r>
        <w:rPr>
          <w:rStyle w:val="default"/>
          <w:rFonts w:cs="FrankRuehl"/>
          <w:rtl/>
        </w:rPr>
        <w:t xml:space="preserve"> ה</w:t>
      </w:r>
      <w:r>
        <w:rPr>
          <w:rStyle w:val="default"/>
          <w:rFonts w:cs="FrankRuehl" w:hint="cs"/>
          <w:rtl/>
        </w:rPr>
        <w:t>אפוטרופוס;</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סלק לכל אדם זולת האפוטרופ</w:t>
      </w:r>
      <w:r>
        <w:rPr>
          <w:rStyle w:val="default"/>
          <w:rFonts w:cs="FrankRuehl"/>
          <w:rtl/>
        </w:rPr>
        <w:t>וס</w:t>
      </w:r>
      <w:r>
        <w:rPr>
          <w:rStyle w:val="default"/>
          <w:rFonts w:cs="FrankRuehl" w:hint="cs"/>
          <w:rtl/>
        </w:rPr>
        <w:t xml:space="preserve"> חוב או לקיים כלפי כל אדם זולת האפוטרופוס כל חיוב אחר שזכות התביעה לגביו הוקנתה לאפוטרופוס;</w:t>
      </w:r>
    </w:p>
    <w:p w:rsidR="00F14657" w:rsidRDefault="00F14657">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פעול על פי יפוי כוח או הרשאה אחרת של מרשה נפקד, בין שהיה המרשה נפקד לפני מתן יפוי הכוח או ההרשאה האחרת ובין שהיה לנפקד לאחר מכן; אך מותר לעורך דין המורשה לכך</w:t>
      </w:r>
      <w:r>
        <w:rPr>
          <w:rStyle w:val="default"/>
          <w:rFonts w:cs="FrankRuehl"/>
          <w:rtl/>
        </w:rPr>
        <w:t xml:space="preserve"> כ</w:t>
      </w:r>
      <w:r>
        <w:rPr>
          <w:rStyle w:val="default"/>
          <w:rFonts w:cs="FrankRuehl" w:hint="cs"/>
          <w:rtl/>
        </w:rPr>
        <w:t xml:space="preserve">דין על ידי נפקד הנמצא אותה שעה בשטח ישראל ליצג אותו נפקד </w:t>
      </w:r>
      <w:r>
        <w:rPr>
          <w:rStyle w:val="default"/>
          <w:rFonts w:cs="FrankRuehl"/>
          <w:rtl/>
        </w:rPr>
        <w:t>ב</w:t>
      </w:r>
      <w:r>
        <w:rPr>
          <w:rStyle w:val="default"/>
          <w:rFonts w:cs="FrankRuehl" w:hint="cs"/>
          <w:rtl/>
        </w:rPr>
        <w:t>כל פעולה משפטית; לא נמצא הנפקד אותה שעה בשטח ישראל, טעון ייצוגו על ידי עורך דין בכל פעולה משפטית הסכמה בכתב מאת היועץ המשפטי לממשלת ישראל.</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סכמה לפי סעיף זה יכולה להינתן לפני המעשה או לאחריו.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עולה שנעשתה בניגוד לסעיף זה </w:t>
      </w:r>
      <w:r w:rsidR="0064022C">
        <w:rPr>
          <w:rStyle w:val="default"/>
          <w:rFonts w:cs="FrankRuehl"/>
          <w:rtl/>
        </w:rPr>
        <w:t>–</w:t>
      </w:r>
      <w:r>
        <w:rPr>
          <w:rStyle w:val="default"/>
          <w:rFonts w:cs="FrankRuehl" w:hint="cs"/>
          <w:rtl/>
        </w:rPr>
        <w:t xml:space="preserve"> בטלה ומבוטלת, ואם היתה</w:t>
      </w:r>
      <w:r>
        <w:rPr>
          <w:rStyle w:val="default"/>
          <w:rFonts w:cs="FrankRuehl"/>
          <w:rtl/>
        </w:rPr>
        <w:t xml:space="preserve"> </w:t>
      </w:r>
      <w:r>
        <w:rPr>
          <w:rStyle w:val="default"/>
          <w:rFonts w:cs="FrankRuehl" w:hint="cs"/>
          <w:rtl/>
        </w:rPr>
        <w:t>זאת העברת שטר, בטלה גם כל העברה שלאחריה, על אף האמור בכל חוק אחר.</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לרשום בספרי האחוזה כל פעולה לגבי נכס מוקנה אלא על פי היתר בכתב מאת האפוטרופוס שניתן לפני הרישום או על פי פסק-דין של בית מ</w:t>
      </w:r>
      <w:r>
        <w:rPr>
          <w:rStyle w:val="default"/>
          <w:rFonts w:cs="FrankRuehl"/>
          <w:rtl/>
        </w:rPr>
        <w:t>שפ</w:t>
      </w:r>
      <w:r>
        <w:rPr>
          <w:rStyle w:val="default"/>
          <w:rFonts w:cs="FrankRuehl" w:hint="cs"/>
          <w:rtl/>
        </w:rPr>
        <w:t>ט מוסמך. עברו ורשמו, יצווה בית המשפט, לפי בקשת האפוטרופוס</w:t>
      </w:r>
      <w:r>
        <w:rPr>
          <w:rStyle w:val="default"/>
          <w:rFonts w:cs="FrankRuehl"/>
          <w:rtl/>
        </w:rPr>
        <w:t xml:space="preserve">, </w:t>
      </w:r>
      <w:r>
        <w:rPr>
          <w:rStyle w:val="default"/>
          <w:rFonts w:cs="FrankRuehl" w:hint="cs"/>
          <w:rtl/>
        </w:rPr>
        <w:t>למחוק את הרישום וכל רישום שלאחריו.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טוען שפעולה נעשתה לגבי נכס לפני שהיה לנכס מוקנה או לגבי אדם לפני שהיה לנפקד או שפעולה נעשתה לפי הסכמה או היתר בכתב מאת האפוטרופ</w:t>
      </w:r>
      <w:r>
        <w:rPr>
          <w:rStyle w:val="default"/>
          <w:rFonts w:cs="FrankRuehl"/>
          <w:rtl/>
        </w:rPr>
        <w:t>וס</w:t>
      </w:r>
      <w:r>
        <w:rPr>
          <w:rStyle w:val="default"/>
          <w:rFonts w:cs="FrankRuehl" w:hint="cs"/>
          <w:rtl/>
        </w:rPr>
        <w:t xml:space="preserve"> </w:t>
      </w:r>
      <w:r w:rsidR="0064022C">
        <w:rPr>
          <w:rStyle w:val="default"/>
          <w:rFonts w:cs="FrankRuehl"/>
          <w:rtl/>
        </w:rPr>
        <w:t>–</w:t>
      </w:r>
      <w:r>
        <w:rPr>
          <w:rStyle w:val="default"/>
          <w:rFonts w:cs="FrankRuehl" w:hint="cs"/>
          <w:rtl/>
        </w:rPr>
        <w:t xml:space="preserve"> עליו הראיה.</w:t>
      </w:r>
    </w:p>
    <w:p w:rsidR="00F14657" w:rsidRDefault="00F14657">
      <w:pPr>
        <w:pStyle w:val="P02"/>
        <w:spacing w:before="72"/>
        <w:ind w:left="1021" w:right="1134"/>
        <w:rPr>
          <w:rStyle w:val="default"/>
          <w:rFonts w:cs="FrankRuehl"/>
          <w:rtl/>
        </w:rPr>
      </w:pPr>
      <w:bookmarkStart w:id="26" w:name="Seif23"/>
      <w:bookmarkEnd w:id="26"/>
      <w:r>
        <w:rPr>
          <w:lang w:val="he-IL"/>
        </w:rPr>
        <w:pict>
          <v:rect id="_x0000_s1052" style="position:absolute;left:0;text-align:left;margin-left:464.5pt;margin-top:8.05pt;width:75.05pt;height:10pt;z-index:251653632" o:allowincell="f" filled="f" stroked="f" strokecolor="lime" strokeweight=".25pt">
            <v:textbox style="mso-next-textbox:#_x0000_s1052" inset="0,0,0,0">
              <w:txbxContent>
                <w:p w:rsidR="00F14657" w:rsidRDefault="00F14657">
                  <w:pPr>
                    <w:spacing w:line="160" w:lineRule="exact"/>
                    <w:jc w:val="left"/>
                    <w:rPr>
                      <w:rFonts w:cs="Miriam"/>
                      <w:noProof/>
                      <w:sz w:val="18"/>
                      <w:szCs w:val="18"/>
                      <w:rtl/>
                    </w:rPr>
                  </w:pPr>
                  <w:r>
                    <w:rPr>
                      <w:rFonts w:cs="Miriam"/>
                      <w:sz w:val="18"/>
                      <w:szCs w:val="18"/>
                      <w:rtl/>
                    </w:rPr>
                    <w:t>הע</w:t>
                  </w:r>
                  <w:r>
                    <w:rPr>
                      <w:rFonts w:cs="Miriam" w:hint="cs"/>
                      <w:sz w:val="18"/>
                      <w:szCs w:val="18"/>
                      <w:rtl/>
                    </w:rPr>
                    <w:t>ברות בטלות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עברת נכס או מסירת נכס לנפקד או לאחר לטובת נפקד, בתוך התקופה שבין יום כ"א באדר ב' תש"ח (1 באפריל 1948) ובין יום פרסום מינוי האפוטרופוס, שנעשתה מתוך כוונה להבריח את הנכס, כולו או מקצתו, או את תמורתו, כולה או מקצתה, לחלק מארץ- י</w:t>
      </w:r>
      <w:r>
        <w:rPr>
          <w:rStyle w:val="default"/>
          <w:rFonts w:cs="FrankRuehl"/>
          <w:rtl/>
        </w:rPr>
        <w:t>שר</w:t>
      </w:r>
      <w:r>
        <w:rPr>
          <w:rStyle w:val="default"/>
          <w:rFonts w:cs="FrankRuehl" w:hint="cs"/>
          <w:rtl/>
        </w:rPr>
        <w:t>אל שהיה בשעת ההעברה או המסירה מחוץ לשטח יש</w:t>
      </w:r>
      <w:r>
        <w:rPr>
          <w:rStyle w:val="default"/>
          <w:rFonts w:cs="FrankRuehl"/>
          <w:rtl/>
        </w:rPr>
        <w:t>ר</w:t>
      </w:r>
      <w:r>
        <w:rPr>
          <w:rStyle w:val="default"/>
          <w:rFonts w:cs="FrankRuehl" w:hint="cs"/>
          <w:rtl/>
        </w:rPr>
        <w:t xml:space="preserve">אל, או ללבנון, למצרים, לסוריה, לסעודיה, לעבר הירדן, לעיראק או לתימן </w:t>
      </w:r>
      <w:r w:rsidR="0064022C">
        <w:rPr>
          <w:rStyle w:val="default"/>
          <w:rFonts w:cs="FrankRuehl"/>
          <w:rtl/>
        </w:rPr>
        <w:t>–</w:t>
      </w:r>
      <w:r>
        <w:rPr>
          <w:rStyle w:val="default"/>
          <w:rFonts w:cs="FrankRuehl" w:hint="cs"/>
          <w:rtl/>
        </w:rPr>
        <w:t xml:space="preserve"> בטלה ומבוטלת;</w:t>
      </w:r>
    </w:p>
    <w:p w:rsidR="00F14657" w:rsidRDefault="00F14657">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עברת נכס או מסירת נכס בידי נפקד לאדם אחר, בתוך התקופה האמורה בפסקה (1), שנעשתה בתמורה מדומה או בלתי מספקת, או בלי תמורה, א</w:t>
      </w:r>
      <w:r>
        <w:rPr>
          <w:rStyle w:val="default"/>
          <w:rFonts w:cs="FrankRuehl"/>
          <w:rtl/>
        </w:rPr>
        <w:t xml:space="preserve">ו </w:t>
      </w:r>
      <w:r>
        <w:rPr>
          <w:rStyle w:val="default"/>
          <w:rFonts w:cs="FrankRuehl" w:hint="cs"/>
          <w:rtl/>
        </w:rPr>
        <w:t xml:space="preserve">בלחץ בלתי הוגן </w:t>
      </w:r>
      <w:r w:rsidR="0064022C">
        <w:rPr>
          <w:rStyle w:val="default"/>
          <w:rFonts w:cs="FrankRuehl"/>
          <w:rtl/>
        </w:rPr>
        <w:t>–</w:t>
      </w:r>
      <w:r>
        <w:rPr>
          <w:rStyle w:val="default"/>
          <w:rFonts w:cs="FrankRuehl" w:hint="cs"/>
          <w:rtl/>
        </w:rPr>
        <w:t xml:space="preserve"> בטלה ומבוטלת.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כס שה</w:t>
      </w:r>
      <w:r>
        <w:rPr>
          <w:rStyle w:val="default"/>
          <w:rFonts w:cs="FrankRuehl"/>
          <w:rtl/>
        </w:rPr>
        <w:t>ו</w:t>
      </w:r>
      <w:r>
        <w:rPr>
          <w:rStyle w:val="default"/>
          <w:rFonts w:cs="FrankRuehl" w:hint="cs"/>
          <w:rtl/>
        </w:rPr>
        <w:t>עבר או נמסר כאמור בסעיף קטן (א) ייחשב כנכס מוקנה, וכל אדם שהעביר או מסר או קיבל את הנכס יהיה אחראי כלפי האפוטרופוס לנכס או לשוויו.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אפוטרופוס רשאי לדרוש בכתב מכל אדם שהוא רואה אותו כאחראי לפי סעיף קטן (ב) ל</w:t>
      </w:r>
      <w:r>
        <w:rPr>
          <w:rStyle w:val="default"/>
          <w:rFonts w:cs="FrankRuehl"/>
          <w:rtl/>
        </w:rPr>
        <w:t>מס</w:t>
      </w:r>
      <w:r>
        <w:rPr>
          <w:rStyle w:val="default"/>
          <w:rFonts w:cs="FrankRuehl" w:hint="cs"/>
          <w:rtl/>
        </w:rPr>
        <w:t xml:space="preserve">ור לו את הנכס או את שוויו, ואותו אדם חייב </w:t>
      </w:r>
      <w:r>
        <w:rPr>
          <w:rStyle w:val="default"/>
          <w:rFonts w:cs="FrankRuehl"/>
          <w:rtl/>
        </w:rPr>
        <w:t>ל</w:t>
      </w:r>
      <w:r>
        <w:rPr>
          <w:rStyle w:val="default"/>
          <w:rFonts w:cs="FrankRuehl" w:hint="cs"/>
          <w:rtl/>
        </w:rPr>
        <w:t>מלא אחרי הדרישה, אלא שיהא רשאי לערער עליה לפני בית המשפט המחוזי בירושלים תוך שלושים יום מיום קבלת הדרישה.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ערעור יוגש ויתברר בצורת בקשה בדרך המרצה. האפוטרופוס יהיה משיב בערעור.</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צא בית המשפט המחוזי שדר</w:t>
      </w:r>
      <w:r>
        <w:rPr>
          <w:rStyle w:val="default"/>
          <w:rFonts w:cs="FrankRuehl"/>
          <w:rtl/>
        </w:rPr>
        <w:t>יש</w:t>
      </w:r>
      <w:r>
        <w:rPr>
          <w:rStyle w:val="default"/>
          <w:rFonts w:cs="FrankRuehl" w:hint="cs"/>
          <w:rtl/>
        </w:rPr>
        <w:t>ת האפוטרופוס אינה מוצדקת מבחינת העובדות או</w:t>
      </w:r>
      <w:r>
        <w:rPr>
          <w:rStyle w:val="default"/>
          <w:rFonts w:cs="FrankRuehl"/>
          <w:rtl/>
        </w:rPr>
        <w:t xml:space="preserve"> </w:t>
      </w:r>
      <w:r>
        <w:rPr>
          <w:rStyle w:val="default"/>
          <w:rFonts w:cs="FrankRuehl" w:hint="cs"/>
          <w:rtl/>
        </w:rPr>
        <w:t>החוק, יבטל את הדרישה ויכריז על ביטול תוצאותיה.</w:t>
      </w:r>
    </w:p>
    <w:p w:rsidR="00F14657" w:rsidRDefault="00F14657" w:rsidP="0064022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ל בעל דין הרואה עצמו נפגע על ידי החלטת בית המשפט המחוזי לפי סעיף זה, רשאי לערער עליה לפני בית המשפט העליון כבית משפט לערעורים אזרחיים, והוראות תקנות הפרוצדורה</w:t>
      </w:r>
      <w:r>
        <w:rPr>
          <w:rStyle w:val="default"/>
          <w:rFonts w:cs="FrankRuehl"/>
          <w:rtl/>
        </w:rPr>
        <w:t xml:space="preserve"> ה</w:t>
      </w:r>
      <w:r>
        <w:rPr>
          <w:rStyle w:val="default"/>
          <w:rFonts w:cs="FrankRuehl" w:hint="cs"/>
          <w:rtl/>
        </w:rPr>
        <w:t>אזרחית, 1938, יחולו כאילו היתה החלטת בית ה</w:t>
      </w:r>
      <w:r>
        <w:rPr>
          <w:rStyle w:val="default"/>
          <w:rFonts w:cs="FrankRuehl"/>
          <w:rtl/>
        </w:rPr>
        <w:t>מ</w:t>
      </w:r>
      <w:r>
        <w:rPr>
          <w:rStyle w:val="default"/>
          <w:rFonts w:cs="FrankRuehl" w:hint="cs"/>
          <w:rtl/>
        </w:rPr>
        <w:t xml:space="preserve">שפט המחוזי פסק-דין של אותו בית משפט במשפט אזרחי שהמערער על הדרישה היה בו התובע והאפוטרופוס </w:t>
      </w:r>
      <w:r w:rsidR="0064022C">
        <w:rPr>
          <w:rStyle w:val="default"/>
          <w:rFonts w:cs="FrankRuehl"/>
          <w:rtl/>
        </w:rPr>
        <w:t>–</w:t>
      </w:r>
      <w:r>
        <w:rPr>
          <w:rStyle w:val="default"/>
          <w:rFonts w:cs="FrankRuehl" w:hint="cs"/>
          <w:rtl/>
        </w:rPr>
        <w:t xml:space="preserve"> הנתבע.</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טוען שהעברת נכס או מסירת נכס לנפקד או לטובת נפקד, בתוך התקופה האמורה בסעיף קט</w:t>
      </w:r>
      <w:r>
        <w:rPr>
          <w:rStyle w:val="default"/>
          <w:rFonts w:cs="FrankRuehl"/>
          <w:rtl/>
        </w:rPr>
        <w:t>ן (</w:t>
      </w:r>
      <w:r>
        <w:rPr>
          <w:rStyle w:val="default"/>
          <w:rFonts w:cs="FrankRuehl" w:hint="cs"/>
          <w:rtl/>
        </w:rPr>
        <w:t>א)(1), נעשתה שלא מתוך כוונה להבריח את הנכ</w:t>
      </w:r>
      <w:r>
        <w:rPr>
          <w:rStyle w:val="default"/>
          <w:rFonts w:cs="FrankRuehl"/>
          <w:rtl/>
        </w:rPr>
        <w:t>ס</w:t>
      </w:r>
      <w:r>
        <w:rPr>
          <w:rStyle w:val="default"/>
          <w:rFonts w:cs="FrankRuehl" w:hint="cs"/>
          <w:rtl/>
        </w:rPr>
        <w:t xml:space="preserve">, כולו או מקצתו, או את תמורתו, כולה או מקצתה, כאמור באותו סעיף קטן, וכן הטוען שהעברת נכס או מסירת נכס מידי נפקד לאדם אחר בתוך התקופה האמורה, נעשתה בתמורה מלאה או שלא בלחץ בלתי הוגן </w:t>
      </w:r>
      <w:r w:rsidR="0064022C">
        <w:rPr>
          <w:rStyle w:val="default"/>
          <w:rFonts w:cs="FrankRuehl"/>
          <w:rtl/>
        </w:rPr>
        <w:t>–</w:t>
      </w:r>
      <w:r>
        <w:rPr>
          <w:rStyle w:val="default"/>
          <w:rFonts w:cs="FrankRuehl" w:hint="cs"/>
          <w:rtl/>
        </w:rPr>
        <w:t xml:space="preserve"> עליו הראיה.</w:t>
      </w:r>
    </w:p>
    <w:p w:rsidR="00F14657" w:rsidRDefault="00F14657">
      <w:pPr>
        <w:pStyle w:val="P00"/>
        <w:spacing w:before="72"/>
        <w:ind w:left="0" w:right="1134"/>
        <w:rPr>
          <w:rStyle w:val="default"/>
          <w:rFonts w:cs="FrankRuehl"/>
          <w:rtl/>
        </w:rPr>
      </w:pPr>
      <w:bookmarkStart w:id="27" w:name="Seif24"/>
      <w:bookmarkEnd w:id="27"/>
      <w:r>
        <w:rPr>
          <w:lang w:val="he-IL"/>
        </w:rPr>
        <w:pict>
          <v:rect id="_x0000_s1053" style="position:absolute;left:0;text-align:left;margin-left:462pt;margin-top:8.05pt;width:77.55pt;height:20pt;z-index:251654656" o:allowincell="f" filled="f" stroked="f" strokecolor="lime" strokeweight=".25pt">
            <v:textbox style="mso-next-textbox:#_x0000_s1053" inset="0,0,0,0">
              <w:txbxContent>
                <w:p w:rsidR="00F14657" w:rsidRDefault="00F14657">
                  <w:pPr>
                    <w:spacing w:line="160" w:lineRule="exact"/>
                    <w:jc w:val="left"/>
                    <w:rPr>
                      <w:rFonts w:cs="Miriam"/>
                      <w:noProof/>
                      <w:sz w:val="18"/>
                      <w:szCs w:val="18"/>
                      <w:rtl/>
                    </w:rPr>
                  </w:pPr>
                  <w:r>
                    <w:rPr>
                      <w:rFonts w:cs="Miriam"/>
                      <w:sz w:val="18"/>
                      <w:szCs w:val="18"/>
                      <w:rtl/>
                    </w:rPr>
                    <w:t>די</w:t>
                  </w:r>
                  <w:r>
                    <w:rPr>
                      <w:rFonts w:cs="Miriam" w:hint="cs"/>
                      <w:sz w:val="18"/>
                      <w:szCs w:val="18"/>
                      <w:rtl/>
                    </w:rPr>
                    <w:t>ן שותפות שיש בה</w:t>
                  </w:r>
                  <w:r>
                    <w:rPr>
                      <w:rFonts w:cs="Miriam"/>
                      <w:sz w:val="18"/>
                      <w:szCs w:val="18"/>
                      <w:rtl/>
                    </w:rPr>
                    <w:t xml:space="preserve"> ש</w:t>
                  </w:r>
                  <w:r>
                    <w:rPr>
                      <w:rFonts w:cs="Miriam" w:hint="cs"/>
                      <w:sz w:val="18"/>
                      <w:szCs w:val="18"/>
                      <w:rtl/>
                    </w:rPr>
                    <w:t>ותף נפקד</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מסרה ה</w:t>
      </w:r>
      <w:r>
        <w:rPr>
          <w:rStyle w:val="default"/>
          <w:rFonts w:cs="FrankRuehl"/>
          <w:rtl/>
        </w:rPr>
        <w:t>וד</w:t>
      </w:r>
      <w:r>
        <w:rPr>
          <w:rStyle w:val="default"/>
          <w:rFonts w:cs="FrankRuehl" w:hint="cs"/>
          <w:rtl/>
        </w:rPr>
        <w:t>עה לאפוטרופוס לפי סעיף 21(ג) בדבר שותף נפקד ויש בכוונת האפוטרופוס להשתתף בהנהלת עסקי השותפות, יודיע האפוטרופוס על כך לשאר השותפים תוך ששה חדשים מיום שנמסרה לו ההודעה.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אחר שהודיע האפוטרופוס כאמור בסעיף קטן (א) </w:t>
      </w:r>
      <w:r w:rsidR="0064022C">
        <w:rPr>
          <w:rStyle w:val="default"/>
          <w:rFonts w:cs="FrankRuehl"/>
          <w:rtl/>
        </w:rPr>
        <w:t>–</w:t>
      </w:r>
      <w:r>
        <w:rPr>
          <w:rStyle w:val="default"/>
          <w:rFonts w:cs="FrankRuehl" w:hint="cs"/>
          <w:rtl/>
        </w:rPr>
        <w:t xml:space="preserve"> אולם לא לפני כן </w:t>
      </w:r>
      <w:r w:rsidR="0064022C">
        <w:rPr>
          <w:rStyle w:val="default"/>
          <w:rFonts w:cs="FrankRuehl"/>
          <w:rtl/>
        </w:rPr>
        <w:t>–</w:t>
      </w:r>
      <w:r>
        <w:rPr>
          <w:rStyle w:val="default"/>
          <w:rFonts w:cs="FrankRuehl" w:hint="cs"/>
          <w:rtl/>
        </w:rPr>
        <w:t xml:space="preserve"> רשאי הוא להשתתף בהנ</w:t>
      </w:r>
      <w:r>
        <w:rPr>
          <w:rStyle w:val="default"/>
          <w:rFonts w:cs="FrankRuehl"/>
          <w:rtl/>
        </w:rPr>
        <w:t>הל</w:t>
      </w:r>
      <w:r>
        <w:rPr>
          <w:rStyle w:val="default"/>
          <w:rFonts w:cs="FrankRuehl" w:hint="cs"/>
          <w:rtl/>
        </w:rPr>
        <w:t>ת עסקי השותפ</w:t>
      </w:r>
      <w:r>
        <w:rPr>
          <w:rStyle w:val="default"/>
          <w:rFonts w:cs="FrankRuehl"/>
          <w:rtl/>
        </w:rPr>
        <w:t>ו</w:t>
      </w:r>
      <w:r>
        <w:rPr>
          <w:rStyle w:val="default"/>
          <w:rFonts w:cs="FrankRuehl" w:hint="cs"/>
          <w:rtl/>
        </w:rPr>
        <w:t>ת, במקום השותף הנפקד.</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יום מסירת ההודעה לאפוטרופוס לפי סעיף 21(ג) ועד קבלת הודעתו של האפוטרופוס לפי סעיף קטן (א) רשאים השותפים שאינם נפקדים לנהל את עסקי השותפות בדרך הרגילה.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נמסרה הודעה לפי סעיף 21(ג) בדבר שותף נפקד, רשאי האפוטר</w:t>
      </w:r>
      <w:r>
        <w:rPr>
          <w:rStyle w:val="default"/>
          <w:rFonts w:cs="FrankRuehl"/>
          <w:rtl/>
        </w:rPr>
        <w:t>ופ</w:t>
      </w:r>
      <w:r>
        <w:rPr>
          <w:rStyle w:val="default"/>
          <w:rFonts w:cs="FrankRuehl" w:hint="cs"/>
          <w:rtl/>
        </w:rPr>
        <w:t xml:space="preserve">וס, בכל עת, </w:t>
      </w:r>
      <w:r>
        <w:rPr>
          <w:rStyle w:val="default"/>
          <w:rFonts w:cs="FrankRuehl"/>
          <w:rtl/>
        </w:rPr>
        <w:t>א</w:t>
      </w:r>
      <w:r>
        <w:rPr>
          <w:rStyle w:val="default"/>
          <w:rFonts w:cs="FrankRuehl" w:hint="cs"/>
          <w:rtl/>
        </w:rPr>
        <w:t>חרי מסירת הודעה על כך לשאר השותפים, להשתתף בהנהלת עסקי השותפות.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שעה שהורשה האפוטרופוס להשתתף בהנהלת עסקי השותפות, רשאי הוא </w:t>
      </w:r>
      <w:r w:rsidR="0064022C">
        <w:rPr>
          <w:rStyle w:val="default"/>
          <w:rFonts w:cs="FrankRuehl"/>
          <w:rtl/>
        </w:rPr>
        <w:t>–</w:t>
      </w:r>
      <w:r>
        <w:rPr>
          <w:rStyle w:val="default"/>
          <w:rFonts w:cs="FrankRuehl" w:hint="cs"/>
          <w:rtl/>
        </w:rPr>
        <w:t xml:space="preserve"> בלי להתחשב בתנאי חוזה השותפות </w:t>
      </w:r>
      <w:r w:rsidR="0064022C">
        <w:rPr>
          <w:rStyle w:val="default"/>
          <w:rFonts w:cs="FrankRuehl"/>
          <w:rtl/>
        </w:rPr>
        <w:t>–</w:t>
      </w:r>
      <w:r>
        <w:rPr>
          <w:rStyle w:val="default"/>
          <w:rFonts w:cs="FrankRuehl" w:hint="cs"/>
          <w:rtl/>
        </w:rPr>
        <w:t xml:space="preserve"> לצאת את השותפות ולקבל את חלקו של השותף הנפקד מידי השותפים שאינם נפקדים, ובאין </w:t>
      </w:r>
      <w:r>
        <w:rPr>
          <w:rStyle w:val="default"/>
          <w:rFonts w:cs="FrankRuehl"/>
          <w:rtl/>
        </w:rPr>
        <w:t>הס</w:t>
      </w:r>
      <w:r>
        <w:rPr>
          <w:rStyle w:val="default"/>
          <w:rFonts w:cs="FrankRuehl" w:hint="cs"/>
          <w:rtl/>
        </w:rPr>
        <w:t>כמה לכך מצדם</w:t>
      </w:r>
      <w:r>
        <w:rPr>
          <w:rStyle w:val="default"/>
          <w:rFonts w:cs="FrankRuehl"/>
          <w:rtl/>
        </w:rPr>
        <w:t xml:space="preserve">, </w:t>
      </w:r>
      <w:r>
        <w:rPr>
          <w:rStyle w:val="default"/>
          <w:rFonts w:cs="FrankRuehl" w:hint="cs"/>
          <w:rtl/>
        </w:rPr>
        <w:t>לפרק את השותפות על ידי מסירת הודעה לאותם השותפים; הודעה כזאת דינה כדין הודעה שנמסרה לפי סעיף 38(1)(ג) לפקודת השותפויות.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שום פנים לא יהיה האפוטרופוס אחראי לחובות</w:t>
      </w:r>
      <w:r>
        <w:rPr>
          <w:rStyle w:val="default"/>
          <w:rFonts w:cs="FrankRuehl"/>
          <w:rtl/>
        </w:rPr>
        <w:t xml:space="preserve"> ו</w:t>
      </w:r>
      <w:r>
        <w:rPr>
          <w:rStyle w:val="default"/>
          <w:rFonts w:cs="FrankRuehl" w:hint="cs"/>
          <w:rtl/>
        </w:rPr>
        <w:t>להתחייבויות של השותפות אלא כדי שווי הנכסים המוחזקים של השותף הנפקד.</w:t>
      </w:r>
    </w:p>
    <w:p w:rsidR="00F14657" w:rsidRDefault="00F14657">
      <w:pPr>
        <w:pStyle w:val="P00"/>
        <w:spacing w:before="72"/>
        <w:ind w:left="0" w:right="1134"/>
        <w:rPr>
          <w:rStyle w:val="default"/>
          <w:rFonts w:cs="FrankRuehl"/>
          <w:rtl/>
        </w:rPr>
      </w:pPr>
      <w:bookmarkStart w:id="28" w:name="Seif25"/>
      <w:bookmarkEnd w:id="28"/>
      <w:r>
        <w:rPr>
          <w:lang w:val="he-IL"/>
        </w:rPr>
        <w:pict>
          <v:rect id="_x0000_s1054" style="position:absolute;left:0;text-align:left;margin-left:464.5pt;margin-top:8.05pt;width:75.05pt;height:20pt;z-index:251655680" o:allowincell="f" filled="f" stroked="f" strokecolor="lime" strokeweight=".25pt">
            <v:textbox style="mso-next-textbox:#_x0000_s1054" inset="0,0,0,0">
              <w:txbxContent>
                <w:p w:rsidR="00F14657" w:rsidRDefault="00F14657">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הלת נכסים </w:t>
                  </w:r>
                  <w:r>
                    <w:rPr>
                      <w:rFonts w:cs="Miriam"/>
                      <w:sz w:val="18"/>
                      <w:szCs w:val="18"/>
                      <w:rtl/>
                    </w:rPr>
                    <w:t>מש</w:t>
                  </w:r>
                  <w:r>
                    <w:rPr>
                      <w:rFonts w:cs="Miriam" w:hint="cs"/>
                      <w:sz w:val="18"/>
                      <w:szCs w:val="18"/>
                      <w:rtl/>
                    </w:rPr>
                    <w:t>ותפים</w:t>
                  </w:r>
                </w:p>
              </w:txbxContent>
            </v:textbox>
            <w10:anchorlock/>
          </v:rect>
        </w:pict>
      </w:r>
      <w:r>
        <w:rPr>
          <w:rStyle w:val="big-number"/>
          <w:rFonts w:cs="Miriam"/>
          <w:rtl/>
        </w:rPr>
        <w:t>25.</w:t>
      </w:r>
      <w:r>
        <w:rPr>
          <w:rStyle w:val="big-number"/>
          <w:rFonts w:cs="Miriam"/>
          <w:rtl/>
        </w:rPr>
        <w:tab/>
      </w:r>
      <w:r>
        <w:rPr>
          <w:rStyle w:val="default"/>
          <w:rFonts w:cs="FrankRuehl"/>
          <w:rtl/>
        </w:rPr>
        <w:t>נכ</w:t>
      </w:r>
      <w:r>
        <w:rPr>
          <w:rStyle w:val="default"/>
          <w:rFonts w:cs="FrankRuehl" w:hint="cs"/>
          <w:rtl/>
        </w:rPr>
        <w:t>ס מסוג המקרקעים שחלק ממנו הוקנה לאפוטרופוס, זכאי האפוטרופוס להשתתף בהנהלת הנכס כולו יחד עם הבעלים שאינם נפקדים, באותן הזכויות שהיו לנפקד.</w:t>
      </w:r>
    </w:p>
    <w:p w:rsidR="00F14657" w:rsidRDefault="00F14657">
      <w:pPr>
        <w:pStyle w:val="P00"/>
        <w:spacing w:before="72"/>
        <w:ind w:left="0" w:right="1134"/>
        <w:rPr>
          <w:rStyle w:val="default"/>
          <w:rFonts w:cs="FrankRuehl" w:hint="cs"/>
          <w:rtl/>
        </w:rPr>
      </w:pPr>
      <w:bookmarkStart w:id="29" w:name="Seif26"/>
      <w:bookmarkEnd w:id="29"/>
      <w:r>
        <w:rPr>
          <w:lang w:val="he-IL"/>
        </w:rPr>
        <w:pict>
          <v:rect id="_x0000_s1055" style="position:absolute;left:0;text-align:left;margin-left:464.5pt;margin-top:8.05pt;width:75.05pt;height:20pt;z-index:251656704" o:allowincell="f" filled="f" stroked="f" strokecolor="lime" strokeweight=".25pt">
            <v:textbox style="mso-next-textbox:#_x0000_s1055" inset="0,0,0,0">
              <w:txbxContent>
                <w:p w:rsidR="00F14657" w:rsidRDefault="00F14657">
                  <w:pPr>
                    <w:spacing w:line="160" w:lineRule="exact"/>
                    <w:jc w:val="left"/>
                    <w:rPr>
                      <w:rFonts w:cs="Miriam"/>
                      <w:noProof/>
                      <w:sz w:val="18"/>
                      <w:szCs w:val="18"/>
                      <w:rtl/>
                    </w:rPr>
                  </w:pPr>
                  <w:r>
                    <w:rPr>
                      <w:rFonts w:cs="Miriam"/>
                      <w:sz w:val="18"/>
                      <w:szCs w:val="18"/>
                      <w:rtl/>
                    </w:rPr>
                    <w:t>נכ</w:t>
                  </w:r>
                  <w:r>
                    <w:rPr>
                      <w:rFonts w:cs="Miriam" w:hint="cs"/>
                      <w:sz w:val="18"/>
                      <w:szCs w:val="18"/>
                      <w:rtl/>
                    </w:rPr>
                    <w:t xml:space="preserve">ס נפקד </w:t>
                  </w:r>
                  <w:r>
                    <w:rPr>
                      <w:rFonts w:cs="Miriam"/>
                      <w:sz w:val="18"/>
                      <w:szCs w:val="18"/>
                      <w:rtl/>
                    </w:rPr>
                    <w:t>שה</w:t>
                  </w:r>
                  <w:r>
                    <w:rPr>
                      <w:rFonts w:cs="Miriam" w:hint="cs"/>
                      <w:sz w:val="18"/>
                      <w:szCs w:val="18"/>
                      <w:rtl/>
                    </w:rPr>
                    <w:t>וא שטר</w:t>
                  </w:r>
                </w:p>
              </w:txbxContent>
            </v:textbox>
            <w10:anchorlock/>
          </v:rect>
        </w:pict>
      </w:r>
      <w:r>
        <w:rPr>
          <w:rStyle w:val="big-number"/>
          <w:rFonts w:cs="Miriam"/>
          <w:rtl/>
        </w:rPr>
        <w:t>26.</w:t>
      </w:r>
      <w:r>
        <w:rPr>
          <w:rStyle w:val="big-number"/>
          <w:rFonts w:cs="Miriam"/>
          <w:rtl/>
        </w:rPr>
        <w:tab/>
      </w:r>
      <w:r>
        <w:rPr>
          <w:rStyle w:val="default"/>
          <w:rFonts w:cs="FrankRuehl"/>
          <w:rtl/>
        </w:rPr>
        <w:t>הי</w:t>
      </w:r>
      <w:r>
        <w:rPr>
          <w:rStyle w:val="default"/>
          <w:rFonts w:cs="FrankRuehl" w:hint="cs"/>
          <w:rtl/>
        </w:rPr>
        <w:t xml:space="preserve">ה נכס הנפקד שטר </w:t>
      </w:r>
      <w:r w:rsidR="0064022C">
        <w:rPr>
          <w:rStyle w:val="default"/>
          <w:rFonts w:cs="FrankRuehl"/>
          <w:rtl/>
        </w:rPr>
        <w:t>–</w:t>
      </w:r>
    </w:p>
    <w:p w:rsidR="00F14657" w:rsidRDefault="00F14657" w:rsidP="0064022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וקנה לאפוטרופוס גם אם לא נמסר לו ואף לא בא לידו בכל דרך </w:t>
      </w:r>
      <w:r>
        <w:rPr>
          <w:rStyle w:val="default"/>
          <w:rFonts w:cs="FrankRuehl"/>
          <w:rtl/>
        </w:rPr>
        <w:t>אח</w:t>
      </w:r>
      <w:r>
        <w:rPr>
          <w:rStyle w:val="default"/>
          <w:rFonts w:cs="FrankRuehl" w:hint="cs"/>
          <w:rtl/>
        </w:rPr>
        <w:t>רת;</w:t>
      </w:r>
    </w:p>
    <w:p w:rsidR="00F14657" w:rsidRDefault="00F14657" w:rsidP="0064022C">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אפוטרופוס פטור מהצגת השטר לקבלה או לפרעון, ממסירת הודעה על אי-כיבודו ומהגשת מחאה על שלא נתקבל או שלא נפרע;</w:t>
      </w:r>
    </w:p>
    <w:p w:rsidR="00F14657" w:rsidRDefault="00F14657" w:rsidP="0064022C">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י-הצגה או אי-מסירת הודעה או אי- הגשת מחאה בעקב פסקה (2), הם בלבד לא יפטרו כל צד לשטר מהחובות שלפיו.</w:t>
      </w:r>
    </w:p>
    <w:p w:rsidR="00F14657" w:rsidRDefault="00F14657">
      <w:pPr>
        <w:pStyle w:val="P00"/>
        <w:spacing w:before="72"/>
        <w:ind w:left="0" w:right="1134"/>
        <w:rPr>
          <w:rStyle w:val="default"/>
          <w:rFonts w:cs="FrankRuehl" w:hint="cs"/>
          <w:rtl/>
        </w:rPr>
      </w:pPr>
      <w:bookmarkStart w:id="30" w:name="Seif27"/>
      <w:bookmarkEnd w:id="30"/>
      <w:r>
        <w:rPr>
          <w:lang w:val="he-IL"/>
        </w:rPr>
        <w:pict>
          <v:rect id="_x0000_s1056" style="position:absolute;left:0;text-align:left;margin-left:464.5pt;margin-top:8.05pt;width:75.05pt;height:20pt;z-index:251657728" o:allowincell="f" filled="f" stroked="f" strokecolor="lime" strokeweight=".25pt">
            <v:textbox style="mso-next-textbox:#_x0000_s1056" inset="0,0,0,0">
              <w:txbxContent>
                <w:p w:rsidR="00F14657" w:rsidRDefault="00F14657">
                  <w:pPr>
                    <w:spacing w:line="160" w:lineRule="exact"/>
                    <w:jc w:val="left"/>
                    <w:rPr>
                      <w:rFonts w:cs="Miriam"/>
                      <w:noProof/>
                      <w:sz w:val="18"/>
                      <w:szCs w:val="18"/>
                      <w:rtl/>
                    </w:rPr>
                  </w:pPr>
                  <w:r>
                    <w:rPr>
                      <w:rFonts w:cs="Miriam"/>
                      <w:sz w:val="18"/>
                      <w:szCs w:val="18"/>
                      <w:rtl/>
                    </w:rPr>
                    <w:t>תעו</w:t>
                  </w:r>
                  <w:r>
                    <w:rPr>
                      <w:rFonts w:cs="Miriam" w:hint="cs"/>
                      <w:sz w:val="18"/>
                      <w:szCs w:val="18"/>
                      <w:rtl/>
                    </w:rPr>
                    <w:t xml:space="preserve">דת אישור </w:t>
                  </w:r>
                  <w:r>
                    <w:rPr>
                      <w:rFonts w:cs="Miriam"/>
                      <w:sz w:val="18"/>
                      <w:szCs w:val="18"/>
                      <w:rtl/>
                    </w:rPr>
                    <w:t>לל</w:t>
                  </w:r>
                  <w:r>
                    <w:rPr>
                      <w:rFonts w:cs="Miriam" w:hint="cs"/>
                      <w:sz w:val="18"/>
                      <w:szCs w:val="18"/>
                      <w:rtl/>
                    </w:rPr>
                    <w:t>א נפקד</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האפוטרופוס סבור שא</w:t>
      </w:r>
      <w:r>
        <w:rPr>
          <w:rStyle w:val="default"/>
          <w:rFonts w:cs="FrankRuehl"/>
          <w:rtl/>
        </w:rPr>
        <w:t>דם</w:t>
      </w:r>
      <w:r>
        <w:rPr>
          <w:rStyle w:val="default"/>
          <w:rFonts w:cs="FrankRuehl" w:hint="cs"/>
          <w:rtl/>
        </w:rPr>
        <w:t xml:space="preserve"> פלוני, שאפשר להגדירו כנפקד לפי סעיף 1(ב)(1)(</w:t>
      </w:r>
      <w:r>
        <w:rPr>
          <w:rStyle w:val="default"/>
          <w:rFonts w:cs="FrankRuehl"/>
          <w:sz w:val="20"/>
        </w:rPr>
        <w:t>III</w:t>
      </w:r>
      <w:r>
        <w:rPr>
          <w:rStyle w:val="default"/>
          <w:rFonts w:cs="FrankRuehl"/>
          <w:rtl/>
        </w:rPr>
        <w:t>), י</w:t>
      </w:r>
      <w:r>
        <w:rPr>
          <w:rStyle w:val="default"/>
          <w:rFonts w:cs="FrankRuehl" w:hint="cs"/>
          <w:rtl/>
        </w:rPr>
        <w:t xml:space="preserve">צא ממקום מגוריו </w:t>
      </w:r>
      <w:r w:rsidR="0064022C">
        <w:rPr>
          <w:rStyle w:val="default"/>
          <w:rFonts w:cs="FrankRuehl"/>
          <w:rtl/>
        </w:rPr>
        <w:t>–</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תוך חשש שאויבי ישראל יגרמו לו נזק, או</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לא בגלל פעולות צבאיות או מחשש להן,</w:t>
      </w:r>
    </w:p>
    <w:p w:rsidR="00F14657" w:rsidRDefault="00F14657">
      <w:pPr>
        <w:pStyle w:val="P00"/>
        <w:spacing w:before="72"/>
        <w:ind w:left="0" w:right="1134"/>
        <w:rPr>
          <w:rFonts w:cs="FrankRuehl"/>
          <w:sz w:val="26"/>
          <w:rtl/>
        </w:rPr>
      </w:pPr>
      <w:r>
        <w:rPr>
          <w:rFonts w:cs="FrankRuehl"/>
          <w:sz w:val="26"/>
          <w:rtl/>
        </w:rPr>
        <w:t>חי</w:t>
      </w:r>
      <w:r>
        <w:rPr>
          <w:rFonts w:cs="FrankRuehl" w:hint="cs"/>
          <w:sz w:val="26"/>
          <w:rtl/>
        </w:rPr>
        <w:t>יב האפוטרופוס לתת לאותו אדם, לפי בקשתו, אישור בכ</w:t>
      </w:r>
      <w:r>
        <w:rPr>
          <w:rFonts w:cs="FrankRuehl"/>
          <w:sz w:val="26"/>
          <w:rtl/>
        </w:rPr>
        <w:t>ת</w:t>
      </w:r>
      <w:r>
        <w:rPr>
          <w:rFonts w:cs="FrankRuehl" w:hint="cs"/>
          <w:sz w:val="26"/>
          <w:rtl/>
        </w:rPr>
        <w:t>ב שהוא איננו נפקד.</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אפוטרופוס רשאי, לפי שיקול</w:t>
      </w:r>
      <w:r>
        <w:rPr>
          <w:rStyle w:val="default"/>
          <w:rFonts w:cs="FrankRuehl"/>
          <w:rtl/>
        </w:rPr>
        <w:t xml:space="preserve"> ד</w:t>
      </w:r>
      <w:r>
        <w:rPr>
          <w:rStyle w:val="default"/>
          <w:rFonts w:cs="FrankRuehl" w:hint="cs"/>
          <w:rtl/>
        </w:rPr>
        <w:t>עתו בלבד, אך בהתחשב עם הוראות סעיף 29, לתת אישור בכתב שאדם פלוני, הנמצא אותה שעה כחוק בשטח ישראל, איננו נפקד, אף על פי שאפשר להגדירו כנפקד, אם האפוטרופוס סבור שיש לאל ידו לנהל את נכסיו ביעילות וכי בעשותו כן לא יסייע בידי אויבי ישראל.</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קפו של אישור ל</w:t>
      </w:r>
      <w:r>
        <w:rPr>
          <w:rStyle w:val="default"/>
          <w:rFonts w:cs="FrankRuehl"/>
          <w:rtl/>
        </w:rPr>
        <w:t>פי</w:t>
      </w:r>
      <w:r>
        <w:rPr>
          <w:rStyle w:val="default"/>
          <w:rFonts w:cs="FrankRuehl" w:hint="cs"/>
          <w:rtl/>
        </w:rPr>
        <w:t xml:space="preserve"> סעיף זה הוא מיום הינתנו, אם לא נאמר בו שתקפו הוא מתאריך מוקדם או מאוחר.</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יום תקפו של אישור לפי סעיף זה חדלים נכסיו של אותו אדם מהיות נכסי נפקד, ואם היה בין נכסיו נכס מוחזק, ימסרנו האפוטרופוס לאדם שלדעת האפוטרופוס זכאי להחזיק בו.</w:t>
      </w:r>
    </w:p>
    <w:p w:rsidR="00F14657" w:rsidRDefault="00F14657">
      <w:pPr>
        <w:pStyle w:val="P00"/>
        <w:spacing w:before="72"/>
        <w:ind w:left="0" w:right="1134"/>
        <w:rPr>
          <w:rStyle w:val="default"/>
          <w:rFonts w:cs="FrankRuehl"/>
          <w:rtl/>
        </w:rPr>
      </w:pPr>
      <w:bookmarkStart w:id="31" w:name="Seif28"/>
      <w:bookmarkEnd w:id="31"/>
      <w:r>
        <w:rPr>
          <w:lang w:val="he-IL"/>
        </w:rPr>
        <w:pict>
          <v:rect id="_x0000_s1057" style="position:absolute;left:0;text-align:left;margin-left:464.5pt;margin-top:8.05pt;width:75.05pt;height:12pt;z-index:251658752" o:allowincell="f" filled="f" stroked="f" strokecolor="lime" strokeweight=".25pt">
            <v:textbox style="mso-next-textbox:#_x0000_s1057" inset="0,0,0,0">
              <w:txbxContent>
                <w:p w:rsidR="00F14657" w:rsidRDefault="00F14657">
                  <w:pPr>
                    <w:spacing w:line="160" w:lineRule="exact"/>
                    <w:jc w:val="left"/>
                    <w:rPr>
                      <w:rFonts w:cs="Miriam"/>
                      <w:noProof/>
                      <w:sz w:val="18"/>
                      <w:szCs w:val="18"/>
                      <w:rtl/>
                    </w:rPr>
                  </w:pPr>
                  <w:r>
                    <w:rPr>
                      <w:rFonts w:cs="Miriam"/>
                      <w:sz w:val="18"/>
                      <w:szCs w:val="18"/>
                      <w:rtl/>
                    </w:rPr>
                    <w:t>שח</w:t>
                  </w:r>
                  <w:r>
                    <w:rPr>
                      <w:rFonts w:cs="Miriam" w:hint="cs"/>
                      <w:sz w:val="18"/>
                      <w:szCs w:val="18"/>
                      <w:rtl/>
                    </w:rPr>
                    <w:t xml:space="preserve">רור נכסים </w:t>
                  </w:r>
                  <w:r>
                    <w:rPr>
                      <w:rFonts w:cs="Miriam"/>
                      <w:sz w:val="18"/>
                      <w:szCs w:val="18"/>
                      <w:rtl/>
                    </w:rPr>
                    <w:t>מו</w:t>
                  </w:r>
                  <w:r>
                    <w:rPr>
                      <w:rFonts w:cs="Miriam" w:hint="cs"/>
                      <w:sz w:val="18"/>
                      <w:szCs w:val="18"/>
                      <w:rtl/>
                    </w:rPr>
                    <w:t>קנים</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אפוטרופוס</w:t>
      </w:r>
      <w:r>
        <w:rPr>
          <w:rStyle w:val="default"/>
          <w:rFonts w:cs="FrankRuehl"/>
          <w:rtl/>
        </w:rPr>
        <w:t xml:space="preserve"> ר</w:t>
      </w:r>
      <w:r>
        <w:rPr>
          <w:rStyle w:val="default"/>
          <w:rFonts w:cs="FrankRuehl" w:hint="cs"/>
          <w:rtl/>
        </w:rPr>
        <w:t>שאי, לפי שיקול דעתו בלבד, אך בהתחשב עם הוראות סעיף 29, לשחרר נכס מוקנה, בתעודה חתומה בידו; ומשעשה כן, יחדל אותו נכס מהיות נכס נפקד, וכל זכות שהיתה לאדם באותו נכס ערב הקנייתו לאפוטרופ</w:t>
      </w:r>
      <w:r>
        <w:rPr>
          <w:rStyle w:val="default"/>
          <w:rFonts w:cs="FrankRuehl"/>
          <w:rtl/>
        </w:rPr>
        <w:t>ו</w:t>
      </w:r>
      <w:r>
        <w:rPr>
          <w:rStyle w:val="default"/>
          <w:rFonts w:cs="FrankRuehl" w:hint="cs"/>
          <w:rtl/>
        </w:rPr>
        <w:t>ס תחזור אל אותו אדם או אל מי שבא תחתיו.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אפוטרופוס רשאי להתנות עם </w:t>
      </w:r>
      <w:r>
        <w:rPr>
          <w:rStyle w:val="default"/>
          <w:rFonts w:cs="FrankRuehl"/>
          <w:rtl/>
        </w:rPr>
        <w:t>אד</w:t>
      </w:r>
      <w:r>
        <w:rPr>
          <w:rStyle w:val="default"/>
          <w:rFonts w:cs="FrankRuehl" w:hint="cs"/>
          <w:rtl/>
        </w:rPr>
        <w:t>ם המבקש ממנו שישתמש בסמכותו לפי סעיף קטן (א) שבשעת מתן תעודה כאמור יהיה נכס אחר לנכס מוחזק. הסכים האדם לתנאי וניתנה התעודה כאמור, נעשה הנכס האחר לנכס מוחזק.</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כר האפוטרופוס נכס מוקנה, נעשה הנכס שנמכר משוחרר ועובר לבעלות הקו</w:t>
      </w:r>
      <w:r>
        <w:rPr>
          <w:rStyle w:val="default"/>
          <w:rFonts w:cs="FrankRuehl"/>
          <w:rtl/>
        </w:rPr>
        <w:t>נה</w:t>
      </w:r>
      <w:r>
        <w:rPr>
          <w:rStyle w:val="default"/>
          <w:rFonts w:cs="FrankRuehl" w:hint="cs"/>
          <w:rtl/>
        </w:rPr>
        <w:t xml:space="preserve"> ואילו התמורה שקיבל האפוטרופוס נעשית נכס מוחזק; היה הנכס המוקנה שעבוד הניתן לביטול וביטלו האפוטרופוס בתמורה, או זכות הניתנת לוויתור וויתר האפוטרופוס עליה בתמורה, נעשית התמורה נכס מוח</w:t>
      </w:r>
      <w:r>
        <w:rPr>
          <w:rStyle w:val="default"/>
          <w:rFonts w:cs="FrankRuehl"/>
          <w:rtl/>
        </w:rPr>
        <w:t>ז</w:t>
      </w:r>
      <w:r>
        <w:rPr>
          <w:rStyle w:val="default"/>
          <w:rFonts w:cs="FrankRuehl" w:hint="cs"/>
          <w:rtl/>
        </w:rPr>
        <w:t>ק בשעת הביטול או הוויתור, הכל לפי הענין.</w:t>
      </w:r>
    </w:p>
    <w:p w:rsidR="00F14657" w:rsidRDefault="00F14657">
      <w:pPr>
        <w:pStyle w:val="P00"/>
        <w:spacing w:before="72"/>
        <w:ind w:left="0" w:right="1134"/>
        <w:rPr>
          <w:rStyle w:val="default"/>
          <w:rFonts w:cs="FrankRuehl" w:hint="cs"/>
          <w:rtl/>
        </w:rPr>
      </w:pPr>
      <w:bookmarkStart w:id="32" w:name="Seif29"/>
      <w:bookmarkEnd w:id="32"/>
      <w:r>
        <w:rPr>
          <w:lang w:val="he-IL"/>
        </w:rPr>
        <w:pict>
          <v:rect id="_x0000_s1058" style="position:absolute;left:0;text-align:left;margin-left:464.5pt;margin-top:8.05pt;width:75.05pt;height:40pt;z-index:251659776" o:allowincell="f" filled="f" stroked="f" strokecolor="lime" strokeweight=".25pt">
            <v:textbox style="mso-next-textbox:#_x0000_s1058" inset="0,0,0,0">
              <w:txbxContent>
                <w:p w:rsidR="00F14657" w:rsidRDefault="00F14657">
                  <w:pPr>
                    <w:spacing w:line="160" w:lineRule="exact"/>
                    <w:jc w:val="left"/>
                    <w:rPr>
                      <w:rFonts w:cs="Miriam"/>
                      <w:noProof/>
                      <w:sz w:val="18"/>
                      <w:szCs w:val="18"/>
                      <w:rtl/>
                    </w:rPr>
                  </w:pPr>
                  <w:r>
                    <w:rPr>
                      <w:rFonts w:cs="Miriam"/>
                      <w:sz w:val="18"/>
                      <w:szCs w:val="18"/>
                      <w:rtl/>
                    </w:rPr>
                    <w:t>נכ</w:t>
                  </w:r>
                  <w:r>
                    <w:rPr>
                      <w:rFonts w:cs="Miriam" w:hint="cs"/>
                      <w:sz w:val="18"/>
                      <w:szCs w:val="18"/>
                      <w:rtl/>
                    </w:rPr>
                    <w:t xml:space="preserve">סים של נפקד </w:t>
                  </w:r>
                  <w:r>
                    <w:rPr>
                      <w:rFonts w:cs="Miriam"/>
                      <w:sz w:val="18"/>
                      <w:szCs w:val="18"/>
                      <w:rtl/>
                    </w:rPr>
                    <w:t>הנ</w:t>
                  </w:r>
                  <w:r>
                    <w:rPr>
                      <w:rFonts w:cs="Miriam" w:hint="cs"/>
                      <w:sz w:val="18"/>
                      <w:szCs w:val="18"/>
                      <w:rtl/>
                    </w:rPr>
                    <w:t xml:space="preserve">מצא כחוק </w:t>
                  </w:r>
                  <w:r>
                    <w:rPr>
                      <w:rFonts w:cs="Miriam"/>
                      <w:sz w:val="18"/>
                      <w:szCs w:val="18"/>
                      <w:rtl/>
                    </w:rPr>
                    <w:t>בש</w:t>
                  </w:r>
                  <w:r>
                    <w:rPr>
                      <w:rFonts w:cs="Miriam" w:hint="cs"/>
                      <w:sz w:val="18"/>
                      <w:szCs w:val="18"/>
                      <w:rtl/>
                    </w:rPr>
                    <w:t>טח ישראל</w:t>
                  </w:r>
                </w:p>
                <w:p w:rsidR="00F14657" w:rsidRDefault="00F1465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תשי"א-</w:t>
                  </w:r>
                  <w:r>
                    <w:rPr>
                      <w:rFonts w:cs="Miriam"/>
                      <w:sz w:val="18"/>
                      <w:szCs w:val="18"/>
                      <w:rtl/>
                    </w:rPr>
                    <w:t>1951</w:t>
                  </w:r>
                </w:p>
              </w:txbxContent>
            </v:textbox>
            <w10:anchorlock/>
          </v:rect>
        </w:pict>
      </w:r>
      <w:r>
        <w:rPr>
          <w:rStyle w:val="big-number"/>
          <w:rFonts w:cs="Miriam"/>
          <w:rtl/>
        </w:rPr>
        <w:t>28</w:t>
      </w:r>
      <w:r>
        <w:rPr>
          <w:rStyle w:val="default"/>
          <w:rFonts w:cs="FrankRuehl"/>
          <w:rtl/>
        </w:rPr>
        <w:t>א.</w:t>
      </w:r>
      <w:r>
        <w:rPr>
          <w:rStyle w:val="default"/>
          <w:rFonts w:cs="FrankRuehl"/>
          <w:rtl/>
        </w:rPr>
        <w:tab/>
        <w:t>ע</w:t>
      </w:r>
      <w:r>
        <w:rPr>
          <w:rStyle w:val="default"/>
          <w:rFonts w:cs="FrankRuehl" w:hint="cs"/>
          <w:rtl/>
        </w:rPr>
        <w:t>ל אף האמור בחוק זה, נכס</w:t>
      </w:r>
      <w:r>
        <w:rPr>
          <w:rStyle w:val="default"/>
          <w:rFonts w:cs="FrankRuehl"/>
          <w:rtl/>
        </w:rPr>
        <w:t xml:space="preserve"> ש</w:t>
      </w:r>
      <w:r>
        <w:rPr>
          <w:rStyle w:val="default"/>
          <w:rFonts w:cs="FrankRuehl" w:hint="cs"/>
          <w:rtl/>
        </w:rPr>
        <w:t>לא היה נכס נפקד ביום תחילת תקפו של חוק נכסי נפקדים (תיקון) תשי"א-</w:t>
      </w:r>
      <w:r>
        <w:rPr>
          <w:rStyle w:val="default"/>
          <w:rFonts w:cs="FrankRuehl"/>
          <w:rtl/>
        </w:rPr>
        <w:t xml:space="preserve">1951, </w:t>
      </w:r>
      <w:r>
        <w:rPr>
          <w:rStyle w:val="default"/>
          <w:rFonts w:cs="FrankRuehl" w:hint="cs"/>
          <w:rtl/>
        </w:rPr>
        <w:t>לא יהיה לנכס נפקד אך ורק משום שנפקד, הנמצא אותה שעה כחוק בשטח ישראל היה לבעלו החוקי, נהנה ממנו, או החזיק בו, לאחר אותו יום.</w:t>
      </w:r>
    </w:p>
    <w:p w:rsidR="00F14657" w:rsidRDefault="00F14657">
      <w:pPr>
        <w:pStyle w:val="P00"/>
        <w:spacing w:before="0"/>
        <w:ind w:left="0" w:right="1134"/>
        <w:rPr>
          <w:rStyle w:val="default"/>
          <w:rFonts w:cs="FrankRuehl" w:hint="cs"/>
          <w:vanish/>
          <w:color w:val="FF0000"/>
          <w:szCs w:val="20"/>
          <w:shd w:val="clear" w:color="auto" w:fill="FFFF99"/>
          <w:rtl/>
        </w:rPr>
      </w:pPr>
      <w:bookmarkStart w:id="33" w:name="Rov59"/>
      <w:r>
        <w:rPr>
          <w:rStyle w:val="default"/>
          <w:rFonts w:cs="FrankRuehl" w:hint="cs"/>
          <w:vanish/>
          <w:color w:val="FF0000"/>
          <w:szCs w:val="20"/>
          <w:shd w:val="clear" w:color="auto" w:fill="FFFF99"/>
          <w:rtl/>
        </w:rPr>
        <w:t>מיום 15.3.1951</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rsidR="00F14657" w:rsidRDefault="00F14657">
      <w:pPr>
        <w:pStyle w:val="P00"/>
        <w:spacing w:before="0"/>
        <w:ind w:left="0" w:right="1134"/>
        <w:rPr>
          <w:rStyle w:val="default"/>
          <w:rFonts w:cs="FrankRuehl" w:hint="cs"/>
          <w:vanish/>
          <w:szCs w:val="20"/>
          <w:shd w:val="clear" w:color="auto" w:fill="FFFF99"/>
          <w:rtl/>
        </w:rPr>
      </w:pPr>
      <w:hyperlink r:id="rId16" w:history="1">
        <w:r>
          <w:rPr>
            <w:rStyle w:val="Hyperlink"/>
            <w:rFonts w:cs="FrankRuehl" w:hint="cs"/>
            <w:vanish/>
            <w:szCs w:val="20"/>
            <w:shd w:val="clear" w:color="auto" w:fill="FFFF99"/>
            <w:rtl/>
          </w:rPr>
          <w:t xml:space="preserve">ס"ח תשי"א מס' </w:t>
        </w:r>
        <w:r>
          <w:rPr>
            <w:rStyle w:val="Hyperlink"/>
            <w:rFonts w:cs="FrankRuehl" w:hint="cs"/>
            <w:vanish/>
            <w:sz w:val="26"/>
            <w:szCs w:val="20"/>
            <w:shd w:val="clear" w:color="auto" w:fill="FFFF99"/>
            <w:rtl/>
          </w:rPr>
          <w:t>70</w:t>
        </w:r>
      </w:hyperlink>
      <w:r>
        <w:rPr>
          <w:rStyle w:val="default"/>
          <w:rFonts w:cs="FrankRuehl" w:hint="cs"/>
          <w:vanish/>
          <w:szCs w:val="20"/>
          <w:shd w:val="clear" w:color="auto" w:fill="FFFF99"/>
          <w:rtl/>
        </w:rPr>
        <w:t xml:space="preserve"> מיום 15.3.1951 עמ' 71 (</w:t>
      </w:r>
      <w:hyperlink r:id="rId17"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58</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28א</w:t>
      </w:r>
      <w:bookmarkEnd w:id="33"/>
    </w:p>
    <w:p w:rsidR="00F14657" w:rsidRDefault="00F14657">
      <w:pPr>
        <w:pStyle w:val="P00"/>
        <w:spacing w:before="72"/>
        <w:ind w:left="0" w:right="1134"/>
        <w:rPr>
          <w:rStyle w:val="default"/>
          <w:rFonts w:cs="FrankRuehl"/>
          <w:rtl/>
        </w:rPr>
      </w:pPr>
      <w:bookmarkStart w:id="34" w:name="Seif30"/>
      <w:bookmarkEnd w:id="34"/>
      <w:r>
        <w:rPr>
          <w:lang w:val="he-IL"/>
        </w:rPr>
        <w:pict>
          <v:rect id="_x0000_s1059" style="position:absolute;left:0;text-align:left;margin-left:464.5pt;margin-top:8.05pt;width:75.05pt;height:10pt;z-index:251660800" o:allowincell="f" filled="f" stroked="f" strokecolor="lime" strokeweight=".25pt">
            <v:textbox style="mso-next-textbox:#_x0000_s1059" inset="0,0,0,0">
              <w:txbxContent>
                <w:p w:rsidR="00F14657" w:rsidRDefault="00F14657">
                  <w:pPr>
                    <w:spacing w:line="160" w:lineRule="exact"/>
                    <w:jc w:val="left"/>
                    <w:rPr>
                      <w:rFonts w:cs="Miriam"/>
                      <w:noProof/>
                      <w:sz w:val="18"/>
                      <w:szCs w:val="18"/>
                      <w:rtl/>
                    </w:rPr>
                  </w:pPr>
                  <w:r>
                    <w:rPr>
                      <w:rFonts w:cs="Miriam"/>
                      <w:sz w:val="18"/>
                      <w:szCs w:val="18"/>
                      <w:rtl/>
                    </w:rPr>
                    <w:t>המ</w:t>
                  </w:r>
                  <w:r>
                    <w:rPr>
                      <w:rFonts w:cs="Miriam" w:hint="cs"/>
                      <w:sz w:val="18"/>
                      <w:szCs w:val="18"/>
                      <w:rtl/>
                    </w:rPr>
                    <w:t>לצות ועדה</w:t>
                  </w:r>
                </w:p>
              </w:txbxContent>
            </v:textbox>
            <w10:anchorlock/>
          </v:rect>
        </w:pict>
      </w:r>
      <w:r>
        <w:rPr>
          <w:rStyle w:val="big-number"/>
          <w:rFonts w:cs="Miriam"/>
          <w:rtl/>
        </w:rPr>
        <w:t>29.</w:t>
      </w:r>
      <w:r>
        <w:rPr>
          <w:rStyle w:val="big-number"/>
          <w:rFonts w:cs="Miriam"/>
          <w:rtl/>
        </w:rPr>
        <w:tab/>
      </w:r>
      <w:r>
        <w:rPr>
          <w:rStyle w:val="default"/>
          <w:rFonts w:cs="FrankRuehl"/>
          <w:rtl/>
        </w:rPr>
        <w:t>הא</w:t>
      </w:r>
      <w:r>
        <w:rPr>
          <w:rStyle w:val="default"/>
          <w:rFonts w:cs="FrankRuehl" w:hint="cs"/>
          <w:rtl/>
        </w:rPr>
        <w:t xml:space="preserve">פוטרופוס לא ישתמש בסמכויותיו לפי סעיף 27(ב) או סעיף </w:t>
      </w:r>
      <w:r>
        <w:rPr>
          <w:rStyle w:val="default"/>
          <w:rFonts w:cs="FrankRuehl"/>
          <w:rtl/>
        </w:rPr>
        <w:t>28 א</w:t>
      </w:r>
      <w:r>
        <w:rPr>
          <w:rStyle w:val="default"/>
          <w:rFonts w:cs="FrankRuehl" w:hint="cs"/>
          <w:rtl/>
        </w:rPr>
        <w:t xml:space="preserve">לא אם באה על כך, בכל מקרה ומקרה או לגבי סוג מסויים של מקרים, המלצה של ועדה מיוחדת שתמונה על ידי הממשלה. הודעה על </w:t>
      </w:r>
      <w:r>
        <w:rPr>
          <w:rStyle w:val="default"/>
          <w:rFonts w:cs="FrankRuehl"/>
          <w:rtl/>
        </w:rPr>
        <w:t>מ</w:t>
      </w:r>
      <w:r>
        <w:rPr>
          <w:rStyle w:val="default"/>
          <w:rFonts w:cs="FrankRuehl" w:hint="cs"/>
          <w:rtl/>
        </w:rPr>
        <w:t>ינוי ועדה כזאת תפורסם ברשומות.</w:t>
      </w:r>
    </w:p>
    <w:p w:rsidR="00F14657" w:rsidRDefault="00F14657">
      <w:pPr>
        <w:pStyle w:val="P00"/>
        <w:spacing w:before="72"/>
        <w:ind w:left="0" w:right="1134"/>
        <w:rPr>
          <w:rStyle w:val="default"/>
          <w:rFonts w:cs="FrankRuehl"/>
          <w:rtl/>
        </w:rPr>
      </w:pPr>
      <w:bookmarkStart w:id="35" w:name="Seif31"/>
      <w:bookmarkEnd w:id="35"/>
      <w:r>
        <w:rPr>
          <w:lang w:val="he-IL"/>
        </w:rPr>
        <w:pict>
          <v:rect id="_x0000_s1060" style="position:absolute;left:0;text-align:left;margin-left:464.5pt;margin-top:8.05pt;width:75.05pt;height:30pt;z-index:251661824" o:allowincell="f" filled="f" stroked="f" strokecolor="lime" strokeweight=".25pt">
            <v:textbox style="mso-next-textbox:#_x0000_s1060" inset="0,0,0,0">
              <w:txbxContent>
                <w:p w:rsidR="00F14657" w:rsidRDefault="00F14657">
                  <w:pPr>
                    <w:spacing w:line="160" w:lineRule="exact"/>
                    <w:jc w:val="left"/>
                    <w:rPr>
                      <w:rFonts w:cs="Miriam"/>
                      <w:noProof/>
                      <w:sz w:val="18"/>
                      <w:szCs w:val="18"/>
                      <w:rtl/>
                    </w:rPr>
                  </w:pPr>
                  <w:r>
                    <w:rPr>
                      <w:rFonts w:cs="Miriam"/>
                      <w:sz w:val="18"/>
                      <w:szCs w:val="18"/>
                      <w:rtl/>
                    </w:rPr>
                    <w:t>שח</w:t>
                  </w:r>
                  <w:r>
                    <w:rPr>
                      <w:rFonts w:cs="Miriam" w:hint="cs"/>
                      <w:sz w:val="18"/>
                      <w:szCs w:val="18"/>
                      <w:rtl/>
                    </w:rPr>
                    <w:t xml:space="preserve">רור נכס </w:t>
                  </w:r>
                  <w:r>
                    <w:rPr>
                      <w:rFonts w:cs="Miriam"/>
                      <w:sz w:val="18"/>
                      <w:szCs w:val="18"/>
                      <w:rtl/>
                    </w:rPr>
                    <w:t>הק</w:t>
                  </w:r>
                  <w:r>
                    <w:rPr>
                      <w:rFonts w:cs="Miriam" w:hint="cs"/>
                      <w:sz w:val="18"/>
                      <w:szCs w:val="18"/>
                      <w:rtl/>
                    </w:rPr>
                    <w:t>דש</w:t>
                  </w:r>
                </w:p>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txbxContent>
            </v:textbox>
            <w10:anchorlock/>
          </v:rect>
        </w:pict>
      </w:r>
      <w:r>
        <w:rPr>
          <w:rStyle w:val="big-number"/>
          <w:rFonts w:cs="Miriam"/>
          <w:rtl/>
        </w:rPr>
        <w:t>29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חרר האפוטרופוס נכס הקדש שהוקנה לו ושהיה מוקדש לטובת בני משפחה של המקדיש או בני משפחה אחרת והנהני</w:t>
      </w:r>
      <w:r>
        <w:rPr>
          <w:rStyle w:val="default"/>
          <w:rFonts w:cs="FrankRuehl"/>
          <w:rtl/>
        </w:rPr>
        <w:t xml:space="preserve">ם </w:t>
      </w:r>
      <w:r>
        <w:rPr>
          <w:rStyle w:val="default"/>
          <w:rFonts w:cs="FrankRuehl" w:hint="cs"/>
          <w:rtl/>
        </w:rPr>
        <w:t>עודם בחיים, רשאי הוא להעביר להם את הבעלות בו; שחרר נכס הקדש שהוקנה לו ושלא היה מוקדש כאמור, רשאי הוא להעביר את הבעלות בו לועד נאמנים שנתמנה לפי הסעיפים 29ב או 29ח.</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כס שהועבר כאמור יהא חפשי מכל סייג, התנאה או הגבלות כיוצא באלה שנקבעו בכל דין או בכל </w:t>
      </w:r>
      <w:r>
        <w:rPr>
          <w:rStyle w:val="default"/>
          <w:rFonts w:cs="FrankRuehl"/>
          <w:rtl/>
        </w:rPr>
        <w:t>מס</w:t>
      </w:r>
      <w:r>
        <w:rPr>
          <w:rStyle w:val="default"/>
          <w:rFonts w:cs="FrankRuehl" w:hint="cs"/>
          <w:rtl/>
        </w:rPr>
        <w:t>מך הנוגע להקדש או על פיהם.</w:t>
      </w:r>
    </w:p>
    <w:p w:rsidR="00F14657" w:rsidRDefault="00F1465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כס הקדש </w:t>
      </w:r>
      <w:r w:rsidR="0064022C">
        <w:rPr>
          <w:rStyle w:val="default"/>
          <w:rFonts w:cs="FrankRuehl"/>
          <w:rtl/>
        </w:rPr>
        <w:t>–</w:t>
      </w:r>
      <w:r>
        <w:rPr>
          <w:rStyle w:val="default"/>
          <w:rFonts w:cs="FrankRuehl" w:hint="cs"/>
          <w:rtl/>
        </w:rPr>
        <w:t xml:space="preserve"> לענין סעיף זה ולענין הסעיפים 29ב עד 29ח </w:t>
      </w:r>
      <w:r w:rsidR="0064022C">
        <w:rPr>
          <w:rStyle w:val="default"/>
          <w:rFonts w:cs="FrankRuehl"/>
          <w:rtl/>
        </w:rPr>
        <w:t>–</w:t>
      </w:r>
      <w:r>
        <w:rPr>
          <w:rStyle w:val="default"/>
          <w:rFonts w:cs="FrankRuehl" w:hint="cs"/>
          <w:rtl/>
        </w:rPr>
        <w:t xml:space="preserve"> נכס ווקף מוסלמי שהוא מקרקעין שהוקדשו כדין.</w:t>
      </w:r>
    </w:p>
    <w:p w:rsidR="00F14657" w:rsidRDefault="00F14657">
      <w:pPr>
        <w:pStyle w:val="P00"/>
        <w:spacing w:before="0"/>
        <w:ind w:left="0" w:right="1134"/>
        <w:rPr>
          <w:rStyle w:val="default"/>
          <w:rFonts w:cs="FrankRuehl" w:hint="cs"/>
          <w:vanish/>
          <w:color w:val="FF0000"/>
          <w:szCs w:val="20"/>
          <w:shd w:val="clear" w:color="auto" w:fill="FFFF99"/>
          <w:rtl/>
        </w:rPr>
      </w:pPr>
      <w:bookmarkStart w:id="36" w:name="Rov62"/>
      <w:r>
        <w:rPr>
          <w:rStyle w:val="default"/>
          <w:rFonts w:cs="FrankRuehl" w:hint="cs"/>
          <w:vanish/>
          <w:color w:val="FF0000"/>
          <w:szCs w:val="20"/>
          <w:shd w:val="clear" w:color="auto" w:fill="FFFF99"/>
          <w:rtl/>
        </w:rPr>
        <w:t>מיום 5.2.1965</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18"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58 (</w:t>
      </w:r>
      <w:hyperlink r:id="rId19"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29א</w:t>
      </w:r>
      <w:bookmarkEnd w:id="36"/>
    </w:p>
    <w:p w:rsidR="00F14657" w:rsidRDefault="00F14657">
      <w:pPr>
        <w:pStyle w:val="P00"/>
        <w:spacing w:before="72"/>
        <w:ind w:left="0" w:right="1134"/>
        <w:rPr>
          <w:rStyle w:val="default"/>
          <w:rFonts w:cs="FrankRuehl"/>
          <w:rtl/>
        </w:rPr>
      </w:pPr>
      <w:bookmarkStart w:id="37" w:name="Seif32"/>
      <w:bookmarkEnd w:id="37"/>
      <w:r>
        <w:rPr>
          <w:lang w:val="he-IL"/>
        </w:rPr>
        <w:pict>
          <v:rect id="_x0000_s1061" style="position:absolute;left:0;text-align:left;margin-left:464.5pt;margin-top:8.05pt;width:75.05pt;height:24.1pt;z-index:251662848" o:allowincell="f" filled="f" stroked="f" strokecolor="lime" strokeweight=".25pt">
            <v:textbox style="mso-next-textbox:#_x0000_s1061" inset="0,0,0,0">
              <w:txbxContent>
                <w:p w:rsidR="00F14657" w:rsidRDefault="00F14657">
                  <w:pPr>
                    <w:spacing w:line="160" w:lineRule="exact"/>
                    <w:jc w:val="left"/>
                    <w:rPr>
                      <w:rFonts w:cs="Miriam"/>
                      <w:noProof/>
                      <w:sz w:val="18"/>
                      <w:szCs w:val="18"/>
                      <w:rtl/>
                    </w:rPr>
                  </w:pPr>
                  <w:r>
                    <w:rPr>
                      <w:rFonts w:cs="Miriam"/>
                      <w:sz w:val="18"/>
                      <w:szCs w:val="18"/>
                      <w:rtl/>
                    </w:rPr>
                    <w:t>וע</w:t>
                  </w:r>
                  <w:r>
                    <w:rPr>
                      <w:rFonts w:cs="Miriam" w:hint="cs"/>
                      <w:sz w:val="18"/>
                      <w:szCs w:val="18"/>
                      <w:rtl/>
                    </w:rPr>
                    <w:t>די נאמנים</w:t>
                  </w:r>
                </w:p>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txbxContent>
            </v:textbox>
            <w10:anchorlock/>
          </v:rect>
        </w:pict>
      </w:r>
      <w:r>
        <w:rPr>
          <w:rStyle w:val="big-number"/>
          <w:rFonts w:cs="Miriam"/>
          <w:rtl/>
        </w:rPr>
        <w:t>29</w:t>
      </w:r>
      <w:r>
        <w:rPr>
          <w:rStyle w:val="default"/>
          <w:rFonts w:cs="FrankRuehl"/>
          <w:rtl/>
        </w:rPr>
        <w:t>ב.</w:t>
      </w:r>
      <w:r>
        <w:rPr>
          <w:rStyle w:val="default"/>
          <w:rFonts w:cs="FrankRuehl"/>
          <w:rtl/>
        </w:rPr>
        <w:tab/>
        <w:t>ה</w:t>
      </w:r>
      <w:r>
        <w:rPr>
          <w:rStyle w:val="default"/>
          <w:rFonts w:cs="FrankRuehl" w:hint="cs"/>
          <w:rtl/>
        </w:rPr>
        <w:t>ממשלה תמנה בהודעה ברשומות ועדי נאמנים לתחום של כל אחת מרשויות מקומיות אלה:</w:t>
      </w:r>
    </w:p>
    <w:p w:rsidR="00F14657" w:rsidRDefault="00F14657" w:rsidP="0064022C">
      <w:pPr>
        <w:pStyle w:val="P22"/>
        <w:tabs>
          <w:tab w:val="clear" w:pos="1928"/>
          <w:tab w:val="clear" w:pos="2381"/>
          <w:tab w:val="clear" w:pos="2835"/>
          <w:tab w:val="left" w:pos="3402"/>
        </w:tabs>
        <w:spacing w:before="72"/>
        <w:ind w:left="1021" w:right="1134"/>
        <w:rPr>
          <w:rStyle w:val="default"/>
          <w:rFonts w:cs="FrankRuehl"/>
          <w:rtl/>
        </w:rPr>
      </w:pPr>
      <w:r>
        <w:rPr>
          <w:rStyle w:val="default"/>
          <w:rFonts w:cs="FrankRuehl"/>
          <w:rtl/>
        </w:rPr>
        <w:t>תל</w:t>
      </w:r>
      <w:r>
        <w:rPr>
          <w:rStyle w:val="default"/>
          <w:rFonts w:cs="FrankRuehl" w:hint="cs"/>
          <w:rtl/>
        </w:rPr>
        <w:t>-אביב-יפו</w:t>
      </w:r>
      <w:r>
        <w:rPr>
          <w:rStyle w:val="default"/>
          <w:rFonts w:cs="FrankRuehl"/>
          <w:rtl/>
        </w:rPr>
        <w:tab/>
        <w:t>ע</w:t>
      </w:r>
      <w:r>
        <w:rPr>
          <w:rStyle w:val="default"/>
          <w:rFonts w:cs="FrankRuehl" w:hint="cs"/>
          <w:rtl/>
        </w:rPr>
        <w:t>כו</w:t>
      </w:r>
    </w:p>
    <w:p w:rsidR="00F14657" w:rsidRDefault="00F14657">
      <w:pPr>
        <w:pStyle w:val="P22"/>
        <w:tabs>
          <w:tab w:val="clear" w:pos="1928"/>
          <w:tab w:val="clear" w:pos="2381"/>
          <w:tab w:val="clear" w:pos="2835"/>
          <w:tab w:val="left" w:pos="3402"/>
        </w:tabs>
        <w:spacing w:before="72"/>
        <w:ind w:left="1021" w:right="1134"/>
        <w:rPr>
          <w:rStyle w:val="default"/>
          <w:rFonts w:cs="FrankRuehl"/>
          <w:rtl/>
        </w:rPr>
      </w:pPr>
      <w:r>
        <w:rPr>
          <w:rStyle w:val="default"/>
          <w:rFonts w:cs="FrankRuehl" w:hint="cs"/>
          <w:rtl/>
        </w:rPr>
        <w:t>ר</w:t>
      </w:r>
      <w:r>
        <w:rPr>
          <w:rStyle w:val="default"/>
          <w:rFonts w:cs="FrankRuehl"/>
          <w:rtl/>
        </w:rPr>
        <w:t>מ</w:t>
      </w:r>
      <w:r>
        <w:rPr>
          <w:rStyle w:val="default"/>
          <w:rFonts w:cs="FrankRuehl" w:hint="cs"/>
          <w:rtl/>
        </w:rPr>
        <w:t>לה</w:t>
      </w:r>
      <w:r>
        <w:rPr>
          <w:rStyle w:val="default"/>
          <w:rFonts w:cs="FrankRuehl"/>
          <w:rtl/>
        </w:rPr>
        <w:tab/>
        <w:t>נ</w:t>
      </w:r>
      <w:r>
        <w:rPr>
          <w:rStyle w:val="default"/>
          <w:rFonts w:cs="FrankRuehl" w:hint="cs"/>
          <w:rtl/>
        </w:rPr>
        <w:t>צרת</w:t>
      </w:r>
    </w:p>
    <w:p w:rsidR="00F14657" w:rsidRDefault="00F14657">
      <w:pPr>
        <w:pStyle w:val="P22"/>
        <w:tabs>
          <w:tab w:val="clear" w:pos="1928"/>
          <w:tab w:val="clear" w:pos="2381"/>
          <w:tab w:val="clear" w:pos="2835"/>
          <w:tab w:val="left" w:pos="3402"/>
        </w:tabs>
        <w:spacing w:before="72"/>
        <w:ind w:left="1021" w:right="1134"/>
        <w:rPr>
          <w:rStyle w:val="default"/>
          <w:rFonts w:cs="FrankRuehl"/>
          <w:rtl/>
        </w:rPr>
      </w:pPr>
      <w:r>
        <w:rPr>
          <w:rStyle w:val="default"/>
          <w:rFonts w:cs="FrankRuehl" w:hint="cs"/>
          <w:rtl/>
        </w:rPr>
        <w:t>ל</w:t>
      </w:r>
      <w:r>
        <w:rPr>
          <w:rStyle w:val="default"/>
          <w:rFonts w:cs="FrankRuehl"/>
          <w:rtl/>
        </w:rPr>
        <w:t>ו</w:t>
      </w:r>
      <w:r>
        <w:rPr>
          <w:rStyle w:val="default"/>
          <w:rFonts w:cs="FrankRuehl" w:hint="cs"/>
          <w:rtl/>
        </w:rPr>
        <w:t>ד</w:t>
      </w:r>
      <w:r>
        <w:rPr>
          <w:rStyle w:val="default"/>
          <w:rFonts w:cs="FrankRuehl"/>
          <w:rtl/>
        </w:rPr>
        <w:tab/>
      </w:r>
      <w:r>
        <w:rPr>
          <w:rStyle w:val="default"/>
          <w:rFonts w:cs="FrankRuehl"/>
          <w:rtl/>
        </w:rPr>
        <w:tab/>
        <w:t>ש</w:t>
      </w:r>
      <w:r>
        <w:rPr>
          <w:rStyle w:val="default"/>
          <w:rFonts w:cs="FrankRuehl" w:hint="cs"/>
          <w:rtl/>
        </w:rPr>
        <w:t>פרעם</w:t>
      </w:r>
    </w:p>
    <w:p w:rsidR="00F14657" w:rsidRDefault="00F14657">
      <w:pPr>
        <w:pStyle w:val="P22"/>
        <w:tabs>
          <w:tab w:val="clear" w:pos="1928"/>
          <w:tab w:val="clear" w:pos="2381"/>
          <w:tab w:val="clear" w:pos="2835"/>
          <w:tab w:val="left" w:pos="3402"/>
        </w:tabs>
        <w:spacing w:before="72"/>
        <w:ind w:left="1021" w:right="1134"/>
        <w:rPr>
          <w:rStyle w:val="default"/>
          <w:rFonts w:cs="FrankRuehl"/>
          <w:rtl/>
        </w:rPr>
      </w:pPr>
      <w:r>
        <w:rPr>
          <w:rStyle w:val="default"/>
          <w:rFonts w:cs="FrankRuehl" w:hint="cs"/>
          <w:rtl/>
        </w:rPr>
        <w:t>ח</w:t>
      </w:r>
      <w:r>
        <w:rPr>
          <w:rStyle w:val="default"/>
          <w:rFonts w:cs="FrankRuehl"/>
          <w:rtl/>
        </w:rPr>
        <w:t>י</w:t>
      </w:r>
      <w:r>
        <w:rPr>
          <w:rStyle w:val="default"/>
          <w:rFonts w:cs="FrankRuehl" w:hint="cs"/>
          <w:rtl/>
        </w:rPr>
        <w:t>פה</w:t>
      </w:r>
    </w:p>
    <w:p w:rsidR="00F14657" w:rsidRDefault="00F14657">
      <w:pPr>
        <w:pStyle w:val="P00"/>
        <w:spacing w:before="72"/>
        <w:ind w:left="0" w:right="1134"/>
        <w:rPr>
          <w:rFonts w:cs="FrankRuehl"/>
          <w:sz w:val="26"/>
          <w:rtl/>
        </w:rPr>
      </w:pPr>
      <w:r>
        <w:rPr>
          <w:rFonts w:cs="FrankRuehl"/>
          <w:sz w:val="26"/>
          <w:rtl/>
        </w:rPr>
        <w:t>וע</w:t>
      </w:r>
      <w:r>
        <w:rPr>
          <w:rFonts w:cs="FrankRuehl" w:hint="cs"/>
          <w:sz w:val="26"/>
          <w:rtl/>
        </w:rPr>
        <w:t>די הנאמנים ינהלו את נכסי ההקדש שבתחום הרשות ששוחררו ו</w:t>
      </w:r>
      <w:r>
        <w:rPr>
          <w:rFonts w:cs="FrankRuehl"/>
          <w:sz w:val="26"/>
          <w:rtl/>
        </w:rPr>
        <w:t>ש</w:t>
      </w:r>
      <w:r>
        <w:rPr>
          <w:rFonts w:cs="FrankRuehl" w:hint="cs"/>
          <w:sz w:val="26"/>
          <w:rtl/>
        </w:rPr>
        <w:t>הועברו להם לפי סעיף 29א.</w:t>
      </w:r>
    </w:p>
    <w:p w:rsidR="00F14657" w:rsidRDefault="00F14657">
      <w:pPr>
        <w:pStyle w:val="P00"/>
        <w:spacing w:before="0"/>
        <w:ind w:left="0" w:right="1134"/>
        <w:rPr>
          <w:rStyle w:val="default"/>
          <w:rFonts w:cs="FrankRuehl" w:hint="cs"/>
          <w:vanish/>
          <w:color w:val="FF0000"/>
          <w:szCs w:val="20"/>
          <w:shd w:val="clear" w:color="auto" w:fill="FFFF99"/>
          <w:rtl/>
        </w:rPr>
      </w:pPr>
      <w:bookmarkStart w:id="38" w:name="Rov63"/>
      <w:r>
        <w:rPr>
          <w:rStyle w:val="default"/>
          <w:rFonts w:cs="FrankRuehl" w:hint="cs"/>
          <w:vanish/>
          <w:color w:val="FF0000"/>
          <w:szCs w:val="20"/>
          <w:shd w:val="clear" w:color="auto" w:fill="FFFF99"/>
          <w:rtl/>
        </w:rPr>
        <w:t>מיום 5.2.1965</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20"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58 (</w:t>
      </w:r>
      <w:hyperlink r:id="rId21"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29ב</w:t>
      </w:r>
      <w:bookmarkEnd w:id="38"/>
    </w:p>
    <w:p w:rsidR="00F14657" w:rsidRDefault="00F14657">
      <w:pPr>
        <w:pStyle w:val="page"/>
        <w:widowControl/>
        <w:ind w:right="1134"/>
        <w:rPr>
          <w:rStyle w:val="default"/>
          <w:rFonts w:cs="FrankRuehl" w:hint="cs"/>
          <w:rtl/>
        </w:rPr>
      </w:pPr>
      <w:r>
        <w:rPr>
          <w:position w:val="0"/>
          <w:rtl/>
        </w:rPr>
        <w:t xml:space="preserve"> </w:t>
      </w:r>
      <w:r>
        <w:rPr>
          <w:lang w:val="he-IL"/>
        </w:rPr>
        <w:pict>
          <v:rect id="_x0000_s1062" style="position:absolute;left:0;text-align:left;margin-left:464.5pt;margin-top:8.05pt;width:75.05pt;height:30pt;z-index:251663872;mso-position-horizontal-relative:text;mso-position-vertical-relative:text" o:allowincell="f" filled="f" stroked="f" strokecolor="lime" strokeweight=".25pt">
            <v:textbox style="mso-next-textbox:#_x0000_s1062" inset="0,0,0,0">
              <w:txbxContent>
                <w:p w:rsidR="00F14657" w:rsidRDefault="00F14657">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 נאמנים </w:t>
                  </w:r>
                  <w:r>
                    <w:rPr>
                      <w:rFonts w:cs="Miriam"/>
                      <w:sz w:val="18"/>
                      <w:szCs w:val="18"/>
                      <w:rtl/>
                    </w:rPr>
                    <w:t>–</w:t>
                  </w:r>
                  <w:r>
                    <w:rPr>
                      <w:rFonts w:cs="Miriam" w:hint="cs"/>
                      <w:sz w:val="18"/>
                      <w:szCs w:val="18"/>
                      <w:rtl/>
                    </w:rPr>
                    <w:t xml:space="preserve"> </w:t>
                  </w:r>
                  <w:r>
                    <w:rPr>
                      <w:rFonts w:cs="Miriam"/>
                      <w:sz w:val="18"/>
                      <w:szCs w:val="18"/>
                      <w:rtl/>
                    </w:rPr>
                    <w:t>תא</w:t>
                  </w:r>
                  <w:r>
                    <w:rPr>
                      <w:rFonts w:cs="Miriam" w:hint="cs"/>
                      <w:sz w:val="18"/>
                      <w:szCs w:val="18"/>
                      <w:rtl/>
                    </w:rPr>
                    <w:t>גיד</w:t>
                  </w:r>
                </w:p>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txbxContent>
            </v:textbox>
            <w10:anchorlock/>
          </v:rect>
        </w:pict>
      </w:r>
      <w:r>
        <w:rPr>
          <w:rStyle w:val="big-number"/>
          <w:rFonts w:cs="Miriam"/>
          <w:rtl/>
        </w:rPr>
        <w:t>29</w:t>
      </w:r>
      <w:r>
        <w:rPr>
          <w:rStyle w:val="default"/>
          <w:rFonts w:cs="FrankRuehl"/>
          <w:rtl/>
        </w:rPr>
        <w:t>ג.</w:t>
      </w:r>
      <w:r>
        <w:rPr>
          <w:rStyle w:val="default"/>
          <w:rFonts w:cs="FrankRuehl"/>
          <w:rtl/>
        </w:rPr>
        <w:tab/>
        <w:t>ו</w:t>
      </w:r>
      <w:r>
        <w:rPr>
          <w:rStyle w:val="default"/>
          <w:rFonts w:cs="FrankRuehl" w:hint="cs"/>
          <w:rtl/>
        </w:rPr>
        <w:t>עד הנאמנים יהיה תאגיד כשר לרכוש ולהעביר כל זכות, להתחייב בכל חיוב, להיות בעל דין בכל משפט וצד בכל חוזה; אך לא יעשה ועד הנאמנים בדרך כל שהיא ה</w:t>
      </w:r>
      <w:r>
        <w:rPr>
          <w:rStyle w:val="default"/>
          <w:rFonts w:cs="FrankRuehl"/>
          <w:rtl/>
        </w:rPr>
        <w:t>עב</w:t>
      </w:r>
      <w:r>
        <w:rPr>
          <w:rStyle w:val="default"/>
          <w:rFonts w:cs="FrankRuehl" w:hint="cs"/>
          <w:rtl/>
        </w:rPr>
        <w:t>רה במקרקעין שיש בהם מסגד.</w:t>
      </w:r>
    </w:p>
    <w:p w:rsidR="00F14657" w:rsidRDefault="00F14657">
      <w:pPr>
        <w:pStyle w:val="P00"/>
        <w:spacing w:before="0"/>
        <w:ind w:left="0" w:right="1134"/>
        <w:rPr>
          <w:rStyle w:val="default"/>
          <w:rFonts w:cs="FrankRuehl" w:hint="cs"/>
          <w:vanish/>
          <w:color w:val="FF0000"/>
          <w:szCs w:val="20"/>
          <w:shd w:val="clear" w:color="auto" w:fill="FFFF99"/>
          <w:rtl/>
        </w:rPr>
      </w:pPr>
      <w:bookmarkStart w:id="39" w:name="Rov64"/>
      <w:r>
        <w:rPr>
          <w:rStyle w:val="default"/>
          <w:rFonts w:cs="FrankRuehl" w:hint="cs"/>
          <w:vanish/>
          <w:color w:val="FF0000"/>
          <w:szCs w:val="20"/>
          <w:shd w:val="clear" w:color="auto" w:fill="FFFF99"/>
          <w:rtl/>
        </w:rPr>
        <w:t>מיום 5.2.1965</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22"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59 (</w:t>
      </w:r>
      <w:hyperlink r:id="rId23"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29ג</w:t>
      </w:r>
      <w:bookmarkEnd w:id="39"/>
    </w:p>
    <w:p w:rsidR="00F14657" w:rsidRDefault="00F14657">
      <w:pPr>
        <w:pStyle w:val="P00"/>
        <w:spacing w:before="72"/>
        <w:ind w:left="0" w:right="1134"/>
        <w:rPr>
          <w:rStyle w:val="default"/>
          <w:rFonts w:cs="FrankRuehl" w:hint="cs"/>
          <w:rtl/>
        </w:rPr>
      </w:pPr>
      <w:bookmarkStart w:id="40" w:name="Seif33"/>
      <w:bookmarkEnd w:id="40"/>
      <w:r>
        <w:rPr>
          <w:lang w:val="he-IL"/>
        </w:rPr>
        <w:pict>
          <v:rect id="_x0000_s1063" style="position:absolute;left:0;text-align:left;margin-left:464.5pt;margin-top:8.05pt;width:75.05pt;height:26.85pt;z-index:251664896" o:allowincell="f" filled="f" stroked="f" strokecolor="lime" strokeweight=".25pt">
            <v:textbox style="mso-next-textbox:#_x0000_s1063" inset="0,0,0,0">
              <w:txbxContent>
                <w:p w:rsidR="00F14657" w:rsidRDefault="00F14657">
                  <w:pPr>
                    <w:spacing w:line="160" w:lineRule="exact"/>
                    <w:jc w:val="left"/>
                    <w:rPr>
                      <w:rFonts w:cs="Miriam"/>
                      <w:noProof/>
                      <w:sz w:val="18"/>
                      <w:szCs w:val="18"/>
                      <w:rtl/>
                    </w:rPr>
                  </w:pPr>
                  <w:r>
                    <w:rPr>
                      <w:rFonts w:cs="Miriam"/>
                      <w:sz w:val="18"/>
                      <w:szCs w:val="18"/>
                      <w:rtl/>
                    </w:rPr>
                    <w:t>תק</w:t>
                  </w:r>
                  <w:r>
                    <w:rPr>
                      <w:rFonts w:cs="Miriam" w:hint="cs"/>
                      <w:sz w:val="18"/>
                      <w:szCs w:val="18"/>
                      <w:rtl/>
                    </w:rPr>
                    <w:t>צ</w:t>
                  </w:r>
                  <w:r>
                    <w:rPr>
                      <w:rFonts w:cs="Miriam"/>
                      <w:sz w:val="18"/>
                      <w:szCs w:val="18"/>
                      <w:rtl/>
                    </w:rPr>
                    <w:t>יב</w:t>
                  </w:r>
                </w:p>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txbxContent>
            </v:textbox>
            <w10:anchorlock/>
          </v:rect>
        </w:pict>
      </w:r>
      <w:r>
        <w:rPr>
          <w:rStyle w:val="big-number"/>
          <w:rFonts w:cs="Miriam"/>
          <w:rtl/>
        </w:rPr>
        <w:t>29</w:t>
      </w:r>
      <w:r>
        <w:rPr>
          <w:rStyle w:val="default"/>
          <w:rFonts w:cs="FrankRuehl"/>
          <w:rtl/>
        </w:rPr>
        <w:t>ד.</w:t>
      </w:r>
      <w:r>
        <w:rPr>
          <w:rStyle w:val="default"/>
          <w:rFonts w:cs="FrankRuehl"/>
          <w:rtl/>
        </w:rPr>
        <w:tab/>
        <w:t>ו</w:t>
      </w:r>
      <w:r>
        <w:rPr>
          <w:rStyle w:val="default"/>
          <w:rFonts w:cs="FrankRuehl" w:hint="cs"/>
          <w:rtl/>
        </w:rPr>
        <w:t>עד הנאמנים יערוך תקציב שנתי של ההכנסות וההוצאות בנוגע לנכסים שברשותו; התקציב יהיה טעון אישור הממשלה ועם אישורו יחייב את ועד הנאמנים.</w:t>
      </w:r>
    </w:p>
    <w:p w:rsidR="00F14657" w:rsidRDefault="00F14657">
      <w:pPr>
        <w:pStyle w:val="P00"/>
        <w:spacing w:before="0"/>
        <w:ind w:left="0" w:right="1134"/>
        <w:rPr>
          <w:rStyle w:val="default"/>
          <w:rFonts w:cs="FrankRuehl" w:hint="cs"/>
          <w:vanish/>
          <w:color w:val="FF0000"/>
          <w:szCs w:val="20"/>
          <w:shd w:val="clear" w:color="auto" w:fill="FFFF99"/>
          <w:rtl/>
        </w:rPr>
      </w:pPr>
      <w:bookmarkStart w:id="41" w:name="Rov65"/>
      <w:r>
        <w:rPr>
          <w:rStyle w:val="default"/>
          <w:rFonts w:cs="FrankRuehl" w:hint="cs"/>
          <w:vanish/>
          <w:color w:val="FF0000"/>
          <w:szCs w:val="20"/>
          <w:shd w:val="clear" w:color="auto" w:fill="FFFF99"/>
          <w:rtl/>
        </w:rPr>
        <w:t>מיום 5.2.1965</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24"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59 (</w:t>
      </w:r>
      <w:hyperlink r:id="rId25"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29ד</w:t>
      </w:r>
      <w:bookmarkEnd w:id="41"/>
    </w:p>
    <w:p w:rsidR="00F14657" w:rsidRDefault="00F14657">
      <w:pPr>
        <w:pStyle w:val="P00"/>
        <w:spacing w:before="72"/>
        <w:ind w:left="0" w:right="1134"/>
        <w:rPr>
          <w:rStyle w:val="default"/>
          <w:rFonts w:cs="FrankRuehl" w:hint="cs"/>
          <w:rtl/>
        </w:rPr>
      </w:pPr>
      <w:bookmarkStart w:id="42" w:name="Seif34"/>
      <w:bookmarkEnd w:id="42"/>
      <w:r>
        <w:rPr>
          <w:lang w:val="he-IL"/>
        </w:rPr>
        <w:pict>
          <v:rect id="_x0000_s1064" style="position:absolute;left:0;text-align:left;margin-left:464.5pt;margin-top:8.05pt;width:75.05pt;height:40pt;z-index:251665920" o:allowincell="f" filled="f" stroked="f" strokecolor="lime" strokeweight=".25pt">
            <v:textbox style="mso-next-textbox:#_x0000_s1064" inset="0,0,0,0">
              <w:txbxContent>
                <w:p w:rsidR="00F14657" w:rsidRDefault="00F14657">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הלת הנכסים </w:t>
                  </w:r>
                  <w:r>
                    <w:rPr>
                      <w:rFonts w:cs="Miriam"/>
                      <w:sz w:val="18"/>
                      <w:szCs w:val="18"/>
                      <w:rtl/>
                    </w:rPr>
                    <w:t>על</w:t>
                  </w:r>
                  <w:r>
                    <w:rPr>
                      <w:rFonts w:cs="Miriam" w:hint="cs"/>
                      <w:sz w:val="18"/>
                      <w:szCs w:val="18"/>
                      <w:rtl/>
                    </w:rPr>
                    <w:t xml:space="preserve"> ידי ועד </w:t>
                  </w:r>
                  <w:r>
                    <w:rPr>
                      <w:rFonts w:cs="Miriam"/>
                      <w:sz w:val="18"/>
                      <w:szCs w:val="18"/>
                      <w:rtl/>
                    </w:rPr>
                    <w:t>הנ</w:t>
                  </w:r>
                  <w:r>
                    <w:rPr>
                      <w:rFonts w:cs="Miriam" w:hint="cs"/>
                      <w:sz w:val="18"/>
                      <w:szCs w:val="18"/>
                      <w:rtl/>
                    </w:rPr>
                    <w:t>אמנים</w:t>
                  </w:r>
                </w:p>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txbxContent>
            </v:textbox>
            <w10:anchorlock/>
          </v:rect>
        </w:pict>
      </w:r>
      <w:r>
        <w:rPr>
          <w:rStyle w:val="big-number"/>
          <w:rFonts w:cs="Miriam"/>
          <w:rtl/>
        </w:rPr>
        <w:t>29</w:t>
      </w:r>
      <w:r>
        <w:rPr>
          <w:rStyle w:val="default"/>
          <w:rFonts w:cs="FrankRuehl"/>
          <w:rtl/>
        </w:rPr>
        <w:t>ה.</w:t>
      </w:r>
      <w:r>
        <w:rPr>
          <w:rStyle w:val="default"/>
          <w:rFonts w:cs="FrankRuehl"/>
          <w:rtl/>
        </w:rPr>
        <w:tab/>
        <w:t>ו</w:t>
      </w:r>
      <w:r>
        <w:rPr>
          <w:rStyle w:val="default"/>
          <w:rFonts w:cs="FrankRuehl" w:hint="cs"/>
          <w:rtl/>
        </w:rPr>
        <w:t xml:space="preserve">עד הנאמנים </w:t>
      </w:r>
      <w:r w:rsidR="0064022C">
        <w:rPr>
          <w:rStyle w:val="default"/>
          <w:rFonts w:cs="FrankRuehl"/>
          <w:rtl/>
        </w:rPr>
        <w:t>–</w:t>
      </w:r>
    </w:p>
    <w:p w:rsidR="00F14657" w:rsidRDefault="00F14657" w:rsidP="0064022C">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נהל את הנכסים שברשותו וישתמש בהכנסותיהם למטרות אלה: סעד לעניים,</w:t>
      </w:r>
      <w:r>
        <w:rPr>
          <w:rStyle w:val="default"/>
          <w:rFonts w:cs="FrankRuehl"/>
          <w:rtl/>
        </w:rPr>
        <w:t xml:space="preserve"> מ</w:t>
      </w:r>
      <w:r>
        <w:rPr>
          <w:rStyle w:val="default"/>
          <w:rFonts w:cs="FrankRuehl" w:hint="cs"/>
          <w:rtl/>
        </w:rPr>
        <w:t>ילגות לתלמידי בתי-ספר, הכשרה מקצועית, בריאות, לימודי דת או קיום פולחן או מנהגים דתיים, וכל מטרה אחרת שאושרה על ידי הממשלה, הכל לצרכי התושבים המוסלמיים שבתחום פעולתו של הועד;</w:t>
      </w:r>
    </w:p>
    <w:p w:rsidR="00F14657" w:rsidRDefault="00F14657" w:rsidP="0064022C">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שתמש בתמורתם של נכסים</w:t>
      </w:r>
      <w:r>
        <w:rPr>
          <w:rStyle w:val="default"/>
          <w:rFonts w:cs="FrankRuehl"/>
          <w:rtl/>
        </w:rPr>
        <w:t xml:space="preserve"> </w:t>
      </w:r>
      <w:r>
        <w:rPr>
          <w:rStyle w:val="default"/>
          <w:rFonts w:cs="FrankRuehl" w:hint="cs"/>
          <w:rtl/>
        </w:rPr>
        <w:t>שיצאו מרשותו להקמת מוסדות מסוגים אלה: בתי יתומים, בת</w:t>
      </w:r>
      <w:r>
        <w:rPr>
          <w:rStyle w:val="default"/>
          <w:rFonts w:cs="FrankRuehl"/>
          <w:rtl/>
        </w:rPr>
        <w:t xml:space="preserve">י </w:t>
      </w:r>
      <w:r>
        <w:rPr>
          <w:rStyle w:val="default"/>
          <w:rFonts w:cs="FrankRuehl" w:hint="cs"/>
          <w:rtl/>
        </w:rPr>
        <w:t xml:space="preserve">ספר, לרבות בתי-ספר להכשרה מקצועית, מרפאות, מסגדים וכל מוסד כיוצא באלה שאושר על ידי הממשלה </w:t>
      </w:r>
      <w:r w:rsidR="0064022C">
        <w:rPr>
          <w:rStyle w:val="default"/>
          <w:rFonts w:cs="FrankRuehl"/>
          <w:rtl/>
        </w:rPr>
        <w:t>–</w:t>
      </w:r>
      <w:r>
        <w:rPr>
          <w:rStyle w:val="default"/>
          <w:rFonts w:cs="FrankRuehl" w:hint="cs"/>
          <w:rtl/>
        </w:rPr>
        <w:t xml:space="preserve"> לצרכי התושבים המוסלמיים;</w:t>
      </w:r>
    </w:p>
    <w:p w:rsidR="00F14657" w:rsidRDefault="00F14657">
      <w:pPr>
        <w:pStyle w:val="P00"/>
        <w:spacing w:before="72"/>
        <w:ind w:left="0" w:right="1134"/>
        <w:rPr>
          <w:rFonts w:cs="FrankRuehl" w:hint="cs"/>
          <w:sz w:val="26"/>
          <w:rtl/>
        </w:rPr>
      </w:pPr>
      <w:r>
        <w:rPr>
          <w:rFonts w:cs="FrankRuehl"/>
          <w:sz w:val="26"/>
          <w:rtl/>
        </w:rPr>
        <w:t>וה</w:t>
      </w:r>
      <w:r>
        <w:rPr>
          <w:rFonts w:cs="FrankRuehl" w:hint="cs"/>
          <w:sz w:val="26"/>
          <w:rtl/>
        </w:rPr>
        <w:t>כל על אף האמור בכל הוראה שבדין ובמסמך הנוגע להקדש או שניתנה על פיהם, ובכפוף להורא</w:t>
      </w:r>
      <w:r>
        <w:rPr>
          <w:rFonts w:cs="FrankRuehl"/>
          <w:sz w:val="26"/>
          <w:rtl/>
        </w:rPr>
        <w:t>ו</w:t>
      </w:r>
      <w:r>
        <w:rPr>
          <w:rFonts w:cs="FrankRuehl" w:hint="cs"/>
          <w:sz w:val="26"/>
          <w:rtl/>
        </w:rPr>
        <w:t>ת הממשלה או מי שנתמנה לכך על ידיה.</w:t>
      </w:r>
    </w:p>
    <w:p w:rsidR="00F14657" w:rsidRDefault="00F14657">
      <w:pPr>
        <w:pStyle w:val="P00"/>
        <w:spacing w:before="0"/>
        <w:ind w:left="0" w:right="1134"/>
        <w:rPr>
          <w:rStyle w:val="default"/>
          <w:rFonts w:cs="FrankRuehl" w:hint="cs"/>
          <w:vanish/>
          <w:color w:val="FF0000"/>
          <w:szCs w:val="20"/>
          <w:shd w:val="clear" w:color="auto" w:fill="FFFF99"/>
          <w:rtl/>
        </w:rPr>
      </w:pPr>
      <w:bookmarkStart w:id="43" w:name="Rov66"/>
      <w:r>
        <w:rPr>
          <w:rStyle w:val="default"/>
          <w:rFonts w:cs="FrankRuehl" w:hint="cs"/>
          <w:vanish/>
          <w:color w:val="FF0000"/>
          <w:szCs w:val="20"/>
          <w:shd w:val="clear" w:color="auto" w:fill="FFFF99"/>
          <w:rtl/>
        </w:rPr>
        <w:t>מיום 5.2.1965</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26"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59 (</w:t>
      </w:r>
      <w:hyperlink r:id="rId27"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29ה</w:t>
      </w:r>
      <w:bookmarkEnd w:id="43"/>
    </w:p>
    <w:p w:rsidR="00F14657" w:rsidRDefault="00F14657">
      <w:pPr>
        <w:pStyle w:val="P00"/>
        <w:spacing w:before="72"/>
        <w:ind w:left="0" w:right="1134"/>
        <w:rPr>
          <w:rStyle w:val="default"/>
          <w:rFonts w:cs="FrankRuehl" w:hint="cs"/>
          <w:rtl/>
        </w:rPr>
      </w:pPr>
      <w:bookmarkStart w:id="44" w:name="Seif35"/>
      <w:bookmarkEnd w:id="44"/>
      <w:r>
        <w:rPr>
          <w:lang w:val="he-IL"/>
        </w:rPr>
        <w:pict>
          <v:rect id="_x0000_s1065" style="position:absolute;left:0;text-align:left;margin-left:464.5pt;margin-top:8.05pt;width:75.05pt;height:40pt;z-index:251666944" o:allowincell="f" filled="f" stroked="f" strokecolor="lime" strokeweight=".25pt">
            <v:textbox style="mso-next-textbox:#_x0000_s1065" inset="0,0,0,0">
              <w:txbxContent>
                <w:p w:rsidR="00F14657" w:rsidRDefault="00F14657">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ורת מבקר </w:t>
                  </w:r>
                  <w:r>
                    <w:rPr>
                      <w:rFonts w:cs="Miriam"/>
                      <w:sz w:val="18"/>
                      <w:szCs w:val="18"/>
                      <w:rtl/>
                    </w:rPr>
                    <w:t>המ</w:t>
                  </w:r>
                  <w:r>
                    <w:rPr>
                      <w:rFonts w:cs="Miriam" w:hint="cs"/>
                      <w:sz w:val="18"/>
                      <w:szCs w:val="18"/>
                      <w:rtl/>
                    </w:rPr>
                    <w:t>דינה</w:t>
                  </w:r>
                </w:p>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p w:rsidR="00F14657" w:rsidRDefault="00F14657">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תשל"ד-</w:t>
                  </w:r>
                  <w:r>
                    <w:rPr>
                      <w:rFonts w:cs="Miriam"/>
                      <w:sz w:val="18"/>
                      <w:szCs w:val="18"/>
                      <w:rtl/>
                    </w:rPr>
                    <w:t>1974</w:t>
                  </w:r>
                </w:p>
              </w:txbxContent>
            </v:textbox>
            <w10:anchorlock/>
          </v:rect>
        </w:pict>
      </w:r>
      <w:r>
        <w:rPr>
          <w:rStyle w:val="big-number"/>
          <w:rFonts w:cs="Miriam"/>
          <w:rtl/>
        </w:rPr>
        <w:t>29</w:t>
      </w:r>
      <w:r>
        <w:rPr>
          <w:rStyle w:val="default"/>
          <w:rFonts w:cs="FrankRuehl"/>
          <w:rtl/>
        </w:rPr>
        <w:t>ו.</w:t>
      </w:r>
      <w:r>
        <w:rPr>
          <w:rStyle w:val="default"/>
          <w:rFonts w:cs="FrankRuehl"/>
          <w:rtl/>
        </w:rPr>
        <w:tab/>
        <w:t>ו</w:t>
      </w:r>
      <w:r>
        <w:rPr>
          <w:rStyle w:val="default"/>
          <w:rFonts w:cs="FrankRuehl" w:hint="cs"/>
          <w:rtl/>
        </w:rPr>
        <w:t>עד הנאמנים</w:t>
      </w:r>
      <w:r>
        <w:rPr>
          <w:rStyle w:val="default"/>
          <w:rFonts w:cs="FrankRuehl"/>
          <w:rtl/>
        </w:rPr>
        <w:t xml:space="preserve"> י</w:t>
      </w:r>
      <w:r>
        <w:rPr>
          <w:rStyle w:val="default"/>
          <w:rFonts w:cs="FrankRuehl" w:hint="cs"/>
          <w:rtl/>
        </w:rPr>
        <w:t>היה כפוף לבקורת מבקר המדינה לאחר שהועדה לעניני בקורת המדינה של הכנסת או מבקר המדינה החליטו על הפעלת הבקורת ובמידה שהחליטו על כך.</w:t>
      </w:r>
    </w:p>
    <w:p w:rsidR="00F14657" w:rsidRDefault="00F14657">
      <w:pPr>
        <w:pStyle w:val="P00"/>
        <w:spacing w:before="0"/>
        <w:ind w:left="0" w:right="1134"/>
        <w:rPr>
          <w:rStyle w:val="default"/>
          <w:rFonts w:cs="FrankRuehl" w:hint="cs"/>
          <w:vanish/>
          <w:color w:val="FF0000"/>
          <w:szCs w:val="20"/>
          <w:shd w:val="clear" w:color="auto" w:fill="FFFF99"/>
          <w:rtl/>
        </w:rPr>
      </w:pPr>
      <w:bookmarkStart w:id="45" w:name="Rov79"/>
      <w:r>
        <w:rPr>
          <w:rStyle w:val="default"/>
          <w:rFonts w:cs="FrankRuehl" w:hint="cs"/>
          <w:vanish/>
          <w:color w:val="FF0000"/>
          <w:szCs w:val="20"/>
          <w:shd w:val="clear" w:color="auto" w:fill="FFFF99"/>
          <w:rtl/>
        </w:rPr>
        <w:t>מיום 5.2.1965</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28"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59 (</w:t>
      </w:r>
      <w:hyperlink r:id="rId29"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הוספת סעיף 29ו</w:t>
      </w:r>
    </w:p>
    <w:p w:rsidR="00F14657" w:rsidRDefault="00F14657">
      <w:pPr>
        <w:pStyle w:val="P00"/>
        <w:spacing w:before="0"/>
        <w:ind w:left="0" w:right="1134"/>
        <w:rPr>
          <w:rStyle w:val="default"/>
          <w:rFonts w:cs="FrankRuehl" w:hint="cs"/>
          <w:b/>
          <w:bCs/>
          <w:vanish/>
          <w:szCs w:val="20"/>
          <w:shd w:val="clear" w:color="auto" w:fill="FFFF99"/>
          <w:rtl/>
        </w:rPr>
      </w:pPr>
    </w:p>
    <w:p w:rsidR="00F14657" w:rsidRDefault="00F14657">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24.2.1974</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6</w:t>
      </w:r>
    </w:p>
    <w:p w:rsidR="00F14657" w:rsidRDefault="00F14657">
      <w:pPr>
        <w:pStyle w:val="P00"/>
        <w:spacing w:before="0"/>
        <w:ind w:left="0" w:right="1134"/>
        <w:rPr>
          <w:rStyle w:val="default"/>
          <w:rFonts w:cs="FrankRuehl" w:hint="cs"/>
          <w:vanish/>
          <w:szCs w:val="20"/>
          <w:shd w:val="clear" w:color="auto" w:fill="FFFF99"/>
          <w:rtl/>
        </w:rPr>
      </w:pPr>
      <w:hyperlink r:id="rId30" w:history="1">
        <w:r>
          <w:rPr>
            <w:rStyle w:val="Hyperlink"/>
            <w:rFonts w:cs="FrankRuehl" w:hint="cs"/>
            <w:vanish/>
            <w:szCs w:val="20"/>
            <w:shd w:val="clear" w:color="auto" w:fill="FFFF99"/>
            <w:rtl/>
          </w:rPr>
          <w:t xml:space="preserve">ס"ח תשל"ד מס' </w:t>
        </w:r>
        <w:r>
          <w:rPr>
            <w:rStyle w:val="Hyperlink"/>
            <w:rFonts w:cs="FrankRuehl" w:hint="cs"/>
            <w:vanish/>
            <w:sz w:val="26"/>
            <w:szCs w:val="20"/>
            <w:shd w:val="clear" w:color="auto" w:fill="FFFF99"/>
            <w:rtl/>
          </w:rPr>
          <w:t>725</w:t>
        </w:r>
      </w:hyperlink>
      <w:r>
        <w:rPr>
          <w:rStyle w:val="default"/>
          <w:rFonts w:cs="FrankRuehl" w:hint="cs"/>
          <w:vanish/>
          <w:szCs w:val="20"/>
          <w:shd w:val="clear" w:color="auto" w:fill="FFFF99"/>
          <w:rtl/>
        </w:rPr>
        <w:t xml:space="preserve"> מיום 24.2.1974 עמ' 38 (</w:t>
      </w:r>
      <w:hyperlink r:id="rId31"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1105</w:t>
        </w:r>
      </w:hyperlink>
      <w:r>
        <w:rPr>
          <w:rStyle w:val="default"/>
          <w:rFonts w:cs="FrankRuehl" w:hint="cs"/>
          <w:vanish/>
          <w:szCs w:val="20"/>
          <w:shd w:val="clear" w:color="auto" w:fill="FFFF99"/>
          <w:rtl/>
        </w:rPr>
        <w:t>)</w:t>
      </w:r>
    </w:p>
    <w:p w:rsidR="00F14657" w:rsidRDefault="00F14657">
      <w:pPr>
        <w:pStyle w:val="P00"/>
        <w:ind w:left="0" w:right="1134"/>
        <w:rPr>
          <w:rStyle w:val="default"/>
          <w:rFonts w:cs="FrankRuehl" w:hint="cs"/>
          <w:sz w:val="2"/>
          <w:szCs w:val="2"/>
          <w:rtl/>
        </w:rPr>
      </w:pPr>
      <w:r>
        <w:rPr>
          <w:rStyle w:val="default"/>
          <w:rFonts w:cs="FrankRuehl" w:hint="cs"/>
          <w:vanish/>
          <w:sz w:val="22"/>
          <w:szCs w:val="22"/>
          <w:shd w:val="clear" w:color="auto" w:fill="FFFF99"/>
          <w:rtl/>
        </w:rPr>
        <w:t>29.</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עד הנאמנים</w:t>
      </w:r>
      <w:r>
        <w:rPr>
          <w:rStyle w:val="default"/>
          <w:rFonts w:cs="FrankRuehl"/>
          <w:vanish/>
          <w:sz w:val="22"/>
          <w:szCs w:val="22"/>
          <w:shd w:val="clear" w:color="auto" w:fill="FFFF99"/>
          <w:rtl/>
        </w:rPr>
        <w:t xml:space="preserve"> י</w:t>
      </w:r>
      <w:r>
        <w:rPr>
          <w:rStyle w:val="default"/>
          <w:rFonts w:cs="FrankRuehl" w:hint="cs"/>
          <w:vanish/>
          <w:sz w:val="22"/>
          <w:szCs w:val="22"/>
          <w:shd w:val="clear" w:color="auto" w:fill="FFFF99"/>
          <w:rtl/>
        </w:rPr>
        <w:t xml:space="preserve">היה כפוף לבקורת מבקר המדינה לאחר </w:t>
      </w:r>
      <w:r>
        <w:rPr>
          <w:rStyle w:val="default"/>
          <w:rFonts w:cs="FrankRuehl" w:hint="cs"/>
          <w:strike/>
          <w:vanish/>
          <w:sz w:val="22"/>
          <w:szCs w:val="22"/>
          <w:shd w:val="clear" w:color="auto" w:fill="FFFF99"/>
          <w:rtl/>
        </w:rPr>
        <w:t>שועדת הכספים של הכנסת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שהועדה לעניני בקורת המדינה של הכנסת</w:t>
      </w:r>
      <w:r>
        <w:rPr>
          <w:rStyle w:val="default"/>
          <w:rFonts w:cs="FrankRuehl" w:hint="cs"/>
          <w:vanish/>
          <w:sz w:val="22"/>
          <w:szCs w:val="22"/>
          <w:shd w:val="clear" w:color="auto" w:fill="FFFF99"/>
          <w:rtl/>
        </w:rPr>
        <w:t xml:space="preserve"> או מבקר המדינה החליטו על הפעלת הבקורת ובמידה שהחליטו על כך.</w:t>
      </w:r>
      <w:bookmarkEnd w:id="45"/>
    </w:p>
    <w:p w:rsidR="00F14657" w:rsidRDefault="00F14657">
      <w:pPr>
        <w:pStyle w:val="P00"/>
        <w:spacing w:before="72"/>
        <w:ind w:left="0" w:right="1134"/>
        <w:rPr>
          <w:rStyle w:val="default"/>
          <w:rFonts w:cs="FrankRuehl" w:hint="cs"/>
          <w:rtl/>
        </w:rPr>
      </w:pPr>
    </w:p>
    <w:p w:rsidR="00F14657" w:rsidRDefault="00F14657">
      <w:pPr>
        <w:pStyle w:val="P00"/>
        <w:spacing w:before="72"/>
        <w:ind w:left="0" w:right="1134"/>
        <w:rPr>
          <w:rStyle w:val="default"/>
          <w:rFonts w:cs="FrankRuehl" w:hint="cs"/>
          <w:rtl/>
        </w:rPr>
      </w:pPr>
      <w:bookmarkStart w:id="46" w:name="Seif36"/>
      <w:bookmarkEnd w:id="46"/>
      <w:r>
        <w:rPr>
          <w:lang w:val="he-IL"/>
        </w:rPr>
        <w:pict>
          <v:rect id="_x0000_s1066" style="position:absolute;left:0;text-align:left;margin-left:464.5pt;margin-top:8.05pt;width:75.05pt;height:35.55pt;z-index:251667968" o:allowincell="f" filled="f" stroked="f" strokecolor="lime" strokeweight=".25pt">
            <v:textbox style="mso-next-textbox:#_x0000_s1066" inset="0,0,0,0">
              <w:txbxContent>
                <w:p w:rsidR="00F14657" w:rsidRDefault="00F14657">
                  <w:pPr>
                    <w:spacing w:line="160" w:lineRule="exact"/>
                    <w:jc w:val="left"/>
                    <w:rPr>
                      <w:rFonts w:cs="Miriam"/>
                      <w:noProof/>
                      <w:sz w:val="18"/>
                      <w:szCs w:val="18"/>
                      <w:rtl/>
                    </w:rPr>
                  </w:pPr>
                  <w:r>
                    <w:rPr>
                      <w:rFonts w:cs="Miriam"/>
                      <w:sz w:val="18"/>
                      <w:szCs w:val="18"/>
                      <w:rtl/>
                    </w:rPr>
                    <w:t>שי</w:t>
                  </w:r>
                  <w:r>
                    <w:rPr>
                      <w:rFonts w:cs="Miriam" w:hint="cs"/>
                      <w:sz w:val="18"/>
                      <w:szCs w:val="18"/>
                      <w:rtl/>
                    </w:rPr>
                    <w:t>מוש בנכסי הקדש על-ידי אפוטרופוס</w:t>
                  </w:r>
                </w:p>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txbxContent>
            </v:textbox>
            <w10:anchorlock/>
          </v:rect>
        </w:pict>
      </w:r>
      <w:r>
        <w:rPr>
          <w:rStyle w:val="big-number"/>
          <w:rFonts w:cs="Miriam"/>
          <w:rtl/>
        </w:rPr>
        <w:t>29</w:t>
      </w:r>
      <w:r>
        <w:rPr>
          <w:rStyle w:val="default"/>
          <w:rFonts w:cs="FrankRuehl"/>
          <w:rtl/>
        </w:rPr>
        <w:t>ז.</w:t>
      </w:r>
      <w:r>
        <w:rPr>
          <w:rStyle w:val="default"/>
          <w:rFonts w:cs="FrankRuehl"/>
          <w:rtl/>
        </w:rPr>
        <w:tab/>
        <w:t>נ</w:t>
      </w:r>
      <w:r>
        <w:rPr>
          <w:rStyle w:val="default"/>
          <w:rFonts w:cs="FrankRuehl" w:hint="cs"/>
          <w:rtl/>
        </w:rPr>
        <w:t>כסי הקדש שהוקנו לאפוטרופוס ולא שוחררו, ישתמש האפוטרופוס בהם, בהכנסותיהם ובתמורתם לאותן המטרות שלהן רשאי להשתמש בהם וע</w:t>
      </w:r>
      <w:r>
        <w:rPr>
          <w:rStyle w:val="default"/>
          <w:rFonts w:cs="FrankRuehl"/>
          <w:rtl/>
        </w:rPr>
        <w:t xml:space="preserve">ד </w:t>
      </w:r>
      <w:r>
        <w:rPr>
          <w:rStyle w:val="default"/>
          <w:rFonts w:cs="FrankRuehl" w:hint="cs"/>
          <w:rtl/>
        </w:rPr>
        <w:t>הנאמנים לפי סעיף 29ה.</w:t>
      </w:r>
    </w:p>
    <w:p w:rsidR="00F14657" w:rsidRDefault="00F14657">
      <w:pPr>
        <w:pStyle w:val="P00"/>
        <w:spacing w:before="0"/>
        <w:ind w:left="0" w:right="1134"/>
        <w:rPr>
          <w:rStyle w:val="default"/>
          <w:rFonts w:cs="FrankRuehl" w:hint="cs"/>
          <w:vanish/>
          <w:color w:val="FF0000"/>
          <w:szCs w:val="20"/>
          <w:shd w:val="clear" w:color="auto" w:fill="FFFF99"/>
          <w:rtl/>
        </w:rPr>
      </w:pPr>
      <w:bookmarkStart w:id="47" w:name="Rov68"/>
      <w:r>
        <w:rPr>
          <w:rStyle w:val="default"/>
          <w:rFonts w:cs="FrankRuehl" w:hint="cs"/>
          <w:vanish/>
          <w:color w:val="FF0000"/>
          <w:szCs w:val="20"/>
          <w:shd w:val="clear" w:color="auto" w:fill="FFFF99"/>
          <w:rtl/>
        </w:rPr>
        <w:t>מיום 5.2.1965</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32"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59 (</w:t>
      </w:r>
      <w:hyperlink r:id="rId33"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29ז</w:t>
      </w:r>
      <w:bookmarkEnd w:id="47"/>
    </w:p>
    <w:p w:rsidR="00F14657" w:rsidRDefault="00F14657">
      <w:pPr>
        <w:pStyle w:val="P00"/>
        <w:spacing w:before="72"/>
        <w:ind w:left="0" w:right="1134"/>
        <w:rPr>
          <w:rStyle w:val="default"/>
          <w:rFonts w:cs="FrankRuehl" w:hint="cs"/>
          <w:rtl/>
        </w:rPr>
      </w:pPr>
      <w:bookmarkStart w:id="48" w:name="Seif37"/>
      <w:bookmarkEnd w:id="48"/>
      <w:r>
        <w:rPr>
          <w:lang w:val="he-IL"/>
        </w:rPr>
        <w:pict>
          <v:rect id="_x0000_s1067" style="position:absolute;left:0;text-align:left;margin-left:464.5pt;margin-top:8.05pt;width:75.05pt;height:24.3pt;z-index:251668992" o:allowincell="f" filled="f" stroked="f" strokecolor="lime" strokeweight=".25pt">
            <v:textbox style="mso-next-textbox:#_x0000_s1067" inset="0,0,0,0">
              <w:txbxContent>
                <w:p w:rsidR="00F14657" w:rsidRDefault="00F14657">
                  <w:pPr>
                    <w:spacing w:line="160" w:lineRule="exact"/>
                    <w:jc w:val="left"/>
                    <w:rPr>
                      <w:rFonts w:cs="Miriam"/>
                      <w:noProof/>
                      <w:sz w:val="18"/>
                      <w:szCs w:val="18"/>
                      <w:rtl/>
                    </w:rPr>
                  </w:pPr>
                  <w:r>
                    <w:rPr>
                      <w:rFonts w:cs="Miriam"/>
                      <w:sz w:val="18"/>
                      <w:szCs w:val="18"/>
                      <w:rtl/>
                    </w:rPr>
                    <w:t>וע</w:t>
                  </w:r>
                  <w:r>
                    <w:rPr>
                      <w:rFonts w:cs="Miriam" w:hint="cs"/>
                      <w:sz w:val="18"/>
                      <w:szCs w:val="18"/>
                      <w:rtl/>
                    </w:rPr>
                    <w:t>די נאמנים נוספים</w:t>
                  </w:r>
                </w:p>
                <w:p w:rsidR="00F14657" w:rsidRDefault="00F14657">
                  <w:pPr>
                    <w:spacing w:line="160" w:lineRule="exact"/>
                    <w:jc w:val="left"/>
                    <w:rPr>
                      <w:rFonts w:cs="Miriam"/>
                      <w:noProof/>
                      <w:sz w:val="18"/>
                      <w:szCs w:val="18"/>
                      <w:rtl/>
                    </w:rPr>
                  </w:pPr>
                  <w:r>
                    <w:rPr>
                      <w:rFonts w:cs="Miriam" w:hint="cs"/>
                      <w:sz w:val="18"/>
                      <w:szCs w:val="18"/>
                      <w:rtl/>
                    </w:rPr>
                    <w:t>(תיקון מס' 3) תשכ"ה-</w:t>
                  </w:r>
                  <w:r>
                    <w:rPr>
                      <w:rFonts w:cs="Miriam"/>
                      <w:sz w:val="18"/>
                      <w:szCs w:val="18"/>
                      <w:rtl/>
                    </w:rPr>
                    <w:t>1965</w:t>
                  </w:r>
                </w:p>
              </w:txbxContent>
            </v:textbox>
            <w10:anchorlock/>
          </v:rect>
        </w:pict>
      </w:r>
      <w:r>
        <w:rPr>
          <w:rStyle w:val="big-number"/>
          <w:rFonts w:cs="Miriam"/>
          <w:rtl/>
        </w:rPr>
        <w:t>29</w:t>
      </w:r>
      <w:r>
        <w:rPr>
          <w:rStyle w:val="default"/>
          <w:rFonts w:cs="FrankRuehl"/>
          <w:rtl/>
        </w:rPr>
        <w:t>ח.</w:t>
      </w:r>
      <w:r>
        <w:rPr>
          <w:rStyle w:val="default"/>
          <w:rFonts w:cs="FrankRuehl"/>
          <w:rtl/>
        </w:rPr>
        <w:tab/>
        <w:t>ה</w:t>
      </w:r>
      <w:r>
        <w:rPr>
          <w:rStyle w:val="default"/>
          <w:rFonts w:cs="FrankRuehl" w:hint="cs"/>
          <w:rtl/>
        </w:rPr>
        <w:t>ממשלה תקבע, לפי הצורך, בהכרזה ברשומות, מקומות ישוב נוספים שבתחומם יוקמו ועדי נאמנים.</w:t>
      </w:r>
    </w:p>
    <w:p w:rsidR="00F14657" w:rsidRDefault="00F14657">
      <w:pPr>
        <w:pStyle w:val="P00"/>
        <w:spacing w:before="0"/>
        <w:ind w:left="0" w:right="1134"/>
        <w:rPr>
          <w:rStyle w:val="default"/>
          <w:rFonts w:cs="FrankRuehl" w:hint="cs"/>
          <w:vanish/>
          <w:color w:val="FF0000"/>
          <w:szCs w:val="20"/>
          <w:shd w:val="clear" w:color="auto" w:fill="FFFF99"/>
          <w:rtl/>
        </w:rPr>
      </w:pPr>
      <w:bookmarkStart w:id="49" w:name="Rov69"/>
      <w:r>
        <w:rPr>
          <w:rStyle w:val="default"/>
          <w:rFonts w:cs="FrankRuehl" w:hint="cs"/>
          <w:vanish/>
          <w:color w:val="FF0000"/>
          <w:szCs w:val="20"/>
          <w:shd w:val="clear" w:color="auto" w:fill="FFFF99"/>
          <w:rtl/>
        </w:rPr>
        <w:t>מיום 5.2.1965</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rsidR="00F14657" w:rsidRDefault="00F14657">
      <w:pPr>
        <w:pStyle w:val="P00"/>
        <w:spacing w:before="0"/>
        <w:ind w:left="0" w:right="1134"/>
        <w:rPr>
          <w:rStyle w:val="default"/>
          <w:rFonts w:cs="FrankRuehl" w:hint="cs"/>
          <w:vanish/>
          <w:szCs w:val="20"/>
          <w:shd w:val="clear" w:color="auto" w:fill="FFFF99"/>
          <w:rtl/>
        </w:rPr>
      </w:pPr>
      <w:hyperlink r:id="rId34" w:history="1">
        <w:r>
          <w:rPr>
            <w:rStyle w:val="Hyperlink"/>
            <w:rFonts w:cs="FrankRuehl" w:hint="cs"/>
            <w:vanish/>
            <w:szCs w:val="20"/>
            <w:shd w:val="clear" w:color="auto" w:fill="FFFF99"/>
            <w:rtl/>
          </w:rPr>
          <w:t xml:space="preserve">ס"ח תשכ"ה מס' </w:t>
        </w:r>
        <w:r>
          <w:rPr>
            <w:rStyle w:val="Hyperlink"/>
            <w:rFonts w:cs="FrankRuehl" w:hint="cs"/>
            <w:vanish/>
            <w:sz w:val="26"/>
            <w:szCs w:val="20"/>
            <w:shd w:val="clear" w:color="auto" w:fill="FFFF99"/>
            <w:rtl/>
          </w:rPr>
          <w:t>445</w:t>
        </w:r>
      </w:hyperlink>
      <w:r>
        <w:rPr>
          <w:rStyle w:val="default"/>
          <w:rFonts w:cs="FrankRuehl" w:hint="cs"/>
          <w:vanish/>
          <w:szCs w:val="20"/>
          <w:shd w:val="clear" w:color="auto" w:fill="FFFF99"/>
          <w:rtl/>
        </w:rPr>
        <w:t xml:space="preserve"> מיום 5.2.1965 עמ' 59 (</w:t>
      </w:r>
      <w:hyperlink r:id="rId35"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629</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29ח</w:t>
      </w:r>
      <w:bookmarkEnd w:id="49"/>
    </w:p>
    <w:p w:rsidR="00F14657" w:rsidRDefault="00F14657">
      <w:pPr>
        <w:pStyle w:val="P00"/>
        <w:spacing w:before="72"/>
        <w:ind w:left="0" w:right="1134"/>
        <w:rPr>
          <w:rStyle w:val="default"/>
          <w:rFonts w:cs="FrankRuehl" w:hint="cs"/>
          <w:rtl/>
        </w:rPr>
      </w:pPr>
      <w:bookmarkStart w:id="50" w:name="Seif38"/>
      <w:bookmarkEnd w:id="50"/>
      <w:r>
        <w:rPr>
          <w:lang w:val="he-IL"/>
        </w:rPr>
        <w:pict>
          <v:rect id="_x0000_s1068" style="position:absolute;left:0;text-align:left;margin-left:470.25pt;margin-top:8.05pt;width:69.3pt;height:44.6pt;z-index:251670016" o:allowincell="f" filled="f" stroked="f" strokecolor="lime" strokeweight=".25pt">
            <v:textbox style="mso-next-textbox:#_x0000_s1068" inset="0,0,0,0">
              <w:txbxContent>
                <w:p w:rsidR="00F14657" w:rsidRDefault="00F14657">
                  <w:pPr>
                    <w:spacing w:line="160" w:lineRule="exact"/>
                    <w:jc w:val="left"/>
                    <w:rPr>
                      <w:rFonts w:cs="Miriam"/>
                      <w:noProof/>
                      <w:sz w:val="18"/>
                      <w:szCs w:val="18"/>
                      <w:rtl/>
                    </w:rPr>
                  </w:pPr>
                  <w:r>
                    <w:rPr>
                      <w:rFonts w:cs="Miriam"/>
                      <w:sz w:val="18"/>
                      <w:szCs w:val="18"/>
                      <w:rtl/>
                    </w:rPr>
                    <w:t>שח</w:t>
                  </w:r>
                  <w:r>
                    <w:rPr>
                      <w:rFonts w:cs="Miriam" w:hint="cs"/>
                      <w:sz w:val="18"/>
                      <w:szCs w:val="18"/>
                      <w:rtl/>
                    </w:rPr>
                    <w:t>רור נכסי הכנסיה האוונגלית-אפיסקופלית</w:t>
                  </w:r>
                </w:p>
                <w:p w:rsidR="00F14657" w:rsidRDefault="00F14657">
                  <w:pPr>
                    <w:spacing w:line="160" w:lineRule="exact"/>
                    <w:jc w:val="left"/>
                    <w:rPr>
                      <w:rFonts w:cs="Miriam"/>
                      <w:noProof/>
                      <w:sz w:val="18"/>
                      <w:szCs w:val="18"/>
                      <w:rtl/>
                    </w:rPr>
                  </w:pPr>
                  <w:r>
                    <w:rPr>
                      <w:rFonts w:cs="Miriam" w:hint="cs"/>
                      <w:sz w:val="18"/>
                      <w:szCs w:val="18"/>
                      <w:rtl/>
                    </w:rPr>
                    <w:t>(תיקון מס' 4) תש</w:t>
                  </w:r>
                  <w:r>
                    <w:rPr>
                      <w:rFonts w:cs="Miriam"/>
                      <w:sz w:val="18"/>
                      <w:szCs w:val="18"/>
                      <w:rtl/>
                    </w:rPr>
                    <w:t>כ"</w:t>
                  </w:r>
                  <w:r>
                    <w:rPr>
                      <w:rFonts w:cs="Miriam" w:hint="cs"/>
                      <w:sz w:val="18"/>
                      <w:szCs w:val="18"/>
                      <w:rtl/>
                    </w:rPr>
                    <w:t>ז-</w:t>
                  </w:r>
                  <w:r>
                    <w:rPr>
                      <w:rFonts w:cs="Miriam"/>
                      <w:sz w:val="18"/>
                      <w:szCs w:val="18"/>
                      <w:rtl/>
                    </w:rPr>
                    <w:t>1967</w:t>
                  </w:r>
                </w:p>
              </w:txbxContent>
            </v:textbox>
            <w10:anchorlock/>
          </v:rect>
        </w:pict>
      </w:r>
      <w:r>
        <w:rPr>
          <w:rStyle w:val="big-number"/>
          <w:rFonts w:cs="Miriam"/>
          <w:rtl/>
        </w:rPr>
        <w:t>29</w:t>
      </w:r>
      <w:r>
        <w:rPr>
          <w:rStyle w:val="default"/>
          <w:rFonts w:cs="FrankRuehl"/>
          <w:rtl/>
        </w:rPr>
        <w:t>ט.</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חרר האפוטרופוס נכס מנכסי הכנסיה האוונגלית-</w:t>
      </w:r>
      <w:r>
        <w:rPr>
          <w:rStyle w:val="default"/>
          <w:rFonts w:cs="FrankRuehl"/>
          <w:rtl/>
        </w:rPr>
        <w:t>א</w:t>
      </w:r>
      <w:r>
        <w:rPr>
          <w:rStyle w:val="default"/>
          <w:rFonts w:cs="FrankRuehl" w:hint="cs"/>
          <w:rtl/>
        </w:rPr>
        <w:t xml:space="preserve">פיסקופלית, שהוקנה לו, רשאי הוא להעביר את הבעלות בו לחבר נאמנים שנתמנה לפי סעיף 29י </w:t>
      </w:r>
      <w:r>
        <w:rPr>
          <w:rStyle w:val="default"/>
          <w:rFonts w:cs="FrankRuehl"/>
          <w:rtl/>
        </w:rPr>
        <w:t>זו</w:t>
      </w:r>
      <w:r>
        <w:rPr>
          <w:rStyle w:val="default"/>
          <w:rFonts w:cs="FrankRuehl" w:hint="cs"/>
          <w:rtl/>
        </w:rPr>
        <w:t>לת אם היה הנכס בשעת הקנייתו מוקדש לטובת בני משפחתו של המקדיש או בני משפחה אחרת והנהנים עודם בחיים בשעת ההעברה.</w:t>
      </w:r>
    </w:p>
    <w:p w:rsidR="00F14657" w:rsidRDefault="00F1465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נכס הכנסיה האוונגלית-אפיסקופלית", לענין סעיף זה</w:t>
      </w:r>
      <w:r>
        <w:rPr>
          <w:rStyle w:val="default"/>
          <w:rFonts w:cs="FrankRuehl"/>
          <w:rtl/>
        </w:rPr>
        <w:t xml:space="preserve"> ו</w:t>
      </w:r>
      <w:r>
        <w:rPr>
          <w:rStyle w:val="default"/>
          <w:rFonts w:cs="FrankRuehl" w:hint="cs"/>
          <w:rtl/>
        </w:rPr>
        <w:t xml:space="preserve">סעיפים 29י עד 29טז </w:t>
      </w:r>
      <w:r w:rsidR="0064022C">
        <w:rPr>
          <w:rStyle w:val="default"/>
          <w:rFonts w:cs="FrankRuehl"/>
          <w:rtl/>
        </w:rPr>
        <w:t>–</w:t>
      </w:r>
      <w:r>
        <w:rPr>
          <w:rStyle w:val="default"/>
          <w:rFonts w:cs="FrankRuehl" w:hint="cs"/>
          <w:rtl/>
        </w:rPr>
        <w:t xml:space="preserve"> מקרקעין שהוקדשו כדין לטובת הכנסיה האוו</w:t>
      </w:r>
      <w:r>
        <w:rPr>
          <w:rStyle w:val="default"/>
          <w:rFonts w:cs="FrankRuehl"/>
          <w:rtl/>
        </w:rPr>
        <w:t>נג</w:t>
      </w:r>
      <w:r>
        <w:rPr>
          <w:rStyle w:val="default"/>
          <w:rFonts w:cs="FrankRuehl" w:hint="cs"/>
          <w:rtl/>
        </w:rPr>
        <w:t>לית-</w:t>
      </w:r>
      <w:r>
        <w:rPr>
          <w:rStyle w:val="default"/>
          <w:rFonts w:cs="FrankRuehl"/>
          <w:rtl/>
        </w:rPr>
        <w:t>א</w:t>
      </w:r>
      <w:r>
        <w:rPr>
          <w:rStyle w:val="default"/>
          <w:rFonts w:cs="FrankRuehl" w:hint="cs"/>
          <w:rtl/>
        </w:rPr>
        <w:t>פיסקופלית, ומקרקעין שנקבע עליהם בפסק דין של בית-משפט מוסמך, כי בשעת הקנייתם לאפוטרופוס היתה הבעלות בהם בידי הכנסיה האוונגלית-אפיסקופלית או היו מוקדשים או מוחזקים לטובת כלל הנמנים עם כנסיה זו או חלק מהם, והוא אף אם בשעת ההקנייה היה אדם אחר רשום כב</w:t>
      </w:r>
      <w:r>
        <w:rPr>
          <w:rStyle w:val="default"/>
          <w:rFonts w:cs="FrankRuehl"/>
          <w:rtl/>
        </w:rPr>
        <w:t>על</w:t>
      </w:r>
      <w:r>
        <w:rPr>
          <w:rStyle w:val="default"/>
          <w:rFonts w:cs="FrankRuehl" w:hint="cs"/>
          <w:rtl/>
        </w:rPr>
        <w:t xml:space="preserve"> המקרקעין.</w:t>
      </w:r>
    </w:p>
    <w:p w:rsidR="00F14657" w:rsidRDefault="00F14657">
      <w:pPr>
        <w:pStyle w:val="P00"/>
        <w:spacing w:before="0"/>
        <w:ind w:left="0" w:right="1134"/>
        <w:rPr>
          <w:rStyle w:val="default"/>
          <w:rFonts w:cs="FrankRuehl" w:hint="cs"/>
          <w:vanish/>
          <w:color w:val="FF0000"/>
          <w:szCs w:val="20"/>
          <w:shd w:val="clear" w:color="auto" w:fill="FFFF99"/>
          <w:rtl/>
        </w:rPr>
      </w:pPr>
      <w:bookmarkStart w:id="51" w:name="Rov70"/>
      <w:r>
        <w:rPr>
          <w:rStyle w:val="default"/>
          <w:rFonts w:cs="FrankRuehl" w:hint="cs"/>
          <w:vanish/>
          <w:color w:val="FF0000"/>
          <w:szCs w:val="20"/>
          <w:shd w:val="clear" w:color="auto" w:fill="FFFF99"/>
          <w:rtl/>
        </w:rPr>
        <w:t>מיום 16.8.1967</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4</w:t>
      </w:r>
    </w:p>
    <w:p w:rsidR="00F14657" w:rsidRDefault="00F14657">
      <w:pPr>
        <w:pStyle w:val="P00"/>
        <w:spacing w:before="0"/>
        <w:ind w:left="0" w:right="1134"/>
        <w:rPr>
          <w:rStyle w:val="default"/>
          <w:rFonts w:cs="FrankRuehl" w:hint="cs"/>
          <w:vanish/>
          <w:szCs w:val="20"/>
          <w:shd w:val="clear" w:color="auto" w:fill="FFFF99"/>
          <w:rtl/>
        </w:rPr>
      </w:pPr>
      <w:hyperlink r:id="rId36" w:history="1">
        <w:r>
          <w:rPr>
            <w:rStyle w:val="Hyperlink"/>
            <w:rFonts w:cs="FrankRuehl" w:hint="cs"/>
            <w:vanish/>
            <w:szCs w:val="20"/>
            <w:shd w:val="clear" w:color="auto" w:fill="FFFF99"/>
            <w:rtl/>
          </w:rPr>
          <w:t xml:space="preserve">ס"ח תשכ"ז מס' </w:t>
        </w:r>
        <w:r>
          <w:rPr>
            <w:rStyle w:val="Hyperlink"/>
            <w:rFonts w:cs="FrankRuehl" w:hint="cs"/>
            <w:vanish/>
            <w:sz w:val="26"/>
            <w:szCs w:val="20"/>
            <w:shd w:val="clear" w:color="auto" w:fill="FFFF99"/>
            <w:rtl/>
          </w:rPr>
          <w:t>509</w:t>
        </w:r>
      </w:hyperlink>
      <w:r>
        <w:rPr>
          <w:rStyle w:val="default"/>
          <w:rFonts w:cs="FrankRuehl" w:hint="cs"/>
          <w:vanish/>
          <w:szCs w:val="20"/>
          <w:shd w:val="clear" w:color="auto" w:fill="FFFF99"/>
          <w:rtl/>
        </w:rPr>
        <w:t xml:space="preserve"> מיום 16.8.1967 עמ' 137 (</w:t>
      </w:r>
      <w:hyperlink r:id="rId37"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724</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29ט</w:t>
      </w:r>
      <w:bookmarkEnd w:id="51"/>
    </w:p>
    <w:p w:rsidR="00F14657" w:rsidRDefault="00F14657">
      <w:pPr>
        <w:pStyle w:val="P00"/>
        <w:spacing w:before="72"/>
        <w:ind w:left="0" w:right="1134"/>
        <w:rPr>
          <w:rStyle w:val="default"/>
          <w:rFonts w:cs="FrankRuehl"/>
          <w:rtl/>
        </w:rPr>
      </w:pPr>
      <w:bookmarkStart w:id="52" w:name="Seif39"/>
      <w:bookmarkEnd w:id="52"/>
      <w:r>
        <w:rPr>
          <w:lang w:val="he-IL"/>
        </w:rPr>
        <w:pict>
          <v:rect id="_x0000_s1069" style="position:absolute;left:0;text-align:left;margin-left:475.65pt;margin-top:8.05pt;width:63.9pt;height:26.45pt;z-index:251671040" o:allowincell="f" filled="f" stroked="f" strokecolor="lime" strokeweight=".25pt">
            <v:textbox style="mso-next-textbox:#_x0000_s1069" inset="0,0,0,0">
              <w:txbxContent>
                <w:p w:rsidR="00F14657" w:rsidRDefault="00F14657">
                  <w:pPr>
                    <w:spacing w:line="160" w:lineRule="exact"/>
                    <w:jc w:val="left"/>
                    <w:rPr>
                      <w:rFonts w:cs="Miriam"/>
                      <w:noProof/>
                      <w:sz w:val="18"/>
                      <w:szCs w:val="18"/>
                      <w:rtl/>
                    </w:rPr>
                  </w:pPr>
                  <w:r>
                    <w:rPr>
                      <w:rFonts w:cs="Miriam"/>
                      <w:sz w:val="18"/>
                      <w:szCs w:val="18"/>
                      <w:rtl/>
                    </w:rPr>
                    <w:t>חב</w:t>
                  </w:r>
                  <w:r>
                    <w:rPr>
                      <w:rFonts w:cs="Miriam" w:hint="cs"/>
                      <w:sz w:val="18"/>
                      <w:szCs w:val="18"/>
                      <w:rtl/>
                    </w:rPr>
                    <w:t>ר נאמנים</w:t>
                  </w:r>
                </w:p>
                <w:p w:rsidR="00F14657" w:rsidRDefault="00F14657">
                  <w:pPr>
                    <w:spacing w:line="160" w:lineRule="exact"/>
                    <w:jc w:val="left"/>
                    <w:rPr>
                      <w:rFonts w:cs="Miriam"/>
                      <w:noProof/>
                      <w:sz w:val="18"/>
                      <w:szCs w:val="18"/>
                      <w:rtl/>
                    </w:rPr>
                  </w:pPr>
                  <w:r>
                    <w:rPr>
                      <w:rFonts w:cs="Miriam" w:hint="cs"/>
                      <w:sz w:val="18"/>
                      <w:szCs w:val="18"/>
                      <w:rtl/>
                    </w:rPr>
                    <w:t>(תיקון מס' 4) תשכ"ז-</w:t>
                  </w:r>
                  <w:r>
                    <w:rPr>
                      <w:rFonts w:cs="Miriam"/>
                      <w:sz w:val="18"/>
                      <w:szCs w:val="18"/>
                      <w:rtl/>
                    </w:rPr>
                    <w:t>1967</w:t>
                  </w:r>
                </w:p>
              </w:txbxContent>
            </v:textbox>
            <w10:anchorlock/>
          </v:rect>
        </w:pict>
      </w:r>
      <w:r>
        <w:rPr>
          <w:rStyle w:val="big-number"/>
          <w:rFonts w:cs="Miriam"/>
          <w:rtl/>
        </w:rPr>
        <w:t>29</w:t>
      </w:r>
      <w:r>
        <w:rPr>
          <w:rStyle w:val="default"/>
          <w:rFonts w:cs="FrankRuehl"/>
          <w:rtl/>
        </w:rPr>
        <w:t>י.</w:t>
      </w:r>
      <w:r>
        <w:rPr>
          <w:rStyle w:val="default"/>
          <w:rFonts w:cs="FrankRuehl"/>
          <w:rtl/>
        </w:rPr>
        <w:tab/>
        <w:t>(</w:t>
      </w:r>
      <w:r>
        <w:rPr>
          <w:rStyle w:val="default"/>
          <w:rFonts w:cs="FrankRuehl" w:hint="cs"/>
          <w:rtl/>
        </w:rPr>
        <w:t>א)</w:t>
      </w:r>
      <w:r>
        <w:rPr>
          <w:rStyle w:val="default"/>
          <w:rFonts w:cs="FrankRuehl"/>
          <w:rtl/>
        </w:rPr>
        <w:tab/>
        <w:t>י</w:t>
      </w:r>
      <w:r>
        <w:rPr>
          <w:rStyle w:val="default"/>
          <w:rFonts w:cs="FrankRuehl" w:hint="cs"/>
          <w:rtl/>
        </w:rPr>
        <w:t>וקם חבר נאמנים לניהול נכסים של הכנסיה האוונגלית-אפיסקופלית בישראל, ששוחררו והועברו אליו לפי חוק זה.</w:t>
      </w:r>
    </w:p>
    <w:p w:rsidR="00F14657" w:rsidRDefault="00F14657" w:rsidP="0064022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הנאמנים יתמנה באישור הממשלה על ידי הארכיבישוף האנגליקני בירושלים ועל ידי הכומר הבכיר של הכנסיה האוונגלית-אפיסקופלית שמו</w:t>
      </w:r>
      <w:r>
        <w:rPr>
          <w:rStyle w:val="default"/>
          <w:rFonts w:cs="FrankRuehl"/>
          <w:rtl/>
        </w:rPr>
        <w:t>שב</w:t>
      </w:r>
      <w:r>
        <w:rPr>
          <w:rStyle w:val="default"/>
          <w:rFonts w:cs="FrankRuehl" w:hint="cs"/>
          <w:rtl/>
        </w:rPr>
        <w:t>ו בישראל ושיקבע הארכיבישוף לענין זה; הודעה על אישור הממשלה תפורסם ברשומות, והאישור יהא ראיה מכרעת שהמינוי נעשה כדין.</w:t>
      </w:r>
    </w:p>
    <w:p w:rsidR="00F14657" w:rsidRDefault="00F14657">
      <w:pPr>
        <w:pStyle w:val="P00"/>
        <w:spacing w:before="0"/>
        <w:ind w:left="0" w:right="1134"/>
        <w:rPr>
          <w:rStyle w:val="default"/>
          <w:rFonts w:cs="FrankRuehl" w:hint="cs"/>
          <w:vanish/>
          <w:color w:val="FF0000"/>
          <w:szCs w:val="20"/>
          <w:shd w:val="clear" w:color="auto" w:fill="FFFF99"/>
          <w:rtl/>
        </w:rPr>
      </w:pPr>
      <w:bookmarkStart w:id="53" w:name="Rov71"/>
      <w:r>
        <w:rPr>
          <w:rStyle w:val="default"/>
          <w:rFonts w:cs="FrankRuehl" w:hint="cs"/>
          <w:vanish/>
          <w:color w:val="FF0000"/>
          <w:szCs w:val="20"/>
          <w:shd w:val="clear" w:color="auto" w:fill="FFFF99"/>
          <w:rtl/>
        </w:rPr>
        <w:t>מיום 16.8.1967</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4</w:t>
      </w:r>
    </w:p>
    <w:p w:rsidR="00F14657" w:rsidRDefault="00F14657">
      <w:pPr>
        <w:pStyle w:val="P00"/>
        <w:spacing w:before="0"/>
        <w:ind w:left="0" w:right="1134"/>
        <w:rPr>
          <w:rStyle w:val="default"/>
          <w:rFonts w:cs="FrankRuehl" w:hint="cs"/>
          <w:vanish/>
          <w:szCs w:val="20"/>
          <w:shd w:val="clear" w:color="auto" w:fill="FFFF99"/>
          <w:rtl/>
        </w:rPr>
      </w:pPr>
      <w:hyperlink r:id="rId38" w:history="1">
        <w:r>
          <w:rPr>
            <w:rStyle w:val="Hyperlink"/>
            <w:rFonts w:cs="FrankRuehl" w:hint="cs"/>
            <w:vanish/>
            <w:szCs w:val="20"/>
            <w:shd w:val="clear" w:color="auto" w:fill="FFFF99"/>
            <w:rtl/>
          </w:rPr>
          <w:t xml:space="preserve">ס"ח תשכ"ז מס' </w:t>
        </w:r>
        <w:r>
          <w:rPr>
            <w:rStyle w:val="Hyperlink"/>
            <w:rFonts w:cs="FrankRuehl" w:hint="cs"/>
            <w:vanish/>
            <w:sz w:val="26"/>
            <w:szCs w:val="20"/>
            <w:shd w:val="clear" w:color="auto" w:fill="FFFF99"/>
            <w:rtl/>
          </w:rPr>
          <w:t>509</w:t>
        </w:r>
      </w:hyperlink>
      <w:r>
        <w:rPr>
          <w:rStyle w:val="default"/>
          <w:rFonts w:cs="FrankRuehl" w:hint="cs"/>
          <w:vanish/>
          <w:szCs w:val="20"/>
          <w:shd w:val="clear" w:color="auto" w:fill="FFFF99"/>
          <w:rtl/>
        </w:rPr>
        <w:t xml:space="preserve"> מיום 16.8.1967 עמ' 137 (</w:t>
      </w:r>
      <w:hyperlink r:id="rId39"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724</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29י</w:t>
      </w:r>
      <w:bookmarkEnd w:id="53"/>
    </w:p>
    <w:p w:rsidR="00F14657" w:rsidRDefault="00F14657">
      <w:pPr>
        <w:pStyle w:val="P00"/>
        <w:spacing w:before="72"/>
        <w:ind w:left="0" w:right="1134"/>
        <w:rPr>
          <w:rStyle w:val="default"/>
          <w:rFonts w:cs="FrankRuehl" w:hint="cs"/>
          <w:rtl/>
        </w:rPr>
      </w:pPr>
      <w:bookmarkStart w:id="54" w:name="Seif40"/>
      <w:bookmarkEnd w:id="54"/>
      <w:r>
        <w:rPr>
          <w:lang w:val="he-IL"/>
        </w:rPr>
        <w:pict>
          <v:rect id="_x0000_s1070" style="position:absolute;left:0;text-align:left;margin-left:470.25pt;margin-top:8.05pt;width:69.3pt;height:32.35pt;z-index:251672064" o:allowincell="f" filled="f" stroked="f" strokecolor="lime" strokeweight=".25pt">
            <v:textbox style="mso-next-textbox:#_x0000_s1070" inset="0,0,0,0">
              <w:txbxContent>
                <w:p w:rsidR="00F14657" w:rsidRDefault="00F14657">
                  <w:pPr>
                    <w:spacing w:line="160" w:lineRule="exact"/>
                    <w:jc w:val="left"/>
                    <w:rPr>
                      <w:rFonts w:cs="Miriam"/>
                      <w:noProof/>
                      <w:sz w:val="18"/>
                      <w:szCs w:val="18"/>
                      <w:rtl/>
                    </w:rPr>
                  </w:pPr>
                  <w:r>
                    <w:rPr>
                      <w:rFonts w:cs="Miriam"/>
                      <w:sz w:val="18"/>
                      <w:szCs w:val="18"/>
                      <w:rtl/>
                    </w:rPr>
                    <w:t>תח</w:t>
                  </w:r>
                  <w:r>
                    <w:rPr>
                      <w:rFonts w:cs="Miriam" w:hint="cs"/>
                      <w:sz w:val="18"/>
                      <w:szCs w:val="18"/>
                      <w:rtl/>
                    </w:rPr>
                    <w:t>ולת סעיפים 29ג, 29ד ו-29ו</w:t>
                  </w:r>
                </w:p>
                <w:p w:rsidR="00F14657" w:rsidRDefault="00F14657">
                  <w:pPr>
                    <w:spacing w:line="160" w:lineRule="exact"/>
                    <w:jc w:val="left"/>
                    <w:rPr>
                      <w:rFonts w:cs="Miriam"/>
                      <w:noProof/>
                      <w:sz w:val="18"/>
                      <w:szCs w:val="18"/>
                      <w:rtl/>
                    </w:rPr>
                  </w:pPr>
                  <w:r>
                    <w:rPr>
                      <w:rFonts w:cs="Miriam" w:hint="cs"/>
                      <w:sz w:val="18"/>
                      <w:szCs w:val="18"/>
                      <w:rtl/>
                    </w:rPr>
                    <w:t>(תיקון מס' 4) תשכ"ז-</w:t>
                  </w:r>
                  <w:r>
                    <w:rPr>
                      <w:rFonts w:cs="Miriam"/>
                      <w:sz w:val="18"/>
                      <w:szCs w:val="18"/>
                      <w:rtl/>
                    </w:rPr>
                    <w:t>1967</w:t>
                  </w:r>
                </w:p>
              </w:txbxContent>
            </v:textbox>
            <w10:anchorlock/>
          </v:rect>
        </w:pict>
      </w:r>
      <w:r>
        <w:rPr>
          <w:rStyle w:val="big-number"/>
          <w:rFonts w:cs="Miriam"/>
          <w:rtl/>
        </w:rPr>
        <w:t>29</w:t>
      </w:r>
      <w:r>
        <w:rPr>
          <w:rStyle w:val="default"/>
          <w:rFonts w:cs="FrankRuehl"/>
          <w:rtl/>
        </w:rPr>
        <w:t>יא</w:t>
      </w:r>
      <w:r>
        <w:rPr>
          <w:rStyle w:val="default"/>
          <w:rFonts w:cs="FrankRuehl" w:hint="cs"/>
          <w:rtl/>
        </w:rPr>
        <w:t>.</w:t>
      </w:r>
      <w:r>
        <w:rPr>
          <w:rStyle w:val="default"/>
          <w:rFonts w:cs="FrankRuehl"/>
          <w:rtl/>
        </w:rPr>
        <w:tab/>
        <w:t>ל</w:t>
      </w:r>
      <w:r>
        <w:rPr>
          <w:rStyle w:val="default"/>
          <w:rFonts w:cs="FrankRuehl" w:hint="cs"/>
          <w:rtl/>
        </w:rPr>
        <w:t xml:space="preserve">ענין סעיפים 29ג, 29ד ו-29ו </w:t>
      </w:r>
      <w:r w:rsidR="0064022C">
        <w:rPr>
          <w:rStyle w:val="default"/>
          <w:rFonts w:cs="FrankRuehl"/>
          <w:rtl/>
        </w:rPr>
        <w:t>–</w:t>
      </w:r>
      <w:r>
        <w:rPr>
          <w:rStyle w:val="default"/>
          <w:rFonts w:cs="FrankRuehl" w:hint="cs"/>
          <w:rtl/>
        </w:rPr>
        <w:t xml:space="preserve"> דין חבר נ</w:t>
      </w:r>
      <w:r>
        <w:rPr>
          <w:rStyle w:val="default"/>
          <w:rFonts w:cs="FrankRuehl"/>
          <w:rtl/>
        </w:rPr>
        <w:t>א</w:t>
      </w:r>
      <w:r>
        <w:rPr>
          <w:rStyle w:val="default"/>
          <w:rFonts w:cs="FrankRuehl" w:hint="cs"/>
          <w:rtl/>
        </w:rPr>
        <w:t>מנים כדין ועד נאמנים.</w:t>
      </w:r>
    </w:p>
    <w:p w:rsidR="00F14657" w:rsidRDefault="00F14657">
      <w:pPr>
        <w:pStyle w:val="P00"/>
        <w:spacing w:before="0"/>
        <w:ind w:left="0" w:right="1134"/>
        <w:rPr>
          <w:rStyle w:val="default"/>
          <w:rFonts w:cs="FrankRuehl" w:hint="cs"/>
          <w:vanish/>
          <w:color w:val="FF0000"/>
          <w:szCs w:val="20"/>
          <w:shd w:val="clear" w:color="auto" w:fill="FFFF99"/>
          <w:rtl/>
        </w:rPr>
      </w:pPr>
      <w:bookmarkStart w:id="55" w:name="Rov72"/>
      <w:r>
        <w:rPr>
          <w:rStyle w:val="default"/>
          <w:rFonts w:cs="FrankRuehl" w:hint="cs"/>
          <w:vanish/>
          <w:color w:val="FF0000"/>
          <w:szCs w:val="20"/>
          <w:shd w:val="clear" w:color="auto" w:fill="FFFF99"/>
          <w:rtl/>
        </w:rPr>
        <w:t>מיום 16.8.1967</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4</w:t>
      </w:r>
    </w:p>
    <w:p w:rsidR="00F14657" w:rsidRDefault="00F14657">
      <w:pPr>
        <w:pStyle w:val="P00"/>
        <w:spacing w:before="0"/>
        <w:ind w:left="0" w:right="1134"/>
        <w:rPr>
          <w:rStyle w:val="default"/>
          <w:rFonts w:cs="FrankRuehl" w:hint="cs"/>
          <w:vanish/>
          <w:szCs w:val="20"/>
          <w:shd w:val="clear" w:color="auto" w:fill="FFFF99"/>
          <w:rtl/>
        </w:rPr>
      </w:pPr>
      <w:hyperlink r:id="rId40" w:history="1">
        <w:r>
          <w:rPr>
            <w:rStyle w:val="Hyperlink"/>
            <w:rFonts w:cs="FrankRuehl" w:hint="cs"/>
            <w:vanish/>
            <w:szCs w:val="20"/>
            <w:shd w:val="clear" w:color="auto" w:fill="FFFF99"/>
            <w:rtl/>
          </w:rPr>
          <w:t xml:space="preserve">ס"ח תשכ"ז מס' </w:t>
        </w:r>
        <w:r>
          <w:rPr>
            <w:rStyle w:val="Hyperlink"/>
            <w:rFonts w:cs="FrankRuehl" w:hint="cs"/>
            <w:vanish/>
            <w:sz w:val="26"/>
            <w:szCs w:val="20"/>
            <w:shd w:val="clear" w:color="auto" w:fill="FFFF99"/>
            <w:rtl/>
          </w:rPr>
          <w:t>509</w:t>
        </w:r>
      </w:hyperlink>
      <w:r>
        <w:rPr>
          <w:rStyle w:val="default"/>
          <w:rFonts w:cs="FrankRuehl" w:hint="cs"/>
          <w:vanish/>
          <w:szCs w:val="20"/>
          <w:shd w:val="clear" w:color="auto" w:fill="FFFF99"/>
          <w:rtl/>
        </w:rPr>
        <w:t xml:space="preserve"> מיום 16.8.1967 עמ' 137 (</w:t>
      </w:r>
      <w:hyperlink r:id="rId41"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724</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29יא</w:t>
      </w:r>
      <w:bookmarkEnd w:id="55"/>
    </w:p>
    <w:p w:rsidR="00F14657" w:rsidRDefault="00F14657">
      <w:pPr>
        <w:pStyle w:val="P00"/>
        <w:spacing w:before="72"/>
        <w:ind w:left="0" w:right="1134"/>
        <w:rPr>
          <w:rStyle w:val="default"/>
          <w:rFonts w:cs="FrankRuehl"/>
          <w:rtl/>
        </w:rPr>
      </w:pPr>
    </w:p>
    <w:p w:rsidR="00F14657" w:rsidRDefault="00F14657">
      <w:pPr>
        <w:pStyle w:val="P00"/>
        <w:spacing w:before="72"/>
        <w:ind w:left="0" w:right="1134"/>
        <w:rPr>
          <w:rStyle w:val="default"/>
          <w:rFonts w:cs="FrankRuehl" w:hint="cs"/>
          <w:rtl/>
        </w:rPr>
      </w:pPr>
      <w:bookmarkStart w:id="56" w:name="Seif41"/>
      <w:bookmarkEnd w:id="56"/>
      <w:r>
        <w:rPr>
          <w:lang w:val="he-IL"/>
        </w:rPr>
        <w:pict>
          <v:rect id="_x0000_s1071" style="position:absolute;left:0;text-align:left;margin-left:462pt;margin-top:8.05pt;width:77.55pt;height:39.65pt;z-index:251673088" o:allowincell="f" filled="f" stroked="f" strokecolor="lime" strokeweight=".25pt">
            <v:textbox style="mso-next-textbox:#_x0000_s1071" inset="0,0,0,0">
              <w:txbxContent>
                <w:p w:rsidR="00F14657" w:rsidRDefault="00F14657">
                  <w:pPr>
                    <w:spacing w:line="160" w:lineRule="exact"/>
                    <w:jc w:val="left"/>
                    <w:rPr>
                      <w:rFonts w:cs="Miriam"/>
                      <w:noProof/>
                      <w:sz w:val="18"/>
                      <w:szCs w:val="18"/>
                      <w:rtl/>
                    </w:rPr>
                  </w:pPr>
                  <w:r>
                    <w:rPr>
                      <w:rFonts w:cs="Miriam"/>
                      <w:sz w:val="18"/>
                      <w:szCs w:val="18"/>
                      <w:rtl/>
                    </w:rPr>
                    <w:t>ני</w:t>
                  </w:r>
                  <w:r>
                    <w:rPr>
                      <w:rFonts w:cs="Miriam" w:hint="cs"/>
                      <w:sz w:val="18"/>
                      <w:szCs w:val="18"/>
                      <w:rtl/>
                    </w:rPr>
                    <w:t>הול הנכסים בידי חבר הנאמנים</w:t>
                  </w:r>
                </w:p>
                <w:p w:rsidR="00F14657" w:rsidRDefault="00F1465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big-number"/>
          <w:rFonts w:cs="Miriam"/>
          <w:rtl/>
        </w:rPr>
        <w:t>29</w:t>
      </w:r>
      <w:r>
        <w:rPr>
          <w:rStyle w:val="default"/>
          <w:rFonts w:cs="FrankRuehl"/>
          <w:rtl/>
        </w:rPr>
        <w:t>יב</w:t>
      </w:r>
      <w:r>
        <w:rPr>
          <w:rStyle w:val="default"/>
          <w:rFonts w:cs="FrankRuehl" w:hint="cs"/>
          <w:rtl/>
        </w:rPr>
        <w:t>.</w:t>
      </w:r>
      <w:r>
        <w:rPr>
          <w:rStyle w:val="default"/>
          <w:rFonts w:cs="FrankRuehl"/>
          <w:rtl/>
        </w:rPr>
        <w:tab/>
        <w:t>ח</w:t>
      </w:r>
      <w:r>
        <w:rPr>
          <w:rStyle w:val="default"/>
          <w:rFonts w:cs="FrankRuehl" w:hint="cs"/>
          <w:rtl/>
        </w:rPr>
        <w:t xml:space="preserve">בר הנאמנים ינהל את הנכסים שברשותו, ועל אף האמור בכל הוראה </w:t>
      </w:r>
      <w:r>
        <w:rPr>
          <w:rStyle w:val="default"/>
          <w:rFonts w:cs="FrankRuehl"/>
          <w:rtl/>
        </w:rPr>
        <w:t>על</w:t>
      </w:r>
      <w:r>
        <w:rPr>
          <w:rStyle w:val="default"/>
          <w:rFonts w:cs="FrankRuehl" w:hint="cs"/>
          <w:rtl/>
        </w:rPr>
        <w:t xml:space="preserve"> פי דין או מסמך לענין הקדש, ישתמש בהכנסותיהם של הנכסים או בתמורתם למטרות חינוך, דת וצדקה, הכל לצרכי הכנסיה האוונגלית-אפיסקופלית בישראל או כלל הציבור הנמנים עמה, ובכפוף להוראות של הממשלה או של מי שמינתה לכך.</w:t>
      </w:r>
    </w:p>
    <w:p w:rsidR="00F14657" w:rsidRDefault="00F14657">
      <w:pPr>
        <w:pStyle w:val="P00"/>
        <w:spacing w:before="0"/>
        <w:ind w:left="0" w:right="1134"/>
        <w:rPr>
          <w:rStyle w:val="default"/>
          <w:rFonts w:cs="FrankRuehl" w:hint="cs"/>
          <w:vanish/>
          <w:color w:val="FF0000"/>
          <w:szCs w:val="20"/>
          <w:shd w:val="clear" w:color="auto" w:fill="FFFF99"/>
          <w:rtl/>
        </w:rPr>
      </w:pPr>
      <w:bookmarkStart w:id="57" w:name="Rov73"/>
      <w:r>
        <w:rPr>
          <w:rStyle w:val="default"/>
          <w:rFonts w:cs="FrankRuehl" w:hint="cs"/>
          <w:vanish/>
          <w:color w:val="FF0000"/>
          <w:szCs w:val="20"/>
          <w:shd w:val="clear" w:color="auto" w:fill="FFFF99"/>
          <w:rtl/>
        </w:rPr>
        <w:t>מיום 16.8.1967</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4</w:t>
      </w:r>
    </w:p>
    <w:p w:rsidR="00F14657" w:rsidRDefault="00F14657">
      <w:pPr>
        <w:pStyle w:val="P00"/>
        <w:spacing w:before="0"/>
        <w:ind w:left="0" w:right="1134"/>
        <w:rPr>
          <w:rStyle w:val="default"/>
          <w:rFonts w:cs="FrankRuehl" w:hint="cs"/>
          <w:vanish/>
          <w:szCs w:val="20"/>
          <w:shd w:val="clear" w:color="auto" w:fill="FFFF99"/>
          <w:rtl/>
        </w:rPr>
      </w:pPr>
      <w:hyperlink r:id="rId42" w:history="1">
        <w:r>
          <w:rPr>
            <w:rStyle w:val="Hyperlink"/>
            <w:rFonts w:cs="FrankRuehl" w:hint="cs"/>
            <w:vanish/>
            <w:szCs w:val="20"/>
            <w:shd w:val="clear" w:color="auto" w:fill="FFFF99"/>
            <w:rtl/>
          </w:rPr>
          <w:t xml:space="preserve">ס"ח תשכ"ז מס' </w:t>
        </w:r>
        <w:r>
          <w:rPr>
            <w:rStyle w:val="Hyperlink"/>
            <w:rFonts w:cs="FrankRuehl" w:hint="cs"/>
            <w:vanish/>
            <w:sz w:val="26"/>
            <w:szCs w:val="20"/>
            <w:shd w:val="clear" w:color="auto" w:fill="FFFF99"/>
            <w:rtl/>
          </w:rPr>
          <w:t>509</w:t>
        </w:r>
      </w:hyperlink>
      <w:r>
        <w:rPr>
          <w:rStyle w:val="default"/>
          <w:rFonts w:cs="FrankRuehl" w:hint="cs"/>
          <w:vanish/>
          <w:szCs w:val="20"/>
          <w:shd w:val="clear" w:color="auto" w:fill="FFFF99"/>
          <w:rtl/>
        </w:rPr>
        <w:t xml:space="preserve"> מיום 16.8.1967 עמ' 137 (</w:t>
      </w:r>
      <w:hyperlink r:id="rId43"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724</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29יב</w:t>
      </w:r>
      <w:bookmarkEnd w:id="57"/>
    </w:p>
    <w:p w:rsidR="00F14657" w:rsidRDefault="00F14657">
      <w:pPr>
        <w:pStyle w:val="P00"/>
        <w:spacing w:before="72"/>
        <w:ind w:left="0" w:right="1134"/>
        <w:rPr>
          <w:rStyle w:val="default"/>
          <w:rFonts w:cs="FrankRuehl" w:hint="cs"/>
          <w:rtl/>
        </w:rPr>
      </w:pPr>
      <w:bookmarkStart w:id="58" w:name="Seif42"/>
      <w:bookmarkEnd w:id="58"/>
      <w:r>
        <w:rPr>
          <w:lang w:val="he-IL"/>
        </w:rPr>
        <w:pict>
          <v:rect id="_x0000_s1072" style="position:absolute;left:0;text-align:left;margin-left:462pt;margin-top:8.05pt;width:77.55pt;height:35.9pt;z-index:251674112" o:allowincell="f" filled="f" stroked="f" strokecolor="lime" strokeweight=".25pt">
            <v:textbox style="mso-next-textbox:#_x0000_s1072" inset="0,0,0,0">
              <w:txbxContent>
                <w:p w:rsidR="00F14657" w:rsidRDefault="00F14657">
                  <w:pPr>
                    <w:spacing w:line="160" w:lineRule="exact"/>
                    <w:jc w:val="left"/>
                    <w:rPr>
                      <w:rFonts w:cs="Miriam"/>
                      <w:noProof/>
                      <w:sz w:val="18"/>
                      <w:szCs w:val="18"/>
                      <w:rtl/>
                    </w:rPr>
                  </w:pPr>
                  <w:r>
                    <w:rPr>
                      <w:rFonts w:cs="Miriam"/>
                      <w:sz w:val="18"/>
                      <w:szCs w:val="18"/>
                      <w:rtl/>
                    </w:rPr>
                    <w:t>ני</w:t>
                  </w:r>
                  <w:r>
                    <w:rPr>
                      <w:rFonts w:cs="Miriam" w:hint="cs"/>
                      <w:sz w:val="18"/>
                      <w:szCs w:val="18"/>
                      <w:rtl/>
                    </w:rPr>
                    <w:t>הול הנכסים בידי האפוטרופוס</w:t>
                  </w:r>
                </w:p>
                <w:p w:rsidR="00F14657" w:rsidRDefault="00F1465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big-number"/>
          <w:rFonts w:cs="Miriam"/>
          <w:rtl/>
        </w:rPr>
        <w:t>29</w:t>
      </w:r>
      <w:r>
        <w:rPr>
          <w:rStyle w:val="default"/>
          <w:rFonts w:cs="FrankRuehl"/>
          <w:rtl/>
        </w:rPr>
        <w:t>יג</w:t>
      </w:r>
      <w:r>
        <w:rPr>
          <w:rStyle w:val="default"/>
          <w:rFonts w:cs="FrankRuehl" w:hint="cs"/>
          <w:rtl/>
        </w:rPr>
        <w:t>.</w:t>
      </w:r>
      <w:r>
        <w:rPr>
          <w:rStyle w:val="default"/>
          <w:rFonts w:cs="FrankRuehl"/>
          <w:rtl/>
        </w:rPr>
        <w:tab/>
        <w:t>נ</w:t>
      </w:r>
      <w:r>
        <w:rPr>
          <w:rStyle w:val="default"/>
          <w:rFonts w:cs="FrankRuehl" w:hint="cs"/>
          <w:rtl/>
        </w:rPr>
        <w:t>כסי הכנסיה האוונגלית-אפיסקופלית שהוק</w:t>
      </w:r>
      <w:r>
        <w:rPr>
          <w:rStyle w:val="default"/>
          <w:rFonts w:cs="FrankRuehl"/>
          <w:rtl/>
        </w:rPr>
        <w:t>נו</w:t>
      </w:r>
      <w:r>
        <w:rPr>
          <w:rStyle w:val="default"/>
          <w:rFonts w:cs="FrankRuehl" w:hint="cs"/>
          <w:rtl/>
        </w:rPr>
        <w:t xml:space="preserve"> לאפוטרופוס ולא שוחררו, ישתמש האפוטרופוס בהם, בהכנסותיה</w:t>
      </w:r>
      <w:r>
        <w:rPr>
          <w:rStyle w:val="default"/>
          <w:rFonts w:cs="FrankRuehl"/>
          <w:rtl/>
        </w:rPr>
        <w:t>ם</w:t>
      </w:r>
      <w:r>
        <w:rPr>
          <w:rStyle w:val="default"/>
          <w:rFonts w:cs="FrankRuehl" w:hint="cs"/>
          <w:rtl/>
        </w:rPr>
        <w:t xml:space="preserve"> ובתמורתם למטרות אשר להן רשאי חבר הנאמנים להשתמש בהם לפי חוק זה.</w:t>
      </w:r>
    </w:p>
    <w:p w:rsidR="00F14657" w:rsidRDefault="00F14657">
      <w:pPr>
        <w:pStyle w:val="P00"/>
        <w:spacing w:before="0"/>
        <w:ind w:left="0" w:right="1134"/>
        <w:rPr>
          <w:rStyle w:val="default"/>
          <w:rFonts w:cs="FrankRuehl" w:hint="cs"/>
          <w:vanish/>
          <w:color w:val="FF0000"/>
          <w:szCs w:val="20"/>
          <w:shd w:val="clear" w:color="auto" w:fill="FFFF99"/>
          <w:rtl/>
        </w:rPr>
      </w:pPr>
      <w:bookmarkStart w:id="59" w:name="Rov74"/>
      <w:r>
        <w:rPr>
          <w:rStyle w:val="default"/>
          <w:rFonts w:cs="FrankRuehl" w:hint="cs"/>
          <w:vanish/>
          <w:color w:val="FF0000"/>
          <w:szCs w:val="20"/>
          <w:shd w:val="clear" w:color="auto" w:fill="FFFF99"/>
          <w:rtl/>
        </w:rPr>
        <w:t>מיום 16.8.1967</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4</w:t>
      </w:r>
    </w:p>
    <w:p w:rsidR="00F14657" w:rsidRDefault="00F14657">
      <w:pPr>
        <w:pStyle w:val="P00"/>
        <w:spacing w:before="0"/>
        <w:ind w:left="0" w:right="1134"/>
        <w:rPr>
          <w:rStyle w:val="default"/>
          <w:rFonts w:cs="FrankRuehl" w:hint="cs"/>
          <w:vanish/>
          <w:szCs w:val="20"/>
          <w:shd w:val="clear" w:color="auto" w:fill="FFFF99"/>
          <w:rtl/>
        </w:rPr>
      </w:pPr>
      <w:hyperlink r:id="rId44" w:history="1">
        <w:r>
          <w:rPr>
            <w:rStyle w:val="Hyperlink"/>
            <w:rFonts w:cs="FrankRuehl" w:hint="cs"/>
            <w:vanish/>
            <w:szCs w:val="20"/>
            <w:shd w:val="clear" w:color="auto" w:fill="FFFF99"/>
            <w:rtl/>
          </w:rPr>
          <w:t xml:space="preserve">ס"ח תשכ"ז מס' </w:t>
        </w:r>
        <w:r>
          <w:rPr>
            <w:rStyle w:val="Hyperlink"/>
            <w:rFonts w:cs="FrankRuehl" w:hint="cs"/>
            <w:vanish/>
            <w:sz w:val="26"/>
            <w:szCs w:val="20"/>
            <w:shd w:val="clear" w:color="auto" w:fill="FFFF99"/>
            <w:rtl/>
          </w:rPr>
          <w:t>509</w:t>
        </w:r>
      </w:hyperlink>
      <w:r>
        <w:rPr>
          <w:rStyle w:val="default"/>
          <w:rFonts w:cs="FrankRuehl" w:hint="cs"/>
          <w:vanish/>
          <w:szCs w:val="20"/>
          <w:shd w:val="clear" w:color="auto" w:fill="FFFF99"/>
          <w:rtl/>
        </w:rPr>
        <w:t xml:space="preserve"> מיום 16.8.1967 עמ' 137 (</w:t>
      </w:r>
      <w:hyperlink r:id="rId45"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724</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29יג</w:t>
      </w:r>
      <w:bookmarkEnd w:id="59"/>
    </w:p>
    <w:p w:rsidR="00F14657" w:rsidRDefault="00F14657">
      <w:pPr>
        <w:pStyle w:val="P00"/>
        <w:spacing w:before="72"/>
        <w:ind w:left="0" w:right="1134"/>
        <w:rPr>
          <w:rStyle w:val="default"/>
          <w:rFonts w:cs="FrankRuehl" w:hint="cs"/>
          <w:rtl/>
        </w:rPr>
      </w:pPr>
      <w:bookmarkStart w:id="60" w:name="Seif43"/>
      <w:bookmarkEnd w:id="60"/>
      <w:r>
        <w:rPr>
          <w:lang w:val="he-IL"/>
        </w:rPr>
        <w:pict>
          <v:rect id="_x0000_s1073" style="position:absolute;left:0;text-align:left;margin-left:462pt;margin-top:8.05pt;width:77.55pt;height:39.6pt;z-index:251675136" o:allowincell="f" filled="f" stroked="f" strokecolor="lime" strokeweight=".25pt">
            <v:textbox style="mso-next-textbox:#_x0000_s1073" inset="0,0,0,0">
              <w:txbxContent>
                <w:p w:rsidR="00F14657" w:rsidRDefault="00F14657">
                  <w:pPr>
                    <w:spacing w:line="160" w:lineRule="exact"/>
                    <w:jc w:val="left"/>
                    <w:rPr>
                      <w:rFonts w:cs="Miriam"/>
                      <w:noProof/>
                      <w:sz w:val="18"/>
                      <w:szCs w:val="18"/>
                      <w:rtl/>
                    </w:rPr>
                  </w:pPr>
                  <w:r>
                    <w:rPr>
                      <w:rFonts w:cs="Miriam"/>
                      <w:sz w:val="18"/>
                      <w:szCs w:val="18"/>
                      <w:rtl/>
                    </w:rPr>
                    <w:t>פי</w:t>
                  </w:r>
                  <w:r>
                    <w:rPr>
                      <w:rFonts w:cs="Miriam" w:hint="cs"/>
                      <w:sz w:val="18"/>
                      <w:szCs w:val="18"/>
                      <w:rtl/>
                    </w:rPr>
                    <w:t>רוק הקדש משפחתי ששוחרר</w:t>
                  </w:r>
                </w:p>
                <w:p w:rsidR="00F14657" w:rsidRDefault="00F1465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big-number"/>
          <w:rFonts w:cs="Miriam"/>
          <w:rtl/>
        </w:rPr>
        <w:t>29</w:t>
      </w:r>
      <w:r>
        <w:rPr>
          <w:rStyle w:val="default"/>
          <w:rFonts w:cs="FrankRuehl"/>
          <w:rtl/>
        </w:rPr>
        <w:t>יד</w:t>
      </w:r>
      <w:r>
        <w:rPr>
          <w:rStyle w:val="default"/>
          <w:rFonts w:cs="FrankRuehl" w:hint="cs"/>
          <w:rtl/>
        </w:rPr>
        <w:t>.</w:t>
      </w:r>
      <w:r>
        <w:rPr>
          <w:rStyle w:val="default"/>
          <w:rFonts w:cs="FrankRuehl"/>
          <w:rtl/>
        </w:rPr>
        <w:tab/>
        <w:t>ש</w:t>
      </w:r>
      <w:r>
        <w:rPr>
          <w:rStyle w:val="default"/>
          <w:rFonts w:cs="FrankRuehl" w:hint="cs"/>
          <w:rtl/>
        </w:rPr>
        <w:t>חרר האפוטרופוס מקרקעין מוקנים שבשעת הקנייתם היו מוקדשים על פי דין לטובת בני המשפחה של המקדיש או בני משפחה אחרת שעודם בחיים, ה</w:t>
      </w:r>
      <w:r>
        <w:rPr>
          <w:rStyle w:val="default"/>
          <w:rFonts w:cs="FrankRuehl"/>
          <w:rtl/>
        </w:rPr>
        <w:t>כל</w:t>
      </w:r>
      <w:r>
        <w:rPr>
          <w:rStyle w:val="default"/>
          <w:rFonts w:cs="FrankRuehl" w:hint="cs"/>
          <w:rtl/>
        </w:rPr>
        <w:t xml:space="preserve"> כשהמקדיש, בעל המקרקעין, האדם שבידיו החזקה או הניהול בהם או הנהנים מההקדש היו נמנים אותה שעה עם הכנסיה האוונגלית-אפיסקופלית, רשאי אפוטרופוס להעביר לנהנים אלה את הבעלות במקרקעין.</w:t>
      </w:r>
    </w:p>
    <w:p w:rsidR="00F14657" w:rsidRDefault="00F14657">
      <w:pPr>
        <w:pStyle w:val="P00"/>
        <w:spacing w:before="0"/>
        <w:ind w:left="0" w:right="1134"/>
        <w:rPr>
          <w:rStyle w:val="default"/>
          <w:rFonts w:cs="FrankRuehl" w:hint="cs"/>
          <w:vanish/>
          <w:color w:val="FF0000"/>
          <w:szCs w:val="20"/>
          <w:shd w:val="clear" w:color="auto" w:fill="FFFF99"/>
          <w:rtl/>
        </w:rPr>
      </w:pPr>
      <w:bookmarkStart w:id="61" w:name="Rov75"/>
      <w:r>
        <w:rPr>
          <w:rStyle w:val="default"/>
          <w:rFonts w:cs="FrankRuehl" w:hint="cs"/>
          <w:vanish/>
          <w:color w:val="FF0000"/>
          <w:szCs w:val="20"/>
          <w:shd w:val="clear" w:color="auto" w:fill="FFFF99"/>
          <w:rtl/>
        </w:rPr>
        <w:t>מיום 16.8.1967</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4</w:t>
      </w:r>
    </w:p>
    <w:p w:rsidR="00F14657" w:rsidRDefault="00F14657">
      <w:pPr>
        <w:pStyle w:val="P00"/>
        <w:spacing w:before="0"/>
        <w:ind w:left="0" w:right="1134"/>
        <w:rPr>
          <w:rStyle w:val="default"/>
          <w:rFonts w:cs="FrankRuehl" w:hint="cs"/>
          <w:vanish/>
          <w:szCs w:val="20"/>
          <w:shd w:val="clear" w:color="auto" w:fill="FFFF99"/>
          <w:rtl/>
        </w:rPr>
      </w:pPr>
      <w:hyperlink r:id="rId46" w:history="1">
        <w:r>
          <w:rPr>
            <w:rStyle w:val="Hyperlink"/>
            <w:rFonts w:cs="FrankRuehl" w:hint="cs"/>
            <w:vanish/>
            <w:szCs w:val="20"/>
            <w:shd w:val="clear" w:color="auto" w:fill="FFFF99"/>
            <w:rtl/>
          </w:rPr>
          <w:t xml:space="preserve">ס"ח תשכ"ז מס' </w:t>
        </w:r>
        <w:r>
          <w:rPr>
            <w:rStyle w:val="Hyperlink"/>
            <w:rFonts w:cs="FrankRuehl" w:hint="cs"/>
            <w:vanish/>
            <w:sz w:val="26"/>
            <w:szCs w:val="20"/>
            <w:shd w:val="clear" w:color="auto" w:fill="FFFF99"/>
            <w:rtl/>
          </w:rPr>
          <w:t>509</w:t>
        </w:r>
      </w:hyperlink>
      <w:r>
        <w:rPr>
          <w:rStyle w:val="default"/>
          <w:rFonts w:cs="FrankRuehl" w:hint="cs"/>
          <w:vanish/>
          <w:szCs w:val="20"/>
          <w:shd w:val="clear" w:color="auto" w:fill="FFFF99"/>
          <w:rtl/>
        </w:rPr>
        <w:t xml:space="preserve"> מיום 16.8.1967 עמ' 137 (</w:t>
      </w:r>
      <w:hyperlink r:id="rId47"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724</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29יד</w:t>
      </w:r>
      <w:bookmarkEnd w:id="61"/>
    </w:p>
    <w:p w:rsidR="00F14657" w:rsidRDefault="00F14657">
      <w:pPr>
        <w:pStyle w:val="P00"/>
        <w:spacing w:before="72"/>
        <w:ind w:left="0" w:right="1134"/>
        <w:rPr>
          <w:rStyle w:val="default"/>
          <w:rFonts w:cs="FrankRuehl"/>
          <w:rtl/>
        </w:rPr>
      </w:pPr>
      <w:bookmarkStart w:id="62" w:name="Seif44"/>
      <w:bookmarkEnd w:id="62"/>
      <w:r>
        <w:rPr>
          <w:lang w:val="he-IL"/>
        </w:rPr>
        <w:pict>
          <v:rect id="_x0000_s1074" style="position:absolute;left:0;text-align:left;margin-left:464.5pt;margin-top:8.05pt;width:75.05pt;height:30pt;z-index:251676160" o:allowincell="f" filled="f" stroked="f" strokecolor="lime" strokeweight=".25pt">
            <v:textbox style="mso-next-textbox:#_x0000_s1074" inset="0,0,0,0">
              <w:txbxContent>
                <w:p w:rsidR="00F14657" w:rsidRDefault="00F14657">
                  <w:pPr>
                    <w:spacing w:line="160" w:lineRule="exact"/>
                    <w:jc w:val="left"/>
                    <w:rPr>
                      <w:rFonts w:cs="Miriam"/>
                      <w:noProof/>
                      <w:sz w:val="18"/>
                      <w:szCs w:val="18"/>
                      <w:rtl/>
                    </w:rPr>
                  </w:pPr>
                  <w:r>
                    <w:rPr>
                      <w:rFonts w:cs="Miriam"/>
                      <w:sz w:val="18"/>
                      <w:szCs w:val="18"/>
                      <w:rtl/>
                    </w:rPr>
                    <w:t>שחרו</w:t>
                  </w:r>
                  <w:r>
                    <w:rPr>
                      <w:rFonts w:cs="Miriam" w:hint="cs"/>
                      <w:sz w:val="18"/>
                      <w:szCs w:val="18"/>
                      <w:rtl/>
                    </w:rPr>
                    <w:t>ר מהגבלות</w:t>
                  </w:r>
                </w:p>
                <w:p w:rsidR="00F14657" w:rsidRDefault="00F14657">
                  <w:pPr>
                    <w:spacing w:line="160" w:lineRule="exact"/>
                    <w:jc w:val="left"/>
                    <w:rPr>
                      <w:rFonts w:cs="Miriam"/>
                      <w:noProof/>
                      <w:sz w:val="18"/>
                      <w:szCs w:val="18"/>
                      <w:rtl/>
                    </w:rPr>
                  </w:pPr>
                  <w:r>
                    <w:rPr>
                      <w:rFonts w:cs="Miriam" w:hint="cs"/>
                      <w:sz w:val="18"/>
                      <w:szCs w:val="18"/>
                      <w:rtl/>
                    </w:rPr>
                    <w:t>(תיקון מס' 4)</w:t>
                  </w:r>
                </w:p>
                <w:p w:rsidR="00F14657" w:rsidRDefault="00F14657">
                  <w:pPr>
                    <w:spacing w:line="160" w:lineRule="exact"/>
                    <w:jc w:val="left"/>
                    <w:rPr>
                      <w:rFonts w:cs="Miriam"/>
                      <w:noProof/>
                      <w:sz w:val="18"/>
                      <w:szCs w:val="18"/>
                      <w:rtl/>
                    </w:rPr>
                  </w:pPr>
                  <w:r>
                    <w:rPr>
                      <w:rFonts w:cs="Miriam"/>
                      <w:sz w:val="18"/>
                      <w:szCs w:val="18"/>
                      <w:rtl/>
                    </w:rPr>
                    <w:t>תש</w:t>
                  </w:r>
                  <w:r>
                    <w:rPr>
                      <w:rFonts w:cs="Miriam" w:hint="cs"/>
                      <w:sz w:val="18"/>
                      <w:szCs w:val="18"/>
                      <w:rtl/>
                    </w:rPr>
                    <w:t>כ"ז-</w:t>
                  </w:r>
                  <w:r>
                    <w:rPr>
                      <w:rFonts w:cs="Miriam"/>
                      <w:sz w:val="18"/>
                      <w:szCs w:val="18"/>
                      <w:rtl/>
                    </w:rPr>
                    <w:t>1967</w:t>
                  </w:r>
                </w:p>
              </w:txbxContent>
            </v:textbox>
            <w10:anchorlock/>
          </v:rect>
        </w:pict>
      </w:r>
      <w:r>
        <w:rPr>
          <w:rStyle w:val="big-number"/>
          <w:rFonts w:cs="Miriam"/>
          <w:rtl/>
        </w:rPr>
        <w:t>29</w:t>
      </w:r>
      <w:r>
        <w:rPr>
          <w:rStyle w:val="default"/>
          <w:rFonts w:cs="FrankRuehl"/>
          <w:rtl/>
        </w:rPr>
        <w:t>טו</w:t>
      </w:r>
      <w:r>
        <w:rPr>
          <w:rStyle w:val="default"/>
          <w:rFonts w:cs="FrankRuehl" w:hint="cs"/>
          <w:rtl/>
        </w:rPr>
        <w:t>.</w:t>
      </w:r>
      <w:r>
        <w:rPr>
          <w:rStyle w:val="default"/>
          <w:rFonts w:cs="FrankRuehl"/>
          <w:rtl/>
        </w:rPr>
        <w:tab/>
        <w:t>נ</w:t>
      </w:r>
      <w:r>
        <w:rPr>
          <w:rStyle w:val="default"/>
          <w:rFonts w:cs="FrankRuehl" w:hint="cs"/>
          <w:rtl/>
        </w:rPr>
        <w:t>כס שהועבר כאמור בסעיפים 29ט או 29י</w:t>
      </w:r>
      <w:r>
        <w:rPr>
          <w:rStyle w:val="default"/>
          <w:rFonts w:cs="FrankRuehl"/>
          <w:rtl/>
        </w:rPr>
        <w:t>ד</w:t>
      </w:r>
      <w:r>
        <w:rPr>
          <w:rStyle w:val="default"/>
          <w:rFonts w:cs="FrankRuehl" w:hint="cs"/>
          <w:rtl/>
        </w:rPr>
        <w:t xml:space="preserve"> יהא חפשי מכל סייג, התנאה או הג</w:t>
      </w:r>
      <w:r>
        <w:rPr>
          <w:rStyle w:val="default"/>
          <w:rFonts w:cs="FrankRuehl"/>
          <w:rtl/>
        </w:rPr>
        <w:t>בל</w:t>
      </w:r>
      <w:r>
        <w:rPr>
          <w:rStyle w:val="default"/>
          <w:rFonts w:cs="FrankRuehl" w:hint="cs"/>
          <w:rtl/>
        </w:rPr>
        <w:t>ה כיוצא באלה שנקבעו על פי כל דין או מסמך לענין הקדשתו.</w:t>
      </w:r>
    </w:p>
    <w:p w:rsidR="00F14657" w:rsidRDefault="00F14657">
      <w:pPr>
        <w:pStyle w:val="P00"/>
        <w:spacing w:before="0"/>
        <w:ind w:left="0" w:right="1134"/>
        <w:rPr>
          <w:rStyle w:val="default"/>
          <w:rFonts w:cs="FrankRuehl" w:hint="cs"/>
          <w:vanish/>
          <w:color w:val="FF0000"/>
          <w:szCs w:val="20"/>
          <w:shd w:val="clear" w:color="auto" w:fill="FFFF99"/>
          <w:rtl/>
        </w:rPr>
      </w:pPr>
      <w:bookmarkStart w:id="63" w:name="Rov76"/>
      <w:r>
        <w:rPr>
          <w:rStyle w:val="default"/>
          <w:rFonts w:cs="FrankRuehl" w:hint="cs"/>
          <w:vanish/>
          <w:color w:val="FF0000"/>
          <w:szCs w:val="20"/>
          <w:shd w:val="clear" w:color="auto" w:fill="FFFF99"/>
          <w:rtl/>
        </w:rPr>
        <w:t>מיום 16.8.1967</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4</w:t>
      </w:r>
    </w:p>
    <w:p w:rsidR="00F14657" w:rsidRDefault="00F14657">
      <w:pPr>
        <w:pStyle w:val="P00"/>
        <w:spacing w:before="0"/>
        <w:ind w:left="0" w:right="1134"/>
        <w:rPr>
          <w:rStyle w:val="default"/>
          <w:rFonts w:cs="FrankRuehl" w:hint="cs"/>
          <w:vanish/>
          <w:szCs w:val="20"/>
          <w:shd w:val="clear" w:color="auto" w:fill="FFFF99"/>
          <w:rtl/>
        </w:rPr>
      </w:pPr>
      <w:hyperlink r:id="rId48" w:history="1">
        <w:r>
          <w:rPr>
            <w:rStyle w:val="Hyperlink"/>
            <w:rFonts w:cs="FrankRuehl" w:hint="cs"/>
            <w:vanish/>
            <w:szCs w:val="20"/>
            <w:shd w:val="clear" w:color="auto" w:fill="FFFF99"/>
            <w:rtl/>
          </w:rPr>
          <w:t xml:space="preserve">ס"ח תשכ"ז מס' </w:t>
        </w:r>
        <w:r>
          <w:rPr>
            <w:rStyle w:val="Hyperlink"/>
            <w:rFonts w:cs="FrankRuehl" w:hint="cs"/>
            <w:vanish/>
            <w:sz w:val="26"/>
            <w:szCs w:val="20"/>
            <w:shd w:val="clear" w:color="auto" w:fill="FFFF99"/>
            <w:rtl/>
          </w:rPr>
          <w:t>509</w:t>
        </w:r>
      </w:hyperlink>
      <w:r>
        <w:rPr>
          <w:rStyle w:val="default"/>
          <w:rFonts w:cs="FrankRuehl" w:hint="cs"/>
          <w:vanish/>
          <w:szCs w:val="20"/>
          <w:shd w:val="clear" w:color="auto" w:fill="FFFF99"/>
          <w:rtl/>
        </w:rPr>
        <w:t xml:space="preserve"> מיום 16.8.1967 עמ' 138 (</w:t>
      </w:r>
      <w:hyperlink r:id="rId49"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724</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29טו</w:t>
      </w:r>
      <w:bookmarkEnd w:id="63"/>
    </w:p>
    <w:p w:rsidR="00F14657" w:rsidRDefault="00F14657">
      <w:pPr>
        <w:pStyle w:val="page"/>
        <w:widowControl/>
        <w:ind w:right="1134"/>
        <w:jc w:val="both"/>
        <w:rPr>
          <w:rStyle w:val="default"/>
          <w:rFonts w:cs="FrankRuehl" w:hint="cs"/>
          <w:rtl/>
        </w:rPr>
      </w:pPr>
      <w:r>
        <w:rPr>
          <w:position w:val="0"/>
          <w:rtl/>
        </w:rPr>
        <w:t xml:space="preserve"> </w:t>
      </w:r>
      <w:r>
        <w:rPr>
          <w:lang w:val="he-IL"/>
        </w:rPr>
        <w:pict>
          <v:rect id="_x0000_s1075" style="position:absolute;left:0;text-align:left;margin-left:470.25pt;margin-top:8.05pt;width:69.3pt;height:38.2pt;z-index:251677184;mso-position-horizontal-relative:text;mso-position-vertical-relative:text" o:allowincell="f" filled="f" stroked="f" strokecolor="lime" strokeweight=".25pt">
            <v:textbox style="mso-next-textbox:#_x0000_s1075" inset="0,0,0,0">
              <w:txbxContent>
                <w:p w:rsidR="00F14657" w:rsidRDefault="00F14657">
                  <w:pPr>
                    <w:spacing w:line="160" w:lineRule="exact"/>
                    <w:jc w:val="left"/>
                    <w:rPr>
                      <w:rFonts w:cs="Miriam"/>
                      <w:noProof/>
                      <w:sz w:val="18"/>
                      <w:szCs w:val="18"/>
                      <w:rtl/>
                    </w:rPr>
                  </w:pPr>
                  <w:r>
                    <w:rPr>
                      <w:rFonts w:cs="Miriam"/>
                      <w:sz w:val="18"/>
                      <w:szCs w:val="18"/>
                      <w:rtl/>
                    </w:rPr>
                    <w:t>פט</w:t>
                  </w:r>
                  <w:r>
                    <w:rPr>
                      <w:rFonts w:cs="Miriam" w:hint="cs"/>
                      <w:sz w:val="18"/>
                      <w:szCs w:val="18"/>
                      <w:rtl/>
                    </w:rPr>
                    <w:t>ור האפוטרופוס מאחריות</w:t>
                  </w:r>
                </w:p>
                <w:p w:rsidR="00F14657" w:rsidRDefault="00F14657">
                  <w:pPr>
                    <w:spacing w:line="160" w:lineRule="exact"/>
                    <w:jc w:val="left"/>
                    <w:rPr>
                      <w:rFonts w:cs="Miriam"/>
                      <w:noProof/>
                      <w:sz w:val="18"/>
                      <w:szCs w:val="18"/>
                      <w:rtl/>
                    </w:rPr>
                  </w:pPr>
                  <w:r>
                    <w:rPr>
                      <w:rFonts w:cs="Miriam" w:hint="cs"/>
                      <w:sz w:val="18"/>
                      <w:szCs w:val="18"/>
                      <w:rtl/>
                    </w:rPr>
                    <w:t>(תיקון מס' 4) תשכ"ז-</w:t>
                  </w:r>
                  <w:r>
                    <w:rPr>
                      <w:rFonts w:cs="Miriam"/>
                      <w:sz w:val="18"/>
                      <w:szCs w:val="18"/>
                      <w:rtl/>
                    </w:rPr>
                    <w:t>1967</w:t>
                  </w:r>
                </w:p>
              </w:txbxContent>
            </v:textbox>
            <w10:anchorlock/>
          </v:rect>
        </w:pict>
      </w:r>
      <w:r>
        <w:rPr>
          <w:rStyle w:val="big-number"/>
          <w:rFonts w:cs="Miriam"/>
          <w:rtl/>
        </w:rPr>
        <w:t>29</w:t>
      </w:r>
      <w:r>
        <w:rPr>
          <w:rStyle w:val="default"/>
          <w:rFonts w:cs="FrankRuehl"/>
          <w:rtl/>
        </w:rPr>
        <w:t>טז</w:t>
      </w:r>
      <w:r>
        <w:rPr>
          <w:rStyle w:val="default"/>
          <w:rFonts w:cs="FrankRuehl" w:hint="cs"/>
          <w:rtl/>
        </w:rPr>
        <w:t>.</w:t>
      </w:r>
      <w:r>
        <w:rPr>
          <w:rStyle w:val="default"/>
          <w:rFonts w:cs="FrankRuehl"/>
          <w:rtl/>
        </w:rPr>
        <w:tab/>
        <w:t>ש</w:t>
      </w:r>
      <w:r>
        <w:rPr>
          <w:rStyle w:val="default"/>
          <w:rFonts w:cs="FrankRuehl" w:hint="cs"/>
          <w:rtl/>
        </w:rPr>
        <w:t>חרר האפוטרופוס נכסים מוקנים והעביר אותם לועד נאמנים או לחבר נאמנים במקום לבני משפחת המקדיש או לבני משפחה אחרת, משום שהיה לו יסוד סביר להניח שאמנם הוקדשו לטובתם של א</w:t>
      </w:r>
      <w:r>
        <w:rPr>
          <w:rStyle w:val="default"/>
          <w:rFonts w:cs="FrankRuehl"/>
          <w:rtl/>
        </w:rPr>
        <w:t>לה</w:t>
      </w:r>
      <w:r>
        <w:rPr>
          <w:rStyle w:val="default"/>
          <w:rFonts w:cs="FrankRuehl" w:hint="cs"/>
          <w:rtl/>
        </w:rPr>
        <w:t>, אך אף אחד מהם איננו בחיים עוד, לא ישא האפוטרופוס מחמת זה בלבד באחריות להעברה כאמור, ובלבד שעשה את כל הדרוש והסביר בנסיבות הענין כדי לברר את גורלם של בני המשפחה הנהנים; באח</w:t>
      </w:r>
      <w:r>
        <w:rPr>
          <w:rStyle w:val="default"/>
          <w:rFonts w:cs="FrankRuehl"/>
          <w:rtl/>
        </w:rPr>
        <w:t>ר</w:t>
      </w:r>
      <w:r>
        <w:rPr>
          <w:rStyle w:val="default"/>
          <w:rFonts w:cs="FrankRuehl" w:hint="cs"/>
          <w:rtl/>
        </w:rPr>
        <w:t>יות ששוחרר האפוטרופוס ממנה לפי סעיף זה ישאו ועד הנאמנים או חבר חבר הנאמנים, לפי</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נין.</w:t>
      </w:r>
    </w:p>
    <w:p w:rsidR="00F14657" w:rsidRDefault="00F14657">
      <w:pPr>
        <w:pStyle w:val="P00"/>
        <w:spacing w:before="0"/>
        <w:ind w:left="0" w:right="1134"/>
        <w:rPr>
          <w:rStyle w:val="default"/>
          <w:rFonts w:cs="FrankRuehl" w:hint="cs"/>
          <w:vanish/>
          <w:color w:val="FF0000"/>
          <w:szCs w:val="20"/>
          <w:shd w:val="clear" w:color="auto" w:fill="FFFF99"/>
          <w:rtl/>
        </w:rPr>
      </w:pPr>
      <w:bookmarkStart w:id="64" w:name="Rov77"/>
      <w:r>
        <w:rPr>
          <w:rStyle w:val="default"/>
          <w:rFonts w:cs="FrankRuehl" w:hint="cs"/>
          <w:vanish/>
          <w:color w:val="FF0000"/>
          <w:szCs w:val="20"/>
          <w:shd w:val="clear" w:color="auto" w:fill="FFFF99"/>
          <w:rtl/>
        </w:rPr>
        <w:t>מיום 16.8.1967</w:t>
      </w:r>
    </w:p>
    <w:p w:rsidR="00F14657" w:rsidRDefault="00F14657">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4</w:t>
      </w:r>
    </w:p>
    <w:p w:rsidR="00F14657" w:rsidRDefault="00F14657">
      <w:pPr>
        <w:pStyle w:val="P00"/>
        <w:spacing w:before="0"/>
        <w:ind w:left="0" w:right="1134"/>
        <w:rPr>
          <w:rStyle w:val="default"/>
          <w:rFonts w:cs="FrankRuehl" w:hint="cs"/>
          <w:vanish/>
          <w:szCs w:val="20"/>
          <w:shd w:val="clear" w:color="auto" w:fill="FFFF99"/>
          <w:rtl/>
        </w:rPr>
      </w:pPr>
      <w:hyperlink r:id="rId50" w:history="1">
        <w:r>
          <w:rPr>
            <w:rStyle w:val="Hyperlink"/>
            <w:rFonts w:cs="FrankRuehl" w:hint="cs"/>
            <w:vanish/>
            <w:szCs w:val="20"/>
            <w:shd w:val="clear" w:color="auto" w:fill="FFFF99"/>
            <w:rtl/>
          </w:rPr>
          <w:t xml:space="preserve">ס"ח תשכ"ז מס' </w:t>
        </w:r>
        <w:r>
          <w:rPr>
            <w:rStyle w:val="Hyperlink"/>
            <w:rFonts w:cs="FrankRuehl" w:hint="cs"/>
            <w:vanish/>
            <w:sz w:val="26"/>
            <w:szCs w:val="20"/>
            <w:shd w:val="clear" w:color="auto" w:fill="FFFF99"/>
            <w:rtl/>
          </w:rPr>
          <w:t>509</w:t>
        </w:r>
      </w:hyperlink>
      <w:r>
        <w:rPr>
          <w:rStyle w:val="default"/>
          <w:rFonts w:cs="FrankRuehl" w:hint="cs"/>
          <w:vanish/>
          <w:szCs w:val="20"/>
          <w:shd w:val="clear" w:color="auto" w:fill="FFFF99"/>
          <w:rtl/>
        </w:rPr>
        <w:t xml:space="preserve"> מיום 16.8.1967 עמ' 138 (</w:t>
      </w:r>
      <w:hyperlink r:id="rId51" w:history="1">
        <w:r>
          <w:rPr>
            <w:rStyle w:val="Hyperlink"/>
            <w:rFonts w:cs="FrankRuehl" w:hint="cs"/>
            <w:vanish/>
            <w:szCs w:val="20"/>
            <w:shd w:val="clear" w:color="auto" w:fill="FFFF99"/>
            <w:rtl/>
          </w:rPr>
          <w:t xml:space="preserve">ה"ח </w:t>
        </w:r>
        <w:r>
          <w:rPr>
            <w:rStyle w:val="Hyperlink"/>
            <w:rFonts w:cs="FrankRuehl" w:hint="cs"/>
            <w:vanish/>
            <w:sz w:val="26"/>
            <w:szCs w:val="20"/>
            <w:shd w:val="clear" w:color="auto" w:fill="FFFF99"/>
            <w:rtl/>
          </w:rPr>
          <w:t>724</w:t>
        </w:r>
      </w:hyperlink>
      <w:r>
        <w:rPr>
          <w:rStyle w:val="default"/>
          <w:rFonts w:cs="FrankRuehl" w:hint="cs"/>
          <w:vanish/>
          <w:szCs w:val="20"/>
          <w:shd w:val="clear" w:color="auto" w:fill="FFFF99"/>
          <w:rtl/>
        </w:rPr>
        <w:t>)</w:t>
      </w:r>
    </w:p>
    <w:p w:rsidR="00F14657" w:rsidRDefault="00F14657">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29טז</w:t>
      </w:r>
      <w:bookmarkEnd w:id="64"/>
    </w:p>
    <w:p w:rsidR="00F14657" w:rsidRDefault="00F14657">
      <w:pPr>
        <w:pStyle w:val="P00"/>
        <w:spacing w:before="72"/>
        <w:ind w:left="0" w:right="1134"/>
        <w:rPr>
          <w:rStyle w:val="default"/>
          <w:rFonts w:cs="FrankRuehl"/>
          <w:rtl/>
        </w:rPr>
      </w:pPr>
      <w:bookmarkStart w:id="65" w:name="Seif45"/>
      <w:bookmarkEnd w:id="65"/>
      <w:r>
        <w:rPr>
          <w:lang w:val="he-IL"/>
        </w:rPr>
        <w:pict>
          <v:rect id="_x0000_s1076" style="position:absolute;left:0;text-align:left;margin-left:464.5pt;margin-top:8.05pt;width:75.05pt;height:10pt;z-index:251678208" o:allowincell="f" filled="f" stroked="f" strokecolor="lime" strokeweight=".25pt">
            <v:textbox style="mso-next-textbox:#_x0000_s1076" inset="0,0,0,0">
              <w:txbxContent>
                <w:p w:rsidR="00F14657" w:rsidRDefault="00F14657">
                  <w:pPr>
                    <w:spacing w:line="160" w:lineRule="exact"/>
                    <w:jc w:val="left"/>
                    <w:rPr>
                      <w:rFonts w:cs="Miriam"/>
                      <w:noProof/>
                      <w:sz w:val="18"/>
                      <w:szCs w:val="18"/>
                      <w:rtl/>
                    </w:rPr>
                  </w:pPr>
                  <w:r>
                    <w:rPr>
                      <w:rFonts w:cs="Miriam"/>
                      <w:sz w:val="18"/>
                      <w:szCs w:val="18"/>
                      <w:rtl/>
                    </w:rPr>
                    <w:t>די</w:t>
                  </w:r>
                  <w:r>
                    <w:rPr>
                      <w:rFonts w:cs="Miriam" w:hint="cs"/>
                      <w:sz w:val="18"/>
                      <w:szCs w:val="18"/>
                      <w:rtl/>
                    </w:rPr>
                    <w:t>ני ראיות</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ישר האפוטרופוס בכתב שאדם או חבר בני אדם הוא נפקד, ייחשב האדם או חבר בני האדם לנפקד כל עוד לא הוכח היפוכו של דבר.</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ישר האפוטרופוס בכתב שנכס מסויים הוא נכס נפקד, ייחשב הנכס לנכס נפקד כל עוד לא הוכח היפוכו של דבר.</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עודה מאת שר הבטחו</w:t>
      </w:r>
      <w:r>
        <w:rPr>
          <w:rStyle w:val="default"/>
          <w:rFonts w:cs="FrankRuehl"/>
          <w:rtl/>
        </w:rPr>
        <w:t xml:space="preserve">ן </w:t>
      </w:r>
      <w:r>
        <w:rPr>
          <w:rStyle w:val="default"/>
          <w:rFonts w:cs="FrankRuehl" w:hint="cs"/>
          <w:rtl/>
        </w:rPr>
        <w:t>שמקום בארץ-ישראל היה מוחזק בזמן פלוני בידי כוחות שביקשו למנוע הקמתה של מדינת ישראל או שנלחמו בה לאחר הקמתה, תשמש ראיה חותכת לתכנה.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עתק מאושר בידי האפוטרו</w:t>
      </w:r>
      <w:r>
        <w:rPr>
          <w:rStyle w:val="default"/>
          <w:rFonts w:cs="FrankRuehl"/>
          <w:rtl/>
        </w:rPr>
        <w:t>פ</w:t>
      </w:r>
      <w:r>
        <w:rPr>
          <w:rStyle w:val="default"/>
          <w:rFonts w:cs="FrankRuehl" w:hint="cs"/>
          <w:rtl/>
        </w:rPr>
        <w:t>וס מהכתוב בספריו או בתיק רשמי שלו או מסמך אחר שברשותו יתקבל בכל משפט או בכל פעולה משפטית אחרת</w:t>
      </w:r>
      <w:r>
        <w:rPr>
          <w:rStyle w:val="default"/>
          <w:rFonts w:cs="FrankRuehl"/>
          <w:rtl/>
        </w:rPr>
        <w:t xml:space="preserve"> כ</w:t>
      </w:r>
      <w:r>
        <w:rPr>
          <w:rStyle w:val="default"/>
          <w:rFonts w:cs="FrankRuehl" w:hint="cs"/>
          <w:rtl/>
        </w:rPr>
        <w:t>הוכחה לכאורה על נכונות תכנו.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ישור בכתב של האפוטרופוס בנוגע לדברים שבתחום תפקידיו יתקבל בכל משפט או בכל פעולה משפטית אחרת כהוכחה לכאורה של העובדות המפורטות</w:t>
      </w:r>
      <w:r>
        <w:rPr>
          <w:rStyle w:val="default"/>
          <w:rFonts w:cs="FrankRuehl"/>
          <w:rtl/>
        </w:rPr>
        <w:t xml:space="preserve"> </w:t>
      </w:r>
      <w:r>
        <w:rPr>
          <w:rStyle w:val="default"/>
          <w:rFonts w:cs="FrankRuehl" w:hint="cs"/>
          <w:rtl/>
        </w:rPr>
        <w:t>באישור אלא אם הורה בית המשפט הוראה אחרת.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אפוטרופוס, מפקחיו, סוכניו או פקידיו אינם מחויי</w:t>
      </w:r>
      <w:r>
        <w:rPr>
          <w:rStyle w:val="default"/>
          <w:rFonts w:cs="FrankRuehl"/>
          <w:rtl/>
        </w:rPr>
        <w:t>בי</w:t>
      </w:r>
      <w:r>
        <w:rPr>
          <w:rStyle w:val="default"/>
          <w:rFonts w:cs="FrankRuehl" w:hint="cs"/>
          <w:rtl/>
        </w:rPr>
        <w:t xml:space="preserve">ם להמציא במשפט או בפעולה משפטית אחרת כל ספר, תיק או מסמך אחר, שתכנו ניתן להוכיח לפי סעיף זה, והם אינם מחוייבים להעיד בנוגע לדברים שניתן להוכיחם על ידי אישור של </w:t>
      </w:r>
      <w:r>
        <w:rPr>
          <w:rStyle w:val="default"/>
          <w:rFonts w:cs="FrankRuehl"/>
          <w:rtl/>
        </w:rPr>
        <w:t>ה</w:t>
      </w:r>
      <w:r>
        <w:rPr>
          <w:rStyle w:val="default"/>
          <w:rFonts w:cs="FrankRuehl" w:hint="cs"/>
          <w:rtl/>
        </w:rPr>
        <w:t>אפוטרופוס כאמור בסעיף זה, אלא אם הורה בית המשפט הוראה אחרת.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ין לחקור את האפוטרופוס למקו</w:t>
      </w:r>
      <w:r>
        <w:rPr>
          <w:rStyle w:val="default"/>
          <w:rFonts w:cs="FrankRuehl"/>
          <w:rtl/>
        </w:rPr>
        <w:t xml:space="preserve">ר </w:t>
      </w:r>
      <w:r>
        <w:rPr>
          <w:rStyle w:val="default"/>
          <w:rFonts w:cs="FrankRuehl" w:hint="cs"/>
          <w:rtl/>
        </w:rPr>
        <w:t>הידיעות שהביאוהו למתן אישור לפי חוק זה, אלא אם הורה בית המשפט הוראה אחרת מטעם מיוחד.</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ת</w:t>
      </w:r>
      <w:r>
        <w:rPr>
          <w:rStyle w:val="default"/>
          <w:rFonts w:cs="FrankRuehl" w:hint="cs"/>
          <w:rtl/>
        </w:rPr>
        <w:t>עודה, אישור, היתר, או כל מסמך אחר, שנראה מתוכם כי נחתמו, הוצאו, ניתנו</w:t>
      </w:r>
      <w:r>
        <w:rPr>
          <w:rStyle w:val="default"/>
          <w:rFonts w:cs="FrankRuehl"/>
          <w:rtl/>
        </w:rPr>
        <w:t xml:space="preserve"> </w:t>
      </w:r>
      <w:r>
        <w:rPr>
          <w:rStyle w:val="default"/>
          <w:rFonts w:cs="FrankRuehl" w:hint="cs"/>
          <w:rtl/>
        </w:rPr>
        <w:t>או נמסרו על ידי שר הבטחון, שר האוצר או האפוטרופוס, רואים אותם כאילו נחתמו, הוצאו, ניתנו, או נ</w:t>
      </w:r>
      <w:r>
        <w:rPr>
          <w:rStyle w:val="default"/>
          <w:rFonts w:cs="FrankRuehl"/>
          <w:rtl/>
        </w:rPr>
        <w:t>מס</w:t>
      </w:r>
      <w:r>
        <w:rPr>
          <w:rStyle w:val="default"/>
          <w:rFonts w:cs="FrankRuehl" w:hint="cs"/>
          <w:rtl/>
        </w:rPr>
        <w:t>רו כך, כל עוד לא הוכח היפוכו של דבר.</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א תישמע טענה כי אדם פלוני איננו נפקד כמשמעותו בסעיף 1(ב)(1)(</w:t>
      </w:r>
      <w:r>
        <w:rPr>
          <w:rStyle w:val="default"/>
          <w:rFonts w:cs="FrankRuehl"/>
          <w:sz w:val="20"/>
        </w:rPr>
        <w:t>III</w:t>
      </w:r>
      <w:r>
        <w:rPr>
          <w:rStyle w:val="default"/>
          <w:rFonts w:cs="FrankRuehl"/>
          <w:rtl/>
        </w:rPr>
        <w:t>) ר</w:t>
      </w:r>
      <w:r>
        <w:rPr>
          <w:rStyle w:val="default"/>
          <w:rFonts w:cs="FrankRuehl" w:hint="cs"/>
          <w:rtl/>
        </w:rPr>
        <w:t>ק משום שלא היתה לו שליטה על הסיבות שבגללן יצא ממקום מגוריו כאמור באותו סעיף.</w:t>
      </w:r>
    </w:p>
    <w:p w:rsidR="00F14657" w:rsidRDefault="00F14657">
      <w:pPr>
        <w:pStyle w:val="P00"/>
        <w:spacing w:before="72"/>
        <w:ind w:left="0" w:right="1134"/>
        <w:rPr>
          <w:rStyle w:val="default"/>
          <w:rFonts w:cs="FrankRuehl"/>
          <w:rtl/>
        </w:rPr>
      </w:pPr>
      <w:bookmarkStart w:id="66" w:name="Seif46"/>
      <w:bookmarkEnd w:id="66"/>
      <w:r>
        <w:rPr>
          <w:lang w:val="he-IL"/>
        </w:rPr>
        <w:pict>
          <v:rect id="_x0000_s1077" style="position:absolute;left:0;text-align:left;margin-left:464.5pt;margin-top:8.05pt;width:75.05pt;height:18.95pt;z-index:251679232" o:allowincell="f" filled="f" stroked="f" strokecolor="lime" strokeweight=".25pt">
            <v:textbox style="mso-next-textbox:#_x0000_s1077" inset="0,0,0,0">
              <w:txbxContent>
                <w:p w:rsidR="00F14657" w:rsidRDefault="00F14657">
                  <w:pPr>
                    <w:spacing w:line="160" w:lineRule="exact"/>
                    <w:jc w:val="left"/>
                    <w:rPr>
                      <w:rFonts w:cs="Miriam"/>
                      <w:noProof/>
                      <w:sz w:val="18"/>
                      <w:szCs w:val="18"/>
                      <w:rtl/>
                    </w:rPr>
                  </w:pPr>
                  <w:r>
                    <w:rPr>
                      <w:rFonts w:cs="Miriam"/>
                      <w:sz w:val="18"/>
                      <w:szCs w:val="18"/>
                      <w:rtl/>
                    </w:rPr>
                    <w:t>טע</w:t>
                  </w:r>
                  <w:r>
                    <w:rPr>
                      <w:rFonts w:cs="Miriam" w:hint="cs"/>
                      <w:sz w:val="18"/>
                      <w:szCs w:val="18"/>
                      <w:rtl/>
                    </w:rPr>
                    <w:t xml:space="preserve">נת נכס </w:t>
                  </w:r>
                  <w:r>
                    <w:rPr>
                      <w:rFonts w:cs="Miriam"/>
                      <w:sz w:val="18"/>
                      <w:szCs w:val="18"/>
                      <w:rtl/>
                    </w:rPr>
                    <w:t>נפ</w:t>
                  </w:r>
                  <w:r>
                    <w:rPr>
                      <w:rFonts w:cs="Miriam" w:hint="cs"/>
                      <w:sz w:val="18"/>
                      <w:szCs w:val="18"/>
                      <w:rtl/>
                    </w:rPr>
                    <w:t>קד שמורה לאפוטרופוס</w:t>
                  </w:r>
                </w:p>
              </w:txbxContent>
            </v:textbox>
            <w10:anchorlock/>
          </v:rect>
        </w:pict>
      </w:r>
      <w:r>
        <w:rPr>
          <w:rStyle w:val="big-number"/>
          <w:rFonts w:cs="Miriam"/>
          <w:rtl/>
        </w:rPr>
        <w:t>31.</w:t>
      </w:r>
      <w:r>
        <w:rPr>
          <w:rStyle w:val="big-number"/>
          <w:rFonts w:cs="Miriam"/>
          <w:rtl/>
        </w:rPr>
        <w:tab/>
      </w:r>
      <w:r>
        <w:rPr>
          <w:rStyle w:val="default"/>
          <w:rFonts w:cs="FrankRuehl"/>
          <w:rtl/>
        </w:rPr>
        <w:t>לא</w:t>
      </w:r>
      <w:r>
        <w:rPr>
          <w:rStyle w:val="default"/>
          <w:rFonts w:cs="FrankRuehl" w:hint="cs"/>
          <w:rtl/>
        </w:rPr>
        <w:t xml:space="preserve"> יזדקק בית משפט בכל פעולה משפטית א</w:t>
      </w:r>
      <w:r>
        <w:rPr>
          <w:rStyle w:val="default"/>
          <w:rFonts w:cs="FrankRuehl"/>
          <w:rtl/>
        </w:rPr>
        <w:t>זר</w:t>
      </w:r>
      <w:r>
        <w:rPr>
          <w:rStyle w:val="default"/>
          <w:rFonts w:cs="FrankRuehl" w:hint="cs"/>
          <w:rtl/>
        </w:rPr>
        <w:t>חית לטענה שנכס פלוני העומד לדיון הוא נכס נפקד, אלא אם היה האפוטרופוס בעל דין בפעולה המשפטית, לא היה האפוטרופוס בעל דין, ונטענה</w:t>
      </w:r>
      <w:r>
        <w:rPr>
          <w:rStyle w:val="default"/>
          <w:rFonts w:cs="FrankRuehl"/>
          <w:rtl/>
        </w:rPr>
        <w:t xml:space="preserve"> </w:t>
      </w:r>
      <w:r>
        <w:rPr>
          <w:rStyle w:val="default"/>
          <w:rFonts w:cs="FrankRuehl" w:hint="cs"/>
          <w:rtl/>
        </w:rPr>
        <w:t>הטענה הזאת, ומצא בית המשפט שיש לה רגלים, יזמין בית המשפט את האפוטרופוס להצטרף כבעל דין. הצטרף האפוטרופוס, ידון בית המשפט בטענה</w:t>
      </w:r>
      <w:r>
        <w:rPr>
          <w:rStyle w:val="default"/>
          <w:rFonts w:cs="FrankRuehl"/>
          <w:rtl/>
        </w:rPr>
        <w:t>; ל</w:t>
      </w:r>
      <w:r>
        <w:rPr>
          <w:rStyle w:val="default"/>
          <w:rFonts w:cs="FrankRuehl" w:hint="cs"/>
          <w:rtl/>
        </w:rPr>
        <w:t xml:space="preserve">א הצטרף </w:t>
      </w:r>
      <w:r w:rsidR="0064022C">
        <w:rPr>
          <w:rStyle w:val="default"/>
          <w:rFonts w:cs="FrankRuehl"/>
          <w:rtl/>
        </w:rPr>
        <w:t>–</w:t>
      </w:r>
      <w:r>
        <w:rPr>
          <w:rStyle w:val="default"/>
          <w:rFonts w:cs="FrankRuehl" w:hint="cs"/>
          <w:rtl/>
        </w:rPr>
        <w:t xml:space="preserve"> יראה בית המשפט את הטענה בטלה.</w:t>
      </w:r>
    </w:p>
    <w:p w:rsidR="00F14657" w:rsidRDefault="00F14657">
      <w:pPr>
        <w:pStyle w:val="P00"/>
        <w:spacing w:before="72"/>
        <w:ind w:left="0" w:right="1134"/>
        <w:rPr>
          <w:rStyle w:val="default"/>
          <w:rFonts w:cs="FrankRuehl"/>
          <w:rtl/>
        </w:rPr>
      </w:pPr>
      <w:bookmarkStart w:id="67" w:name="Seif47"/>
      <w:bookmarkEnd w:id="67"/>
      <w:r>
        <w:rPr>
          <w:lang w:val="he-IL"/>
        </w:rPr>
        <w:pict>
          <v:rect id="_x0000_s1078" style="position:absolute;left:0;text-align:left;margin-left:464.5pt;margin-top:8.05pt;width:75.05pt;height:20pt;z-index:251680256" o:allowincell="f" filled="f" stroked="f" strokecolor="lime" strokeweight=".25pt">
            <v:textbox style="mso-next-textbox:#_x0000_s1078" inset="0,0,0,0">
              <w:txbxContent>
                <w:p w:rsidR="00F14657" w:rsidRDefault="00F14657">
                  <w:pPr>
                    <w:spacing w:line="160" w:lineRule="exact"/>
                    <w:jc w:val="left"/>
                    <w:rPr>
                      <w:rFonts w:cs="Miriam"/>
                      <w:noProof/>
                      <w:sz w:val="18"/>
                      <w:szCs w:val="18"/>
                      <w:rtl/>
                    </w:rPr>
                  </w:pPr>
                  <w:r>
                    <w:rPr>
                      <w:rFonts w:cs="Miriam"/>
                      <w:sz w:val="18"/>
                      <w:szCs w:val="18"/>
                      <w:rtl/>
                    </w:rPr>
                    <w:t>הא</w:t>
                  </w:r>
                  <w:r>
                    <w:rPr>
                      <w:rFonts w:cs="Miriam" w:hint="cs"/>
                      <w:sz w:val="18"/>
                      <w:szCs w:val="18"/>
                      <w:rtl/>
                    </w:rPr>
                    <w:t>פוטרופוס, שכרו והוצאותיו</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שעת העברת נכס בהתאם לחוק זה, בשעה שנכס חדל מהיו</w:t>
      </w:r>
      <w:r>
        <w:rPr>
          <w:rStyle w:val="default"/>
          <w:rFonts w:cs="FrankRuehl"/>
          <w:rtl/>
        </w:rPr>
        <w:t>ת</w:t>
      </w:r>
      <w:r>
        <w:rPr>
          <w:rStyle w:val="default"/>
          <w:rFonts w:cs="FrankRuehl" w:hint="cs"/>
          <w:rtl/>
        </w:rPr>
        <w:t xml:space="preserve"> נכס נפקד לפי סעיף 27, או בשעת שחרור נכס לפי סעיף 28, מגיע למדינה מהנפקד שכר כדי ארבעה למאה משוויו של הנכס; אולם שר האוצר רשאי, במקרה מסויים או בסוג מסויים </w:t>
      </w:r>
      <w:r>
        <w:rPr>
          <w:rStyle w:val="default"/>
          <w:rFonts w:cs="FrankRuehl"/>
          <w:rtl/>
        </w:rPr>
        <w:t>של</w:t>
      </w:r>
      <w:r>
        <w:rPr>
          <w:rStyle w:val="default"/>
          <w:rFonts w:cs="FrankRuehl" w:hint="cs"/>
          <w:rtl/>
        </w:rPr>
        <w:t xml:space="preserve"> מקרים, להקטין את השכר או לוותר עליו.</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צורך קביעת השכר ייחשב כשוויו של נכס מסוג המקרקעים שוויו הרשמי של אותו נכס כמשמעותו בסעיף 19, וכשוויו של נכס אחר </w:t>
      </w:r>
      <w:r w:rsidR="0064022C">
        <w:rPr>
          <w:rStyle w:val="default"/>
          <w:rFonts w:cs="FrankRuehl"/>
          <w:rtl/>
        </w:rPr>
        <w:t>–</w:t>
      </w:r>
      <w:r>
        <w:rPr>
          <w:rStyle w:val="default"/>
          <w:rFonts w:cs="FrankRuehl" w:hint="cs"/>
          <w:rtl/>
        </w:rPr>
        <w:t xml:space="preserve"> המחיר שאפשר היה </w:t>
      </w:r>
      <w:r w:rsidR="0064022C">
        <w:rPr>
          <w:rStyle w:val="default"/>
          <w:rFonts w:cs="FrankRuehl"/>
          <w:rtl/>
        </w:rPr>
        <w:t>–</w:t>
      </w:r>
      <w:r>
        <w:rPr>
          <w:rStyle w:val="default"/>
          <w:rFonts w:cs="FrankRuehl" w:hint="cs"/>
          <w:rtl/>
        </w:rPr>
        <w:t xml:space="preserve"> לדעת האפוטרופוס </w:t>
      </w:r>
      <w:r w:rsidR="0064022C">
        <w:rPr>
          <w:rStyle w:val="default"/>
          <w:rFonts w:cs="FrankRuehl"/>
          <w:rtl/>
        </w:rPr>
        <w:t>–</w:t>
      </w:r>
      <w:r>
        <w:rPr>
          <w:rStyle w:val="default"/>
          <w:rFonts w:cs="FrankRuehl" w:hint="cs"/>
          <w:rtl/>
        </w:rPr>
        <w:t xml:space="preserve"> לקבל בעדו אילו נמכר, בשעת קביעת השכר, בשוק החפשי על ידי מוכר</w:t>
      </w:r>
      <w:r>
        <w:rPr>
          <w:rStyle w:val="default"/>
          <w:rFonts w:cs="FrankRuehl"/>
          <w:rtl/>
        </w:rPr>
        <w:t xml:space="preserve"> מ</w:t>
      </w:r>
      <w:r>
        <w:rPr>
          <w:rStyle w:val="default"/>
          <w:rFonts w:cs="FrankRuehl" w:hint="cs"/>
          <w:rtl/>
        </w:rPr>
        <w:t xml:space="preserve">רצון לקונה מרצון; ואם נמכר על ידי האפוטרופוס (בין שהוא נכס מסוג המקרקעים ובין שהוא נכס אחר) </w:t>
      </w:r>
      <w:r w:rsidR="0064022C">
        <w:rPr>
          <w:rStyle w:val="default"/>
          <w:rFonts w:cs="FrankRuehl"/>
          <w:rtl/>
        </w:rPr>
        <w:t>–</w:t>
      </w:r>
      <w:r>
        <w:rPr>
          <w:rStyle w:val="default"/>
          <w:rFonts w:cs="FrankRuehl" w:hint="cs"/>
          <w:rtl/>
        </w:rPr>
        <w:t xml:space="preserve"> המח</w:t>
      </w:r>
      <w:r>
        <w:rPr>
          <w:rStyle w:val="default"/>
          <w:rFonts w:cs="FrankRuehl"/>
          <w:rtl/>
        </w:rPr>
        <w:t>י</w:t>
      </w:r>
      <w:r>
        <w:rPr>
          <w:rStyle w:val="default"/>
          <w:rFonts w:cs="FrankRuehl" w:hint="cs"/>
          <w:rtl/>
        </w:rPr>
        <w:t>ר בו נמכר למעשה.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לבד השכר מגיעות למדינה מהנפקד או מבעל הנכס, הכל לפי הענין, כל ההוצאות (ובכלל זה הוצאות נסיעה, הוצאות משפט, שכר עורכי דין, סוכנים או א</w:t>
      </w:r>
      <w:r>
        <w:rPr>
          <w:rStyle w:val="default"/>
          <w:rFonts w:cs="FrankRuehl"/>
          <w:rtl/>
        </w:rPr>
        <w:t>נש</w:t>
      </w:r>
      <w:r>
        <w:rPr>
          <w:rStyle w:val="default"/>
          <w:rFonts w:cs="FrankRuehl" w:hint="cs"/>
          <w:rtl/>
        </w:rPr>
        <w:t>ים אחרים שהועסקו על ידי האפוטרופוס בקשר לנכס) שהוצאו על ידי האפוטרופוס או בהסכמתו, או שנתחייב בהו</w:t>
      </w:r>
      <w:r>
        <w:rPr>
          <w:rStyle w:val="default"/>
          <w:rFonts w:cs="FrankRuehl"/>
          <w:rtl/>
        </w:rPr>
        <w:t>צ</w:t>
      </w:r>
      <w:r>
        <w:rPr>
          <w:rStyle w:val="default"/>
          <w:rFonts w:cs="FrankRuehl" w:hint="cs"/>
          <w:rtl/>
        </w:rPr>
        <w:t>אתן, לשם שמירת נכס נפקד או נכס שהאפוטרופוס חשבו לנכס נפקד, החזקתו, תיקונו, פיתוחו או מטרות אחרות כיוצא באלה, עם ריבית בשער של ששה למאה לשנה מיום ההוצאה.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w:t>
      </w:r>
      <w:r>
        <w:rPr>
          <w:rStyle w:val="default"/>
          <w:rFonts w:cs="FrankRuehl" w:hint="cs"/>
          <w:rtl/>
        </w:rPr>
        <w:t>תשלומים המגיעים לפי סעיף זה יהיו שעבוד על כל הנכסים של הנפקד או של בעל הנכס, הכל לפי הענין, אשר לו דין קדימה על פני כל שעבוד אחר, ואם היו בין נכסים אלה כספים, רשאי האפוטרופוס לנכות מהם את סכום התשלומים.</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אפוטרופוס רשאי לעכב מתן אישור או תעודה לפי ס</w:t>
      </w:r>
      <w:r>
        <w:rPr>
          <w:rStyle w:val="default"/>
          <w:rFonts w:cs="FrankRuehl"/>
          <w:rtl/>
        </w:rPr>
        <w:t>עי</w:t>
      </w:r>
      <w:r>
        <w:rPr>
          <w:rStyle w:val="default"/>
          <w:rFonts w:cs="FrankRuehl" w:hint="cs"/>
          <w:rtl/>
        </w:rPr>
        <w:t>ף 27 או סעיף 28 לאדם פלוני עד שלא יסולקו כל התשלומים המגיעים מאותו אדם לפי סעיף זה.</w:t>
      </w:r>
    </w:p>
    <w:p w:rsidR="00F14657" w:rsidRDefault="00F14657">
      <w:pPr>
        <w:pStyle w:val="P00"/>
        <w:spacing w:before="72"/>
        <w:ind w:left="0" w:right="1134"/>
        <w:rPr>
          <w:rStyle w:val="default"/>
          <w:rFonts w:cs="FrankRuehl"/>
          <w:rtl/>
        </w:rPr>
      </w:pPr>
      <w:bookmarkStart w:id="68" w:name="Seif48"/>
      <w:bookmarkEnd w:id="68"/>
      <w:r>
        <w:rPr>
          <w:lang w:val="he-IL"/>
        </w:rPr>
        <w:pict>
          <v:rect id="_x0000_s1079" style="position:absolute;left:0;text-align:left;margin-left:464.5pt;margin-top:8.05pt;width:75.05pt;height:10pt;z-index:251681280" o:allowincell="f" filled="f" stroked="f" strokecolor="lime" strokeweight=".25pt">
            <v:textbox style="mso-next-textbox:#_x0000_s1079" inset="0,0,0,0">
              <w:txbxContent>
                <w:p w:rsidR="00F14657" w:rsidRDefault="00F14657">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33.</w:t>
      </w:r>
      <w:r>
        <w:rPr>
          <w:rStyle w:val="big-number"/>
          <w:rFonts w:cs="Miriam"/>
          <w:rtl/>
        </w:rPr>
        <w:tab/>
      </w:r>
      <w:r>
        <w:rPr>
          <w:rStyle w:val="default"/>
          <w:rFonts w:cs="FrankRuehl"/>
          <w:rtl/>
        </w:rPr>
        <w:t>שר</w:t>
      </w:r>
      <w:r>
        <w:rPr>
          <w:rStyle w:val="default"/>
          <w:rFonts w:cs="FrankRuehl" w:hint="cs"/>
          <w:rtl/>
        </w:rPr>
        <w:t xml:space="preserve"> האוצר רשאי, בצו שיפורסם ברשומות, לקבוע אגרות שישולמו בעד תעודות, אישורים, כתבי היתר, או מסמכים אחרים, או פעולות אחרות של האפוטרופוס, לפי חוק זה.</w:t>
      </w:r>
    </w:p>
    <w:p w:rsidR="00F14657" w:rsidRDefault="00F14657">
      <w:pPr>
        <w:pStyle w:val="P00"/>
        <w:spacing w:before="72"/>
        <w:ind w:left="0" w:right="1134"/>
        <w:rPr>
          <w:rStyle w:val="default"/>
          <w:rFonts w:cs="FrankRuehl"/>
          <w:rtl/>
        </w:rPr>
      </w:pPr>
      <w:bookmarkStart w:id="69" w:name="Seif49"/>
      <w:bookmarkEnd w:id="69"/>
      <w:r>
        <w:rPr>
          <w:lang w:val="he-IL"/>
        </w:rPr>
        <w:pict>
          <v:rect id="_x0000_s1080" style="position:absolute;left:0;text-align:left;margin-left:464.5pt;margin-top:8.05pt;width:75.05pt;height:30.05pt;z-index:251682304" o:allowincell="f" filled="f" stroked="f" strokecolor="lime" strokeweight=".25pt">
            <v:textbox style="mso-next-textbox:#_x0000_s1080" inset="0,0,0,0">
              <w:txbxContent>
                <w:p w:rsidR="00F14657" w:rsidRDefault="00F14657">
                  <w:pPr>
                    <w:spacing w:line="160" w:lineRule="exact"/>
                    <w:jc w:val="left"/>
                    <w:rPr>
                      <w:rFonts w:cs="Miriam"/>
                      <w:noProof/>
                      <w:sz w:val="18"/>
                      <w:szCs w:val="18"/>
                      <w:rtl/>
                    </w:rPr>
                  </w:pPr>
                  <w:r>
                    <w:rPr>
                      <w:rFonts w:cs="Miriam"/>
                      <w:sz w:val="18"/>
                      <w:szCs w:val="18"/>
                      <w:rtl/>
                    </w:rPr>
                    <w:t>הט</w:t>
                  </w:r>
                  <w:r>
                    <w:rPr>
                      <w:rFonts w:cs="Miriam" w:hint="cs"/>
                      <w:sz w:val="18"/>
                      <w:szCs w:val="18"/>
                      <w:rtl/>
                    </w:rPr>
                    <w:t xml:space="preserve">פול בנכסי </w:t>
                  </w:r>
                  <w:r>
                    <w:rPr>
                      <w:rFonts w:cs="Miriam"/>
                      <w:sz w:val="18"/>
                      <w:szCs w:val="18"/>
                      <w:rtl/>
                    </w:rPr>
                    <w:t>נפ</w:t>
                  </w:r>
                  <w:r>
                    <w:rPr>
                      <w:rFonts w:cs="Miriam" w:hint="cs"/>
                      <w:sz w:val="18"/>
                      <w:szCs w:val="18"/>
                      <w:rtl/>
                    </w:rPr>
                    <w:t xml:space="preserve">קדים </w:t>
                  </w:r>
                  <w:r>
                    <w:rPr>
                      <w:rFonts w:cs="Miriam"/>
                      <w:sz w:val="18"/>
                      <w:szCs w:val="18"/>
                      <w:rtl/>
                    </w:rPr>
                    <w:t>לפ</w:t>
                  </w:r>
                  <w:r>
                    <w:rPr>
                      <w:rFonts w:cs="Miriam" w:hint="cs"/>
                      <w:sz w:val="18"/>
                      <w:szCs w:val="18"/>
                      <w:rtl/>
                    </w:rPr>
                    <w:t xml:space="preserve">ני מינוי </w:t>
                  </w:r>
                  <w:r>
                    <w:rPr>
                      <w:rFonts w:cs="Miriam"/>
                      <w:sz w:val="18"/>
                      <w:szCs w:val="18"/>
                      <w:rtl/>
                    </w:rPr>
                    <w:t>הא</w:t>
                  </w:r>
                  <w:r>
                    <w:rPr>
                      <w:rFonts w:cs="Miriam" w:hint="cs"/>
                      <w:sz w:val="18"/>
                      <w:szCs w:val="18"/>
                      <w:rtl/>
                    </w:rPr>
                    <w:t>פוטרופוס</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סבור שר האוצר שאדם שטיפל ב</w:t>
      </w:r>
      <w:r>
        <w:rPr>
          <w:rStyle w:val="default"/>
          <w:rFonts w:cs="FrankRuehl"/>
          <w:rtl/>
        </w:rPr>
        <w:t>נ</w:t>
      </w:r>
      <w:r>
        <w:rPr>
          <w:rStyle w:val="default"/>
          <w:rFonts w:cs="FrankRuehl" w:hint="cs"/>
          <w:rtl/>
        </w:rPr>
        <w:t>כסי נפקדים או בנכסים שהיה לו יסוד לחשבם לנכסי נפקדים, בתוך התקופה שבין יום ט"ז בכסלו תש"ח (29 בנובמבר 1947) ובין יום פרסום מינוי האפוטרופוס, עשה זאת כמיטב יכלתו ובתום לבב ומתוך רצון למסור את הנכסים שבטיפולו,</w:t>
      </w:r>
      <w:r>
        <w:rPr>
          <w:rStyle w:val="default"/>
          <w:rFonts w:cs="FrankRuehl"/>
          <w:rtl/>
        </w:rPr>
        <w:t xml:space="preserve"> ו</w:t>
      </w:r>
      <w:r>
        <w:rPr>
          <w:rStyle w:val="default"/>
          <w:rFonts w:cs="FrankRuehl" w:hint="cs"/>
          <w:rtl/>
        </w:rPr>
        <w:t>שהאדם מסר לידי האפוטרופוס את הנכסים שהיו בידיו</w:t>
      </w:r>
      <w:r>
        <w:rPr>
          <w:rStyle w:val="default"/>
          <w:rFonts w:cs="FrankRuehl"/>
          <w:rtl/>
        </w:rPr>
        <w:t xml:space="preserve">, </w:t>
      </w:r>
      <w:r>
        <w:rPr>
          <w:rStyle w:val="default"/>
          <w:rFonts w:cs="FrankRuehl" w:hint="cs"/>
          <w:rtl/>
        </w:rPr>
        <w:t>בשעת פרסום מינוי האפוטרופוס או סמוך לכך, רשאי שר האוצר לתת אישור לכך בהודעה שיפרסם ברשומות.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 xml:space="preserve">יפולו של אדם אשר ביחס אליו פרסם שר האוצר הודעה לפי סעיף קטן (א) ייחשב לחוקי ולמוצדק לכל דבר; כל פעולה שהיתה </w:t>
      </w:r>
      <w:r>
        <w:rPr>
          <w:rStyle w:val="default"/>
          <w:rFonts w:cs="FrankRuehl"/>
          <w:rtl/>
        </w:rPr>
        <w:t>חל</w:t>
      </w:r>
      <w:r>
        <w:rPr>
          <w:rStyle w:val="default"/>
          <w:rFonts w:cs="FrankRuehl" w:hint="cs"/>
          <w:rtl/>
        </w:rPr>
        <w:t>ק מאותו טיפול ושנעשתה על ידי אותו אדם, או על י</w:t>
      </w:r>
      <w:r>
        <w:rPr>
          <w:rStyle w:val="default"/>
          <w:rFonts w:cs="FrankRuehl"/>
          <w:rtl/>
        </w:rPr>
        <w:t>ד</w:t>
      </w:r>
      <w:r>
        <w:rPr>
          <w:rStyle w:val="default"/>
          <w:rFonts w:cs="FrankRuehl" w:hint="cs"/>
          <w:rtl/>
        </w:rPr>
        <w:t>י אדם אחר לפי הוראותיו, לא תשמש יסוד להאשמה או עילה לתביעה נגד אותו אדם או האחר, אלא אם יוכח מעל כל ספק המתקבל על הדעת, שהנאשם או הנתבע עשה את הפעולה בכוונה זדונית או מתוך רשלנות חמורה.</w:t>
      </w:r>
    </w:p>
    <w:p w:rsidR="00F14657" w:rsidRDefault="00F14657">
      <w:pPr>
        <w:pStyle w:val="P00"/>
        <w:spacing w:before="72"/>
        <w:ind w:left="0" w:right="1134"/>
        <w:rPr>
          <w:rStyle w:val="default"/>
          <w:rFonts w:cs="FrankRuehl"/>
          <w:rtl/>
        </w:rPr>
      </w:pPr>
      <w:bookmarkStart w:id="70" w:name="Seif50"/>
      <w:bookmarkEnd w:id="70"/>
      <w:r>
        <w:rPr>
          <w:lang w:val="he-IL"/>
        </w:rPr>
        <w:pict>
          <v:rect id="_x0000_s1081" style="position:absolute;left:0;text-align:left;margin-left:464.5pt;margin-top:8.05pt;width:75.05pt;height:10pt;z-index:251683328" o:allowincell="f" filled="f" stroked="f" strokecolor="lime" strokeweight=".25pt">
            <v:textbox style="mso-next-textbox:#_x0000_s1081" inset="0,0,0,0">
              <w:txbxContent>
                <w:p w:rsidR="00F14657" w:rsidRDefault="00F14657">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שעשה אחת</w:t>
      </w:r>
      <w:r>
        <w:rPr>
          <w:rStyle w:val="default"/>
          <w:rFonts w:cs="FrankRuehl"/>
          <w:rtl/>
        </w:rPr>
        <w:t xml:space="preserve"> מ</w:t>
      </w:r>
      <w:r>
        <w:rPr>
          <w:rStyle w:val="default"/>
          <w:rFonts w:cs="FrankRuehl" w:hint="cs"/>
          <w:rtl/>
        </w:rPr>
        <w:t>אלה:</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בר על הוראה מהוראות סעיף 22(א);</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בר על האמור בצו לפי סעיף 11;</w:t>
      </w:r>
    </w:p>
    <w:p w:rsidR="00F14657" w:rsidRDefault="00F1465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סתיר נכס נפקד מפני האפוטרופוס או לא מסר לו נכס שהוא חייב למסור לו;</w:t>
      </w:r>
    </w:p>
    <w:p w:rsidR="00F14657" w:rsidRDefault="00F14657">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סר בזדון לאפוטרופוס או לאחד ממפקחיו, מסוכניו או מפקידיו הצהרה או ידיעה שהיא כוזבת בפרט חשוב,</w:t>
      </w:r>
    </w:p>
    <w:p w:rsidR="00F14657" w:rsidRDefault="00F14657">
      <w:pPr>
        <w:pStyle w:val="P00"/>
        <w:spacing w:before="72"/>
        <w:ind w:left="0" w:right="1134"/>
        <w:rPr>
          <w:rFonts w:cs="FrankRuehl"/>
          <w:sz w:val="26"/>
          <w:rtl/>
        </w:rPr>
      </w:pPr>
      <w:r>
        <w:rPr>
          <w:rFonts w:cs="FrankRuehl"/>
          <w:sz w:val="26"/>
          <w:rtl/>
        </w:rPr>
        <w:t>די</w:t>
      </w:r>
      <w:r>
        <w:rPr>
          <w:rFonts w:cs="FrankRuehl" w:hint="cs"/>
          <w:sz w:val="26"/>
          <w:rtl/>
        </w:rPr>
        <w:t>נו - מ</w:t>
      </w:r>
      <w:r>
        <w:rPr>
          <w:rFonts w:cs="FrankRuehl"/>
          <w:sz w:val="26"/>
          <w:rtl/>
        </w:rPr>
        <w:t>אס</w:t>
      </w:r>
      <w:r>
        <w:rPr>
          <w:rFonts w:cs="FrankRuehl" w:hint="cs"/>
          <w:sz w:val="26"/>
          <w:rtl/>
        </w:rPr>
        <w:t>ר עד שתי שנים או קנס עד חמש מאות לירות או שני הענשים כאחד.</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שעשה אחד מאלה:</w:t>
      </w:r>
    </w:p>
    <w:p w:rsidR="00F14657" w:rsidRDefault="00F1465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מסר לאפוטרופוס או לאחד ממפקחיו, מסוכניו, או מפקידיו, דין וחשבון, הודעה, או מסמך אחר, או ידיעה, שהוא חייב למסור לפי חוק זה;</w:t>
      </w:r>
    </w:p>
    <w:p w:rsidR="00F14657" w:rsidRDefault="00F14657">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סר, מתוך רשלנות, לאפוטרופוס או לאחד </w:t>
      </w:r>
      <w:r>
        <w:rPr>
          <w:rStyle w:val="default"/>
          <w:rFonts w:cs="FrankRuehl"/>
          <w:rtl/>
        </w:rPr>
        <w:t>ממ</w:t>
      </w:r>
      <w:r>
        <w:rPr>
          <w:rStyle w:val="default"/>
          <w:rFonts w:cs="FrankRuehl" w:hint="cs"/>
          <w:rtl/>
        </w:rPr>
        <w:t xml:space="preserve">פקחיו, מסוכניו, או מפקידיו, הצהרה או </w:t>
      </w:r>
      <w:r>
        <w:rPr>
          <w:rStyle w:val="default"/>
          <w:rFonts w:cs="FrankRuehl"/>
          <w:rtl/>
        </w:rPr>
        <w:t>י</w:t>
      </w:r>
      <w:r>
        <w:rPr>
          <w:rStyle w:val="default"/>
          <w:rFonts w:cs="FrankRuehl" w:hint="cs"/>
          <w:rtl/>
        </w:rPr>
        <w:t>דיעה שהיא כוזבת בפרט חשוב;</w:t>
      </w:r>
    </w:p>
    <w:p w:rsidR="00F14657" w:rsidRDefault="00F1465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פריע בזדון לאפוטרופוס או לאחד ממפקחיו, מסוכניו, או מפקידיו, במילוי תפקיד מתפקידיהם לפי חוק זה;</w:t>
      </w:r>
    </w:p>
    <w:p w:rsidR="00F14657" w:rsidRDefault="00F14657">
      <w:pPr>
        <w:pStyle w:val="P00"/>
        <w:spacing w:before="72"/>
        <w:ind w:left="0" w:right="1134"/>
        <w:rPr>
          <w:rFonts w:cs="FrankRuehl"/>
          <w:sz w:val="26"/>
          <w:rtl/>
        </w:rPr>
      </w:pPr>
      <w:r>
        <w:rPr>
          <w:rFonts w:cs="FrankRuehl"/>
          <w:sz w:val="26"/>
          <w:rtl/>
        </w:rPr>
        <w:t>די</w:t>
      </w:r>
      <w:r>
        <w:rPr>
          <w:rFonts w:cs="FrankRuehl" w:hint="cs"/>
          <w:sz w:val="26"/>
          <w:rtl/>
        </w:rPr>
        <w:t>נו - מאסר עד ששה חדשים או קנס עד מאה לירות או שני הענשים כאחד.</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אשם בעבירה לפי סעיף זה חבר בני</w:t>
      </w:r>
      <w:r>
        <w:rPr>
          <w:rStyle w:val="default"/>
          <w:rFonts w:cs="FrankRuehl"/>
          <w:rtl/>
        </w:rPr>
        <w:t xml:space="preserve"> </w:t>
      </w:r>
      <w:r>
        <w:rPr>
          <w:rStyle w:val="default"/>
          <w:rFonts w:cs="FrankRuehl" w:hint="cs"/>
          <w:rtl/>
        </w:rPr>
        <w:t>אדם, ייאשם בה כל אדם שהיה בשעת העבירה ראש החבר, מזכירו, נאמנו, מנהלו, מנהל עסקיו או חשבו הראשי או היחיד, אלא אם אדם זה הוכיח כי העבירה נעברה בלי ידיעתו או כי הוא נקט את כל האמצעים המתאימים למניעתה.</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יוגש משפט </w:t>
      </w:r>
      <w:r>
        <w:rPr>
          <w:rStyle w:val="default"/>
          <w:rFonts w:cs="FrankRuehl"/>
          <w:rtl/>
        </w:rPr>
        <w:t>על</w:t>
      </w:r>
      <w:r>
        <w:rPr>
          <w:rStyle w:val="default"/>
          <w:rFonts w:cs="FrankRuehl" w:hint="cs"/>
          <w:rtl/>
        </w:rPr>
        <w:t xml:space="preserve"> עבירה לפי סעיף זה אלא על ידי היועץ ה</w:t>
      </w:r>
      <w:r>
        <w:rPr>
          <w:rStyle w:val="default"/>
          <w:rFonts w:cs="FrankRuehl"/>
          <w:rtl/>
        </w:rPr>
        <w:t>מ</w:t>
      </w:r>
      <w:r>
        <w:rPr>
          <w:rStyle w:val="default"/>
          <w:rFonts w:cs="FrankRuehl" w:hint="cs"/>
          <w:rtl/>
        </w:rPr>
        <w:t>שפטי לממשלת ישראל או בהסכמתו בכתב.</w:t>
      </w:r>
    </w:p>
    <w:p w:rsidR="00F14657" w:rsidRDefault="00F14657">
      <w:pPr>
        <w:pStyle w:val="P00"/>
        <w:spacing w:before="72"/>
        <w:ind w:left="0" w:right="1134"/>
        <w:rPr>
          <w:rStyle w:val="default"/>
          <w:rFonts w:cs="FrankRuehl"/>
          <w:rtl/>
        </w:rPr>
      </w:pPr>
      <w:bookmarkStart w:id="71" w:name="Seif51"/>
      <w:bookmarkEnd w:id="71"/>
      <w:r>
        <w:rPr>
          <w:lang w:val="he-IL"/>
        </w:rPr>
        <w:pict>
          <v:rect id="_x0000_s1082" style="position:absolute;left:0;text-align:left;margin-left:464.5pt;margin-top:8.05pt;width:75.05pt;height:10pt;z-index:251684352" o:allowincell="f" filled="f" stroked="f" strokecolor="lime" strokeweight=".25pt">
            <v:textbox style="mso-next-textbox:#_x0000_s1082" inset="0,0,0,0">
              <w:txbxContent>
                <w:p w:rsidR="00F14657" w:rsidRDefault="00F14657">
                  <w:pPr>
                    <w:spacing w:line="160" w:lineRule="exact"/>
                    <w:jc w:val="left"/>
                    <w:rPr>
                      <w:rFonts w:cs="Miriam"/>
                      <w:noProof/>
                      <w:sz w:val="18"/>
                      <w:szCs w:val="18"/>
                      <w:rtl/>
                    </w:rPr>
                  </w:pPr>
                  <w:r>
                    <w:rPr>
                      <w:rFonts w:cs="Miriam"/>
                      <w:sz w:val="18"/>
                      <w:szCs w:val="18"/>
                      <w:rtl/>
                    </w:rPr>
                    <w:t>הו</w:t>
                  </w:r>
                  <w:r>
                    <w:rPr>
                      <w:rFonts w:cs="Miriam" w:hint="cs"/>
                      <w:sz w:val="18"/>
                      <w:szCs w:val="18"/>
                      <w:rtl/>
                    </w:rPr>
                    <w:t>דעות וכו'</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הודעה, דרישה או הוראה, שהאפוטרופוס חייב או רשאי לתתה לפי חוק זה </w:t>
      </w:r>
      <w:r w:rsidR="0064022C">
        <w:rPr>
          <w:rStyle w:val="default"/>
          <w:rFonts w:cs="FrankRuehl"/>
          <w:rtl/>
        </w:rPr>
        <w:t>–</w:t>
      </w:r>
      <w:r>
        <w:rPr>
          <w:rStyle w:val="default"/>
          <w:rFonts w:cs="FrankRuehl" w:hint="cs"/>
          <w:rtl/>
        </w:rPr>
        <w:t xml:space="preserve"> חוץ מהודעות, דרישות, או הוראות, שחובה לפרסמן ברשומות </w:t>
      </w:r>
      <w:r w:rsidR="0064022C">
        <w:rPr>
          <w:rStyle w:val="default"/>
          <w:rFonts w:cs="FrankRuehl"/>
          <w:rtl/>
        </w:rPr>
        <w:t>–</w:t>
      </w:r>
      <w:r>
        <w:rPr>
          <w:rStyle w:val="default"/>
          <w:rFonts w:cs="FrankRuehl" w:hint="cs"/>
          <w:rtl/>
        </w:rPr>
        <w:t xml:space="preserve"> מותר לשלחה בדואר רשום לאדם שאליו היא מכוונת; ואם</w:t>
      </w:r>
      <w:r>
        <w:rPr>
          <w:rStyle w:val="default"/>
          <w:rFonts w:cs="FrankRuehl"/>
          <w:rtl/>
        </w:rPr>
        <w:t xml:space="preserve"> נ</w:t>
      </w:r>
      <w:r>
        <w:rPr>
          <w:rStyle w:val="default"/>
          <w:rFonts w:cs="FrankRuehl" w:hint="cs"/>
          <w:rtl/>
        </w:rPr>
        <w:t>שלחה כן, תיחשב כאילו נמסרה לאותו אדם כעבור עשרה ימים מהיום שנמסרה למשרד הדואר לשם משלוח, אם לא הוכח שהגיעה לידיו לפני כן.</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הודעה, דרישה, או הוראה שמותר למסרה בדרך הקבועה בסעיף קטן (א), רשאי האפוטרופוס למסרה על ידי פרסומה ברשומות ואין הוא חייב לציי</w:t>
      </w:r>
      <w:r>
        <w:rPr>
          <w:rStyle w:val="default"/>
          <w:rFonts w:cs="FrankRuehl"/>
          <w:rtl/>
        </w:rPr>
        <w:t xml:space="preserve">ן </w:t>
      </w:r>
      <w:r>
        <w:rPr>
          <w:rStyle w:val="default"/>
          <w:rFonts w:cs="FrankRuehl" w:hint="cs"/>
          <w:rtl/>
        </w:rPr>
        <w:t>בהודעה, בדרישה, או בהור</w:t>
      </w:r>
      <w:r>
        <w:rPr>
          <w:rStyle w:val="default"/>
          <w:rFonts w:cs="FrankRuehl"/>
          <w:rtl/>
        </w:rPr>
        <w:t>א</w:t>
      </w:r>
      <w:r>
        <w:rPr>
          <w:rStyle w:val="default"/>
          <w:rFonts w:cs="FrankRuehl" w:hint="cs"/>
          <w:rtl/>
        </w:rPr>
        <w:t>ה, את שם האדם שאליו היא מכוונת.</w:t>
      </w:r>
    </w:p>
    <w:p w:rsidR="00F14657" w:rsidRDefault="00F1465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הודעה, דרישה או הוראה לפי חוק זה שפורסמה ברשומות תיחשב כאילו נמסרה לכל הנוגע בדבר ביום הפרסום.</w:t>
      </w:r>
    </w:p>
    <w:p w:rsidR="00F14657" w:rsidRDefault="00F14657">
      <w:pPr>
        <w:pStyle w:val="P00"/>
        <w:spacing w:before="72"/>
        <w:ind w:left="0" w:right="1134"/>
        <w:rPr>
          <w:rStyle w:val="default"/>
          <w:rFonts w:cs="FrankRuehl"/>
          <w:rtl/>
        </w:rPr>
      </w:pPr>
      <w:bookmarkStart w:id="72" w:name="Seif52"/>
      <w:bookmarkEnd w:id="72"/>
      <w:r>
        <w:rPr>
          <w:lang w:val="he-IL"/>
        </w:rPr>
        <w:pict>
          <v:rect id="_x0000_s1083" style="position:absolute;left:0;text-align:left;margin-left:464.5pt;margin-top:8.05pt;width:75.05pt;height:10pt;z-index:251685376" o:allowincell="f" filled="f" stroked="f" strokecolor="lime" strokeweight=".25pt">
            <v:textbox style="mso-next-textbox:#_x0000_s1083" inset="0,0,0,0">
              <w:txbxContent>
                <w:p w:rsidR="00F14657" w:rsidRDefault="00F14657">
                  <w:pPr>
                    <w:spacing w:line="160" w:lineRule="exact"/>
                    <w:jc w:val="left"/>
                    <w:rPr>
                      <w:rFonts w:cs="Miriam"/>
                      <w:noProof/>
                      <w:sz w:val="18"/>
                      <w:szCs w:val="18"/>
                      <w:rtl/>
                    </w:rPr>
                  </w:pPr>
                  <w:r>
                    <w:rPr>
                      <w:rFonts w:cs="Miriam"/>
                      <w:sz w:val="18"/>
                      <w:szCs w:val="18"/>
                      <w:rtl/>
                    </w:rPr>
                    <w:t>הח</w:t>
                  </w:r>
                  <w:r>
                    <w:rPr>
                      <w:rFonts w:cs="Miriam" w:hint="cs"/>
                      <w:sz w:val="18"/>
                      <w:szCs w:val="18"/>
                      <w:rtl/>
                    </w:rPr>
                    <w:t>לפת תקנות</w:t>
                  </w:r>
                </w:p>
              </w:txbxContent>
            </v:textbox>
            <w10:anchorlock/>
          </v:rect>
        </w:pict>
      </w:r>
      <w:r>
        <w:rPr>
          <w:rStyle w:val="big-number"/>
          <w:rFonts w:cs="Miriam"/>
          <w:rtl/>
        </w:rPr>
        <w:t>37.</w:t>
      </w:r>
      <w:r>
        <w:rPr>
          <w:rStyle w:val="big-number"/>
          <w:rFonts w:cs="Miriam"/>
          <w:rtl/>
        </w:rPr>
        <w:tab/>
      </w:r>
      <w:r>
        <w:rPr>
          <w:rStyle w:val="default"/>
          <w:rFonts w:cs="FrankRuehl"/>
          <w:rtl/>
        </w:rPr>
        <w:t>הו</w:t>
      </w:r>
      <w:r>
        <w:rPr>
          <w:rStyle w:val="default"/>
          <w:rFonts w:cs="FrankRuehl" w:hint="cs"/>
          <w:rtl/>
        </w:rPr>
        <w:t>ראותיו של חוק זה באות במקום הוראותיהן של תקנות-שעת- חירום בדבר נכסי נפקדים, תש"ט-</w:t>
      </w:r>
      <w:r>
        <w:rPr>
          <w:rStyle w:val="default"/>
          <w:rFonts w:cs="FrankRuehl"/>
          <w:rtl/>
        </w:rPr>
        <w:t>1948, מ</w:t>
      </w:r>
      <w:r>
        <w:rPr>
          <w:rStyle w:val="default"/>
          <w:rFonts w:cs="FrankRuehl" w:hint="cs"/>
          <w:rtl/>
        </w:rPr>
        <w:t>יום י"ג ב</w:t>
      </w:r>
      <w:r>
        <w:rPr>
          <w:rStyle w:val="default"/>
          <w:rFonts w:cs="FrankRuehl"/>
          <w:rtl/>
        </w:rPr>
        <w:t>נ</w:t>
      </w:r>
      <w:r>
        <w:rPr>
          <w:rStyle w:val="default"/>
          <w:rFonts w:cs="FrankRuehl" w:hint="cs"/>
          <w:rtl/>
        </w:rPr>
        <w:t>יסן תש"י (31 במרס 1950) ואילך; אך חוק זה ייחשב כאחד עם אותן התקנות, ולצורך זה רואים את אותן התקנות כאילו היו חוק שתוקן על ידי חוק זה</w:t>
      </w:r>
      <w:r>
        <w:rPr>
          <w:rStyle w:val="default"/>
          <w:rFonts w:cs="FrankRuehl"/>
          <w:rtl/>
        </w:rPr>
        <w:t>.</w:t>
      </w:r>
    </w:p>
    <w:p w:rsidR="00F14657" w:rsidRDefault="00F14657">
      <w:pPr>
        <w:pStyle w:val="P00"/>
        <w:spacing w:before="72"/>
        <w:ind w:left="0" w:right="1134"/>
        <w:rPr>
          <w:rStyle w:val="default"/>
          <w:rFonts w:cs="FrankRuehl"/>
          <w:rtl/>
        </w:rPr>
      </w:pPr>
      <w:bookmarkStart w:id="73" w:name="Seif53"/>
      <w:bookmarkEnd w:id="73"/>
      <w:r>
        <w:rPr>
          <w:lang w:val="he-IL"/>
        </w:rPr>
        <w:pict>
          <v:rect id="_x0000_s1084" style="position:absolute;left:0;text-align:left;margin-left:464.5pt;margin-top:8.05pt;width:75.05pt;height:10pt;z-index:251686400" o:allowincell="f" filled="f" stroked="f" strokecolor="lime" strokeweight=".25pt">
            <v:textbox style="mso-next-textbox:#_x0000_s1084" inset="0,0,0,0">
              <w:txbxContent>
                <w:p w:rsidR="00F14657" w:rsidRDefault="00F14657">
                  <w:pPr>
                    <w:spacing w:line="160" w:lineRule="exact"/>
                    <w:jc w:val="left"/>
                    <w:rPr>
                      <w:rFonts w:cs="Miriam"/>
                      <w:noProof/>
                      <w:sz w:val="18"/>
                      <w:szCs w:val="18"/>
                      <w:rtl/>
                    </w:rPr>
                  </w:pPr>
                  <w:r>
                    <w:rPr>
                      <w:rFonts w:cs="Miriam"/>
                      <w:sz w:val="18"/>
                      <w:szCs w:val="18"/>
                      <w:rtl/>
                    </w:rPr>
                    <w:t>אי</w:t>
                  </w:r>
                  <w:r>
                    <w:rPr>
                      <w:rFonts w:cs="Miriam" w:hint="cs"/>
                      <w:sz w:val="18"/>
                      <w:szCs w:val="18"/>
                      <w:rtl/>
                    </w:rPr>
                    <w:t>שור פעולות</w:t>
                  </w:r>
                </w:p>
              </w:txbxContent>
            </v:textbox>
            <w10:anchorlock/>
          </v:rect>
        </w:pict>
      </w:r>
      <w:r>
        <w:rPr>
          <w:rStyle w:val="big-number"/>
          <w:rFonts w:cs="Miriam"/>
          <w:rtl/>
        </w:rPr>
        <w:t>38.</w:t>
      </w:r>
      <w:r>
        <w:rPr>
          <w:rStyle w:val="big-number"/>
          <w:rFonts w:cs="Miriam"/>
          <w:rtl/>
        </w:rPr>
        <w:tab/>
      </w:r>
      <w:r>
        <w:rPr>
          <w:rStyle w:val="default"/>
          <w:rFonts w:cs="FrankRuehl"/>
          <w:rtl/>
        </w:rPr>
        <w:t>פע</w:t>
      </w:r>
      <w:r>
        <w:rPr>
          <w:rStyle w:val="default"/>
          <w:rFonts w:cs="FrankRuehl" w:hint="cs"/>
          <w:rtl/>
        </w:rPr>
        <w:t>ולה שנעשתה לפני יום י"ג בניסן תש"י (31 במרס 1950), ושהיתה נעשית כדין אילו בזמן היעשותה עמד בתקפו נוס</w:t>
      </w:r>
      <w:r>
        <w:rPr>
          <w:rStyle w:val="default"/>
          <w:rFonts w:cs="FrankRuehl"/>
          <w:rtl/>
        </w:rPr>
        <w:t>חו</w:t>
      </w:r>
      <w:r>
        <w:rPr>
          <w:rStyle w:val="default"/>
          <w:rFonts w:cs="FrankRuehl" w:hint="cs"/>
          <w:rtl/>
        </w:rPr>
        <w:t xml:space="preserve"> של חוק זה כפי שהוא קיים ביום י"ג בניסן תש"י (31 במרס 1950), רואים אותה כאילו נעשתה כדין.</w:t>
      </w:r>
    </w:p>
    <w:p w:rsidR="00F14657" w:rsidRDefault="00F14657">
      <w:pPr>
        <w:pStyle w:val="P00"/>
        <w:spacing w:before="72"/>
        <w:ind w:left="0" w:right="1134"/>
        <w:rPr>
          <w:rStyle w:val="default"/>
          <w:rFonts w:cs="FrankRuehl"/>
          <w:rtl/>
        </w:rPr>
      </w:pPr>
      <w:bookmarkStart w:id="74" w:name="Seif54"/>
      <w:bookmarkEnd w:id="74"/>
      <w:r>
        <w:rPr>
          <w:lang w:val="he-IL"/>
        </w:rPr>
        <w:pict>
          <v:rect id="_x0000_s1085" style="position:absolute;left:0;text-align:left;margin-left:464.5pt;margin-top:8.05pt;width:75.05pt;height:10pt;z-index:251687424" o:allowincell="f" filled="f" stroked="f" strokecolor="lime" strokeweight=".25pt">
            <v:textbox style="mso-next-textbox:#_x0000_s1085" inset="0,0,0,0">
              <w:txbxContent>
                <w:p w:rsidR="00F14657" w:rsidRDefault="00F14657">
                  <w:pPr>
                    <w:spacing w:line="160" w:lineRule="exact"/>
                    <w:jc w:val="left"/>
                    <w:rPr>
                      <w:rFonts w:cs="Miriam"/>
                      <w:noProof/>
                      <w:sz w:val="18"/>
                      <w:szCs w:val="18"/>
                      <w:rtl/>
                    </w:rPr>
                  </w:pPr>
                  <w:r>
                    <w:rPr>
                      <w:rFonts w:cs="Miriam"/>
                      <w:sz w:val="18"/>
                      <w:szCs w:val="18"/>
                      <w:rtl/>
                    </w:rPr>
                    <w:t>ביצו</w:t>
                  </w:r>
                  <w:r>
                    <w:rPr>
                      <w:rFonts w:cs="Miriam" w:hint="cs"/>
                      <w:sz w:val="18"/>
                      <w:szCs w:val="18"/>
                      <w:rtl/>
                    </w:rPr>
                    <w:t>ע</w:t>
                  </w:r>
                </w:p>
              </w:txbxContent>
            </v:textbox>
            <w10:anchorlock/>
          </v:rect>
        </w:pict>
      </w:r>
      <w:r>
        <w:rPr>
          <w:rStyle w:val="big-number"/>
          <w:rFonts w:cs="Miriam"/>
          <w:rtl/>
        </w:rPr>
        <w:t>39.</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ענין הנוגע לביצועו.</w:t>
      </w:r>
    </w:p>
    <w:p w:rsidR="00F14657" w:rsidRDefault="00F14657">
      <w:pPr>
        <w:pStyle w:val="P00"/>
        <w:spacing w:before="72"/>
        <w:ind w:left="0" w:right="1134"/>
        <w:rPr>
          <w:rStyle w:val="default"/>
          <w:rFonts w:cs="FrankRuehl"/>
          <w:rtl/>
        </w:rPr>
      </w:pPr>
    </w:p>
    <w:p w:rsidR="00F14657" w:rsidRDefault="00F14657">
      <w:pPr>
        <w:pStyle w:val="P00"/>
        <w:spacing w:before="72"/>
        <w:ind w:left="0" w:right="1134"/>
        <w:rPr>
          <w:rStyle w:val="default"/>
          <w:rFonts w:cs="FrankRuehl"/>
          <w:rtl/>
        </w:rPr>
      </w:pPr>
    </w:p>
    <w:p w:rsidR="00F14657" w:rsidRDefault="0064022C" w:rsidP="0064022C">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hint="cs"/>
          <w:sz w:val="26"/>
          <w:szCs w:val="26"/>
          <w:rtl/>
        </w:rPr>
        <w:tab/>
      </w:r>
      <w:r w:rsidR="00F14657">
        <w:rPr>
          <w:rFonts w:cs="FrankRuehl"/>
          <w:sz w:val="26"/>
          <w:szCs w:val="26"/>
          <w:rtl/>
        </w:rPr>
        <w:tab/>
        <w:t>ד</w:t>
      </w:r>
      <w:r w:rsidR="00F14657">
        <w:rPr>
          <w:rFonts w:cs="FrankRuehl" w:hint="cs"/>
          <w:sz w:val="26"/>
          <w:szCs w:val="26"/>
          <w:rtl/>
        </w:rPr>
        <w:t>וד בן- גוריון</w:t>
      </w:r>
      <w:r w:rsidR="00F14657">
        <w:rPr>
          <w:rFonts w:cs="FrankRuehl"/>
          <w:sz w:val="26"/>
          <w:szCs w:val="26"/>
          <w:rtl/>
        </w:rPr>
        <w:tab/>
        <w:t>א</w:t>
      </w:r>
      <w:r w:rsidR="00F14657">
        <w:rPr>
          <w:rFonts w:cs="FrankRuehl" w:hint="cs"/>
          <w:sz w:val="26"/>
          <w:szCs w:val="26"/>
          <w:rtl/>
        </w:rPr>
        <w:t>ליעזר קפלן</w:t>
      </w:r>
    </w:p>
    <w:p w:rsidR="00F14657" w:rsidRDefault="0064022C" w:rsidP="0064022C">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hint="cs"/>
          <w:sz w:val="22"/>
          <w:rtl/>
        </w:rPr>
        <w:tab/>
      </w:r>
      <w:r w:rsidR="00F14657">
        <w:rPr>
          <w:rFonts w:cs="FrankRuehl"/>
          <w:sz w:val="22"/>
          <w:rtl/>
        </w:rPr>
        <w:tab/>
        <w:t>ר</w:t>
      </w:r>
      <w:r w:rsidR="00F14657">
        <w:rPr>
          <w:rFonts w:cs="FrankRuehl" w:hint="cs"/>
          <w:sz w:val="22"/>
          <w:rtl/>
        </w:rPr>
        <w:t>אש הממשלה</w:t>
      </w:r>
      <w:r w:rsidR="00F14657">
        <w:rPr>
          <w:rFonts w:cs="FrankRuehl"/>
          <w:sz w:val="22"/>
          <w:rtl/>
        </w:rPr>
        <w:tab/>
        <w:t>ש</w:t>
      </w:r>
      <w:r w:rsidR="00F14657">
        <w:rPr>
          <w:rFonts w:cs="FrankRuehl" w:hint="cs"/>
          <w:sz w:val="22"/>
          <w:rtl/>
        </w:rPr>
        <w:t>ר האוצר</w:t>
      </w:r>
    </w:p>
    <w:p w:rsidR="00F14657" w:rsidRDefault="00F14657" w:rsidP="0064022C">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חיי</w:t>
      </w:r>
      <w:r>
        <w:rPr>
          <w:rFonts w:cs="FrankRuehl" w:hint="cs"/>
          <w:sz w:val="26"/>
          <w:szCs w:val="26"/>
          <w:rtl/>
        </w:rPr>
        <w:t>ם ווייצמן</w:t>
      </w:r>
    </w:p>
    <w:p w:rsidR="00F14657" w:rsidRDefault="00F14657" w:rsidP="0064022C">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F14657" w:rsidRDefault="00F14657">
      <w:pPr>
        <w:pStyle w:val="P00"/>
        <w:spacing w:before="72"/>
        <w:ind w:left="0" w:right="1134"/>
        <w:rPr>
          <w:rStyle w:val="default"/>
          <w:rFonts w:cs="FrankRuehl"/>
          <w:rtl/>
        </w:rPr>
      </w:pPr>
    </w:p>
    <w:p w:rsidR="00F14657" w:rsidRDefault="00F14657">
      <w:pPr>
        <w:pStyle w:val="P00"/>
        <w:spacing w:before="72"/>
        <w:ind w:left="0" w:right="1134"/>
        <w:rPr>
          <w:rStyle w:val="default"/>
          <w:rFonts w:cs="FrankRuehl"/>
          <w:rtl/>
        </w:rPr>
      </w:pPr>
    </w:p>
    <w:p w:rsidR="00F14657" w:rsidRDefault="00F14657">
      <w:pPr>
        <w:pStyle w:val="P00"/>
        <w:spacing w:before="72"/>
        <w:ind w:left="0" w:right="1134"/>
        <w:rPr>
          <w:rStyle w:val="default"/>
          <w:rFonts w:cs="FrankRuehl"/>
          <w:rtl/>
        </w:rPr>
      </w:pPr>
      <w:bookmarkStart w:id="75" w:name="LawPartEnd"/>
    </w:p>
    <w:bookmarkEnd w:id="75"/>
    <w:p w:rsidR="00B56DA0" w:rsidRDefault="00B56DA0">
      <w:pPr>
        <w:pStyle w:val="P00"/>
        <w:spacing w:before="72"/>
        <w:ind w:left="0" w:right="1134"/>
        <w:rPr>
          <w:rStyle w:val="default"/>
          <w:rFonts w:cs="FrankRuehl"/>
          <w:rtl/>
        </w:rPr>
      </w:pPr>
    </w:p>
    <w:p w:rsidR="00B56DA0" w:rsidRDefault="00B56DA0" w:rsidP="00B56DA0">
      <w:pPr>
        <w:pStyle w:val="P00"/>
        <w:spacing w:before="72"/>
        <w:ind w:left="0" w:right="1134"/>
        <w:jc w:val="center"/>
        <w:rPr>
          <w:rStyle w:val="default"/>
          <w:rFonts w:cs="David"/>
          <w:color w:val="0000FF"/>
          <w:szCs w:val="24"/>
          <w:u w:val="single"/>
          <w:rtl/>
        </w:rPr>
      </w:pPr>
      <w:hyperlink r:id="rId52" w:history="1">
        <w:r>
          <w:rPr>
            <w:rStyle w:val="default"/>
            <w:rFonts w:cs="David"/>
            <w:color w:val="0000FF"/>
            <w:szCs w:val="24"/>
            <w:u w:val="single"/>
            <w:rtl/>
          </w:rPr>
          <w:t>הודעה למנויים על עריכה ושינויים במסמכי פסיקה, חקיקה ועוד באתר נבו - הקש כאן</w:t>
        </w:r>
      </w:hyperlink>
    </w:p>
    <w:p w:rsidR="00F14657" w:rsidRPr="00B56DA0" w:rsidRDefault="00F14657" w:rsidP="00B56DA0">
      <w:pPr>
        <w:pStyle w:val="P00"/>
        <w:spacing w:before="72"/>
        <w:ind w:left="0" w:right="1134"/>
        <w:jc w:val="center"/>
        <w:rPr>
          <w:rStyle w:val="default"/>
          <w:rFonts w:cs="David"/>
          <w:color w:val="0000FF"/>
          <w:szCs w:val="24"/>
          <w:u w:val="single"/>
          <w:rtl/>
        </w:rPr>
      </w:pPr>
    </w:p>
    <w:sectPr w:rsidR="00F14657" w:rsidRPr="00B56DA0">
      <w:headerReference w:type="even" r:id="rId53"/>
      <w:headerReference w:type="default" r:id="rId54"/>
      <w:footerReference w:type="even" r:id="rId55"/>
      <w:footerReference w:type="default" r:id="rId5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0517" w:rsidRDefault="00AD0517">
      <w:r>
        <w:separator/>
      </w:r>
    </w:p>
  </w:endnote>
  <w:endnote w:type="continuationSeparator" w:id="0">
    <w:p w:rsidR="00AD0517" w:rsidRDefault="00AD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657" w:rsidRDefault="00F1465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14657" w:rsidRDefault="00F1465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14657" w:rsidRDefault="00F1465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6DA0">
      <w:rPr>
        <w:rFonts w:cs="TopType Jerushalmi"/>
        <w:noProof/>
        <w:color w:val="000000"/>
        <w:sz w:val="14"/>
        <w:szCs w:val="14"/>
      </w:rPr>
      <w:t>Z:\00000000000000000000000=2014------------------------\LawsForTableRun\04\313_001.doc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657" w:rsidRDefault="00F1465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4022C">
      <w:rPr>
        <w:rFonts w:hAnsi="FrankRuehl" w:cs="FrankRuehl"/>
        <w:noProof/>
        <w:sz w:val="24"/>
        <w:szCs w:val="24"/>
        <w:rtl/>
      </w:rPr>
      <w:t>2</w:t>
    </w:r>
    <w:r>
      <w:rPr>
        <w:rFonts w:hAnsi="FrankRuehl" w:cs="FrankRuehl"/>
        <w:sz w:val="24"/>
        <w:szCs w:val="24"/>
        <w:rtl/>
      </w:rPr>
      <w:fldChar w:fldCharType="end"/>
    </w:r>
  </w:p>
  <w:p w:rsidR="00F14657" w:rsidRDefault="00F1465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14657" w:rsidRDefault="00F1465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6DA0">
      <w:rPr>
        <w:rFonts w:cs="TopType Jerushalmi"/>
        <w:noProof/>
        <w:color w:val="000000"/>
        <w:sz w:val="14"/>
        <w:szCs w:val="14"/>
      </w:rPr>
      <w:t>Z:\00000000000000000000000=2014------------------------\LawsForTableRun\04\313_001.doc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0517" w:rsidRDefault="00AD0517">
      <w:r>
        <w:separator/>
      </w:r>
    </w:p>
  </w:footnote>
  <w:footnote w:type="continuationSeparator" w:id="0">
    <w:p w:rsidR="00AD0517" w:rsidRDefault="00AD0517">
      <w:r>
        <w:continuationSeparator/>
      </w:r>
    </w:p>
  </w:footnote>
  <w:footnote w:id="1">
    <w:p w:rsidR="00F14657" w:rsidRDefault="00F14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 מס' 37</w:t>
        </w:r>
      </w:hyperlink>
      <w:r>
        <w:rPr>
          <w:rFonts w:cs="FrankRuehl" w:hint="cs"/>
          <w:rtl/>
        </w:rPr>
        <w:t xml:space="preserve"> מיום 20.3.195</w:t>
      </w:r>
      <w:r>
        <w:rPr>
          <w:rFonts w:cs="FrankRuehl"/>
          <w:rtl/>
        </w:rPr>
        <w:t>0 ע</w:t>
      </w:r>
      <w:r>
        <w:rPr>
          <w:rFonts w:cs="FrankRuehl" w:hint="cs"/>
          <w:rtl/>
        </w:rPr>
        <w:t>מ' 86.</w:t>
      </w:r>
    </w:p>
    <w:p w:rsidR="00F14657" w:rsidRDefault="00F14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2" w:history="1">
        <w:r>
          <w:rPr>
            <w:rStyle w:val="Hyperlink"/>
            <w:rFonts w:cs="FrankRuehl" w:hint="cs"/>
            <w:rtl/>
          </w:rPr>
          <w:t>ס"ח תשי"א מס' 70</w:t>
        </w:r>
      </w:hyperlink>
      <w:r>
        <w:rPr>
          <w:rFonts w:cs="FrankRuehl" w:hint="cs"/>
          <w:rtl/>
        </w:rPr>
        <w:t xml:space="preserve"> מיום 15.3.1951 עמ' 70 (</w:t>
      </w:r>
      <w:hyperlink r:id="rId3" w:history="1">
        <w:r>
          <w:rPr>
            <w:rStyle w:val="Hyperlink"/>
            <w:rFonts w:cs="FrankRuehl" w:hint="cs"/>
            <w:rtl/>
          </w:rPr>
          <w:t>ה"ח תשי"א מס' 58</w:t>
        </w:r>
      </w:hyperlink>
      <w:r>
        <w:rPr>
          <w:rFonts w:cs="FrankRuehl" w:hint="cs"/>
          <w:rtl/>
        </w:rPr>
        <w:t xml:space="preserve"> עמ' 40) </w:t>
      </w:r>
      <w:r>
        <w:rPr>
          <w:rFonts w:cs="FrankRuehl"/>
          <w:rtl/>
        </w:rPr>
        <w:t>–</w:t>
      </w:r>
      <w:r>
        <w:rPr>
          <w:rFonts w:cs="FrankRuehl" w:hint="cs"/>
          <w:rtl/>
        </w:rPr>
        <w:t xml:space="preserve"> תיקון מס' 1.</w:t>
      </w:r>
    </w:p>
    <w:p w:rsidR="00F14657" w:rsidRDefault="00F14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ס</w:t>
        </w:r>
        <w:r>
          <w:rPr>
            <w:rStyle w:val="Hyperlink"/>
            <w:rFonts w:cs="FrankRuehl"/>
            <w:rtl/>
          </w:rPr>
          <w:t>"</w:t>
        </w:r>
        <w:r>
          <w:rPr>
            <w:rStyle w:val="Hyperlink"/>
            <w:rFonts w:cs="FrankRuehl" w:hint="cs"/>
            <w:rtl/>
          </w:rPr>
          <w:t>ח תשט"ז מס' 198</w:t>
        </w:r>
      </w:hyperlink>
      <w:r>
        <w:rPr>
          <w:rFonts w:cs="FrankRuehl" w:hint="cs"/>
          <w:rtl/>
        </w:rPr>
        <w:t xml:space="preserve"> מיום 23.2.1956 עמ' 34 (</w:t>
      </w:r>
      <w:hyperlink r:id="rId5" w:history="1">
        <w:r>
          <w:rPr>
            <w:rStyle w:val="Hyperlink"/>
            <w:rFonts w:cs="FrankRuehl" w:hint="cs"/>
            <w:rtl/>
          </w:rPr>
          <w:t>ה"ח תשט"ז מס' 254</w:t>
        </w:r>
      </w:hyperlink>
      <w:r>
        <w:rPr>
          <w:rFonts w:cs="FrankRuehl" w:hint="cs"/>
          <w:rtl/>
        </w:rPr>
        <w:t xml:space="preserve"> עמ' 40) </w:t>
      </w:r>
      <w:r>
        <w:rPr>
          <w:rFonts w:cs="FrankRuehl"/>
          <w:rtl/>
        </w:rPr>
        <w:t>–</w:t>
      </w:r>
      <w:r>
        <w:rPr>
          <w:rFonts w:cs="FrankRuehl" w:hint="cs"/>
          <w:rtl/>
        </w:rPr>
        <w:t xml:space="preserve"> תיקון מס' 2; תחילתו ביום 20.3.1950.</w:t>
      </w:r>
    </w:p>
    <w:p w:rsidR="00F14657" w:rsidRDefault="00F14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w:t>
        </w:r>
        <w:r>
          <w:rPr>
            <w:rStyle w:val="Hyperlink"/>
            <w:rFonts w:cs="FrankRuehl"/>
            <w:rtl/>
          </w:rPr>
          <w:t>"</w:t>
        </w:r>
        <w:r>
          <w:rPr>
            <w:rStyle w:val="Hyperlink"/>
            <w:rFonts w:cs="FrankRuehl" w:hint="cs"/>
            <w:rtl/>
          </w:rPr>
          <w:t>ח תשכ"ה מס' 445</w:t>
        </w:r>
      </w:hyperlink>
      <w:r>
        <w:rPr>
          <w:rFonts w:cs="FrankRuehl" w:hint="cs"/>
          <w:rtl/>
        </w:rPr>
        <w:t xml:space="preserve"> מיום 5.2.1965 עמ' 58 (</w:t>
      </w:r>
      <w:hyperlink r:id="rId7" w:history="1">
        <w:r>
          <w:rPr>
            <w:rStyle w:val="Hyperlink"/>
            <w:rFonts w:cs="FrankRuehl" w:hint="cs"/>
            <w:rtl/>
          </w:rPr>
          <w:t>ה"ח תשכ"ה מס' 629</w:t>
        </w:r>
      </w:hyperlink>
      <w:r>
        <w:rPr>
          <w:rFonts w:cs="FrankRuehl" w:hint="cs"/>
          <w:rtl/>
        </w:rPr>
        <w:t xml:space="preserve"> עמ' 48) </w:t>
      </w:r>
      <w:r>
        <w:rPr>
          <w:rFonts w:cs="FrankRuehl"/>
          <w:rtl/>
        </w:rPr>
        <w:t>–</w:t>
      </w:r>
      <w:r>
        <w:rPr>
          <w:rFonts w:cs="FrankRuehl" w:hint="cs"/>
          <w:rtl/>
        </w:rPr>
        <w:t xml:space="preserve"> תיקון מס' 3 (שחרור נכסי הקדשות והשימוש בהם); ר' סעיף 1(ב) לענין תחילה.</w:t>
      </w:r>
    </w:p>
    <w:p w:rsidR="00F14657" w:rsidRDefault="00F14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w:t>
        </w:r>
        <w:r>
          <w:rPr>
            <w:rStyle w:val="Hyperlink"/>
            <w:rFonts w:cs="FrankRuehl"/>
            <w:rtl/>
          </w:rPr>
          <w:t>"</w:t>
        </w:r>
        <w:r>
          <w:rPr>
            <w:rStyle w:val="Hyperlink"/>
            <w:rFonts w:cs="FrankRuehl" w:hint="cs"/>
            <w:rtl/>
          </w:rPr>
          <w:t>ח תשכ"ז מס' 509</w:t>
        </w:r>
      </w:hyperlink>
      <w:r>
        <w:rPr>
          <w:rFonts w:cs="FrankRuehl" w:hint="cs"/>
          <w:rtl/>
        </w:rPr>
        <w:t xml:space="preserve"> מיום 16.8.1967 עמ' 137 (</w:t>
      </w:r>
      <w:hyperlink r:id="rId9" w:history="1">
        <w:r>
          <w:rPr>
            <w:rStyle w:val="Hyperlink"/>
            <w:rFonts w:cs="FrankRuehl" w:hint="cs"/>
            <w:rtl/>
          </w:rPr>
          <w:t>ה"ח תשכ"ז מס' 724</w:t>
        </w:r>
      </w:hyperlink>
      <w:r>
        <w:rPr>
          <w:rFonts w:cs="FrankRuehl" w:hint="cs"/>
          <w:rtl/>
        </w:rPr>
        <w:t xml:space="preserve"> עמ' 110) </w:t>
      </w:r>
      <w:r>
        <w:rPr>
          <w:rFonts w:cs="FrankRuehl"/>
          <w:rtl/>
        </w:rPr>
        <w:t>–</w:t>
      </w:r>
      <w:r>
        <w:rPr>
          <w:rFonts w:cs="FrankRuehl" w:hint="cs"/>
          <w:rtl/>
        </w:rPr>
        <w:t xml:space="preserve"> תיקון מס' 4 (שחרור נכסי הכנסיה האוונגלית-אפיסקופלית והשימוש בהם).</w:t>
      </w:r>
    </w:p>
    <w:p w:rsidR="00F14657" w:rsidRDefault="00F14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w:t>
        </w:r>
        <w:r>
          <w:rPr>
            <w:rStyle w:val="Hyperlink"/>
            <w:rFonts w:cs="FrankRuehl"/>
            <w:rtl/>
          </w:rPr>
          <w:t>"</w:t>
        </w:r>
        <w:r>
          <w:rPr>
            <w:rStyle w:val="Hyperlink"/>
            <w:rFonts w:cs="FrankRuehl" w:hint="cs"/>
            <w:rtl/>
          </w:rPr>
          <w:t>ח תשכ"ז מס' 509</w:t>
        </w:r>
      </w:hyperlink>
      <w:r>
        <w:rPr>
          <w:rFonts w:cs="FrankRuehl" w:hint="cs"/>
          <w:rtl/>
        </w:rPr>
        <w:t xml:space="preserve"> מיום 16.8.1967 עמ' 138 (</w:t>
      </w:r>
      <w:hyperlink r:id="rId11" w:history="1">
        <w:r>
          <w:rPr>
            <w:rStyle w:val="Hyperlink"/>
            <w:rFonts w:cs="FrankRuehl" w:hint="cs"/>
            <w:rtl/>
          </w:rPr>
          <w:t>ה"ח תשכ"ז מס' 740</w:t>
        </w:r>
      </w:hyperlink>
      <w:r>
        <w:rPr>
          <w:rFonts w:cs="FrankRuehl" w:hint="cs"/>
          <w:rtl/>
        </w:rPr>
        <w:t xml:space="preserve"> עמ' 197) </w:t>
      </w:r>
      <w:r>
        <w:rPr>
          <w:rFonts w:cs="FrankRuehl"/>
          <w:rtl/>
        </w:rPr>
        <w:t>–</w:t>
      </w:r>
      <w:r>
        <w:rPr>
          <w:rFonts w:cs="FrankRuehl" w:hint="cs"/>
          <w:rtl/>
        </w:rPr>
        <w:t xml:space="preserve"> תיקון מס' 5 (הגדלת תשלומים לנתמכי נפקדים ולנפקדים).</w:t>
      </w:r>
    </w:p>
    <w:p w:rsidR="00F14657" w:rsidRDefault="00F146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ס</w:t>
        </w:r>
        <w:r>
          <w:rPr>
            <w:rStyle w:val="Hyperlink"/>
            <w:rFonts w:cs="FrankRuehl"/>
            <w:rtl/>
          </w:rPr>
          <w:t>"</w:t>
        </w:r>
        <w:r>
          <w:rPr>
            <w:rStyle w:val="Hyperlink"/>
            <w:rFonts w:cs="FrankRuehl" w:hint="cs"/>
            <w:rtl/>
          </w:rPr>
          <w:t>ח תשל"ד מס' 725</w:t>
        </w:r>
      </w:hyperlink>
      <w:r>
        <w:rPr>
          <w:rFonts w:cs="FrankRuehl" w:hint="cs"/>
          <w:rtl/>
        </w:rPr>
        <w:t xml:space="preserve"> מיום </w:t>
      </w:r>
      <w:r>
        <w:rPr>
          <w:rFonts w:cs="FrankRuehl"/>
          <w:rtl/>
        </w:rPr>
        <w:t>24.2.1974 ע</w:t>
      </w:r>
      <w:r>
        <w:rPr>
          <w:rFonts w:cs="FrankRuehl" w:hint="cs"/>
          <w:rtl/>
        </w:rPr>
        <w:t>מ' 38 (</w:t>
      </w:r>
      <w:hyperlink r:id="rId13" w:history="1">
        <w:r>
          <w:rPr>
            <w:rStyle w:val="Hyperlink"/>
            <w:rFonts w:cs="FrankRuehl" w:hint="cs"/>
            <w:rtl/>
          </w:rPr>
          <w:t>ה"ח תשל"ד מס' 1105</w:t>
        </w:r>
      </w:hyperlink>
      <w:r>
        <w:rPr>
          <w:rFonts w:cs="FrankRuehl" w:hint="cs"/>
          <w:rtl/>
        </w:rPr>
        <w:t xml:space="preserve"> עמ' 96) </w:t>
      </w:r>
      <w:r>
        <w:rPr>
          <w:rFonts w:cs="FrankRuehl"/>
          <w:rtl/>
        </w:rPr>
        <w:t>–</w:t>
      </w:r>
      <w:r>
        <w:rPr>
          <w:rFonts w:cs="FrankRuehl" w:hint="cs"/>
          <w:rtl/>
        </w:rPr>
        <w:t xml:space="preserve"> תיקון מס' 6 בסעיף 7 לחוק מבקר המדינה (תיקון מס' 7), תשל"ד-1974.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657" w:rsidRDefault="00F1465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נכסי נפקדים, תש"י–1950</w:t>
    </w:r>
  </w:p>
  <w:p w:rsidR="00F14657" w:rsidRDefault="00F1465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14657" w:rsidRDefault="00F1465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657" w:rsidRDefault="00F1465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נכסי נפקדים, תש"י</w:t>
    </w:r>
    <w:r>
      <w:rPr>
        <w:rFonts w:hAnsi="FrankRuehl" w:cs="FrankRuehl" w:hint="cs"/>
        <w:color w:val="000000"/>
        <w:sz w:val="28"/>
        <w:szCs w:val="28"/>
        <w:rtl/>
      </w:rPr>
      <w:t>-</w:t>
    </w:r>
    <w:r>
      <w:rPr>
        <w:rFonts w:hAnsi="FrankRuehl" w:cs="FrankRuehl"/>
        <w:color w:val="000000"/>
        <w:sz w:val="28"/>
        <w:szCs w:val="28"/>
        <w:rtl/>
      </w:rPr>
      <w:t>1950</w:t>
    </w:r>
  </w:p>
  <w:p w:rsidR="00F14657" w:rsidRDefault="00F1465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14657" w:rsidRDefault="00F1465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320E"/>
    <w:rsid w:val="0002424C"/>
    <w:rsid w:val="001952C4"/>
    <w:rsid w:val="00317778"/>
    <w:rsid w:val="0064022C"/>
    <w:rsid w:val="0064320E"/>
    <w:rsid w:val="0094383C"/>
    <w:rsid w:val="00AD0517"/>
    <w:rsid w:val="00B56DA0"/>
    <w:rsid w:val="00BB6C52"/>
    <w:rsid w:val="00F14657"/>
    <w:rsid w:val="00FB1E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77DF241-F386-4C25-99C9-673C7A81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0058.pdf" TargetMode="External"/><Relationship Id="rId18" Type="http://schemas.openxmlformats.org/officeDocument/2006/relationships/hyperlink" Target="http://www.nevo.co.il/Law_word/law14/LAW-0445.pdf" TargetMode="External"/><Relationship Id="rId26" Type="http://schemas.openxmlformats.org/officeDocument/2006/relationships/hyperlink" Target="http://www.nevo.co.il/Law_word/law14/LAW-0445.pdf" TargetMode="External"/><Relationship Id="rId39" Type="http://schemas.openxmlformats.org/officeDocument/2006/relationships/hyperlink" Target="http://www.nevo.co.il/Law_word/law17/PROP-0724.pdf" TargetMode="External"/><Relationship Id="rId21" Type="http://schemas.openxmlformats.org/officeDocument/2006/relationships/hyperlink" Target="http://www.nevo.co.il/Law_word/law17/PROP-0629.pdf" TargetMode="External"/><Relationship Id="rId34" Type="http://schemas.openxmlformats.org/officeDocument/2006/relationships/hyperlink" Target="http://www.nevo.co.il/Law_word/law14/LAW-0445.pdf" TargetMode="External"/><Relationship Id="rId42" Type="http://schemas.openxmlformats.org/officeDocument/2006/relationships/hyperlink" Target="http://www.nevo.co.il/Law_word/law14/LAW-0509.pdf" TargetMode="External"/><Relationship Id="rId47" Type="http://schemas.openxmlformats.org/officeDocument/2006/relationships/hyperlink" Target="http://www.nevo.co.il/Law_word/law17/PROP-0724.pdf" TargetMode="External"/><Relationship Id="rId50" Type="http://schemas.openxmlformats.org/officeDocument/2006/relationships/hyperlink" Target="http://www.nevo.co.il/Law_word/law14/LAW-0509.pdf" TargetMode="External"/><Relationship Id="rId55" Type="http://schemas.openxmlformats.org/officeDocument/2006/relationships/footer" Target="footer1.xml"/><Relationship Id="rId7" Type="http://schemas.openxmlformats.org/officeDocument/2006/relationships/hyperlink" Target="http://www.nevo.co.il/Law_word/law17/PROP-0629.pdf" TargetMode="External"/><Relationship Id="rId2" Type="http://schemas.openxmlformats.org/officeDocument/2006/relationships/settings" Target="settings.xml"/><Relationship Id="rId16" Type="http://schemas.openxmlformats.org/officeDocument/2006/relationships/hyperlink" Target="http://www.nevo.co.il/Law_word/law14/LAW-0070.pdf" TargetMode="External"/><Relationship Id="rId29" Type="http://schemas.openxmlformats.org/officeDocument/2006/relationships/hyperlink" Target="http://www.nevo.co.il/Law_word/law17/PROP-0629.pdf" TargetMode="External"/><Relationship Id="rId11" Type="http://schemas.openxmlformats.org/officeDocument/2006/relationships/hyperlink" Target="http://www.nevo.co.il/Law_word/law17/PROP-0740.pdf" TargetMode="External"/><Relationship Id="rId24" Type="http://schemas.openxmlformats.org/officeDocument/2006/relationships/hyperlink" Target="http://www.nevo.co.il/Law_word/law14/LAW-0445.pdf" TargetMode="External"/><Relationship Id="rId32" Type="http://schemas.openxmlformats.org/officeDocument/2006/relationships/hyperlink" Target="http://www.nevo.co.il/Law_word/law14/LAW-0445.pdf" TargetMode="External"/><Relationship Id="rId37" Type="http://schemas.openxmlformats.org/officeDocument/2006/relationships/hyperlink" Target="http://www.nevo.co.il/Law_word/law17/PROP-0724.pdf" TargetMode="External"/><Relationship Id="rId40" Type="http://schemas.openxmlformats.org/officeDocument/2006/relationships/hyperlink" Target="http://www.nevo.co.il/Law_word/law14/LAW-0509.pdf" TargetMode="External"/><Relationship Id="rId45" Type="http://schemas.openxmlformats.org/officeDocument/2006/relationships/hyperlink" Target="http://www.nevo.co.il/Law_word/law17/PROP-0724.pdf"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_word/law17/PROP-0629.pdf" TargetMode="External"/><Relationship Id="rId4" Type="http://schemas.openxmlformats.org/officeDocument/2006/relationships/footnotes" Target="footnotes.xml"/><Relationship Id="rId9" Type="http://schemas.openxmlformats.org/officeDocument/2006/relationships/hyperlink" Target="http://www.nevo.co.il/Law_word/law17/PROP-0629.pdf" TargetMode="External"/><Relationship Id="rId14" Type="http://schemas.openxmlformats.org/officeDocument/2006/relationships/hyperlink" Target="http://www.nevo.co.il/Law_word/law14/LAW-0198.pdf" TargetMode="External"/><Relationship Id="rId22" Type="http://schemas.openxmlformats.org/officeDocument/2006/relationships/hyperlink" Target="http://www.nevo.co.il/Law_word/law14/LAW-0445.pdf" TargetMode="External"/><Relationship Id="rId27" Type="http://schemas.openxmlformats.org/officeDocument/2006/relationships/hyperlink" Target="http://www.nevo.co.il/Law_word/law17/PROP-0629.pdf" TargetMode="External"/><Relationship Id="rId30" Type="http://schemas.openxmlformats.org/officeDocument/2006/relationships/hyperlink" Target="http://www.nevo.co.il/Law_word/law14/LAW-0725.pdf" TargetMode="External"/><Relationship Id="rId35" Type="http://schemas.openxmlformats.org/officeDocument/2006/relationships/hyperlink" Target="http://www.nevo.co.il/Law_word/law17/PROP-0629.pdf" TargetMode="External"/><Relationship Id="rId43" Type="http://schemas.openxmlformats.org/officeDocument/2006/relationships/hyperlink" Target="http://www.nevo.co.il/Law_word/law17/PROP-0724.pdf" TargetMode="External"/><Relationship Id="rId48" Type="http://schemas.openxmlformats.org/officeDocument/2006/relationships/hyperlink" Target="http://www.nevo.co.il/Law_word/law14/LAW-0509.pdf" TargetMode="External"/><Relationship Id="rId56" Type="http://schemas.openxmlformats.org/officeDocument/2006/relationships/footer" Target="footer2.xml"/><Relationship Id="rId8" Type="http://schemas.openxmlformats.org/officeDocument/2006/relationships/hyperlink" Target="http://www.nevo.co.il/Law_word/law14/LAW-0445.pdf" TargetMode="External"/><Relationship Id="rId51" Type="http://schemas.openxmlformats.org/officeDocument/2006/relationships/hyperlink" Target="http://www.nevo.co.il/Law_word/law17/PROP-0724.pdf" TargetMode="External"/><Relationship Id="rId3" Type="http://schemas.openxmlformats.org/officeDocument/2006/relationships/webSettings" Target="webSettings.xml"/><Relationship Id="rId12" Type="http://schemas.openxmlformats.org/officeDocument/2006/relationships/hyperlink" Target="http://www.nevo.co.il/Law_word/law14/LAW-0070.pdf" TargetMode="External"/><Relationship Id="rId17" Type="http://schemas.openxmlformats.org/officeDocument/2006/relationships/hyperlink" Target="http://www.nevo.co.il/Law_word/law17/PROP-0058.pdf" TargetMode="External"/><Relationship Id="rId25" Type="http://schemas.openxmlformats.org/officeDocument/2006/relationships/hyperlink" Target="http://www.nevo.co.il/Law_word/law17/PROP-0629.pdf" TargetMode="External"/><Relationship Id="rId33" Type="http://schemas.openxmlformats.org/officeDocument/2006/relationships/hyperlink" Target="http://www.nevo.co.il/Law_word/law17/PROP-0629.pdf" TargetMode="External"/><Relationship Id="rId38" Type="http://schemas.openxmlformats.org/officeDocument/2006/relationships/hyperlink" Target="http://www.nevo.co.il/Law_word/law14/LAW-0509.pdf" TargetMode="External"/><Relationship Id="rId46" Type="http://schemas.openxmlformats.org/officeDocument/2006/relationships/hyperlink" Target="http://www.nevo.co.il/Law_word/law14/LAW-0509.pdf" TargetMode="External"/><Relationship Id="rId20" Type="http://schemas.openxmlformats.org/officeDocument/2006/relationships/hyperlink" Target="http://www.nevo.co.il/Law_word/law14/LAW-0445.pdf" TargetMode="External"/><Relationship Id="rId41" Type="http://schemas.openxmlformats.org/officeDocument/2006/relationships/hyperlink" Target="http://www.nevo.co.il/Law_word/law17/PROP-0724.pdf"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0445.pdf" TargetMode="External"/><Relationship Id="rId15" Type="http://schemas.openxmlformats.org/officeDocument/2006/relationships/hyperlink" Target="http://www.nevo.co.il/Law_word/law17/PROP-0254.pdf" TargetMode="External"/><Relationship Id="rId23" Type="http://schemas.openxmlformats.org/officeDocument/2006/relationships/hyperlink" Target="http://www.nevo.co.il/Law_word/law17/PROP-0629.pdf" TargetMode="External"/><Relationship Id="rId28" Type="http://schemas.openxmlformats.org/officeDocument/2006/relationships/hyperlink" Target="http://www.nevo.co.il/Law_word/law14/LAW-0445.pdf" TargetMode="External"/><Relationship Id="rId36" Type="http://schemas.openxmlformats.org/officeDocument/2006/relationships/hyperlink" Target="http://www.nevo.co.il/Law_word/law14/LAW-0509.pdf" TargetMode="External"/><Relationship Id="rId49" Type="http://schemas.openxmlformats.org/officeDocument/2006/relationships/hyperlink" Target="http://www.nevo.co.il/Law_word/law17/PROP-0724.pdf" TargetMode="External"/><Relationship Id="rId57" Type="http://schemas.openxmlformats.org/officeDocument/2006/relationships/fontTable" Target="fontTable.xml"/><Relationship Id="rId10" Type="http://schemas.openxmlformats.org/officeDocument/2006/relationships/hyperlink" Target="http://www.nevo.co.il/Law_word/law14/LAW-0509.pdf" TargetMode="External"/><Relationship Id="rId31" Type="http://schemas.openxmlformats.org/officeDocument/2006/relationships/hyperlink" Target="http://www.nevo.co.il/Law_word/law17/PROP-1105.pdf" TargetMode="External"/><Relationship Id="rId44" Type="http://schemas.openxmlformats.org/officeDocument/2006/relationships/hyperlink" Target="http://www.nevo.co.il/Law_word/law14/LAW-0509.pdf" TargetMode="External"/><Relationship Id="rId5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0509.pdf" TargetMode="External"/><Relationship Id="rId13" Type="http://schemas.openxmlformats.org/officeDocument/2006/relationships/hyperlink" Target="http://www.nevo.co.il/Law_word/law17/PROP-1105.pdf" TargetMode="External"/><Relationship Id="rId3" Type="http://schemas.openxmlformats.org/officeDocument/2006/relationships/hyperlink" Target="http://www.nevo.co.il/Law_word/law17/PROP-0058.pdf" TargetMode="External"/><Relationship Id="rId7" Type="http://schemas.openxmlformats.org/officeDocument/2006/relationships/hyperlink" Target="http://www.nevo.co.il/Law_word/law17/PROP-0629.pdf" TargetMode="External"/><Relationship Id="rId12" Type="http://schemas.openxmlformats.org/officeDocument/2006/relationships/hyperlink" Target="http://www.nevo.co.il/Law_word/law14/LAW-0725.pdf" TargetMode="External"/><Relationship Id="rId2" Type="http://schemas.openxmlformats.org/officeDocument/2006/relationships/hyperlink" Target="http://www.nevo.co.il/Law_word/law14/LAW-0070.pdf" TargetMode="External"/><Relationship Id="rId1" Type="http://schemas.openxmlformats.org/officeDocument/2006/relationships/hyperlink" Target="http://www.nevo.co.il/Law_word/law14/LAW-0037.pdf" TargetMode="External"/><Relationship Id="rId6" Type="http://schemas.openxmlformats.org/officeDocument/2006/relationships/hyperlink" Target="http://www.nevo.co.il/Law_word/law14/LAW-0445.pdf" TargetMode="External"/><Relationship Id="rId11" Type="http://schemas.openxmlformats.org/officeDocument/2006/relationships/hyperlink" Target="http://www.nevo.co.il/Law_word/law17/PROP-0740.pdf" TargetMode="External"/><Relationship Id="rId5" Type="http://schemas.openxmlformats.org/officeDocument/2006/relationships/hyperlink" Target="http://www.nevo.co.il/Law_word/law17/PROP-0254.pdf" TargetMode="External"/><Relationship Id="rId10" Type="http://schemas.openxmlformats.org/officeDocument/2006/relationships/hyperlink" Target="http://www.nevo.co.il/Law_word/law14/LAW-0509.pdf" TargetMode="External"/><Relationship Id="rId4" Type="http://schemas.openxmlformats.org/officeDocument/2006/relationships/hyperlink" Target="http://www.nevo.co.il/Law_word/law14/LAW-0198.pdf" TargetMode="External"/><Relationship Id="rId9" Type="http://schemas.openxmlformats.org/officeDocument/2006/relationships/hyperlink" Target="http://www.nevo.co.il/Law_word/law17/PROP-07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7574</Words>
  <Characters>43176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50649</CharactersWithSpaces>
  <SharedDoc>false</SharedDoc>
  <HLinks>
    <vt:vector size="684" baseType="variant">
      <vt:variant>
        <vt:i4>393283</vt:i4>
      </vt:variant>
      <vt:variant>
        <vt:i4>462</vt:i4>
      </vt:variant>
      <vt:variant>
        <vt:i4>0</vt:i4>
      </vt:variant>
      <vt:variant>
        <vt:i4>5</vt:i4>
      </vt:variant>
      <vt:variant>
        <vt:lpwstr>http://www.nevo.co.il/advertisements/nevo-100.doc</vt:lpwstr>
      </vt:variant>
      <vt:variant>
        <vt:lpwstr/>
      </vt:variant>
      <vt:variant>
        <vt:i4>655487</vt:i4>
      </vt:variant>
      <vt:variant>
        <vt:i4>459</vt:i4>
      </vt:variant>
      <vt:variant>
        <vt:i4>0</vt:i4>
      </vt:variant>
      <vt:variant>
        <vt:i4>5</vt:i4>
      </vt:variant>
      <vt:variant>
        <vt:lpwstr>http://www.nevo.co.il/Law_word/law17/PROP-0724.pdf</vt:lpwstr>
      </vt:variant>
      <vt:variant>
        <vt:lpwstr/>
      </vt:variant>
      <vt:variant>
        <vt:i4>8323077</vt:i4>
      </vt:variant>
      <vt:variant>
        <vt:i4>456</vt:i4>
      </vt:variant>
      <vt:variant>
        <vt:i4>0</vt:i4>
      </vt:variant>
      <vt:variant>
        <vt:i4>5</vt:i4>
      </vt:variant>
      <vt:variant>
        <vt:lpwstr>http://www.nevo.co.il/Law_word/law14/LAW-0509.pdf</vt:lpwstr>
      </vt:variant>
      <vt:variant>
        <vt:lpwstr/>
      </vt:variant>
      <vt:variant>
        <vt:i4>655487</vt:i4>
      </vt:variant>
      <vt:variant>
        <vt:i4>453</vt:i4>
      </vt:variant>
      <vt:variant>
        <vt:i4>0</vt:i4>
      </vt:variant>
      <vt:variant>
        <vt:i4>5</vt:i4>
      </vt:variant>
      <vt:variant>
        <vt:lpwstr>http://www.nevo.co.il/Law_word/law17/PROP-0724.pdf</vt:lpwstr>
      </vt:variant>
      <vt:variant>
        <vt:lpwstr/>
      </vt:variant>
      <vt:variant>
        <vt:i4>8323077</vt:i4>
      </vt:variant>
      <vt:variant>
        <vt:i4>450</vt:i4>
      </vt:variant>
      <vt:variant>
        <vt:i4>0</vt:i4>
      </vt:variant>
      <vt:variant>
        <vt:i4>5</vt:i4>
      </vt:variant>
      <vt:variant>
        <vt:lpwstr>http://www.nevo.co.il/Law_word/law14/LAW-0509.pdf</vt:lpwstr>
      </vt:variant>
      <vt:variant>
        <vt:lpwstr/>
      </vt:variant>
      <vt:variant>
        <vt:i4>655487</vt:i4>
      </vt:variant>
      <vt:variant>
        <vt:i4>447</vt:i4>
      </vt:variant>
      <vt:variant>
        <vt:i4>0</vt:i4>
      </vt:variant>
      <vt:variant>
        <vt:i4>5</vt:i4>
      </vt:variant>
      <vt:variant>
        <vt:lpwstr>http://www.nevo.co.il/Law_word/law17/PROP-0724.pdf</vt:lpwstr>
      </vt:variant>
      <vt:variant>
        <vt:lpwstr/>
      </vt:variant>
      <vt:variant>
        <vt:i4>8323077</vt:i4>
      </vt:variant>
      <vt:variant>
        <vt:i4>444</vt:i4>
      </vt:variant>
      <vt:variant>
        <vt:i4>0</vt:i4>
      </vt:variant>
      <vt:variant>
        <vt:i4>5</vt:i4>
      </vt:variant>
      <vt:variant>
        <vt:lpwstr>http://www.nevo.co.il/Law_word/law14/LAW-0509.pdf</vt:lpwstr>
      </vt:variant>
      <vt:variant>
        <vt:lpwstr/>
      </vt:variant>
      <vt:variant>
        <vt:i4>655487</vt:i4>
      </vt:variant>
      <vt:variant>
        <vt:i4>441</vt:i4>
      </vt:variant>
      <vt:variant>
        <vt:i4>0</vt:i4>
      </vt:variant>
      <vt:variant>
        <vt:i4>5</vt:i4>
      </vt:variant>
      <vt:variant>
        <vt:lpwstr>http://www.nevo.co.il/Law_word/law17/PROP-0724.pdf</vt:lpwstr>
      </vt:variant>
      <vt:variant>
        <vt:lpwstr/>
      </vt:variant>
      <vt:variant>
        <vt:i4>8323077</vt:i4>
      </vt:variant>
      <vt:variant>
        <vt:i4>438</vt:i4>
      </vt:variant>
      <vt:variant>
        <vt:i4>0</vt:i4>
      </vt:variant>
      <vt:variant>
        <vt:i4>5</vt:i4>
      </vt:variant>
      <vt:variant>
        <vt:lpwstr>http://www.nevo.co.il/Law_word/law14/LAW-0509.pdf</vt:lpwstr>
      </vt:variant>
      <vt:variant>
        <vt:lpwstr/>
      </vt:variant>
      <vt:variant>
        <vt:i4>655487</vt:i4>
      </vt:variant>
      <vt:variant>
        <vt:i4>435</vt:i4>
      </vt:variant>
      <vt:variant>
        <vt:i4>0</vt:i4>
      </vt:variant>
      <vt:variant>
        <vt:i4>5</vt:i4>
      </vt:variant>
      <vt:variant>
        <vt:lpwstr>http://www.nevo.co.il/Law_word/law17/PROP-0724.pdf</vt:lpwstr>
      </vt:variant>
      <vt:variant>
        <vt:lpwstr/>
      </vt:variant>
      <vt:variant>
        <vt:i4>8323077</vt:i4>
      </vt:variant>
      <vt:variant>
        <vt:i4>432</vt:i4>
      </vt:variant>
      <vt:variant>
        <vt:i4>0</vt:i4>
      </vt:variant>
      <vt:variant>
        <vt:i4>5</vt:i4>
      </vt:variant>
      <vt:variant>
        <vt:lpwstr>http://www.nevo.co.il/Law_word/law14/LAW-0509.pdf</vt:lpwstr>
      </vt:variant>
      <vt:variant>
        <vt:lpwstr/>
      </vt:variant>
      <vt:variant>
        <vt:i4>655487</vt:i4>
      </vt:variant>
      <vt:variant>
        <vt:i4>429</vt:i4>
      </vt:variant>
      <vt:variant>
        <vt:i4>0</vt:i4>
      </vt:variant>
      <vt:variant>
        <vt:i4>5</vt:i4>
      </vt:variant>
      <vt:variant>
        <vt:lpwstr>http://www.nevo.co.il/Law_word/law17/PROP-0724.pdf</vt:lpwstr>
      </vt:variant>
      <vt:variant>
        <vt:lpwstr/>
      </vt:variant>
      <vt:variant>
        <vt:i4>8323077</vt:i4>
      </vt:variant>
      <vt:variant>
        <vt:i4>426</vt:i4>
      </vt:variant>
      <vt:variant>
        <vt:i4>0</vt:i4>
      </vt:variant>
      <vt:variant>
        <vt:i4>5</vt:i4>
      </vt:variant>
      <vt:variant>
        <vt:lpwstr>http://www.nevo.co.il/Law_word/law14/LAW-0509.pdf</vt:lpwstr>
      </vt:variant>
      <vt:variant>
        <vt:lpwstr/>
      </vt:variant>
      <vt:variant>
        <vt:i4>655487</vt:i4>
      </vt:variant>
      <vt:variant>
        <vt:i4>423</vt:i4>
      </vt:variant>
      <vt:variant>
        <vt:i4>0</vt:i4>
      </vt:variant>
      <vt:variant>
        <vt:i4>5</vt:i4>
      </vt:variant>
      <vt:variant>
        <vt:lpwstr>http://www.nevo.co.il/Law_word/law17/PROP-0724.pdf</vt:lpwstr>
      </vt:variant>
      <vt:variant>
        <vt:lpwstr/>
      </vt:variant>
      <vt:variant>
        <vt:i4>8323077</vt:i4>
      </vt:variant>
      <vt:variant>
        <vt:i4>420</vt:i4>
      </vt:variant>
      <vt:variant>
        <vt:i4>0</vt:i4>
      </vt:variant>
      <vt:variant>
        <vt:i4>5</vt:i4>
      </vt:variant>
      <vt:variant>
        <vt:lpwstr>http://www.nevo.co.il/Law_word/law14/LAW-0509.pdf</vt:lpwstr>
      </vt:variant>
      <vt:variant>
        <vt:lpwstr/>
      </vt:variant>
      <vt:variant>
        <vt:i4>655487</vt:i4>
      </vt:variant>
      <vt:variant>
        <vt:i4>417</vt:i4>
      </vt:variant>
      <vt:variant>
        <vt:i4>0</vt:i4>
      </vt:variant>
      <vt:variant>
        <vt:i4>5</vt:i4>
      </vt:variant>
      <vt:variant>
        <vt:lpwstr>http://www.nevo.co.il/Law_word/law17/PROP-0724.pdf</vt:lpwstr>
      </vt:variant>
      <vt:variant>
        <vt:lpwstr/>
      </vt:variant>
      <vt:variant>
        <vt:i4>8323077</vt:i4>
      </vt:variant>
      <vt:variant>
        <vt:i4>414</vt:i4>
      </vt:variant>
      <vt:variant>
        <vt:i4>0</vt:i4>
      </vt:variant>
      <vt:variant>
        <vt:i4>5</vt:i4>
      </vt:variant>
      <vt:variant>
        <vt:lpwstr>http://www.nevo.co.il/Law_word/law14/LAW-0509.pdf</vt:lpwstr>
      </vt:variant>
      <vt:variant>
        <vt:lpwstr/>
      </vt:variant>
      <vt:variant>
        <vt:i4>393343</vt:i4>
      </vt:variant>
      <vt:variant>
        <vt:i4>411</vt:i4>
      </vt:variant>
      <vt:variant>
        <vt:i4>0</vt:i4>
      </vt:variant>
      <vt:variant>
        <vt:i4>5</vt:i4>
      </vt:variant>
      <vt:variant>
        <vt:lpwstr>http://www.nevo.co.il/Law_word/law17/PROP-0629.pdf</vt:lpwstr>
      </vt:variant>
      <vt:variant>
        <vt:lpwstr/>
      </vt:variant>
      <vt:variant>
        <vt:i4>8060936</vt:i4>
      </vt:variant>
      <vt:variant>
        <vt:i4>408</vt:i4>
      </vt:variant>
      <vt:variant>
        <vt:i4>0</vt:i4>
      </vt:variant>
      <vt:variant>
        <vt:i4>5</vt:i4>
      </vt:variant>
      <vt:variant>
        <vt:lpwstr>http://www.nevo.co.il/Law_word/law14/LAW-0445.pdf</vt:lpwstr>
      </vt:variant>
      <vt:variant>
        <vt:lpwstr/>
      </vt:variant>
      <vt:variant>
        <vt:i4>393343</vt:i4>
      </vt:variant>
      <vt:variant>
        <vt:i4>405</vt:i4>
      </vt:variant>
      <vt:variant>
        <vt:i4>0</vt:i4>
      </vt:variant>
      <vt:variant>
        <vt:i4>5</vt:i4>
      </vt:variant>
      <vt:variant>
        <vt:lpwstr>http://www.nevo.co.il/Law_word/law17/PROP-0629.pdf</vt:lpwstr>
      </vt:variant>
      <vt:variant>
        <vt:lpwstr/>
      </vt:variant>
      <vt:variant>
        <vt:i4>8060936</vt:i4>
      </vt:variant>
      <vt:variant>
        <vt:i4>402</vt:i4>
      </vt:variant>
      <vt:variant>
        <vt:i4>0</vt:i4>
      </vt:variant>
      <vt:variant>
        <vt:i4>5</vt:i4>
      </vt:variant>
      <vt:variant>
        <vt:lpwstr>http://www.nevo.co.il/Law_word/law14/LAW-0445.pdf</vt:lpwstr>
      </vt:variant>
      <vt:variant>
        <vt:lpwstr/>
      </vt:variant>
      <vt:variant>
        <vt:i4>852092</vt:i4>
      </vt:variant>
      <vt:variant>
        <vt:i4>399</vt:i4>
      </vt:variant>
      <vt:variant>
        <vt:i4>0</vt:i4>
      </vt:variant>
      <vt:variant>
        <vt:i4>5</vt:i4>
      </vt:variant>
      <vt:variant>
        <vt:lpwstr>http://www.nevo.co.il/Law_word/law17/PROP-1105.pdf</vt:lpwstr>
      </vt:variant>
      <vt:variant>
        <vt:lpwstr/>
      </vt:variant>
      <vt:variant>
        <vt:i4>8192011</vt:i4>
      </vt:variant>
      <vt:variant>
        <vt:i4>396</vt:i4>
      </vt:variant>
      <vt:variant>
        <vt:i4>0</vt:i4>
      </vt:variant>
      <vt:variant>
        <vt:i4>5</vt:i4>
      </vt:variant>
      <vt:variant>
        <vt:lpwstr>http://www.nevo.co.il/Law_word/law14/LAW-0725.pdf</vt:lpwstr>
      </vt:variant>
      <vt:variant>
        <vt:lpwstr/>
      </vt:variant>
      <vt:variant>
        <vt:i4>393343</vt:i4>
      </vt:variant>
      <vt:variant>
        <vt:i4>393</vt:i4>
      </vt:variant>
      <vt:variant>
        <vt:i4>0</vt:i4>
      </vt:variant>
      <vt:variant>
        <vt:i4>5</vt:i4>
      </vt:variant>
      <vt:variant>
        <vt:lpwstr>http://www.nevo.co.il/Law_word/law17/PROP-0629.pdf</vt:lpwstr>
      </vt:variant>
      <vt:variant>
        <vt:lpwstr/>
      </vt:variant>
      <vt:variant>
        <vt:i4>8060936</vt:i4>
      </vt:variant>
      <vt:variant>
        <vt:i4>390</vt:i4>
      </vt:variant>
      <vt:variant>
        <vt:i4>0</vt:i4>
      </vt:variant>
      <vt:variant>
        <vt:i4>5</vt:i4>
      </vt:variant>
      <vt:variant>
        <vt:lpwstr>http://www.nevo.co.il/Law_word/law14/LAW-0445.pdf</vt:lpwstr>
      </vt:variant>
      <vt:variant>
        <vt:lpwstr/>
      </vt:variant>
      <vt:variant>
        <vt:i4>393343</vt:i4>
      </vt:variant>
      <vt:variant>
        <vt:i4>387</vt:i4>
      </vt:variant>
      <vt:variant>
        <vt:i4>0</vt:i4>
      </vt:variant>
      <vt:variant>
        <vt:i4>5</vt:i4>
      </vt:variant>
      <vt:variant>
        <vt:lpwstr>http://www.nevo.co.il/Law_word/law17/PROP-0629.pdf</vt:lpwstr>
      </vt:variant>
      <vt:variant>
        <vt:lpwstr/>
      </vt:variant>
      <vt:variant>
        <vt:i4>8060936</vt:i4>
      </vt:variant>
      <vt:variant>
        <vt:i4>384</vt:i4>
      </vt:variant>
      <vt:variant>
        <vt:i4>0</vt:i4>
      </vt:variant>
      <vt:variant>
        <vt:i4>5</vt:i4>
      </vt:variant>
      <vt:variant>
        <vt:lpwstr>http://www.nevo.co.il/Law_word/law14/LAW-0445.pdf</vt:lpwstr>
      </vt:variant>
      <vt:variant>
        <vt:lpwstr/>
      </vt:variant>
      <vt:variant>
        <vt:i4>393343</vt:i4>
      </vt:variant>
      <vt:variant>
        <vt:i4>381</vt:i4>
      </vt:variant>
      <vt:variant>
        <vt:i4>0</vt:i4>
      </vt:variant>
      <vt:variant>
        <vt:i4>5</vt:i4>
      </vt:variant>
      <vt:variant>
        <vt:lpwstr>http://www.nevo.co.il/Law_word/law17/PROP-0629.pdf</vt:lpwstr>
      </vt:variant>
      <vt:variant>
        <vt:lpwstr/>
      </vt:variant>
      <vt:variant>
        <vt:i4>8060936</vt:i4>
      </vt:variant>
      <vt:variant>
        <vt:i4>378</vt:i4>
      </vt:variant>
      <vt:variant>
        <vt:i4>0</vt:i4>
      </vt:variant>
      <vt:variant>
        <vt:i4>5</vt:i4>
      </vt:variant>
      <vt:variant>
        <vt:lpwstr>http://www.nevo.co.il/Law_word/law14/LAW-0445.pdf</vt:lpwstr>
      </vt:variant>
      <vt:variant>
        <vt:lpwstr/>
      </vt:variant>
      <vt:variant>
        <vt:i4>393343</vt:i4>
      </vt:variant>
      <vt:variant>
        <vt:i4>375</vt:i4>
      </vt:variant>
      <vt:variant>
        <vt:i4>0</vt:i4>
      </vt:variant>
      <vt:variant>
        <vt:i4>5</vt:i4>
      </vt:variant>
      <vt:variant>
        <vt:lpwstr>http://www.nevo.co.il/Law_word/law17/PROP-0629.pdf</vt:lpwstr>
      </vt:variant>
      <vt:variant>
        <vt:lpwstr/>
      </vt:variant>
      <vt:variant>
        <vt:i4>8060936</vt:i4>
      </vt:variant>
      <vt:variant>
        <vt:i4>372</vt:i4>
      </vt:variant>
      <vt:variant>
        <vt:i4>0</vt:i4>
      </vt:variant>
      <vt:variant>
        <vt:i4>5</vt:i4>
      </vt:variant>
      <vt:variant>
        <vt:lpwstr>http://www.nevo.co.il/Law_word/law14/LAW-0445.pdf</vt:lpwstr>
      </vt:variant>
      <vt:variant>
        <vt:lpwstr/>
      </vt:variant>
      <vt:variant>
        <vt:i4>393343</vt:i4>
      </vt:variant>
      <vt:variant>
        <vt:i4>369</vt:i4>
      </vt:variant>
      <vt:variant>
        <vt:i4>0</vt:i4>
      </vt:variant>
      <vt:variant>
        <vt:i4>5</vt:i4>
      </vt:variant>
      <vt:variant>
        <vt:lpwstr>http://www.nevo.co.il/Law_word/law17/PROP-0629.pdf</vt:lpwstr>
      </vt:variant>
      <vt:variant>
        <vt:lpwstr/>
      </vt:variant>
      <vt:variant>
        <vt:i4>8060936</vt:i4>
      </vt:variant>
      <vt:variant>
        <vt:i4>366</vt:i4>
      </vt:variant>
      <vt:variant>
        <vt:i4>0</vt:i4>
      </vt:variant>
      <vt:variant>
        <vt:i4>5</vt:i4>
      </vt:variant>
      <vt:variant>
        <vt:lpwstr>http://www.nevo.co.il/Law_word/law14/LAW-0445.pdf</vt:lpwstr>
      </vt:variant>
      <vt:variant>
        <vt:lpwstr/>
      </vt:variant>
      <vt:variant>
        <vt:i4>393343</vt:i4>
      </vt:variant>
      <vt:variant>
        <vt:i4>363</vt:i4>
      </vt:variant>
      <vt:variant>
        <vt:i4>0</vt:i4>
      </vt:variant>
      <vt:variant>
        <vt:i4>5</vt:i4>
      </vt:variant>
      <vt:variant>
        <vt:lpwstr>http://www.nevo.co.il/Law_word/law17/PROP-0629.pdf</vt:lpwstr>
      </vt:variant>
      <vt:variant>
        <vt:lpwstr/>
      </vt:variant>
      <vt:variant>
        <vt:i4>8060936</vt:i4>
      </vt:variant>
      <vt:variant>
        <vt:i4>360</vt:i4>
      </vt:variant>
      <vt:variant>
        <vt:i4>0</vt:i4>
      </vt:variant>
      <vt:variant>
        <vt:i4>5</vt:i4>
      </vt:variant>
      <vt:variant>
        <vt:lpwstr>http://www.nevo.co.il/Law_word/law14/LAW-0445.pdf</vt:lpwstr>
      </vt:variant>
      <vt:variant>
        <vt:lpwstr/>
      </vt:variant>
      <vt:variant>
        <vt:i4>65656</vt:i4>
      </vt:variant>
      <vt:variant>
        <vt:i4>357</vt:i4>
      </vt:variant>
      <vt:variant>
        <vt:i4>0</vt:i4>
      </vt:variant>
      <vt:variant>
        <vt:i4>5</vt:i4>
      </vt:variant>
      <vt:variant>
        <vt:lpwstr>http://www.nevo.co.il/Law_word/law17/PROP-0058.pdf</vt:lpwstr>
      </vt:variant>
      <vt:variant>
        <vt:lpwstr/>
      </vt:variant>
      <vt:variant>
        <vt:i4>7864329</vt:i4>
      </vt:variant>
      <vt:variant>
        <vt:i4>354</vt:i4>
      </vt:variant>
      <vt:variant>
        <vt:i4>0</vt:i4>
      </vt:variant>
      <vt:variant>
        <vt:i4>5</vt:i4>
      </vt:variant>
      <vt:variant>
        <vt:lpwstr>http://www.nevo.co.il/Law_word/law14/LAW-0070.pdf</vt:lpwstr>
      </vt:variant>
      <vt:variant>
        <vt:lpwstr/>
      </vt:variant>
      <vt:variant>
        <vt:i4>983160</vt:i4>
      </vt:variant>
      <vt:variant>
        <vt:i4>351</vt:i4>
      </vt:variant>
      <vt:variant>
        <vt:i4>0</vt:i4>
      </vt:variant>
      <vt:variant>
        <vt:i4>5</vt:i4>
      </vt:variant>
      <vt:variant>
        <vt:lpwstr>http://www.nevo.co.il/Law_word/law17/PROP-0254.pdf</vt:lpwstr>
      </vt:variant>
      <vt:variant>
        <vt:lpwstr/>
      </vt:variant>
      <vt:variant>
        <vt:i4>7733248</vt:i4>
      </vt:variant>
      <vt:variant>
        <vt:i4>348</vt:i4>
      </vt:variant>
      <vt:variant>
        <vt:i4>0</vt:i4>
      </vt:variant>
      <vt:variant>
        <vt:i4>5</vt:i4>
      </vt:variant>
      <vt:variant>
        <vt:lpwstr>http://www.nevo.co.il/Law_word/law14/LAW-0198.pdf</vt:lpwstr>
      </vt:variant>
      <vt:variant>
        <vt:lpwstr/>
      </vt:variant>
      <vt:variant>
        <vt:i4>65656</vt:i4>
      </vt:variant>
      <vt:variant>
        <vt:i4>345</vt:i4>
      </vt:variant>
      <vt:variant>
        <vt:i4>0</vt:i4>
      </vt:variant>
      <vt:variant>
        <vt:i4>5</vt:i4>
      </vt:variant>
      <vt:variant>
        <vt:lpwstr>http://www.nevo.co.il/Law_word/law17/PROP-0058.pdf</vt:lpwstr>
      </vt:variant>
      <vt:variant>
        <vt:lpwstr/>
      </vt:variant>
      <vt:variant>
        <vt:i4>7864329</vt:i4>
      </vt:variant>
      <vt:variant>
        <vt:i4>342</vt:i4>
      </vt:variant>
      <vt:variant>
        <vt:i4>0</vt:i4>
      </vt:variant>
      <vt:variant>
        <vt:i4>5</vt:i4>
      </vt:variant>
      <vt:variant>
        <vt:lpwstr>http://www.nevo.co.il/Law_word/law14/LAW-0070.pdf</vt:lpwstr>
      </vt:variant>
      <vt:variant>
        <vt:lpwstr/>
      </vt:variant>
      <vt:variant>
        <vt:i4>917625</vt:i4>
      </vt:variant>
      <vt:variant>
        <vt:i4>339</vt:i4>
      </vt:variant>
      <vt:variant>
        <vt:i4>0</vt:i4>
      </vt:variant>
      <vt:variant>
        <vt:i4>5</vt:i4>
      </vt:variant>
      <vt:variant>
        <vt:lpwstr>http://www.nevo.co.il/Law_word/law17/PROP-0740.pdf</vt:lpwstr>
      </vt:variant>
      <vt:variant>
        <vt:lpwstr/>
      </vt:variant>
      <vt:variant>
        <vt:i4>8323077</vt:i4>
      </vt:variant>
      <vt:variant>
        <vt:i4>336</vt:i4>
      </vt:variant>
      <vt:variant>
        <vt:i4>0</vt:i4>
      </vt:variant>
      <vt:variant>
        <vt:i4>5</vt:i4>
      </vt:variant>
      <vt:variant>
        <vt:lpwstr>http://www.nevo.co.il/Law_word/law14/LAW-0509.pdf</vt:lpwstr>
      </vt:variant>
      <vt:variant>
        <vt:lpwstr/>
      </vt:variant>
      <vt:variant>
        <vt:i4>393343</vt:i4>
      </vt:variant>
      <vt:variant>
        <vt:i4>333</vt:i4>
      </vt:variant>
      <vt:variant>
        <vt:i4>0</vt:i4>
      </vt:variant>
      <vt:variant>
        <vt:i4>5</vt:i4>
      </vt:variant>
      <vt:variant>
        <vt:lpwstr>http://www.nevo.co.il/Law_word/law17/PROP-0629.pdf</vt:lpwstr>
      </vt:variant>
      <vt:variant>
        <vt:lpwstr/>
      </vt:variant>
      <vt:variant>
        <vt:i4>8060936</vt:i4>
      </vt:variant>
      <vt:variant>
        <vt:i4>330</vt:i4>
      </vt:variant>
      <vt:variant>
        <vt:i4>0</vt:i4>
      </vt:variant>
      <vt:variant>
        <vt:i4>5</vt:i4>
      </vt:variant>
      <vt:variant>
        <vt:lpwstr>http://www.nevo.co.il/Law_word/law14/LAW-0445.pdf</vt:lpwstr>
      </vt:variant>
      <vt:variant>
        <vt:lpwstr/>
      </vt:variant>
      <vt:variant>
        <vt:i4>393343</vt:i4>
      </vt:variant>
      <vt:variant>
        <vt:i4>327</vt:i4>
      </vt:variant>
      <vt:variant>
        <vt:i4>0</vt:i4>
      </vt:variant>
      <vt:variant>
        <vt:i4>5</vt:i4>
      </vt:variant>
      <vt:variant>
        <vt:lpwstr>http://www.nevo.co.il/Law_word/law17/PROP-0629.pdf</vt:lpwstr>
      </vt:variant>
      <vt:variant>
        <vt:lpwstr/>
      </vt:variant>
      <vt:variant>
        <vt:i4>8060936</vt:i4>
      </vt:variant>
      <vt:variant>
        <vt:i4>324</vt:i4>
      </vt:variant>
      <vt:variant>
        <vt:i4>0</vt:i4>
      </vt:variant>
      <vt:variant>
        <vt:i4>5</vt:i4>
      </vt:variant>
      <vt:variant>
        <vt:lpwstr>http://www.nevo.co.il/Law_word/law14/LAW-0445.pdf</vt:lpwstr>
      </vt:variant>
      <vt:variant>
        <vt:lpwstr/>
      </vt:variant>
      <vt:variant>
        <vt:i4>3604527</vt:i4>
      </vt:variant>
      <vt:variant>
        <vt:i4>318</vt:i4>
      </vt:variant>
      <vt:variant>
        <vt:i4>0</vt:i4>
      </vt:variant>
      <vt:variant>
        <vt:i4>5</vt:i4>
      </vt:variant>
      <vt:variant>
        <vt:lpwstr/>
      </vt:variant>
      <vt:variant>
        <vt:lpwstr>Seif54</vt:lpwstr>
      </vt:variant>
      <vt:variant>
        <vt:i4>3145775</vt:i4>
      </vt:variant>
      <vt:variant>
        <vt:i4>312</vt:i4>
      </vt:variant>
      <vt:variant>
        <vt:i4>0</vt:i4>
      </vt:variant>
      <vt:variant>
        <vt:i4>5</vt:i4>
      </vt:variant>
      <vt:variant>
        <vt:lpwstr/>
      </vt:variant>
      <vt:variant>
        <vt:lpwstr>Seif53</vt:lpwstr>
      </vt:variant>
      <vt:variant>
        <vt:i4>3211311</vt:i4>
      </vt:variant>
      <vt:variant>
        <vt:i4>306</vt:i4>
      </vt:variant>
      <vt:variant>
        <vt:i4>0</vt:i4>
      </vt:variant>
      <vt:variant>
        <vt:i4>5</vt:i4>
      </vt:variant>
      <vt:variant>
        <vt:lpwstr/>
      </vt:variant>
      <vt:variant>
        <vt:lpwstr>Seif52</vt:lpwstr>
      </vt:variant>
      <vt:variant>
        <vt:i4>3276847</vt:i4>
      </vt:variant>
      <vt:variant>
        <vt:i4>300</vt:i4>
      </vt:variant>
      <vt:variant>
        <vt:i4>0</vt:i4>
      </vt:variant>
      <vt:variant>
        <vt:i4>5</vt:i4>
      </vt:variant>
      <vt:variant>
        <vt:lpwstr/>
      </vt:variant>
      <vt:variant>
        <vt:lpwstr>Seif51</vt:lpwstr>
      </vt:variant>
      <vt:variant>
        <vt:i4>3342383</vt:i4>
      </vt:variant>
      <vt:variant>
        <vt:i4>294</vt:i4>
      </vt:variant>
      <vt:variant>
        <vt:i4>0</vt:i4>
      </vt:variant>
      <vt:variant>
        <vt:i4>5</vt:i4>
      </vt:variant>
      <vt:variant>
        <vt:lpwstr/>
      </vt:variant>
      <vt:variant>
        <vt:lpwstr>Seif50</vt:lpwstr>
      </vt:variant>
      <vt:variant>
        <vt:i4>3801134</vt:i4>
      </vt:variant>
      <vt:variant>
        <vt:i4>288</vt:i4>
      </vt:variant>
      <vt:variant>
        <vt:i4>0</vt:i4>
      </vt:variant>
      <vt:variant>
        <vt:i4>5</vt:i4>
      </vt:variant>
      <vt:variant>
        <vt:lpwstr/>
      </vt:variant>
      <vt:variant>
        <vt:lpwstr>Seif49</vt:lpwstr>
      </vt:variant>
      <vt:variant>
        <vt:i4>3866670</vt:i4>
      </vt:variant>
      <vt:variant>
        <vt:i4>282</vt:i4>
      </vt:variant>
      <vt:variant>
        <vt:i4>0</vt:i4>
      </vt:variant>
      <vt:variant>
        <vt:i4>5</vt:i4>
      </vt:variant>
      <vt:variant>
        <vt:lpwstr/>
      </vt:variant>
      <vt:variant>
        <vt:lpwstr>Seif48</vt:lpwstr>
      </vt:variant>
      <vt:variant>
        <vt:i4>3407918</vt:i4>
      </vt:variant>
      <vt:variant>
        <vt:i4>276</vt:i4>
      </vt:variant>
      <vt:variant>
        <vt:i4>0</vt:i4>
      </vt:variant>
      <vt:variant>
        <vt:i4>5</vt:i4>
      </vt:variant>
      <vt:variant>
        <vt:lpwstr/>
      </vt:variant>
      <vt:variant>
        <vt:lpwstr>Seif47</vt:lpwstr>
      </vt:variant>
      <vt:variant>
        <vt:i4>3473454</vt:i4>
      </vt:variant>
      <vt:variant>
        <vt:i4>270</vt:i4>
      </vt:variant>
      <vt:variant>
        <vt:i4>0</vt:i4>
      </vt:variant>
      <vt:variant>
        <vt:i4>5</vt:i4>
      </vt:variant>
      <vt:variant>
        <vt:lpwstr/>
      </vt:variant>
      <vt:variant>
        <vt:lpwstr>Seif46</vt:lpwstr>
      </vt:variant>
      <vt:variant>
        <vt:i4>3538990</vt:i4>
      </vt:variant>
      <vt:variant>
        <vt:i4>264</vt:i4>
      </vt:variant>
      <vt:variant>
        <vt:i4>0</vt:i4>
      </vt:variant>
      <vt:variant>
        <vt:i4>5</vt:i4>
      </vt:variant>
      <vt:variant>
        <vt:lpwstr/>
      </vt:variant>
      <vt:variant>
        <vt:lpwstr>Seif45</vt:lpwstr>
      </vt:variant>
      <vt:variant>
        <vt:i4>3604526</vt:i4>
      </vt:variant>
      <vt:variant>
        <vt:i4>258</vt:i4>
      </vt:variant>
      <vt:variant>
        <vt:i4>0</vt:i4>
      </vt:variant>
      <vt:variant>
        <vt:i4>5</vt:i4>
      </vt:variant>
      <vt:variant>
        <vt:lpwstr/>
      </vt:variant>
      <vt:variant>
        <vt:lpwstr>Seif44</vt:lpwstr>
      </vt:variant>
      <vt:variant>
        <vt:i4>3145774</vt:i4>
      </vt:variant>
      <vt:variant>
        <vt:i4>252</vt:i4>
      </vt:variant>
      <vt:variant>
        <vt:i4>0</vt:i4>
      </vt:variant>
      <vt:variant>
        <vt:i4>5</vt:i4>
      </vt:variant>
      <vt:variant>
        <vt:lpwstr/>
      </vt:variant>
      <vt:variant>
        <vt:lpwstr>Seif43</vt:lpwstr>
      </vt:variant>
      <vt:variant>
        <vt:i4>3211310</vt:i4>
      </vt:variant>
      <vt:variant>
        <vt:i4>246</vt:i4>
      </vt:variant>
      <vt:variant>
        <vt:i4>0</vt:i4>
      </vt:variant>
      <vt:variant>
        <vt:i4>5</vt:i4>
      </vt:variant>
      <vt:variant>
        <vt:lpwstr/>
      </vt:variant>
      <vt:variant>
        <vt:lpwstr>Seif42</vt:lpwstr>
      </vt:variant>
      <vt:variant>
        <vt:i4>3276846</vt:i4>
      </vt:variant>
      <vt:variant>
        <vt:i4>240</vt:i4>
      </vt:variant>
      <vt:variant>
        <vt:i4>0</vt:i4>
      </vt:variant>
      <vt:variant>
        <vt:i4>5</vt:i4>
      </vt:variant>
      <vt:variant>
        <vt:lpwstr/>
      </vt:variant>
      <vt:variant>
        <vt:lpwstr>Seif41</vt:lpwstr>
      </vt:variant>
      <vt:variant>
        <vt:i4>3342382</vt:i4>
      </vt:variant>
      <vt:variant>
        <vt:i4>234</vt:i4>
      </vt:variant>
      <vt:variant>
        <vt:i4>0</vt:i4>
      </vt:variant>
      <vt:variant>
        <vt:i4>5</vt:i4>
      </vt:variant>
      <vt:variant>
        <vt:lpwstr/>
      </vt:variant>
      <vt:variant>
        <vt:lpwstr>Seif40</vt:lpwstr>
      </vt:variant>
      <vt:variant>
        <vt:i4>3801129</vt:i4>
      </vt:variant>
      <vt:variant>
        <vt:i4>228</vt:i4>
      </vt:variant>
      <vt:variant>
        <vt:i4>0</vt:i4>
      </vt:variant>
      <vt:variant>
        <vt:i4>5</vt:i4>
      </vt:variant>
      <vt:variant>
        <vt:lpwstr/>
      </vt:variant>
      <vt:variant>
        <vt:lpwstr>Seif39</vt:lpwstr>
      </vt:variant>
      <vt:variant>
        <vt:i4>3866665</vt:i4>
      </vt:variant>
      <vt:variant>
        <vt:i4>222</vt:i4>
      </vt:variant>
      <vt:variant>
        <vt:i4>0</vt:i4>
      </vt:variant>
      <vt:variant>
        <vt:i4>5</vt:i4>
      </vt:variant>
      <vt:variant>
        <vt:lpwstr/>
      </vt:variant>
      <vt:variant>
        <vt:lpwstr>Seif38</vt:lpwstr>
      </vt:variant>
      <vt:variant>
        <vt:i4>3407913</vt:i4>
      </vt:variant>
      <vt:variant>
        <vt:i4>216</vt:i4>
      </vt:variant>
      <vt:variant>
        <vt:i4>0</vt:i4>
      </vt:variant>
      <vt:variant>
        <vt:i4>5</vt:i4>
      </vt:variant>
      <vt:variant>
        <vt:lpwstr/>
      </vt:variant>
      <vt:variant>
        <vt:lpwstr>Seif37</vt:lpwstr>
      </vt:variant>
      <vt:variant>
        <vt:i4>3473449</vt:i4>
      </vt:variant>
      <vt:variant>
        <vt:i4>210</vt:i4>
      </vt:variant>
      <vt:variant>
        <vt:i4>0</vt:i4>
      </vt:variant>
      <vt:variant>
        <vt:i4>5</vt:i4>
      </vt:variant>
      <vt:variant>
        <vt:lpwstr/>
      </vt:variant>
      <vt:variant>
        <vt:lpwstr>Seif36</vt:lpwstr>
      </vt:variant>
      <vt:variant>
        <vt:i4>3538985</vt:i4>
      </vt:variant>
      <vt:variant>
        <vt:i4>204</vt:i4>
      </vt:variant>
      <vt:variant>
        <vt:i4>0</vt:i4>
      </vt:variant>
      <vt:variant>
        <vt:i4>5</vt:i4>
      </vt:variant>
      <vt:variant>
        <vt:lpwstr/>
      </vt:variant>
      <vt:variant>
        <vt:lpwstr>Seif35</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852092</vt:i4>
      </vt:variant>
      <vt:variant>
        <vt:i4>36</vt:i4>
      </vt:variant>
      <vt:variant>
        <vt:i4>0</vt:i4>
      </vt:variant>
      <vt:variant>
        <vt:i4>5</vt:i4>
      </vt:variant>
      <vt:variant>
        <vt:lpwstr>http://www.nevo.co.il/Law_word/law17/PROP-1105.pdf</vt:lpwstr>
      </vt:variant>
      <vt:variant>
        <vt:lpwstr/>
      </vt:variant>
      <vt:variant>
        <vt:i4>8192011</vt:i4>
      </vt:variant>
      <vt:variant>
        <vt:i4>33</vt:i4>
      </vt:variant>
      <vt:variant>
        <vt:i4>0</vt:i4>
      </vt:variant>
      <vt:variant>
        <vt:i4>5</vt:i4>
      </vt:variant>
      <vt:variant>
        <vt:lpwstr>http://www.nevo.co.il/Law_word/law14/LAW-0725.pdf</vt:lpwstr>
      </vt:variant>
      <vt:variant>
        <vt:lpwstr/>
      </vt:variant>
      <vt:variant>
        <vt:i4>917625</vt:i4>
      </vt:variant>
      <vt:variant>
        <vt:i4>30</vt:i4>
      </vt:variant>
      <vt:variant>
        <vt:i4>0</vt:i4>
      </vt:variant>
      <vt:variant>
        <vt:i4>5</vt:i4>
      </vt:variant>
      <vt:variant>
        <vt:lpwstr>http://www.nevo.co.il/Law_word/law17/PROP-0740.pdf</vt:lpwstr>
      </vt:variant>
      <vt:variant>
        <vt:lpwstr/>
      </vt:variant>
      <vt:variant>
        <vt:i4>8323077</vt:i4>
      </vt:variant>
      <vt:variant>
        <vt:i4>27</vt:i4>
      </vt:variant>
      <vt:variant>
        <vt:i4>0</vt:i4>
      </vt:variant>
      <vt:variant>
        <vt:i4>5</vt:i4>
      </vt:variant>
      <vt:variant>
        <vt:lpwstr>http://www.nevo.co.il/Law_word/law14/LAW-0509.pdf</vt:lpwstr>
      </vt:variant>
      <vt:variant>
        <vt:lpwstr/>
      </vt:variant>
      <vt:variant>
        <vt:i4>655487</vt:i4>
      </vt:variant>
      <vt:variant>
        <vt:i4>24</vt:i4>
      </vt:variant>
      <vt:variant>
        <vt:i4>0</vt:i4>
      </vt:variant>
      <vt:variant>
        <vt:i4>5</vt:i4>
      </vt:variant>
      <vt:variant>
        <vt:lpwstr>http://www.nevo.co.il/Law_word/law17/PROP-0724.pdf</vt:lpwstr>
      </vt:variant>
      <vt:variant>
        <vt:lpwstr/>
      </vt:variant>
      <vt:variant>
        <vt:i4>8323077</vt:i4>
      </vt:variant>
      <vt:variant>
        <vt:i4>21</vt:i4>
      </vt:variant>
      <vt:variant>
        <vt:i4>0</vt:i4>
      </vt:variant>
      <vt:variant>
        <vt:i4>5</vt:i4>
      </vt:variant>
      <vt:variant>
        <vt:lpwstr>http://www.nevo.co.il/Law_word/law14/LAW-0509.pdf</vt:lpwstr>
      </vt:variant>
      <vt:variant>
        <vt:lpwstr/>
      </vt:variant>
      <vt:variant>
        <vt:i4>393343</vt:i4>
      </vt:variant>
      <vt:variant>
        <vt:i4>18</vt:i4>
      </vt:variant>
      <vt:variant>
        <vt:i4>0</vt:i4>
      </vt:variant>
      <vt:variant>
        <vt:i4>5</vt:i4>
      </vt:variant>
      <vt:variant>
        <vt:lpwstr>http://www.nevo.co.il/Law_word/law17/PROP-0629.pdf</vt:lpwstr>
      </vt:variant>
      <vt:variant>
        <vt:lpwstr/>
      </vt:variant>
      <vt:variant>
        <vt:i4>8060936</vt:i4>
      </vt:variant>
      <vt:variant>
        <vt:i4>15</vt:i4>
      </vt:variant>
      <vt:variant>
        <vt:i4>0</vt:i4>
      </vt:variant>
      <vt:variant>
        <vt:i4>5</vt:i4>
      </vt:variant>
      <vt:variant>
        <vt:lpwstr>http://www.nevo.co.il/Law_word/law14/LAW-0445.pdf</vt:lpwstr>
      </vt:variant>
      <vt:variant>
        <vt:lpwstr/>
      </vt:variant>
      <vt:variant>
        <vt:i4>983160</vt:i4>
      </vt:variant>
      <vt:variant>
        <vt:i4>12</vt:i4>
      </vt:variant>
      <vt:variant>
        <vt:i4>0</vt:i4>
      </vt:variant>
      <vt:variant>
        <vt:i4>5</vt:i4>
      </vt:variant>
      <vt:variant>
        <vt:lpwstr>http://www.nevo.co.il/Law_word/law17/PROP-0254.pdf</vt:lpwstr>
      </vt:variant>
      <vt:variant>
        <vt:lpwstr/>
      </vt:variant>
      <vt:variant>
        <vt:i4>7733248</vt:i4>
      </vt:variant>
      <vt:variant>
        <vt:i4>9</vt:i4>
      </vt:variant>
      <vt:variant>
        <vt:i4>0</vt:i4>
      </vt:variant>
      <vt:variant>
        <vt:i4>5</vt:i4>
      </vt:variant>
      <vt:variant>
        <vt:lpwstr>http://www.nevo.co.il/Law_word/law14/LAW-0198.pdf</vt:lpwstr>
      </vt:variant>
      <vt:variant>
        <vt:lpwstr/>
      </vt:variant>
      <vt:variant>
        <vt:i4>65656</vt:i4>
      </vt:variant>
      <vt:variant>
        <vt:i4>6</vt:i4>
      </vt:variant>
      <vt:variant>
        <vt:i4>0</vt:i4>
      </vt:variant>
      <vt:variant>
        <vt:i4>5</vt:i4>
      </vt:variant>
      <vt:variant>
        <vt:lpwstr>http://www.nevo.co.il/Law_word/law17/PROP-0058.pdf</vt:lpwstr>
      </vt:variant>
      <vt:variant>
        <vt:lpwstr/>
      </vt:variant>
      <vt:variant>
        <vt:i4>7864329</vt:i4>
      </vt:variant>
      <vt:variant>
        <vt:i4>3</vt:i4>
      </vt:variant>
      <vt:variant>
        <vt:i4>0</vt:i4>
      </vt:variant>
      <vt:variant>
        <vt:i4>5</vt:i4>
      </vt:variant>
      <vt:variant>
        <vt:lpwstr>http://www.nevo.co.il/Law_word/law14/LAW-0070.pdf</vt:lpwstr>
      </vt:variant>
      <vt:variant>
        <vt:lpwstr/>
      </vt:variant>
      <vt:variant>
        <vt:i4>8126478</vt:i4>
      </vt:variant>
      <vt:variant>
        <vt:i4>0</vt:i4>
      </vt:variant>
      <vt:variant>
        <vt:i4>0</vt:i4>
      </vt:variant>
      <vt:variant>
        <vt:i4>5</vt:i4>
      </vt:variant>
      <vt:variant>
        <vt:lpwstr>http://www.nevo.co.il/Law_word/law14/LAW-0037.pdf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0313</vt:lpwstr>
  </property>
  <property fmtid="{D5CDD505-2E9C-101B-9397-08002B2CF9AE}" pid="3" name="CHNAME">
    <vt:lpwstr>נכסי נפקדים</vt:lpwstr>
  </property>
  <property fmtid="{D5CDD505-2E9C-101B-9397-08002B2CF9AE}" pid="4" name="LAWNAME">
    <vt:lpwstr>חוק נכסי נפקדים, תש"י-1950</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קניין</vt:lpwstr>
  </property>
  <property fmtid="{D5CDD505-2E9C-101B-9397-08002B2CF9AE}" pid="24" name="NOSE31">
    <vt:lpwstr>נכסי נפקדים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